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CA6B7" w14:textId="2A5CFC39" w:rsidR="001F5A38" w:rsidRPr="0077208E" w:rsidRDefault="00000000" w:rsidP="0077208E">
      <w:pPr>
        <w:widowControl/>
        <w:spacing w:line="480" w:lineRule="auto"/>
        <w:jc w:val="left"/>
        <w:rPr>
          <w:rFonts w:ascii="Times New Roman" w:hAnsi="Times New Roman" w:cs="Times New Roman"/>
          <w:b/>
          <w:bCs/>
          <w:sz w:val="24"/>
        </w:rPr>
      </w:pPr>
      <w:r w:rsidRPr="0077208E">
        <w:rPr>
          <w:rFonts w:ascii="Times New Roman" w:hAnsi="Times New Roman" w:cs="Times New Roman"/>
          <w:b/>
          <w:bCs/>
          <w:sz w:val="24"/>
        </w:rPr>
        <w:t>Electronic Supplementary Material</w:t>
      </w:r>
    </w:p>
    <w:p w14:paraId="3984AB06" w14:textId="1E2351D6" w:rsidR="001F5A38" w:rsidRPr="0077208E" w:rsidRDefault="001F5A38" w:rsidP="0077208E">
      <w:pPr>
        <w:spacing w:line="480" w:lineRule="auto"/>
        <w:rPr>
          <w:rFonts w:ascii="Times New Roman" w:hAnsi="Times New Roman" w:cs="Times New Roman"/>
          <w:b/>
          <w:bCs/>
          <w:sz w:val="24"/>
        </w:rPr>
      </w:pPr>
      <w:r w:rsidRPr="0077208E">
        <w:rPr>
          <w:rFonts w:ascii="Times New Roman" w:hAnsi="Times New Roman" w:cs="Times New Roman"/>
          <w:b/>
          <w:bCs/>
          <w:sz w:val="24"/>
        </w:rPr>
        <w:t>ESM method</w:t>
      </w:r>
    </w:p>
    <w:p w14:paraId="7B120784" w14:textId="77777777" w:rsidR="001F5A38" w:rsidRPr="0077208E" w:rsidRDefault="001F5A38" w:rsidP="0077208E">
      <w:pPr>
        <w:spacing w:line="480" w:lineRule="auto"/>
        <w:rPr>
          <w:rFonts w:ascii="Times New Roman" w:hAnsi="Times New Roman" w:cs="Times New Roman"/>
          <w:b/>
          <w:bCs/>
          <w:sz w:val="24"/>
        </w:rPr>
      </w:pPr>
      <w:r w:rsidRPr="0077208E">
        <w:rPr>
          <w:rFonts w:ascii="Times New Roman" w:hAnsi="Times New Roman" w:cs="Times New Roman"/>
          <w:b/>
          <w:bCs/>
          <w:sz w:val="24"/>
        </w:rPr>
        <w:t>Type 1 diabetes induction</w:t>
      </w:r>
    </w:p>
    <w:p w14:paraId="7DB74FB5" w14:textId="554F1806" w:rsidR="001F5A38" w:rsidRPr="0077208E" w:rsidRDefault="001F5A38" w:rsidP="0077208E">
      <w:pPr>
        <w:spacing w:line="480" w:lineRule="auto"/>
        <w:rPr>
          <w:rFonts w:ascii="Times New Roman" w:hAnsi="Times New Roman" w:cs="Times New Roman"/>
          <w:b/>
          <w:bCs/>
          <w:sz w:val="24"/>
        </w:rPr>
      </w:pPr>
      <w:r w:rsidRPr="0077208E">
        <w:rPr>
          <w:rFonts w:ascii="Times New Roman" w:hAnsi="Times New Roman" w:cs="Times New Roman"/>
          <w:sz w:val="24"/>
        </w:rPr>
        <w:t xml:space="preserve">Animals were acclimatized for 1 week prior to being used in the experiment. Type 1 diabetic mouse model was induced in 8-week-old male C57BL/6 mice using multiple low doses of streptozotocin (STZ) that were administered intraperitoneally daily for 5 consecutive days. STZ (50 mg/kg </w:t>
      </w:r>
      <w:proofErr w:type="spellStart"/>
      <w:r w:rsidRPr="0077208E">
        <w:rPr>
          <w:rFonts w:ascii="Times New Roman" w:hAnsi="Times New Roman" w:cs="Times New Roman"/>
          <w:sz w:val="24"/>
        </w:rPr>
        <w:t>bw</w:t>
      </w:r>
      <w:proofErr w:type="spellEnd"/>
      <w:r w:rsidRPr="0077208E">
        <w:rPr>
          <w:rFonts w:ascii="Times New Roman" w:hAnsi="Times New Roman" w:cs="Times New Roman"/>
          <w:sz w:val="24"/>
        </w:rPr>
        <w:t>, Shanghai, China) was dissolved in cold 0.1 M citrate buffer (pH = 4.2) just prior to administration.</w:t>
      </w:r>
    </w:p>
    <w:p w14:paraId="4C1874C4" w14:textId="4C44D8DE" w:rsidR="001F5A38" w:rsidRPr="0077208E" w:rsidRDefault="00CA2D0E" w:rsidP="0077208E">
      <w:pPr>
        <w:widowControl/>
        <w:spacing w:line="480" w:lineRule="auto"/>
        <w:jc w:val="left"/>
        <w:rPr>
          <w:rFonts w:ascii="Times New Roman" w:hAnsi="Times New Roman" w:cs="Times New Roman"/>
          <w:b/>
          <w:bCs/>
          <w:sz w:val="24"/>
        </w:rPr>
      </w:pPr>
      <w:r w:rsidRPr="0077208E">
        <w:rPr>
          <w:rFonts w:ascii="Times New Roman" w:hAnsi="Times New Roman" w:cs="Times New Roman"/>
          <w:sz w:val="24"/>
        </w:rPr>
        <w:t>The mice were monitored for the development of diabetes by weekly measurement of blood glucose levels and body weight change. Blood was collected by tail snipping and the glucose levels were measured using a OneTouch Ultra blood glucose analyzer. Animals were considered hyperglycemic if their random blood glucose level was &gt;16.7 mmol/l.</w:t>
      </w:r>
    </w:p>
    <w:p w14:paraId="6863000D" w14:textId="77777777" w:rsidR="004F7C0B" w:rsidRPr="0077208E" w:rsidRDefault="004F7C0B" w:rsidP="0077208E">
      <w:pPr>
        <w:spacing w:line="480" w:lineRule="auto"/>
        <w:rPr>
          <w:rFonts w:ascii="Times New Roman" w:hAnsi="Times New Roman" w:cs="Times New Roman"/>
          <w:b/>
          <w:bCs/>
          <w:sz w:val="24"/>
        </w:rPr>
      </w:pPr>
      <w:r w:rsidRPr="0077208E">
        <w:rPr>
          <w:rFonts w:ascii="Times New Roman" w:hAnsi="Times New Roman" w:cs="Times New Roman"/>
          <w:b/>
          <w:bCs/>
          <w:sz w:val="24"/>
        </w:rPr>
        <w:t>Peripheral blood cells and serum analysis</w:t>
      </w:r>
      <w:r w:rsidRPr="0077208E">
        <w:rPr>
          <w:rFonts w:ascii="Times New Roman" w:hAnsi="Times New Roman" w:cs="Times New Roman"/>
          <w:b/>
          <w:bCs/>
          <w:sz w:val="24"/>
        </w:rPr>
        <w:tab/>
      </w:r>
    </w:p>
    <w:p w14:paraId="7D9B5537" w14:textId="0840A567" w:rsidR="001F5A38" w:rsidRPr="0077208E" w:rsidRDefault="004F7C0B" w:rsidP="0077208E">
      <w:pPr>
        <w:spacing w:line="480" w:lineRule="auto"/>
        <w:rPr>
          <w:rFonts w:ascii="Times New Roman" w:hAnsi="Times New Roman" w:cs="Times New Roman"/>
          <w:sz w:val="24"/>
        </w:rPr>
      </w:pPr>
      <w:r w:rsidRPr="0077208E">
        <w:rPr>
          <w:rFonts w:ascii="Times New Roman" w:hAnsi="Times New Roman" w:cs="Times New Roman"/>
          <w:sz w:val="24"/>
        </w:rPr>
        <w:t xml:space="preserve">Blood was obtained by cardiac puncture. Whole blood (200 µl) was analyzed by a </w:t>
      </w:r>
      <w:proofErr w:type="spellStart"/>
      <w:r w:rsidRPr="0077208E">
        <w:rPr>
          <w:rFonts w:ascii="Times New Roman" w:hAnsi="Times New Roman" w:cs="Times New Roman"/>
          <w:sz w:val="24"/>
        </w:rPr>
        <w:t>scil</w:t>
      </w:r>
      <w:proofErr w:type="spellEnd"/>
      <w:r w:rsidRPr="0077208E">
        <w:rPr>
          <w:rFonts w:ascii="Times New Roman" w:hAnsi="Times New Roman" w:cs="Times New Roman"/>
          <w:sz w:val="24"/>
        </w:rPr>
        <w:t xml:space="preserve"> Vet </w:t>
      </w:r>
      <w:proofErr w:type="spellStart"/>
      <w:r w:rsidRPr="0077208E">
        <w:rPr>
          <w:rFonts w:ascii="Times New Roman" w:hAnsi="Times New Roman" w:cs="Times New Roman"/>
          <w:sz w:val="24"/>
        </w:rPr>
        <w:t>abc</w:t>
      </w:r>
      <w:proofErr w:type="spellEnd"/>
      <w:r w:rsidRPr="0077208E">
        <w:rPr>
          <w:rFonts w:ascii="Times New Roman" w:hAnsi="Times New Roman" w:cs="Times New Roman"/>
          <w:sz w:val="24"/>
        </w:rPr>
        <w:t xml:space="preserve"> </w:t>
      </w:r>
      <w:proofErr w:type="spellStart"/>
      <w:r w:rsidR="0077208E" w:rsidRPr="0077208E">
        <w:rPr>
          <w:rFonts w:ascii="Times New Roman" w:hAnsi="Times New Roman" w:cs="Times New Roman"/>
          <w:sz w:val="24"/>
        </w:rPr>
        <w:t>hemcounter</w:t>
      </w:r>
      <w:proofErr w:type="spellEnd"/>
      <w:r w:rsidRPr="0077208E">
        <w:rPr>
          <w:rFonts w:ascii="Times New Roman" w:hAnsi="Times New Roman" w:cs="Times New Roman"/>
          <w:sz w:val="24"/>
        </w:rPr>
        <w:t>. The remaining samples were</w:t>
      </w:r>
      <w:r w:rsidRPr="0077208E">
        <w:rPr>
          <w:rFonts w:ascii="Times New Roman" w:hAnsi="Times New Roman" w:cs="Times New Roman"/>
          <w:color w:val="212121"/>
          <w:sz w:val="24"/>
          <w:shd w:val="clear" w:color="auto" w:fill="FFFFFF"/>
        </w:rPr>
        <w:t xml:space="preserve"> centrifuged at 3000 rpm for 10 min, and the serum was frozen at −80°C, then analyzed for pro- and anti-inflammatory cytokine</w:t>
      </w:r>
      <w:r w:rsidR="00EA1734" w:rsidRPr="0077208E">
        <w:rPr>
          <w:rFonts w:ascii="Times New Roman" w:hAnsi="Times New Roman" w:cs="Times New Roman"/>
          <w:color w:val="212121"/>
          <w:sz w:val="24"/>
          <w:shd w:val="clear" w:color="auto" w:fill="FFFFFF"/>
        </w:rPr>
        <w:t>s with</w:t>
      </w:r>
      <w:r w:rsidRPr="0077208E">
        <w:rPr>
          <w:rFonts w:ascii="Times New Roman" w:hAnsi="Times New Roman" w:cs="Times New Roman"/>
          <w:color w:val="212121"/>
          <w:sz w:val="24"/>
          <w:shd w:val="clear" w:color="auto" w:fill="FFFFFF"/>
        </w:rPr>
        <w:t> a Luminex fluorescent bead array system. Alanine transaminase (ALT), aspartate transaminase (AST), alkaline phosphatase (ALP), lactate dehydrogenase (LDH), creatine kinase (CK), triglycerides (TG), total cholesterol (TC)</w:t>
      </w:r>
      <w:r w:rsidR="00C061D8" w:rsidRPr="0077208E">
        <w:rPr>
          <w:rFonts w:ascii="Times New Roman" w:hAnsi="Times New Roman" w:cs="Times New Roman"/>
          <w:color w:val="212121"/>
          <w:sz w:val="24"/>
          <w:shd w:val="clear" w:color="auto" w:fill="FFFFFF"/>
        </w:rPr>
        <w:t>, HDL-c and LDL-c</w:t>
      </w:r>
      <w:r w:rsidRPr="0077208E">
        <w:rPr>
          <w:rFonts w:ascii="Times New Roman" w:hAnsi="Times New Roman" w:cs="Times New Roman"/>
          <w:color w:val="212121"/>
          <w:sz w:val="24"/>
          <w:shd w:val="clear" w:color="auto" w:fill="FFFFFF"/>
        </w:rPr>
        <w:t xml:space="preserve"> were measured using an automated biochemical instrument.</w:t>
      </w:r>
      <w:r w:rsidR="00EA1734" w:rsidRPr="0077208E">
        <w:rPr>
          <w:rFonts w:ascii="Times New Roman" w:hAnsi="Times New Roman" w:cs="Times New Roman"/>
          <w:color w:val="212121"/>
          <w:sz w:val="24"/>
          <w:shd w:val="clear" w:color="auto" w:fill="FFFFFF"/>
        </w:rPr>
        <w:t xml:space="preserve"> </w:t>
      </w:r>
    </w:p>
    <w:p w14:paraId="75033C42" w14:textId="35457368" w:rsidR="007C7619" w:rsidRPr="0077208E" w:rsidRDefault="00FD611B" w:rsidP="0077208E">
      <w:pPr>
        <w:spacing w:line="480" w:lineRule="auto"/>
        <w:rPr>
          <w:rFonts w:ascii="Times New Roman" w:hAnsi="Times New Roman" w:cs="Times New Roman"/>
          <w:b/>
          <w:bCs/>
          <w:sz w:val="24"/>
        </w:rPr>
      </w:pPr>
      <w:r w:rsidRPr="0077208E">
        <w:rPr>
          <w:rFonts w:ascii="Times New Roman" w:hAnsi="Times New Roman" w:cs="Times New Roman"/>
          <w:b/>
          <w:bCs/>
          <w:sz w:val="24"/>
        </w:rPr>
        <w:t>Insulitis score</w:t>
      </w:r>
      <w:r w:rsidR="007C7619" w:rsidRPr="0077208E">
        <w:rPr>
          <w:rFonts w:ascii="Times New Roman" w:hAnsi="Times New Roman" w:cs="Times New Roman"/>
          <w:b/>
          <w:bCs/>
          <w:sz w:val="24"/>
        </w:rPr>
        <w:t xml:space="preserve"> </w:t>
      </w:r>
    </w:p>
    <w:p w14:paraId="20A42787" w14:textId="33161159" w:rsidR="00965A5F" w:rsidRPr="0077208E" w:rsidRDefault="007C7619" w:rsidP="0077208E">
      <w:pPr>
        <w:spacing w:line="480" w:lineRule="auto"/>
        <w:rPr>
          <w:rFonts w:ascii="Times New Roman" w:hAnsi="Times New Roman" w:cs="Times New Roman"/>
          <w:sz w:val="24"/>
        </w:rPr>
      </w:pPr>
      <w:r w:rsidRPr="0077208E">
        <w:rPr>
          <w:rFonts w:ascii="Times New Roman" w:hAnsi="Times New Roman" w:cs="Times New Roman"/>
          <w:sz w:val="24"/>
        </w:rPr>
        <w:lastRenderedPageBreak/>
        <w:t xml:space="preserve">Insulitis scoring was performed by examining at least 20 islets per pancreas and grading them as follows: 1) no insulitis; 2) peri-insulitis (leukocytes in the islet periphery); 3) invasive insulitis (25–50% coverage of the islet); and 4) severe insulitis (&gt;50% infiltration). Results are expressed as the percentage of graded islets out of the total number of islets. </w:t>
      </w:r>
    </w:p>
    <w:p w14:paraId="68D65D2D" w14:textId="4B4E9482" w:rsidR="00B16328" w:rsidRPr="0077208E" w:rsidRDefault="00965A5F" w:rsidP="0077208E">
      <w:pPr>
        <w:spacing w:line="480" w:lineRule="auto"/>
        <w:rPr>
          <w:rFonts w:ascii="Times New Roman" w:hAnsi="Times New Roman" w:cs="Times New Roman"/>
          <w:b/>
          <w:bCs/>
          <w:sz w:val="24"/>
        </w:rPr>
      </w:pPr>
      <w:r w:rsidRPr="0077208E">
        <w:rPr>
          <w:rFonts w:ascii="Times New Roman" w:hAnsi="Times New Roman" w:cs="Times New Roman"/>
          <w:b/>
          <w:bCs/>
          <w:sz w:val="24"/>
        </w:rPr>
        <w:t>Proteomics</w:t>
      </w:r>
    </w:p>
    <w:p w14:paraId="390C4C48" w14:textId="70A44E42" w:rsidR="00965A5F" w:rsidRPr="0077208E" w:rsidRDefault="00965A5F" w:rsidP="0077208E">
      <w:pPr>
        <w:spacing w:line="480" w:lineRule="auto"/>
        <w:rPr>
          <w:rFonts w:ascii="Times New Roman" w:hAnsi="Times New Roman" w:cs="Times New Roman"/>
          <w:sz w:val="24"/>
        </w:rPr>
      </w:pPr>
      <w:r w:rsidRPr="0077208E">
        <w:rPr>
          <w:rFonts w:ascii="Times New Roman" w:hAnsi="Times New Roman" w:cs="Times New Roman"/>
          <w:sz w:val="24"/>
        </w:rPr>
        <w:t xml:space="preserve">The proteomics analysis in this study was performed by </w:t>
      </w:r>
      <w:proofErr w:type="spellStart"/>
      <w:r w:rsidRPr="0077208E">
        <w:rPr>
          <w:rFonts w:ascii="Times New Roman" w:hAnsi="Times New Roman" w:cs="Times New Roman"/>
          <w:sz w:val="24"/>
        </w:rPr>
        <w:t>Jingjie</w:t>
      </w:r>
      <w:proofErr w:type="spellEnd"/>
      <w:r w:rsidRPr="0077208E">
        <w:rPr>
          <w:rFonts w:ascii="Times New Roman" w:hAnsi="Times New Roman" w:cs="Times New Roman"/>
          <w:sz w:val="24"/>
        </w:rPr>
        <w:t xml:space="preserve"> PTM </w:t>
      </w:r>
      <w:proofErr w:type="spellStart"/>
      <w:r w:rsidRPr="0077208E">
        <w:rPr>
          <w:rFonts w:ascii="Times New Roman" w:hAnsi="Times New Roman" w:cs="Times New Roman"/>
          <w:sz w:val="24"/>
        </w:rPr>
        <w:t>BioLabs</w:t>
      </w:r>
      <w:proofErr w:type="spellEnd"/>
      <w:r w:rsidRPr="0077208E">
        <w:rPr>
          <w:rFonts w:ascii="Times New Roman" w:hAnsi="Times New Roman" w:cs="Times New Roman"/>
          <w:sz w:val="24"/>
        </w:rPr>
        <w:t xml:space="preserve"> (Hangzhou, China). The primary experimental procedures for 4D label-free proteomics analysis included protein extraction, tryptic digestion, LC-MS/MS analysis, and bioinformatics analysis. The fold change cutoff was set when proteins with quantitative ratios &gt;1.5 or &lt;1:1.5 and p &lt; 0.05 were deemed significant.</w:t>
      </w:r>
    </w:p>
    <w:p w14:paraId="22A46310" w14:textId="300C744C" w:rsidR="00B16328" w:rsidRPr="0077208E" w:rsidRDefault="00B16328" w:rsidP="0077208E">
      <w:pPr>
        <w:spacing w:line="480" w:lineRule="auto"/>
        <w:rPr>
          <w:rFonts w:ascii="Times New Roman" w:hAnsi="Times New Roman" w:cs="Times New Roman"/>
          <w:b/>
          <w:bCs/>
          <w:sz w:val="24"/>
        </w:rPr>
      </w:pPr>
      <w:r w:rsidRPr="0077208E">
        <w:rPr>
          <w:rFonts w:ascii="Times New Roman" w:hAnsi="Times New Roman" w:cs="Times New Roman"/>
          <w:b/>
          <w:bCs/>
          <w:sz w:val="24"/>
        </w:rPr>
        <w:t>Immunoblot analysis</w:t>
      </w:r>
      <w:r w:rsidRPr="0077208E">
        <w:rPr>
          <w:rFonts w:ascii="Times New Roman" w:hAnsi="Times New Roman" w:cs="Times New Roman"/>
          <w:b/>
          <w:bCs/>
          <w:sz w:val="24"/>
        </w:rPr>
        <w:tab/>
      </w:r>
    </w:p>
    <w:p w14:paraId="1E49CC54" w14:textId="6A5B2C64" w:rsidR="00B16328" w:rsidRPr="0077208E" w:rsidRDefault="00B16328" w:rsidP="0077208E">
      <w:pPr>
        <w:spacing w:line="480" w:lineRule="auto"/>
        <w:rPr>
          <w:rFonts w:ascii="Times New Roman" w:hAnsi="Times New Roman" w:cs="Times New Roman"/>
          <w:sz w:val="24"/>
        </w:rPr>
      </w:pPr>
      <w:r w:rsidRPr="0077208E">
        <w:rPr>
          <w:rFonts w:ascii="Times New Roman" w:hAnsi="Times New Roman" w:cs="Times New Roman"/>
          <w:color w:val="000000"/>
          <w:kern w:val="0"/>
          <w:sz w:val="24"/>
        </w:rPr>
        <w:t>Western blotting analysis was performed as described previously</w:t>
      </w:r>
      <w:r w:rsidRPr="0077208E">
        <w:rPr>
          <w:rFonts w:ascii="Times New Roman" w:eastAsia="宋体" w:hAnsi="Times New Roman" w:cs="Times New Roman"/>
          <w:color w:val="000000"/>
          <w:kern w:val="0"/>
          <w:sz w:val="24"/>
        </w:rPr>
        <w:fldChar w:fldCharType="begin">
          <w:fldData xml:space="preserve">PEVuZE5vdGU+PENpdGU+PEF1dGhvcj5ZaTwvQXV0aG9yPjxZZWFyPjIwMjA8L1llYXI+PFJlY051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</w:fldData>
        </w:fldChar>
      </w:r>
      <w:r w:rsidR="00A747E5" w:rsidRPr="0077208E">
        <w:rPr>
          <w:rFonts w:ascii="Times New Roman" w:eastAsia="宋体" w:hAnsi="Times New Roman" w:cs="Times New Roman"/>
          <w:color w:val="000000"/>
          <w:kern w:val="0"/>
          <w:sz w:val="24"/>
        </w:rPr>
        <w:instrText xml:space="preserve"> ADDIN EN.CITE </w:instrText>
      </w:r>
      <w:r w:rsidR="00A747E5" w:rsidRPr="0077208E">
        <w:rPr>
          <w:rFonts w:ascii="Times New Roman" w:eastAsia="宋体" w:hAnsi="Times New Roman" w:cs="Times New Roman"/>
          <w:color w:val="000000"/>
          <w:kern w:val="0"/>
          <w:sz w:val="24"/>
        </w:rPr>
        <w:fldChar w:fldCharType="begin">
          <w:fldData xml:space="preserve">PEVuZE5vdGU+PENpdGU+PEF1dGhvcj5ZaTwvQXV0aG9yPjxZZWFyPjIwMjA8L1llYXI+PFJlY051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</w:fldData>
        </w:fldChar>
      </w:r>
      <w:r w:rsidR="00A747E5" w:rsidRPr="0077208E">
        <w:rPr>
          <w:rFonts w:ascii="Times New Roman" w:eastAsia="宋体" w:hAnsi="Times New Roman" w:cs="Times New Roman"/>
          <w:color w:val="000000"/>
          <w:kern w:val="0"/>
          <w:sz w:val="24"/>
        </w:rPr>
        <w:instrText xml:space="preserve"> ADDIN EN.CITE.DATA </w:instrText>
      </w:r>
      <w:r w:rsidR="00A747E5" w:rsidRPr="0077208E">
        <w:rPr>
          <w:rFonts w:ascii="Times New Roman" w:eastAsia="宋体" w:hAnsi="Times New Roman" w:cs="Times New Roman"/>
          <w:color w:val="000000"/>
          <w:kern w:val="0"/>
          <w:sz w:val="24"/>
        </w:rPr>
      </w:r>
      <w:r w:rsidR="00A747E5" w:rsidRPr="0077208E">
        <w:rPr>
          <w:rFonts w:ascii="Times New Roman" w:eastAsia="宋体" w:hAnsi="Times New Roman" w:cs="Times New Roman"/>
          <w:color w:val="000000"/>
          <w:kern w:val="0"/>
          <w:sz w:val="24"/>
        </w:rPr>
        <w:fldChar w:fldCharType="end"/>
      </w:r>
      <w:r w:rsidRPr="0077208E">
        <w:rPr>
          <w:rFonts w:ascii="Times New Roman" w:eastAsia="宋体" w:hAnsi="Times New Roman" w:cs="Times New Roman"/>
          <w:color w:val="000000"/>
          <w:kern w:val="0"/>
          <w:sz w:val="24"/>
        </w:rPr>
      </w:r>
      <w:r w:rsidRPr="0077208E">
        <w:rPr>
          <w:rFonts w:ascii="Times New Roman" w:eastAsia="宋体" w:hAnsi="Times New Roman" w:cs="Times New Roman"/>
          <w:color w:val="000000"/>
          <w:kern w:val="0"/>
          <w:sz w:val="24"/>
        </w:rPr>
        <w:fldChar w:fldCharType="separate"/>
      </w:r>
      <w:r w:rsidR="00A747E5" w:rsidRPr="0077208E">
        <w:rPr>
          <w:rFonts w:ascii="Times New Roman" w:eastAsia="宋体" w:hAnsi="Times New Roman" w:cs="Times New Roman"/>
          <w:noProof/>
          <w:color w:val="000000"/>
          <w:kern w:val="0"/>
          <w:sz w:val="24"/>
        </w:rPr>
        <w:t>(1)</w:t>
      </w:r>
      <w:r w:rsidRPr="0077208E">
        <w:rPr>
          <w:rFonts w:ascii="Times New Roman" w:eastAsia="宋体" w:hAnsi="Times New Roman" w:cs="Times New Roman"/>
          <w:color w:val="000000"/>
          <w:kern w:val="0"/>
          <w:sz w:val="24"/>
        </w:rPr>
        <w:fldChar w:fldCharType="end"/>
      </w:r>
      <w:r w:rsidRPr="0077208E">
        <w:rPr>
          <w:rFonts w:ascii="Times New Roman" w:eastAsia="宋体" w:hAnsi="Times New Roman" w:cs="Times New Roman"/>
          <w:color w:val="000000"/>
          <w:kern w:val="0"/>
          <w:sz w:val="24"/>
        </w:rPr>
        <w:t>.</w:t>
      </w:r>
      <w:r w:rsidRPr="0077208E">
        <w:rPr>
          <w:rFonts w:ascii="Times New Roman" w:hAnsi="Times New Roman" w:cs="Times New Roman"/>
          <w:color w:val="000000"/>
          <w:kern w:val="0"/>
          <w:sz w:val="24"/>
        </w:rPr>
        <w:t xml:space="preserve"> The primary antibodies are listed in </w:t>
      </w:r>
      <w:r w:rsidRPr="0077208E">
        <w:rPr>
          <w:rFonts w:ascii="Times New Roman" w:hAnsi="Times New Roman" w:cs="Times New Roman"/>
          <w:color w:val="231F20"/>
          <w:kern w:val="0"/>
          <w:sz w:val="24"/>
        </w:rPr>
        <w:t xml:space="preserve">Supplementary </w:t>
      </w:r>
      <w:r w:rsidRPr="0077208E">
        <w:rPr>
          <w:rFonts w:ascii="Times New Roman" w:hAnsi="Times New Roman" w:cs="Times New Roman"/>
          <w:color w:val="000000"/>
          <w:kern w:val="0"/>
          <w:sz w:val="24"/>
        </w:rPr>
        <w:t>Table S1. After incubation with horseradish peroxidase-conjugated anti-mouse or anti-rabbit secondary antibodies, the bands were visualized by</w:t>
      </w:r>
      <w:r w:rsidRPr="0077208E">
        <w:rPr>
          <w:rFonts w:ascii="Times New Roman" w:hAnsi="Times New Roman" w:cs="Times New Roman"/>
          <w:sz w:val="24"/>
        </w:rPr>
        <w:t xml:space="preserve"> a gel imaging system (Bio-Rad) and quantified by densitometric analysis with ImageJ. The control reference was α-tubulin.</w:t>
      </w:r>
      <w:r w:rsidR="00526164" w:rsidRPr="0077208E">
        <w:rPr>
          <w:rFonts w:ascii="Times New Roman" w:hAnsi="Times New Roman" w:cs="Times New Roman"/>
          <w:sz w:val="24"/>
        </w:rPr>
        <w:t xml:space="preserve"> </w:t>
      </w:r>
      <w:r w:rsidR="00526164" w:rsidRPr="0077208E">
        <w:rPr>
          <w:rFonts w:ascii="Times New Roman" w:hAnsi="Times New Roman" w:cs="Times New Roman"/>
          <w:color w:val="000000"/>
          <w:sz w:val="24"/>
        </w:rPr>
        <w:t>Band intensity was measured by ImageJ.</w:t>
      </w:r>
      <w:r w:rsidR="00526164" w:rsidRPr="0077208E">
        <w:rPr>
          <w:rFonts w:ascii="Times New Roman" w:hAnsi="Times New Roman" w:cs="Times New Roman"/>
          <w:sz w:val="24"/>
        </w:rPr>
        <w:t xml:space="preserve"> </w:t>
      </w:r>
      <w:r w:rsidR="00526164" w:rsidRPr="0077208E">
        <w:rPr>
          <w:rFonts w:ascii="Times New Roman" w:hAnsi="Times New Roman" w:cs="Times New Roman"/>
          <w:color w:val="000000"/>
          <w:sz w:val="24"/>
        </w:rPr>
        <w:t xml:space="preserve">The band intensities were quantified and normalized to </w:t>
      </w:r>
      <w:r w:rsidR="00526164" w:rsidRPr="0077208E">
        <w:rPr>
          <w:rFonts w:ascii="Times New Roman" w:hAnsi="Times New Roman" w:cs="Times New Roman"/>
          <w:color w:val="231F20"/>
          <w:sz w:val="24"/>
        </w:rPr>
        <w:t xml:space="preserve">α-tubulin or </w:t>
      </w:r>
      <w:r w:rsidR="00526164" w:rsidRPr="0077208E">
        <w:rPr>
          <w:rFonts w:ascii="Times New Roman" w:hAnsi="Times New Roman" w:cs="Times New Roman"/>
          <w:color w:val="000000"/>
          <w:sz w:val="24"/>
        </w:rPr>
        <w:t>total levels of ERK, p38, and JNK separately.</w:t>
      </w:r>
    </w:p>
    <w:p w14:paraId="10306F96" w14:textId="77777777" w:rsidR="00B16328" w:rsidRPr="0077208E" w:rsidRDefault="00B16328" w:rsidP="0077208E">
      <w:pPr>
        <w:widowControl/>
        <w:spacing w:line="480" w:lineRule="auto"/>
        <w:rPr>
          <w:rFonts w:ascii="Times New Roman" w:hAnsi="Times New Roman" w:cs="Times New Roman"/>
          <w:b/>
          <w:color w:val="231F20"/>
          <w:kern w:val="0"/>
          <w:sz w:val="24"/>
        </w:rPr>
      </w:pPr>
      <w:r w:rsidRPr="0077208E">
        <w:rPr>
          <w:rFonts w:ascii="Times New Roman" w:hAnsi="Times New Roman" w:cs="Times New Roman"/>
          <w:b/>
          <w:color w:val="231F20"/>
          <w:kern w:val="0"/>
          <w:sz w:val="24"/>
        </w:rPr>
        <w:t>Total RNA isolation and real-time PCR</w:t>
      </w:r>
      <w:r w:rsidRPr="0077208E">
        <w:rPr>
          <w:rFonts w:ascii="Times New Roman" w:hAnsi="Times New Roman" w:cs="Times New Roman"/>
          <w:b/>
          <w:color w:val="231F20"/>
          <w:kern w:val="0"/>
          <w:sz w:val="24"/>
        </w:rPr>
        <w:tab/>
      </w:r>
    </w:p>
    <w:p w14:paraId="0FC789EE" w14:textId="3D21F4FB" w:rsidR="007C7619" w:rsidRPr="0077208E" w:rsidRDefault="00B16328" w:rsidP="0077208E">
      <w:pPr>
        <w:widowControl/>
        <w:spacing w:line="480" w:lineRule="auto"/>
        <w:rPr>
          <w:rFonts w:ascii="Times New Roman" w:hAnsi="Times New Roman" w:cs="Times New Roman"/>
          <w:color w:val="231F20"/>
          <w:kern w:val="0"/>
          <w:sz w:val="24"/>
        </w:rPr>
      </w:pPr>
      <w:r w:rsidRPr="0077208E">
        <w:rPr>
          <w:rFonts w:ascii="Times New Roman" w:eastAsia="HelveticaNeueLTStd-Hv" w:hAnsi="Times New Roman" w:cs="Times New Roman"/>
          <w:kern w:val="0"/>
          <w:sz w:val="24"/>
        </w:rPr>
        <w:t>Total RNA extracted from splenocytes and peritoneal macrophages was reverse-transcribed into cDNA using an Evo M-</w:t>
      </w:r>
      <w:r w:rsidRPr="0077208E">
        <w:rPr>
          <w:rFonts w:ascii="Times New Roman" w:hAnsi="Times New Roman" w:cs="Times New Roman"/>
          <w:color w:val="231F20"/>
          <w:kern w:val="0"/>
          <w:sz w:val="24"/>
        </w:rPr>
        <w:t xml:space="preserve">MLV RT Premix kit (Accurate Biotechnology, </w:t>
      </w:r>
      <w:r w:rsidRPr="0077208E">
        <w:rPr>
          <w:rFonts w:ascii="Times New Roman" w:hAnsi="Times New Roman" w:cs="Times New Roman"/>
          <w:color w:val="231F20"/>
          <w:kern w:val="0"/>
          <w:sz w:val="24"/>
        </w:rPr>
        <w:lastRenderedPageBreak/>
        <w:t xml:space="preserve">Changsha, China). Real-time PCR was performed using a SYBR Green Premix Pro Taq HS qPCR kit (Accurate Biotechnology) and a </w:t>
      </w:r>
      <w:proofErr w:type="spellStart"/>
      <w:r w:rsidRPr="0077208E">
        <w:rPr>
          <w:rFonts w:ascii="Times New Roman" w:hAnsi="Times New Roman" w:cs="Times New Roman"/>
          <w:color w:val="231F20"/>
          <w:kern w:val="0"/>
          <w:sz w:val="24"/>
        </w:rPr>
        <w:t>QuantStudio</w:t>
      </w:r>
      <w:proofErr w:type="spellEnd"/>
      <w:r w:rsidRPr="0077208E">
        <w:rPr>
          <w:rFonts w:ascii="Times New Roman" w:hAnsi="Times New Roman" w:cs="Times New Roman"/>
          <w:color w:val="231F20"/>
          <w:kern w:val="0"/>
          <w:sz w:val="24"/>
        </w:rPr>
        <w:t xml:space="preserve"> 6 Flex Real-Time PCR System (Applied Biosystems). Gene expression levels were normalized to a</w:t>
      </w:r>
      <w:r w:rsidRPr="0077208E">
        <w:rPr>
          <w:rFonts w:ascii="Times New Roman" w:hAnsi="Times New Roman" w:cs="Times New Roman"/>
          <w:color w:val="231F20"/>
          <w:sz w:val="24"/>
        </w:rPr>
        <w:t xml:space="preserve">ctin or </w:t>
      </w:r>
      <w:r w:rsidRPr="0077208E">
        <w:rPr>
          <w:rFonts w:ascii="Times New Roman" w:hAnsi="Times New Roman" w:cs="Times New Roman"/>
          <w:i/>
          <w:color w:val="231F20"/>
          <w:sz w:val="24"/>
        </w:rPr>
        <w:t>GAPDH</w:t>
      </w:r>
      <w:r w:rsidRPr="0077208E">
        <w:rPr>
          <w:rFonts w:ascii="Times New Roman" w:hAnsi="Times New Roman" w:cs="Times New Roman"/>
          <w:color w:val="231F20"/>
          <w:kern w:val="0"/>
          <w:sz w:val="24"/>
        </w:rPr>
        <w:t xml:space="preserve"> and calculated by the comparative threshold cycle (ΔΔCT) method. The primer sequences are summarized in </w:t>
      </w:r>
      <w:r w:rsidRPr="0077208E">
        <w:rPr>
          <w:rFonts w:ascii="Times New Roman" w:hAnsi="Times New Roman" w:cs="Times New Roman"/>
          <w:i/>
          <w:iCs/>
          <w:color w:val="231F20"/>
          <w:kern w:val="0"/>
          <w:sz w:val="24"/>
        </w:rPr>
        <w:t>Supplementary Table S2</w:t>
      </w:r>
      <w:r w:rsidRPr="0077208E">
        <w:rPr>
          <w:rFonts w:ascii="Times New Roman" w:hAnsi="Times New Roman" w:cs="Times New Roman"/>
          <w:color w:val="231F20"/>
          <w:kern w:val="0"/>
          <w:sz w:val="24"/>
        </w:rPr>
        <w:t>.</w:t>
      </w:r>
    </w:p>
    <w:p w14:paraId="1F6F6CC5" w14:textId="77777777" w:rsidR="00EA1734" w:rsidRPr="0077208E" w:rsidRDefault="00EA1734" w:rsidP="0077208E">
      <w:pPr>
        <w:widowControl/>
        <w:spacing w:line="480" w:lineRule="auto"/>
        <w:rPr>
          <w:rFonts w:ascii="Times New Roman" w:eastAsia="HelveticaNeueLTStd-Hv" w:hAnsi="Times New Roman" w:cs="Times New Roman"/>
          <w:b/>
          <w:bCs/>
          <w:kern w:val="0"/>
          <w:sz w:val="24"/>
        </w:rPr>
      </w:pPr>
      <w:r w:rsidRPr="0077208E">
        <w:rPr>
          <w:rFonts w:ascii="Times New Roman" w:eastAsia="HelveticaNeueLTStd-Hv" w:hAnsi="Times New Roman" w:cs="Times New Roman"/>
          <w:b/>
          <w:bCs/>
          <w:kern w:val="0"/>
          <w:sz w:val="24"/>
        </w:rPr>
        <w:t>Proinflammatory cytokine detection</w:t>
      </w:r>
      <w:r w:rsidRPr="0077208E">
        <w:rPr>
          <w:rFonts w:ascii="Times New Roman" w:eastAsia="HelveticaNeueLTStd-Hv" w:hAnsi="Times New Roman" w:cs="Times New Roman"/>
          <w:b/>
          <w:bCs/>
          <w:kern w:val="0"/>
          <w:sz w:val="24"/>
        </w:rPr>
        <w:tab/>
      </w:r>
    </w:p>
    <w:p w14:paraId="464ED36C" w14:textId="46C2E041" w:rsidR="00EA1734" w:rsidRPr="0077208E" w:rsidRDefault="00EA1734" w:rsidP="0077208E">
      <w:pPr>
        <w:widowControl/>
        <w:spacing w:line="480" w:lineRule="auto"/>
        <w:rPr>
          <w:rFonts w:ascii="Times New Roman" w:hAnsi="Times New Roman" w:cs="Times New Roman"/>
          <w:kern w:val="0"/>
          <w:sz w:val="24"/>
        </w:rPr>
      </w:pPr>
      <w:r w:rsidRPr="0077208E">
        <w:rPr>
          <w:rFonts w:ascii="Times New Roman" w:eastAsia="HelveticaNeueLTStd-Hv" w:hAnsi="Times New Roman" w:cs="Times New Roman"/>
          <w:kern w:val="0"/>
          <w:sz w:val="24"/>
        </w:rPr>
        <w:t>The IL-1-β, IL-6, and TNF-α concentrations in the cell-free culture supernatants were measured using ELISA kits (</w:t>
      </w:r>
      <w:proofErr w:type="spellStart"/>
      <w:r w:rsidRPr="0077208E">
        <w:rPr>
          <w:rFonts w:ascii="Times New Roman" w:eastAsia="HelveticaNeueLTStd-Hv" w:hAnsi="Times New Roman" w:cs="Times New Roman"/>
          <w:kern w:val="0"/>
          <w:sz w:val="24"/>
        </w:rPr>
        <w:t>Multisciences</w:t>
      </w:r>
      <w:proofErr w:type="spellEnd"/>
      <w:r w:rsidRPr="0077208E">
        <w:rPr>
          <w:rFonts w:ascii="Times New Roman" w:eastAsia="HelveticaNeueLTStd-Hv" w:hAnsi="Times New Roman" w:cs="Times New Roman"/>
          <w:kern w:val="0"/>
          <w:sz w:val="24"/>
        </w:rPr>
        <w:t>) according to the manufacturer’s protocol and corrected with the protein content. Four replicates were performed for each treatment.</w:t>
      </w:r>
    </w:p>
    <w:p w14:paraId="5911B205" w14:textId="70FF15AF" w:rsidR="00EA1734" w:rsidRPr="0077208E" w:rsidRDefault="00EA1734" w:rsidP="0077208E">
      <w:pPr>
        <w:widowControl/>
        <w:spacing w:line="480" w:lineRule="auto"/>
        <w:rPr>
          <w:rFonts w:ascii="Times New Roman" w:eastAsia="HelveticaNeueLTStd-Hv" w:hAnsi="Times New Roman" w:cs="Times New Roman"/>
          <w:b/>
          <w:bCs/>
          <w:kern w:val="0"/>
          <w:sz w:val="24"/>
        </w:rPr>
      </w:pPr>
      <w:r w:rsidRPr="0077208E">
        <w:rPr>
          <w:rFonts w:ascii="Times New Roman" w:eastAsia="HelveticaNeueLTStd-Hv" w:hAnsi="Times New Roman" w:cs="Times New Roman"/>
          <w:b/>
          <w:bCs/>
          <w:kern w:val="0"/>
          <w:sz w:val="24"/>
        </w:rPr>
        <w:t xml:space="preserve">NO generation </w:t>
      </w:r>
      <w:r w:rsidR="00A81399" w:rsidRPr="0077208E">
        <w:rPr>
          <w:rFonts w:ascii="Times New Roman" w:eastAsia="HelveticaNeueLTStd-Hv" w:hAnsi="Times New Roman" w:cs="Times New Roman"/>
          <w:b/>
          <w:bCs/>
          <w:kern w:val="0"/>
          <w:sz w:val="24"/>
        </w:rPr>
        <w:t>assays</w:t>
      </w:r>
      <w:r w:rsidRPr="0077208E">
        <w:rPr>
          <w:rFonts w:ascii="Times New Roman" w:eastAsia="HelveticaNeueLTStd-Hv" w:hAnsi="Times New Roman" w:cs="Times New Roman"/>
          <w:b/>
          <w:bCs/>
          <w:kern w:val="0"/>
          <w:sz w:val="24"/>
        </w:rPr>
        <w:tab/>
      </w:r>
    </w:p>
    <w:p w14:paraId="16E75737" w14:textId="77777777" w:rsidR="00EA1734" w:rsidRPr="0077208E" w:rsidRDefault="00EA1734" w:rsidP="0077208E">
      <w:pPr>
        <w:widowControl/>
        <w:spacing w:line="480" w:lineRule="auto"/>
        <w:rPr>
          <w:rFonts w:ascii="Times New Roman" w:eastAsia="HelveticaNeueLTStd-Hv" w:hAnsi="Times New Roman" w:cs="Times New Roman"/>
          <w:kern w:val="0"/>
          <w:sz w:val="24"/>
        </w:rPr>
      </w:pPr>
      <w:r w:rsidRPr="0077208E">
        <w:rPr>
          <w:rFonts w:ascii="Times New Roman" w:eastAsia="HelveticaNeueLTStd-Hv" w:hAnsi="Times New Roman" w:cs="Times New Roman"/>
          <w:kern w:val="0"/>
          <w:sz w:val="24"/>
        </w:rPr>
        <w:t>The NO level in the culture supernatant was measured by a NO Assay kit (</w:t>
      </w:r>
      <w:proofErr w:type="spellStart"/>
      <w:r w:rsidRPr="0077208E">
        <w:rPr>
          <w:rFonts w:ascii="Times New Roman" w:eastAsia="HelveticaNeueLTStd-Hv" w:hAnsi="Times New Roman" w:cs="Times New Roman"/>
          <w:kern w:val="0"/>
          <w:sz w:val="24"/>
        </w:rPr>
        <w:t>Beyotime</w:t>
      </w:r>
      <w:proofErr w:type="spellEnd"/>
      <w:r w:rsidRPr="0077208E">
        <w:rPr>
          <w:rFonts w:ascii="Times New Roman" w:eastAsia="HelveticaNeueLTStd-Hv" w:hAnsi="Times New Roman" w:cs="Times New Roman"/>
          <w:kern w:val="0"/>
          <w:sz w:val="24"/>
        </w:rPr>
        <w:t xml:space="preserve">, Beijing, China). Briefly, 50 </w:t>
      </w:r>
      <w:proofErr w:type="spellStart"/>
      <w:r w:rsidRPr="0077208E">
        <w:rPr>
          <w:rFonts w:ascii="Times New Roman" w:eastAsia="HelveticaNeueLTStd-Hv" w:hAnsi="Times New Roman" w:cs="Times New Roman"/>
          <w:kern w:val="0"/>
          <w:sz w:val="24"/>
        </w:rPr>
        <w:t>μl</w:t>
      </w:r>
      <w:proofErr w:type="spellEnd"/>
      <w:r w:rsidRPr="0077208E">
        <w:rPr>
          <w:rFonts w:ascii="Times New Roman" w:eastAsia="HelveticaNeueLTStd-Hv" w:hAnsi="Times New Roman" w:cs="Times New Roman"/>
          <w:kern w:val="0"/>
          <w:sz w:val="24"/>
        </w:rPr>
        <w:t xml:space="preserve"> cell-free culture supernatant followed by an equal amount of Griess reagent I and II were added to one well of a 96-well plate. The absorbance of each well was measured at 540 nm with a microplate reader (</w:t>
      </w:r>
      <w:proofErr w:type="spellStart"/>
      <w:r w:rsidRPr="0077208E">
        <w:rPr>
          <w:rFonts w:ascii="Times New Roman" w:eastAsia="HelveticaNeueLTStd-Hv" w:hAnsi="Times New Roman" w:cs="Times New Roman"/>
          <w:kern w:val="0"/>
          <w:sz w:val="24"/>
        </w:rPr>
        <w:t>BioTek</w:t>
      </w:r>
      <w:proofErr w:type="spellEnd"/>
      <w:r w:rsidRPr="0077208E">
        <w:rPr>
          <w:rFonts w:ascii="Times New Roman" w:eastAsia="HelveticaNeueLTStd-Hv" w:hAnsi="Times New Roman" w:cs="Times New Roman"/>
          <w:kern w:val="0"/>
          <w:sz w:val="24"/>
        </w:rPr>
        <w:t xml:space="preserve">, Bad </w:t>
      </w:r>
      <w:proofErr w:type="spellStart"/>
      <w:r w:rsidRPr="0077208E">
        <w:rPr>
          <w:rFonts w:ascii="Times New Roman" w:eastAsia="HelveticaNeueLTStd-Hv" w:hAnsi="Times New Roman" w:cs="Times New Roman"/>
          <w:kern w:val="0"/>
          <w:sz w:val="24"/>
        </w:rPr>
        <w:t>Friedrichshall</w:t>
      </w:r>
      <w:proofErr w:type="spellEnd"/>
      <w:r w:rsidRPr="0077208E">
        <w:rPr>
          <w:rFonts w:ascii="Times New Roman" w:eastAsia="HelveticaNeueLTStd-Hv" w:hAnsi="Times New Roman" w:cs="Times New Roman"/>
          <w:kern w:val="0"/>
          <w:sz w:val="24"/>
        </w:rPr>
        <w:t>, Germany) and the actual concentration was calculated according to the manufacturer’s instructions and corrected with the protein content.</w:t>
      </w:r>
    </w:p>
    <w:p w14:paraId="4C84D86B" w14:textId="77777777" w:rsidR="00EA1734" w:rsidRPr="0077208E" w:rsidRDefault="00EA1734">
      <w:pPr>
        <w:widowControl/>
        <w:jc w:val="left"/>
        <w:rPr>
          <w:rFonts w:ascii="Times New Roman" w:eastAsia="宋体" w:hAnsi="Times New Roman" w:cs="Times New Roman"/>
          <w:b/>
          <w:bCs/>
          <w:sz w:val="24"/>
        </w:rPr>
      </w:pPr>
    </w:p>
    <w:p w14:paraId="19065F4B" w14:textId="77777777" w:rsidR="009E1039" w:rsidRPr="0077208E" w:rsidRDefault="00000000" w:rsidP="0077208E">
      <w:pPr>
        <w:spacing w:line="480" w:lineRule="auto"/>
        <w:rPr>
          <w:rFonts w:ascii="Times New Roman" w:hAnsi="Times New Roman" w:cs="Times New Roman"/>
          <w:b/>
          <w:bCs/>
          <w:sz w:val="24"/>
        </w:rPr>
      </w:pPr>
      <w:r w:rsidRPr="0077208E">
        <w:rPr>
          <w:rFonts w:ascii="Times New Roman" w:hAnsi="Times New Roman" w:cs="Times New Roman"/>
          <w:b/>
          <w:bCs/>
          <w:sz w:val="24"/>
        </w:rPr>
        <w:t>ESM figures</w:t>
      </w:r>
    </w:p>
    <w:p w14:paraId="24826E1B" w14:textId="77777777" w:rsidR="009E1039" w:rsidRPr="0077208E" w:rsidRDefault="00000000" w:rsidP="0077208E">
      <w:pPr>
        <w:spacing w:line="480" w:lineRule="auto"/>
        <w:rPr>
          <w:rFonts w:ascii="Times New Roman" w:hAnsi="Times New Roman" w:cs="Times New Roman"/>
          <w:sz w:val="24"/>
        </w:rPr>
      </w:pPr>
      <w:r w:rsidRPr="0077208E">
        <w:rPr>
          <w:rFonts w:ascii="Times New Roman" w:hAnsi="Times New Roman" w:cs="Times New Roman"/>
          <w:b/>
          <w:bCs/>
          <w:sz w:val="24"/>
        </w:rPr>
        <w:t>Supplementary Fig. S1</w:t>
      </w:r>
      <w:r w:rsidRPr="0077208E">
        <w:rPr>
          <w:rFonts w:ascii="Times New Roman" w:hAnsi="Times New Roman" w:cs="Times New Roman"/>
          <w:sz w:val="24"/>
        </w:rPr>
        <w:t xml:space="preserve"> The effect of OI on the organ index in STZ-induced diabetes (</w:t>
      </w:r>
      <w:r w:rsidRPr="0077208E">
        <w:rPr>
          <w:rFonts w:ascii="Times New Roman" w:hAnsi="Times New Roman" w:cs="Times New Roman"/>
          <w:i/>
          <w:iCs/>
          <w:sz w:val="24"/>
        </w:rPr>
        <w:t>n</w:t>
      </w:r>
      <w:r w:rsidRPr="0077208E">
        <w:rPr>
          <w:rFonts w:ascii="Times New Roman" w:hAnsi="Times New Roman" w:cs="Times New Roman"/>
          <w:sz w:val="24"/>
        </w:rPr>
        <w:t xml:space="preserve"> = 5–10 mice per group). All values represent the mean ± SEM. *</w:t>
      </w:r>
      <w:r w:rsidRPr="0077208E">
        <w:rPr>
          <w:rFonts w:ascii="Times New Roman" w:hAnsi="Times New Roman" w:cs="Times New Roman"/>
          <w:i/>
          <w:iCs/>
          <w:sz w:val="24"/>
        </w:rPr>
        <w:t>p</w:t>
      </w:r>
      <w:r w:rsidRPr="0077208E">
        <w:rPr>
          <w:rFonts w:ascii="Times New Roman" w:hAnsi="Times New Roman" w:cs="Times New Roman"/>
          <w:sz w:val="24"/>
        </w:rPr>
        <w:t xml:space="preserve"> &lt; 0.05.</w:t>
      </w:r>
    </w:p>
    <w:p w14:paraId="3AC6BB94" w14:textId="17D200AE" w:rsidR="009E1039" w:rsidRPr="0077208E" w:rsidRDefault="005E3A4D" w:rsidP="0077208E">
      <w:pPr>
        <w:spacing w:line="480" w:lineRule="auto"/>
        <w:rPr>
          <w:rFonts w:ascii="Times New Roman" w:hAnsi="Times New Roman" w:cs="Times New Roman"/>
          <w:b/>
          <w:bCs/>
          <w:sz w:val="24"/>
        </w:rPr>
      </w:pPr>
      <w:r w:rsidRPr="0077208E">
        <w:rPr>
          <w:rFonts w:ascii="Times New Roman" w:hAnsi="Times New Roman" w:cs="Times New Roman"/>
          <w:noProof/>
          <w:sz w:val="24"/>
        </w:rPr>
        <w:lastRenderedPageBreak/>
        <w:drawing>
          <wp:inline distT="0" distB="0" distL="0" distR="0" wp14:anchorId="31C33611" wp14:editId="09EEF3BA">
            <wp:extent cx="5274310" cy="165862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658620"/>
                    </a:xfrm>
                    <a:prstGeom prst="rect">
                      <a:avLst/>
                    </a:prstGeom>
                    <a:noFill/>
                    <a:ln>
                      <a:noFill/>
                    </a:ln>
                  </pic:spPr>
                </pic:pic>
              </a:graphicData>
            </a:graphic>
          </wp:inline>
        </w:drawing>
      </w:r>
    </w:p>
    <w:p w14:paraId="7516F853" w14:textId="77777777" w:rsidR="009E1039" w:rsidRPr="0077208E" w:rsidRDefault="00000000" w:rsidP="0077208E">
      <w:pPr>
        <w:spacing w:line="480" w:lineRule="auto"/>
        <w:rPr>
          <w:rFonts w:ascii="Times New Roman" w:hAnsi="Times New Roman" w:cs="Times New Roman"/>
          <w:b/>
          <w:bCs/>
          <w:sz w:val="24"/>
        </w:rPr>
      </w:pPr>
      <w:r w:rsidRPr="0077208E">
        <w:rPr>
          <w:rFonts w:ascii="Times New Roman" w:hAnsi="Times New Roman" w:cs="Times New Roman"/>
          <w:b/>
          <w:bCs/>
          <w:sz w:val="24"/>
        </w:rPr>
        <w:t>Supplementary Fig. S2</w:t>
      </w:r>
      <w:r w:rsidRPr="0077208E">
        <w:rPr>
          <w:rFonts w:ascii="Times New Roman" w:hAnsi="Times New Roman" w:cs="Times New Roman"/>
          <w:sz w:val="24"/>
        </w:rPr>
        <w:t xml:space="preserve"> The effect of OI on biochemical indicators in STZ-induced diabetes (</w:t>
      </w:r>
      <w:r w:rsidRPr="0077208E">
        <w:rPr>
          <w:rFonts w:ascii="Times New Roman" w:hAnsi="Times New Roman" w:cs="Times New Roman"/>
          <w:i/>
          <w:iCs/>
          <w:sz w:val="24"/>
        </w:rPr>
        <w:t>n</w:t>
      </w:r>
      <w:r w:rsidRPr="0077208E">
        <w:rPr>
          <w:rFonts w:ascii="Times New Roman" w:hAnsi="Times New Roman" w:cs="Times New Roman"/>
          <w:sz w:val="24"/>
        </w:rPr>
        <w:t xml:space="preserve"> = 6–10 mice per group). All values represent the mean ± SEM. **</w:t>
      </w:r>
      <w:r w:rsidRPr="0077208E">
        <w:rPr>
          <w:rFonts w:ascii="Times New Roman" w:hAnsi="Times New Roman" w:cs="Times New Roman"/>
          <w:i/>
          <w:iCs/>
          <w:sz w:val="24"/>
        </w:rPr>
        <w:t>p</w:t>
      </w:r>
      <w:r w:rsidRPr="0077208E">
        <w:rPr>
          <w:rFonts w:ascii="Times New Roman" w:hAnsi="Times New Roman" w:cs="Times New Roman"/>
          <w:sz w:val="24"/>
        </w:rPr>
        <w:t xml:space="preserve"> &lt; 0.01, ***</w:t>
      </w:r>
      <w:r w:rsidRPr="0077208E">
        <w:rPr>
          <w:rFonts w:ascii="Times New Roman" w:hAnsi="Times New Roman" w:cs="Times New Roman"/>
          <w:i/>
          <w:iCs/>
          <w:sz w:val="24"/>
        </w:rPr>
        <w:t>p</w:t>
      </w:r>
      <w:r w:rsidRPr="0077208E">
        <w:rPr>
          <w:rFonts w:ascii="Times New Roman" w:hAnsi="Times New Roman" w:cs="Times New Roman"/>
          <w:sz w:val="24"/>
        </w:rPr>
        <w:t xml:space="preserve"> &lt; 0.001 and ****</w:t>
      </w:r>
      <w:r w:rsidRPr="0077208E">
        <w:rPr>
          <w:rFonts w:ascii="Times New Roman" w:hAnsi="Times New Roman" w:cs="Times New Roman"/>
          <w:i/>
          <w:iCs/>
          <w:sz w:val="24"/>
        </w:rPr>
        <w:t>p</w:t>
      </w:r>
      <w:r w:rsidRPr="0077208E">
        <w:rPr>
          <w:rFonts w:ascii="Times New Roman" w:hAnsi="Times New Roman" w:cs="Times New Roman"/>
          <w:sz w:val="24"/>
        </w:rPr>
        <w:t xml:space="preserve"> &lt; 0.0001.</w:t>
      </w:r>
    </w:p>
    <w:p w14:paraId="5E5BC6D8" w14:textId="1D0C1185" w:rsidR="0077208E" w:rsidRPr="0077208E" w:rsidRDefault="005E3A4D" w:rsidP="0077208E">
      <w:pPr>
        <w:spacing w:line="480" w:lineRule="auto"/>
        <w:rPr>
          <w:rFonts w:ascii="Times New Roman" w:hAnsi="Times New Roman" w:cs="Times New Roman" w:hint="eastAsia"/>
          <w:b/>
          <w:bCs/>
          <w:sz w:val="24"/>
        </w:rPr>
      </w:pPr>
      <w:r w:rsidRPr="0077208E">
        <w:rPr>
          <w:rFonts w:ascii="Times New Roman" w:hAnsi="Times New Roman" w:cs="Times New Roman"/>
          <w:noProof/>
          <w:sz w:val="24"/>
        </w:rPr>
        <w:drawing>
          <wp:inline distT="0" distB="0" distL="0" distR="0" wp14:anchorId="3AE5527B" wp14:editId="4EF065A3">
            <wp:extent cx="5274310" cy="383413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834130"/>
                    </a:xfrm>
                    <a:prstGeom prst="rect">
                      <a:avLst/>
                    </a:prstGeom>
                    <a:noFill/>
                    <a:ln>
                      <a:noFill/>
                    </a:ln>
                  </pic:spPr>
                </pic:pic>
              </a:graphicData>
            </a:graphic>
          </wp:inline>
        </w:drawing>
      </w:r>
    </w:p>
    <w:p w14:paraId="25E51F23" w14:textId="143F603D" w:rsidR="009E1039" w:rsidRPr="0077208E" w:rsidRDefault="00000000" w:rsidP="0077208E">
      <w:pPr>
        <w:spacing w:line="480" w:lineRule="auto"/>
        <w:rPr>
          <w:rFonts w:ascii="Times New Roman" w:hAnsi="Times New Roman" w:cs="Times New Roman"/>
          <w:sz w:val="24"/>
        </w:rPr>
      </w:pPr>
      <w:r w:rsidRPr="0077208E">
        <w:rPr>
          <w:rFonts w:ascii="Times New Roman" w:hAnsi="Times New Roman" w:cs="Times New Roman"/>
          <w:b/>
          <w:bCs/>
          <w:sz w:val="24"/>
        </w:rPr>
        <w:t>Supplementary Fig. S3</w:t>
      </w:r>
      <w:r w:rsidRPr="0077208E">
        <w:rPr>
          <w:rFonts w:ascii="Times New Roman" w:hAnsi="Times New Roman" w:cs="Times New Roman"/>
          <w:sz w:val="24"/>
        </w:rPr>
        <w:t xml:space="preserve"> The effect of OI on apoptotic and proliferative levels in islets from STZ-induced diabetic mice. </w:t>
      </w:r>
      <w:r w:rsidRPr="0077208E">
        <w:rPr>
          <w:rFonts w:ascii="Times New Roman" w:eastAsia="宋体" w:hAnsi="Times New Roman" w:cs="Times New Roman"/>
          <w:sz w:val="24"/>
          <w:shd w:val="clear" w:color="auto" w:fill="FFFFFF"/>
        </w:rPr>
        <w:t xml:space="preserve">The islet apoptotic level was evaluated by the amount of TUNEL-positive cell nuclei per islet area </w:t>
      </w:r>
      <w:r w:rsidRPr="0077208E">
        <w:rPr>
          <w:rFonts w:ascii="Times New Roman" w:hAnsi="Times New Roman" w:cs="Times New Roman"/>
          <w:sz w:val="24"/>
        </w:rPr>
        <w:t>(</w:t>
      </w:r>
      <w:r w:rsidRPr="0077208E">
        <w:rPr>
          <w:rFonts w:ascii="Times New Roman" w:hAnsi="Times New Roman" w:cs="Times New Roman"/>
          <w:i/>
          <w:iCs/>
          <w:sz w:val="24"/>
        </w:rPr>
        <w:t>n</w:t>
      </w:r>
      <w:r w:rsidRPr="0077208E">
        <w:rPr>
          <w:rFonts w:ascii="Times New Roman" w:hAnsi="Times New Roman" w:cs="Times New Roman"/>
          <w:sz w:val="24"/>
        </w:rPr>
        <w:t xml:space="preserve"> = 7-8 mice per group)</w:t>
      </w:r>
      <w:r w:rsidRPr="0077208E">
        <w:rPr>
          <w:rFonts w:ascii="Times New Roman" w:eastAsia="宋体" w:hAnsi="Times New Roman" w:cs="Times New Roman"/>
          <w:sz w:val="24"/>
          <w:shd w:val="clear" w:color="auto" w:fill="FFFFFF"/>
        </w:rPr>
        <w:t xml:space="preserve">; The islet </w:t>
      </w:r>
      <w:r w:rsidRPr="0077208E">
        <w:rPr>
          <w:rFonts w:ascii="Times New Roman" w:hAnsi="Times New Roman" w:cs="Times New Roman"/>
          <w:sz w:val="24"/>
        </w:rPr>
        <w:t>proliferative</w:t>
      </w:r>
      <w:r w:rsidRPr="0077208E">
        <w:rPr>
          <w:rFonts w:ascii="Times New Roman" w:eastAsia="宋体" w:hAnsi="Times New Roman" w:cs="Times New Roman"/>
          <w:sz w:val="24"/>
          <w:shd w:val="clear" w:color="auto" w:fill="FFFFFF"/>
        </w:rPr>
        <w:t xml:space="preserve"> level was evaluated by the amount of PCNA-positive cell nuclei per islet area </w:t>
      </w:r>
      <w:r w:rsidRPr="0077208E">
        <w:rPr>
          <w:rFonts w:ascii="Times New Roman" w:hAnsi="Times New Roman" w:cs="Times New Roman"/>
          <w:sz w:val="24"/>
        </w:rPr>
        <w:t>(</w:t>
      </w:r>
      <w:r w:rsidRPr="0077208E">
        <w:rPr>
          <w:rFonts w:ascii="Times New Roman" w:hAnsi="Times New Roman" w:cs="Times New Roman"/>
          <w:i/>
          <w:iCs/>
          <w:sz w:val="24"/>
        </w:rPr>
        <w:t>n</w:t>
      </w:r>
      <w:r w:rsidRPr="0077208E">
        <w:rPr>
          <w:rFonts w:ascii="Times New Roman" w:hAnsi="Times New Roman" w:cs="Times New Roman"/>
          <w:sz w:val="24"/>
        </w:rPr>
        <w:t xml:space="preserve"> = 9-11 mice per group)</w:t>
      </w:r>
      <w:r w:rsidRPr="0077208E">
        <w:rPr>
          <w:rFonts w:ascii="Times New Roman" w:eastAsia="宋体" w:hAnsi="Times New Roman" w:cs="Times New Roman"/>
          <w:sz w:val="24"/>
          <w:shd w:val="clear" w:color="auto" w:fill="FFFFFF"/>
        </w:rPr>
        <w:t xml:space="preserve">. </w:t>
      </w:r>
      <w:r w:rsidRPr="0077208E">
        <w:rPr>
          <w:rFonts w:ascii="Times New Roman" w:hAnsi="Times New Roman" w:cs="Times New Roman"/>
          <w:sz w:val="24"/>
        </w:rPr>
        <w:t>All values represent the mean ± SEM. *</w:t>
      </w:r>
      <w:r w:rsidRPr="0077208E">
        <w:rPr>
          <w:rFonts w:ascii="Times New Roman" w:hAnsi="Times New Roman" w:cs="Times New Roman"/>
          <w:i/>
          <w:iCs/>
          <w:sz w:val="24"/>
        </w:rPr>
        <w:t>p</w:t>
      </w:r>
      <w:r w:rsidRPr="0077208E">
        <w:rPr>
          <w:rFonts w:ascii="Times New Roman" w:hAnsi="Times New Roman" w:cs="Times New Roman"/>
          <w:sz w:val="24"/>
        </w:rPr>
        <w:t xml:space="preserve"> &lt; 0.05, **</w:t>
      </w:r>
      <w:r w:rsidRPr="0077208E">
        <w:rPr>
          <w:rFonts w:ascii="Times New Roman" w:hAnsi="Times New Roman" w:cs="Times New Roman"/>
          <w:i/>
          <w:iCs/>
          <w:sz w:val="24"/>
        </w:rPr>
        <w:t>p</w:t>
      </w:r>
      <w:r w:rsidRPr="0077208E">
        <w:rPr>
          <w:rFonts w:ascii="Times New Roman" w:hAnsi="Times New Roman" w:cs="Times New Roman"/>
          <w:sz w:val="24"/>
        </w:rPr>
        <w:t xml:space="preserve"> &lt; </w:t>
      </w:r>
      <w:r w:rsidRPr="0077208E">
        <w:rPr>
          <w:rFonts w:ascii="Times New Roman" w:hAnsi="Times New Roman" w:cs="Times New Roman"/>
          <w:sz w:val="24"/>
        </w:rPr>
        <w:lastRenderedPageBreak/>
        <w:t>0.01.</w:t>
      </w:r>
    </w:p>
    <w:p w14:paraId="61E83929" w14:textId="6169D5E5" w:rsidR="009E1039" w:rsidRPr="0077208E" w:rsidRDefault="005E3A4D" w:rsidP="0077208E">
      <w:pPr>
        <w:spacing w:line="480" w:lineRule="auto"/>
        <w:rPr>
          <w:rFonts w:ascii="Times New Roman" w:hAnsi="Times New Roman" w:cs="Times New Roman"/>
          <w:sz w:val="24"/>
        </w:rPr>
      </w:pPr>
      <w:r w:rsidRPr="0077208E">
        <w:rPr>
          <w:rFonts w:ascii="Times New Roman" w:hAnsi="Times New Roman" w:cs="Times New Roman"/>
          <w:noProof/>
          <w:sz w:val="24"/>
        </w:rPr>
        <w:drawing>
          <wp:inline distT="0" distB="0" distL="0" distR="0" wp14:anchorId="0CCAD4DF" wp14:editId="423CE272">
            <wp:extent cx="5274310" cy="1272540"/>
            <wp:effectExtent l="0" t="0" r="254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272540"/>
                    </a:xfrm>
                    <a:prstGeom prst="rect">
                      <a:avLst/>
                    </a:prstGeom>
                    <a:noFill/>
                    <a:ln>
                      <a:noFill/>
                    </a:ln>
                  </pic:spPr>
                </pic:pic>
              </a:graphicData>
            </a:graphic>
          </wp:inline>
        </w:drawing>
      </w:r>
    </w:p>
    <w:p w14:paraId="544272EA" w14:textId="77777777" w:rsidR="0077208E" w:rsidRPr="0077208E" w:rsidRDefault="0077208E" w:rsidP="0077208E">
      <w:pPr>
        <w:spacing w:line="480" w:lineRule="auto"/>
        <w:rPr>
          <w:rFonts w:ascii="Times New Roman" w:hAnsi="Times New Roman" w:cs="Times New Roman"/>
          <w:b/>
          <w:bCs/>
          <w:sz w:val="24"/>
        </w:rPr>
      </w:pPr>
    </w:p>
    <w:p w14:paraId="24E5C39F" w14:textId="6EBC98E5" w:rsidR="009E1039" w:rsidRPr="0077208E" w:rsidRDefault="00000000" w:rsidP="0077208E">
      <w:pPr>
        <w:spacing w:line="480" w:lineRule="auto"/>
        <w:rPr>
          <w:rFonts w:ascii="Times New Roman" w:hAnsi="Times New Roman" w:cs="Times New Roman"/>
          <w:sz w:val="24"/>
        </w:rPr>
      </w:pPr>
      <w:r w:rsidRPr="0077208E">
        <w:rPr>
          <w:rFonts w:ascii="Times New Roman" w:hAnsi="Times New Roman" w:cs="Times New Roman"/>
          <w:b/>
          <w:bCs/>
          <w:sz w:val="24"/>
        </w:rPr>
        <w:t>Supplementary Fig. S4</w:t>
      </w:r>
      <w:r w:rsidRPr="0077208E">
        <w:rPr>
          <w:rFonts w:ascii="Times New Roman" w:hAnsi="Times New Roman" w:cs="Times New Roman"/>
          <w:sz w:val="24"/>
        </w:rPr>
        <w:t xml:space="preserve"> Proteomics analysis of islets isolated from STZ-induced diabetes mice with OI prevention.</w:t>
      </w:r>
      <w:r w:rsidRPr="0077208E">
        <w:rPr>
          <w:rFonts w:ascii="Times New Roman" w:hAnsi="Times New Roman" w:cs="Times New Roman"/>
          <w:b/>
          <w:bCs/>
          <w:sz w:val="24"/>
        </w:rPr>
        <w:t xml:space="preserve"> </w:t>
      </w:r>
      <w:r w:rsidRPr="0077208E">
        <w:rPr>
          <w:rFonts w:ascii="Times New Roman" w:hAnsi="Times New Roman" w:cs="Times New Roman"/>
          <w:sz w:val="24"/>
        </w:rPr>
        <w:t>Eight-week-old male C57BL/6J mice were treated with vehicle or OI 5 days before the first STZ dose and for 6 weeks. Multiple low-dose STZ injections (50 mg/kg) were administered for 5 consecutive days. (</w:t>
      </w:r>
      <w:r w:rsidRPr="0077208E">
        <w:rPr>
          <w:rFonts w:ascii="Times New Roman" w:hAnsi="Times New Roman" w:cs="Times New Roman"/>
          <w:b/>
          <w:bCs/>
          <w:sz w:val="24"/>
        </w:rPr>
        <w:t>A</w:t>
      </w:r>
      <w:r w:rsidRPr="0077208E">
        <w:rPr>
          <w:rFonts w:ascii="Times New Roman" w:hAnsi="Times New Roman" w:cs="Times New Roman"/>
          <w:sz w:val="24"/>
        </w:rPr>
        <w:t>) Venn diagram depicting the overlap between the DFEs identified from the CTR, STZ, and OI islets</w:t>
      </w:r>
      <w:r w:rsidR="005E3A4D" w:rsidRPr="0077208E">
        <w:rPr>
          <w:rFonts w:ascii="Times New Roman" w:hAnsi="Times New Roman" w:cs="Times New Roman"/>
          <w:sz w:val="24"/>
        </w:rPr>
        <w:t xml:space="preserve"> </w:t>
      </w:r>
      <w:r w:rsidRPr="0077208E">
        <w:rPr>
          <w:rFonts w:ascii="Times New Roman" w:hAnsi="Times New Roman" w:cs="Times New Roman"/>
          <w:sz w:val="24"/>
        </w:rPr>
        <w:t>(</w:t>
      </w:r>
      <w:r w:rsidRPr="0077208E">
        <w:rPr>
          <w:rFonts w:ascii="Times New Roman" w:hAnsi="Times New Roman" w:cs="Times New Roman"/>
          <w:i/>
          <w:iCs/>
          <w:sz w:val="24"/>
        </w:rPr>
        <w:t>n</w:t>
      </w:r>
      <w:r w:rsidRPr="0077208E">
        <w:rPr>
          <w:rFonts w:ascii="Times New Roman" w:hAnsi="Times New Roman" w:cs="Times New Roman"/>
          <w:sz w:val="24"/>
        </w:rPr>
        <w:t xml:space="preserve"> = 3 mice per group). (</w:t>
      </w:r>
      <w:r w:rsidRPr="0077208E">
        <w:rPr>
          <w:rFonts w:ascii="Times New Roman" w:hAnsi="Times New Roman" w:cs="Times New Roman"/>
          <w:b/>
          <w:bCs/>
          <w:sz w:val="24"/>
        </w:rPr>
        <w:t>B</w:t>
      </w:r>
      <w:r w:rsidRPr="0077208E">
        <w:rPr>
          <w:rFonts w:ascii="Times New Roman" w:hAnsi="Times New Roman" w:cs="Times New Roman"/>
          <w:sz w:val="24"/>
        </w:rPr>
        <w:t>) Histogram depicting the DFEs in the CTR, STZ, and OI islets. (</w:t>
      </w:r>
      <w:r w:rsidRPr="0077208E">
        <w:rPr>
          <w:rFonts w:ascii="Times New Roman" w:hAnsi="Times New Roman" w:cs="Times New Roman"/>
          <w:b/>
          <w:bCs/>
          <w:sz w:val="24"/>
        </w:rPr>
        <w:t>C</w:t>
      </w:r>
      <w:r w:rsidRPr="0077208E">
        <w:rPr>
          <w:rFonts w:ascii="Times New Roman" w:hAnsi="Times New Roman" w:cs="Times New Roman"/>
          <w:sz w:val="24"/>
        </w:rPr>
        <w:t xml:space="preserve">) </w:t>
      </w:r>
      <w:proofErr w:type="spellStart"/>
      <w:r w:rsidRPr="0077208E">
        <w:rPr>
          <w:rFonts w:ascii="Times New Roman" w:hAnsi="Times New Roman" w:cs="Times New Roman"/>
          <w:sz w:val="24"/>
        </w:rPr>
        <w:t>Mfuzz</w:t>
      </w:r>
      <w:proofErr w:type="spellEnd"/>
      <w:r w:rsidRPr="0077208E">
        <w:rPr>
          <w:rFonts w:ascii="Times New Roman" w:hAnsi="Times New Roman" w:cs="Times New Roman"/>
          <w:sz w:val="24"/>
        </w:rPr>
        <w:t xml:space="preserve"> analysis results of the six clusters. Red and purple represent the proteins with high membership values and more alignment with trend while yellow and green represent the genes with low membership values and less alignment with trend.</w:t>
      </w:r>
    </w:p>
    <w:p w14:paraId="1DDF0969" w14:textId="35AB9603" w:rsidR="009E1039" w:rsidRPr="002E79E0" w:rsidRDefault="005E3A4D" w:rsidP="002E79E0">
      <w:pPr>
        <w:spacing w:line="480" w:lineRule="auto"/>
        <w:jc w:val="center"/>
        <w:rPr>
          <w:rFonts w:ascii="Times New Roman" w:hAnsi="Times New Roman" w:cs="Times New Roman" w:hint="eastAsia"/>
          <w:sz w:val="24"/>
        </w:rPr>
      </w:pPr>
      <w:r w:rsidRPr="0077208E">
        <w:rPr>
          <w:rFonts w:ascii="Times New Roman" w:hAnsi="Times New Roman" w:cs="Times New Roman"/>
          <w:noProof/>
          <w:sz w:val="24"/>
        </w:rPr>
        <w:lastRenderedPageBreak/>
        <w:drawing>
          <wp:inline distT="0" distB="0" distL="0" distR="0" wp14:anchorId="3047D7EF" wp14:editId="22E006FA">
            <wp:extent cx="5274310" cy="3441065"/>
            <wp:effectExtent l="0" t="0" r="254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441065"/>
                    </a:xfrm>
                    <a:prstGeom prst="rect">
                      <a:avLst/>
                    </a:prstGeom>
                    <a:noFill/>
                    <a:ln>
                      <a:noFill/>
                    </a:ln>
                  </pic:spPr>
                </pic:pic>
              </a:graphicData>
            </a:graphic>
          </wp:inline>
        </w:drawing>
      </w:r>
    </w:p>
    <w:p w14:paraId="540718F4" w14:textId="77777777" w:rsidR="002E79E0" w:rsidRDefault="002E79E0" w:rsidP="0077208E">
      <w:pPr>
        <w:spacing w:line="480" w:lineRule="auto"/>
        <w:rPr>
          <w:rFonts w:ascii="Times New Roman" w:hAnsi="Times New Roman" w:cs="Times New Roman"/>
          <w:b/>
          <w:bCs/>
          <w:sz w:val="24"/>
        </w:rPr>
      </w:pPr>
    </w:p>
    <w:p w14:paraId="1078D238" w14:textId="1AAC034B" w:rsidR="009E1039" w:rsidRPr="0077208E" w:rsidRDefault="00000000" w:rsidP="0077208E">
      <w:pPr>
        <w:spacing w:line="480" w:lineRule="auto"/>
        <w:rPr>
          <w:rFonts w:ascii="Times New Roman" w:hAnsi="Times New Roman" w:cs="Times New Roman"/>
          <w:sz w:val="24"/>
        </w:rPr>
      </w:pPr>
      <w:r w:rsidRPr="0077208E">
        <w:rPr>
          <w:rFonts w:ascii="Times New Roman" w:hAnsi="Times New Roman" w:cs="Times New Roman"/>
          <w:b/>
          <w:bCs/>
          <w:sz w:val="24"/>
        </w:rPr>
        <w:t>Supplementary Fig. S5</w:t>
      </w:r>
      <w:r w:rsidRPr="0077208E">
        <w:rPr>
          <w:rFonts w:ascii="Times New Roman" w:hAnsi="Times New Roman" w:cs="Times New Roman"/>
          <w:sz w:val="24"/>
        </w:rPr>
        <w:t xml:space="preserve"> The effect of OI on liver and kidney index in the treated type 1 diabetes mouse model (</w:t>
      </w:r>
      <w:r w:rsidRPr="0077208E">
        <w:rPr>
          <w:rFonts w:ascii="Times New Roman" w:hAnsi="Times New Roman" w:cs="Times New Roman"/>
          <w:i/>
          <w:iCs/>
          <w:sz w:val="24"/>
        </w:rPr>
        <w:t>n</w:t>
      </w:r>
      <w:r w:rsidRPr="0077208E">
        <w:rPr>
          <w:rFonts w:ascii="Times New Roman" w:hAnsi="Times New Roman" w:cs="Times New Roman"/>
          <w:sz w:val="24"/>
        </w:rPr>
        <w:t xml:space="preserve"> = 5–7 mice per group).</w:t>
      </w:r>
      <w:r w:rsidRPr="0077208E">
        <w:rPr>
          <w:rFonts w:ascii="Times New Roman" w:hAnsi="Times New Roman" w:cs="Times New Roman"/>
          <w:color w:val="191919"/>
          <w:sz w:val="24"/>
          <w:shd w:val="clear" w:color="auto" w:fill="FFFFFF"/>
        </w:rPr>
        <w:t xml:space="preserve"> </w:t>
      </w:r>
      <w:r w:rsidRPr="0077208E">
        <w:rPr>
          <w:rFonts w:ascii="Times New Roman" w:hAnsi="Times New Roman" w:cs="Times New Roman"/>
          <w:sz w:val="24"/>
        </w:rPr>
        <w:t>All values represent the mean ± SEM. *</w:t>
      </w:r>
      <w:r w:rsidRPr="0077208E">
        <w:rPr>
          <w:rFonts w:ascii="Times New Roman" w:hAnsi="Times New Roman" w:cs="Times New Roman"/>
          <w:i/>
          <w:iCs/>
          <w:sz w:val="24"/>
        </w:rPr>
        <w:t>p</w:t>
      </w:r>
      <w:r w:rsidRPr="0077208E">
        <w:rPr>
          <w:rFonts w:ascii="Times New Roman" w:hAnsi="Times New Roman" w:cs="Times New Roman"/>
          <w:sz w:val="24"/>
        </w:rPr>
        <w:t xml:space="preserve"> &lt; 0.05, ***</w:t>
      </w:r>
      <w:r w:rsidRPr="0077208E">
        <w:rPr>
          <w:rFonts w:ascii="Times New Roman" w:hAnsi="Times New Roman" w:cs="Times New Roman"/>
          <w:i/>
          <w:iCs/>
          <w:sz w:val="24"/>
        </w:rPr>
        <w:t>p</w:t>
      </w:r>
      <w:r w:rsidRPr="0077208E">
        <w:rPr>
          <w:rFonts w:ascii="Times New Roman" w:hAnsi="Times New Roman" w:cs="Times New Roman"/>
          <w:sz w:val="24"/>
        </w:rPr>
        <w:t xml:space="preserve"> &lt; 0.001 and ****</w:t>
      </w:r>
      <w:r w:rsidRPr="0077208E">
        <w:rPr>
          <w:rFonts w:ascii="Times New Roman" w:hAnsi="Times New Roman" w:cs="Times New Roman"/>
          <w:i/>
          <w:iCs/>
          <w:sz w:val="24"/>
        </w:rPr>
        <w:t>p</w:t>
      </w:r>
      <w:r w:rsidRPr="0077208E">
        <w:rPr>
          <w:rFonts w:ascii="Times New Roman" w:hAnsi="Times New Roman" w:cs="Times New Roman"/>
          <w:sz w:val="24"/>
        </w:rPr>
        <w:t xml:space="preserve"> &lt; 0.0001.</w:t>
      </w:r>
    </w:p>
    <w:p w14:paraId="663A2386" w14:textId="79731B26" w:rsidR="009E1039" w:rsidRPr="0077208E" w:rsidRDefault="005E3A4D" w:rsidP="0077208E">
      <w:pPr>
        <w:spacing w:line="480" w:lineRule="auto"/>
        <w:rPr>
          <w:rFonts w:ascii="Times New Roman" w:hAnsi="Times New Roman" w:cs="Times New Roman" w:hint="eastAsia"/>
          <w:b/>
          <w:bCs/>
          <w:sz w:val="24"/>
        </w:rPr>
      </w:pPr>
      <w:r w:rsidRPr="0077208E">
        <w:rPr>
          <w:rFonts w:ascii="Times New Roman" w:hAnsi="Times New Roman" w:cs="Times New Roman"/>
          <w:noProof/>
          <w:sz w:val="24"/>
        </w:rPr>
        <w:drawing>
          <wp:inline distT="0" distB="0" distL="0" distR="0" wp14:anchorId="1645482F" wp14:editId="0DBCF24C">
            <wp:extent cx="4226560" cy="2282825"/>
            <wp:effectExtent l="0" t="0" r="254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6560" cy="2282825"/>
                    </a:xfrm>
                    <a:prstGeom prst="rect">
                      <a:avLst/>
                    </a:prstGeom>
                    <a:noFill/>
                    <a:ln>
                      <a:noFill/>
                    </a:ln>
                  </pic:spPr>
                </pic:pic>
              </a:graphicData>
            </a:graphic>
          </wp:inline>
        </w:drawing>
      </w:r>
    </w:p>
    <w:p w14:paraId="2CEA18D7" w14:textId="77777777" w:rsidR="002E79E0" w:rsidRDefault="002E79E0" w:rsidP="0077208E">
      <w:pPr>
        <w:spacing w:line="480" w:lineRule="auto"/>
        <w:rPr>
          <w:rFonts w:ascii="Times New Roman" w:hAnsi="Times New Roman" w:cs="Times New Roman"/>
          <w:b/>
          <w:bCs/>
          <w:sz w:val="24"/>
        </w:rPr>
      </w:pPr>
    </w:p>
    <w:p w14:paraId="5F71BACC" w14:textId="5DD0C388" w:rsidR="009E1039" w:rsidRPr="0077208E" w:rsidRDefault="00000000" w:rsidP="0077208E">
      <w:pPr>
        <w:spacing w:line="480" w:lineRule="auto"/>
        <w:rPr>
          <w:rFonts w:ascii="Times New Roman" w:hAnsi="Times New Roman" w:cs="Times New Roman"/>
          <w:sz w:val="24"/>
        </w:rPr>
      </w:pPr>
      <w:r w:rsidRPr="0077208E">
        <w:rPr>
          <w:rFonts w:ascii="Times New Roman" w:hAnsi="Times New Roman" w:cs="Times New Roman"/>
          <w:b/>
          <w:bCs/>
          <w:sz w:val="24"/>
        </w:rPr>
        <w:t>Supplementary Fig. S6</w:t>
      </w:r>
      <w:r w:rsidRPr="0077208E">
        <w:rPr>
          <w:rFonts w:ascii="Times New Roman" w:hAnsi="Times New Roman" w:cs="Times New Roman"/>
          <w:sz w:val="24"/>
        </w:rPr>
        <w:t xml:space="preserve"> The effect of OI on liver function and lipid profiles in the treated type 1 diabetes mouse model (</w:t>
      </w:r>
      <w:r w:rsidRPr="0077208E">
        <w:rPr>
          <w:rFonts w:ascii="Times New Roman" w:hAnsi="Times New Roman" w:cs="Times New Roman"/>
          <w:i/>
          <w:iCs/>
          <w:sz w:val="24"/>
        </w:rPr>
        <w:t>n</w:t>
      </w:r>
      <w:r w:rsidRPr="0077208E">
        <w:rPr>
          <w:rFonts w:ascii="Times New Roman" w:hAnsi="Times New Roman" w:cs="Times New Roman"/>
          <w:sz w:val="24"/>
        </w:rPr>
        <w:t xml:space="preserve"> = 5-7 mice per group).</w:t>
      </w:r>
      <w:r w:rsidRPr="0077208E">
        <w:rPr>
          <w:rFonts w:ascii="Times New Roman" w:hAnsi="Times New Roman" w:cs="Times New Roman"/>
          <w:color w:val="191919"/>
          <w:sz w:val="24"/>
          <w:shd w:val="clear" w:color="auto" w:fill="FFFFFF"/>
        </w:rPr>
        <w:t xml:space="preserve"> </w:t>
      </w:r>
      <w:r w:rsidRPr="0077208E">
        <w:rPr>
          <w:rFonts w:ascii="Times New Roman" w:hAnsi="Times New Roman" w:cs="Times New Roman"/>
          <w:sz w:val="24"/>
        </w:rPr>
        <w:t xml:space="preserve">All values represent the </w:t>
      </w:r>
      <w:r w:rsidRPr="0077208E">
        <w:rPr>
          <w:rFonts w:ascii="Times New Roman" w:hAnsi="Times New Roman" w:cs="Times New Roman"/>
          <w:sz w:val="24"/>
        </w:rPr>
        <w:lastRenderedPageBreak/>
        <w:t>mean ± SEM. *</w:t>
      </w:r>
      <w:r w:rsidRPr="0077208E">
        <w:rPr>
          <w:rFonts w:ascii="Times New Roman" w:hAnsi="Times New Roman" w:cs="Times New Roman"/>
          <w:i/>
          <w:iCs/>
          <w:sz w:val="24"/>
        </w:rPr>
        <w:t>p</w:t>
      </w:r>
      <w:r w:rsidRPr="0077208E">
        <w:rPr>
          <w:rFonts w:ascii="Times New Roman" w:hAnsi="Times New Roman" w:cs="Times New Roman"/>
          <w:sz w:val="24"/>
        </w:rPr>
        <w:t xml:space="preserve"> &lt; 0.05, **</w:t>
      </w:r>
      <w:r w:rsidRPr="0077208E">
        <w:rPr>
          <w:rFonts w:ascii="Times New Roman" w:hAnsi="Times New Roman" w:cs="Times New Roman"/>
          <w:i/>
          <w:iCs/>
          <w:sz w:val="24"/>
        </w:rPr>
        <w:t>p</w:t>
      </w:r>
      <w:r w:rsidRPr="0077208E">
        <w:rPr>
          <w:rFonts w:ascii="Times New Roman" w:hAnsi="Times New Roman" w:cs="Times New Roman"/>
          <w:sz w:val="24"/>
        </w:rPr>
        <w:t xml:space="preserve"> &lt; 0.01 and ****</w:t>
      </w:r>
      <w:r w:rsidRPr="0077208E">
        <w:rPr>
          <w:rFonts w:ascii="Times New Roman" w:hAnsi="Times New Roman" w:cs="Times New Roman"/>
          <w:i/>
          <w:iCs/>
          <w:sz w:val="24"/>
        </w:rPr>
        <w:t>p</w:t>
      </w:r>
      <w:r w:rsidRPr="0077208E">
        <w:rPr>
          <w:rFonts w:ascii="Times New Roman" w:hAnsi="Times New Roman" w:cs="Times New Roman"/>
          <w:sz w:val="24"/>
        </w:rPr>
        <w:t xml:space="preserve"> &lt; 0.0001.</w:t>
      </w:r>
    </w:p>
    <w:p w14:paraId="1A9B2C40" w14:textId="4C7212A2" w:rsidR="009E1039" w:rsidRDefault="005E3A4D" w:rsidP="0077208E">
      <w:pPr>
        <w:spacing w:line="480" w:lineRule="auto"/>
        <w:rPr>
          <w:rFonts w:ascii="Times New Roman" w:hAnsi="Times New Roman" w:cs="Times New Roman"/>
          <w:b/>
          <w:bCs/>
          <w:sz w:val="24"/>
        </w:rPr>
      </w:pPr>
      <w:r w:rsidRPr="0077208E">
        <w:rPr>
          <w:rFonts w:ascii="Times New Roman" w:hAnsi="Times New Roman" w:cs="Times New Roman"/>
          <w:noProof/>
          <w:sz w:val="24"/>
        </w:rPr>
        <w:drawing>
          <wp:inline distT="0" distB="0" distL="0" distR="0" wp14:anchorId="3208B6E7" wp14:editId="6DDE8A69">
            <wp:extent cx="5274310" cy="1765935"/>
            <wp:effectExtent l="0" t="0" r="254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1765935"/>
                    </a:xfrm>
                    <a:prstGeom prst="rect">
                      <a:avLst/>
                    </a:prstGeom>
                    <a:noFill/>
                    <a:ln>
                      <a:noFill/>
                    </a:ln>
                  </pic:spPr>
                </pic:pic>
              </a:graphicData>
            </a:graphic>
          </wp:inline>
        </w:drawing>
      </w:r>
    </w:p>
    <w:p w14:paraId="4F41BA46" w14:textId="77777777" w:rsidR="002E79E0" w:rsidRPr="0077208E" w:rsidRDefault="002E79E0" w:rsidP="0077208E">
      <w:pPr>
        <w:spacing w:line="480" w:lineRule="auto"/>
        <w:rPr>
          <w:rFonts w:ascii="Times New Roman" w:hAnsi="Times New Roman" w:cs="Times New Roman" w:hint="eastAsia"/>
          <w:b/>
          <w:bCs/>
          <w:sz w:val="24"/>
        </w:rPr>
      </w:pPr>
    </w:p>
    <w:p w14:paraId="4DFD58C8" w14:textId="5D87F364" w:rsidR="009E1039" w:rsidRPr="0077208E" w:rsidRDefault="00000000" w:rsidP="0077208E">
      <w:pPr>
        <w:spacing w:line="480" w:lineRule="auto"/>
        <w:rPr>
          <w:rFonts w:ascii="Times New Roman" w:hAnsi="Times New Roman" w:cs="Times New Roman"/>
          <w:sz w:val="24"/>
        </w:rPr>
      </w:pPr>
      <w:r w:rsidRPr="0077208E">
        <w:rPr>
          <w:rFonts w:ascii="Times New Roman" w:hAnsi="Times New Roman" w:cs="Times New Roman"/>
          <w:b/>
          <w:bCs/>
          <w:sz w:val="24"/>
        </w:rPr>
        <w:t>Supplementary Fig. S7</w:t>
      </w:r>
      <w:r w:rsidRPr="0077208E">
        <w:rPr>
          <w:rFonts w:ascii="Times New Roman" w:hAnsi="Times New Roman" w:cs="Times New Roman"/>
          <w:sz w:val="24"/>
        </w:rPr>
        <w:t xml:space="preserve"> </w:t>
      </w:r>
      <w:r w:rsidRPr="0077208E">
        <w:rPr>
          <w:rFonts w:ascii="Times New Roman" w:hAnsi="Times New Roman" w:cs="Times New Roman"/>
          <w:color w:val="191919"/>
          <w:sz w:val="24"/>
          <w:shd w:val="clear" w:color="auto" w:fill="FFFFFF"/>
        </w:rPr>
        <w:t xml:space="preserve">Serum cytokine concentration </w:t>
      </w:r>
      <w:r w:rsidRPr="0077208E">
        <w:rPr>
          <w:rFonts w:ascii="Times New Roman" w:hAnsi="Times New Roman" w:cs="Times New Roman"/>
          <w:sz w:val="24"/>
        </w:rPr>
        <w:t>in the treated type 1 diabetes mouse mode (</w:t>
      </w:r>
      <w:r w:rsidRPr="0077208E">
        <w:rPr>
          <w:rFonts w:ascii="Times New Roman" w:hAnsi="Times New Roman" w:cs="Times New Roman"/>
          <w:i/>
          <w:iCs/>
          <w:sz w:val="24"/>
        </w:rPr>
        <w:t>n</w:t>
      </w:r>
      <w:r w:rsidRPr="0077208E">
        <w:rPr>
          <w:rFonts w:ascii="Times New Roman" w:hAnsi="Times New Roman" w:cs="Times New Roman"/>
          <w:sz w:val="24"/>
        </w:rPr>
        <w:t xml:space="preserve"> = 3–6 mice per group).</w:t>
      </w:r>
      <w:r w:rsidRPr="0077208E">
        <w:rPr>
          <w:rFonts w:ascii="Times New Roman" w:hAnsi="Times New Roman" w:cs="Times New Roman"/>
          <w:color w:val="191919"/>
          <w:sz w:val="24"/>
          <w:shd w:val="clear" w:color="auto" w:fill="FFFFFF"/>
        </w:rPr>
        <w:t xml:space="preserve"> </w:t>
      </w:r>
      <w:r w:rsidRPr="0077208E">
        <w:rPr>
          <w:rFonts w:ascii="Times New Roman" w:hAnsi="Times New Roman" w:cs="Times New Roman"/>
          <w:sz w:val="24"/>
        </w:rPr>
        <w:t>All values represent the mean ± SEM. *</w:t>
      </w:r>
      <w:r w:rsidRPr="0077208E">
        <w:rPr>
          <w:rFonts w:ascii="Times New Roman" w:hAnsi="Times New Roman" w:cs="Times New Roman"/>
          <w:i/>
          <w:iCs/>
          <w:sz w:val="24"/>
        </w:rPr>
        <w:t>p</w:t>
      </w:r>
      <w:r w:rsidRPr="0077208E">
        <w:rPr>
          <w:rFonts w:ascii="Times New Roman" w:hAnsi="Times New Roman" w:cs="Times New Roman"/>
          <w:sz w:val="24"/>
        </w:rPr>
        <w:t xml:space="preserve"> &lt; 0.05 and **</w:t>
      </w:r>
      <w:r w:rsidRPr="0077208E">
        <w:rPr>
          <w:rFonts w:ascii="Times New Roman" w:hAnsi="Times New Roman" w:cs="Times New Roman"/>
          <w:i/>
          <w:iCs/>
          <w:sz w:val="24"/>
        </w:rPr>
        <w:t>p</w:t>
      </w:r>
      <w:r w:rsidRPr="0077208E">
        <w:rPr>
          <w:rFonts w:ascii="Times New Roman" w:hAnsi="Times New Roman" w:cs="Times New Roman"/>
          <w:sz w:val="24"/>
        </w:rPr>
        <w:t xml:space="preserve"> &lt; 0.01.</w:t>
      </w:r>
    </w:p>
    <w:p w14:paraId="0B43E014" w14:textId="520B9698" w:rsidR="009E1039" w:rsidRPr="0077208E" w:rsidRDefault="005E3A4D" w:rsidP="0077208E">
      <w:pPr>
        <w:spacing w:line="480" w:lineRule="auto"/>
        <w:rPr>
          <w:rFonts w:ascii="Times New Roman" w:hAnsi="Times New Roman" w:cs="Times New Roman"/>
          <w:b/>
          <w:bCs/>
          <w:sz w:val="24"/>
        </w:rPr>
      </w:pPr>
      <w:r w:rsidRPr="0077208E">
        <w:rPr>
          <w:rFonts w:ascii="Times New Roman" w:hAnsi="Times New Roman" w:cs="Times New Roman"/>
          <w:noProof/>
          <w:sz w:val="24"/>
        </w:rPr>
        <w:drawing>
          <wp:inline distT="0" distB="0" distL="0" distR="0" wp14:anchorId="7C0F8BA4" wp14:editId="3AD376F9">
            <wp:extent cx="5274310" cy="3650615"/>
            <wp:effectExtent l="0" t="0" r="254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650615"/>
                    </a:xfrm>
                    <a:prstGeom prst="rect">
                      <a:avLst/>
                    </a:prstGeom>
                    <a:noFill/>
                    <a:ln>
                      <a:noFill/>
                    </a:ln>
                  </pic:spPr>
                </pic:pic>
              </a:graphicData>
            </a:graphic>
          </wp:inline>
        </w:drawing>
      </w:r>
    </w:p>
    <w:p w14:paraId="45F81690" w14:textId="60ACB4AB" w:rsidR="009E1039" w:rsidRPr="0077208E" w:rsidRDefault="009E1039" w:rsidP="0077208E">
      <w:pPr>
        <w:spacing w:line="480" w:lineRule="auto"/>
        <w:rPr>
          <w:rFonts w:ascii="Times New Roman" w:hAnsi="Times New Roman" w:cs="Times New Roman"/>
          <w:b/>
          <w:bCs/>
          <w:sz w:val="24"/>
        </w:rPr>
      </w:pPr>
    </w:p>
    <w:p w14:paraId="59866E19" w14:textId="77777777" w:rsidR="009E1039" w:rsidRPr="0077208E" w:rsidRDefault="009E1039" w:rsidP="0077208E">
      <w:pPr>
        <w:spacing w:line="480" w:lineRule="auto"/>
        <w:rPr>
          <w:rFonts w:ascii="Times New Roman" w:hAnsi="Times New Roman" w:cs="Times New Roman"/>
          <w:b/>
          <w:bCs/>
          <w:sz w:val="24"/>
        </w:rPr>
      </w:pPr>
    </w:p>
    <w:p w14:paraId="153AA27B" w14:textId="77777777" w:rsidR="009E1039" w:rsidRPr="0077208E" w:rsidRDefault="009E1039" w:rsidP="0077208E">
      <w:pPr>
        <w:spacing w:line="480" w:lineRule="auto"/>
        <w:rPr>
          <w:rFonts w:ascii="Times New Roman" w:hAnsi="Times New Roman" w:cs="Times New Roman"/>
          <w:b/>
          <w:bCs/>
          <w:sz w:val="24"/>
        </w:rPr>
      </w:pPr>
    </w:p>
    <w:p w14:paraId="057803A8" w14:textId="77777777" w:rsidR="009E1039" w:rsidRPr="0077208E" w:rsidRDefault="00000000" w:rsidP="0077208E">
      <w:pPr>
        <w:spacing w:line="480" w:lineRule="auto"/>
        <w:rPr>
          <w:rFonts w:ascii="Times New Roman" w:hAnsi="Times New Roman" w:cs="Times New Roman"/>
          <w:b/>
          <w:bCs/>
          <w:sz w:val="24"/>
        </w:rPr>
      </w:pPr>
      <w:r w:rsidRPr="0077208E">
        <w:rPr>
          <w:rFonts w:ascii="Times New Roman" w:hAnsi="Times New Roman" w:cs="Times New Roman"/>
          <w:b/>
          <w:bCs/>
          <w:sz w:val="24"/>
        </w:rPr>
        <w:lastRenderedPageBreak/>
        <w:t>ESM tables</w:t>
      </w:r>
    </w:p>
    <w:p w14:paraId="6830F5A2" w14:textId="77777777" w:rsidR="009E1039" w:rsidRPr="0077208E" w:rsidRDefault="00000000" w:rsidP="0077208E">
      <w:pPr>
        <w:spacing w:line="480" w:lineRule="auto"/>
        <w:rPr>
          <w:rFonts w:ascii="Times New Roman" w:hAnsi="Times New Roman" w:cs="Times New Roman"/>
          <w:color w:val="000000"/>
          <w:sz w:val="24"/>
        </w:rPr>
      </w:pPr>
      <w:r w:rsidRPr="0077208E">
        <w:rPr>
          <w:rFonts w:ascii="Times New Roman" w:hAnsi="Times New Roman" w:cs="Times New Roman"/>
          <w:b/>
          <w:bCs/>
          <w:sz w:val="24"/>
        </w:rPr>
        <w:t>Supplementary Table S1</w:t>
      </w:r>
      <w:r w:rsidRPr="0077208E">
        <w:rPr>
          <w:rFonts w:ascii="Times New Roman" w:hAnsi="Times New Roman" w:cs="Times New Roman"/>
          <w:color w:val="000000"/>
          <w:sz w:val="24"/>
        </w:rPr>
        <w:t xml:space="preserve"> The primary antibodies used in the study</w:t>
      </w:r>
    </w:p>
    <w:tbl>
      <w:tblPr>
        <w:tblStyle w:val="a5"/>
        <w:tblW w:w="8321" w:type="dxa"/>
        <w:tblLook w:val="04A0" w:firstRow="1" w:lastRow="0" w:firstColumn="1" w:lastColumn="0" w:noHBand="0" w:noVBand="1"/>
      </w:tblPr>
      <w:tblGrid>
        <w:gridCol w:w="1463"/>
        <w:gridCol w:w="1868"/>
        <w:gridCol w:w="1930"/>
        <w:gridCol w:w="3060"/>
      </w:tblGrid>
      <w:tr w:rsidR="009E1039" w:rsidRPr="0077208E" w14:paraId="72D407B1" w14:textId="77777777">
        <w:trPr>
          <w:trHeight w:val="384"/>
        </w:trPr>
        <w:tc>
          <w:tcPr>
            <w:tcW w:w="1463" w:type="dxa"/>
          </w:tcPr>
          <w:p w14:paraId="394C2B22"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Primary antibody</w:t>
            </w:r>
          </w:p>
        </w:tc>
        <w:tc>
          <w:tcPr>
            <w:tcW w:w="1868" w:type="dxa"/>
          </w:tcPr>
          <w:p w14:paraId="3A1F84AE"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Dilution ratio</w:t>
            </w:r>
          </w:p>
        </w:tc>
        <w:tc>
          <w:tcPr>
            <w:tcW w:w="1930" w:type="dxa"/>
          </w:tcPr>
          <w:p w14:paraId="6631CC11" w14:textId="77777777" w:rsidR="009E1039" w:rsidRPr="0077208E" w:rsidRDefault="00000000">
            <w:pPr>
              <w:widowControl/>
              <w:jc w:val="left"/>
              <w:rPr>
                <w:rFonts w:ascii="Times New Roman" w:hAnsi="Times New Roman" w:cs="Times New Roman"/>
                <w:color w:val="000000"/>
                <w:kern w:val="0"/>
                <w:sz w:val="24"/>
              </w:rPr>
            </w:pPr>
            <w:r w:rsidRPr="0077208E">
              <w:rPr>
                <w:rFonts w:ascii="Times New Roman" w:hAnsi="Times New Roman" w:cs="Times New Roman"/>
                <w:color w:val="000000"/>
                <w:kern w:val="0"/>
                <w:sz w:val="24"/>
              </w:rPr>
              <w:t>Function</w:t>
            </w:r>
          </w:p>
        </w:tc>
        <w:tc>
          <w:tcPr>
            <w:tcW w:w="3060" w:type="dxa"/>
          </w:tcPr>
          <w:p w14:paraId="1F6EA59C" w14:textId="77777777" w:rsidR="009E1039" w:rsidRPr="0077208E" w:rsidRDefault="00000000">
            <w:pPr>
              <w:widowControl/>
              <w:jc w:val="left"/>
              <w:rPr>
                <w:rFonts w:ascii="Times New Roman" w:hAnsi="Times New Roman" w:cs="Times New Roman"/>
                <w:color w:val="000000"/>
                <w:kern w:val="0"/>
                <w:sz w:val="24"/>
              </w:rPr>
            </w:pPr>
            <w:r w:rsidRPr="0077208E">
              <w:rPr>
                <w:rFonts w:ascii="Times New Roman" w:hAnsi="Times New Roman" w:cs="Times New Roman"/>
                <w:color w:val="000000"/>
                <w:kern w:val="0"/>
                <w:sz w:val="24"/>
              </w:rPr>
              <w:t>Supplier</w:t>
            </w:r>
          </w:p>
        </w:tc>
      </w:tr>
      <w:tr w:rsidR="009E1039" w:rsidRPr="0077208E" w14:paraId="22D58401" w14:textId="77777777">
        <w:tc>
          <w:tcPr>
            <w:tcW w:w="1463" w:type="dxa"/>
          </w:tcPr>
          <w:p w14:paraId="4B381014"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p-ERK</w:t>
            </w:r>
          </w:p>
        </w:tc>
        <w:tc>
          <w:tcPr>
            <w:tcW w:w="1868" w:type="dxa"/>
          </w:tcPr>
          <w:p w14:paraId="40CDB5FE"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2ECBAC3D"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569B6744"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Cell Signaling Technology</w:t>
            </w:r>
          </w:p>
        </w:tc>
      </w:tr>
      <w:tr w:rsidR="009E1039" w:rsidRPr="0077208E" w14:paraId="006B1F6B" w14:textId="77777777">
        <w:trPr>
          <w:trHeight w:val="322"/>
        </w:trPr>
        <w:tc>
          <w:tcPr>
            <w:tcW w:w="1463" w:type="dxa"/>
          </w:tcPr>
          <w:p w14:paraId="7435EE35"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ERK</w:t>
            </w:r>
          </w:p>
        </w:tc>
        <w:tc>
          <w:tcPr>
            <w:tcW w:w="1868" w:type="dxa"/>
          </w:tcPr>
          <w:p w14:paraId="54004AE8"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2A46969A"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710C5022"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Cell Signaling Technology</w:t>
            </w:r>
          </w:p>
        </w:tc>
      </w:tr>
      <w:tr w:rsidR="009E1039" w:rsidRPr="0077208E" w14:paraId="35FBAB67" w14:textId="77777777">
        <w:tc>
          <w:tcPr>
            <w:tcW w:w="1463" w:type="dxa"/>
          </w:tcPr>
          <w:p w14:paraId="28A0F11D"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p-P38</w:t>
            </w:r>
          </w:p>
        </w:tc>
        <w:tc>
          <w:tcPr>
            <w:tcW w:w="1868" w:type="dxa"/>
          </w:tcPr>
          <w:p w14:paraId="414EA394"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00E63308"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1A407600"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Cell Signaling Technology</w:t>
            </w:r>
          </w:p>
        </w:tc>
      </w:tr>
      <w:tr w:rsidR="009E1039" w:rsidRPr="0077208E" w14:paraId="0307837E" w14:textId="77777777">
        <w:tc>
          <w:tcPr>
            <w:tcW w:w="1463" w:type="dxa"/>
          </w:tcPr>
          <w:p w14:paraId="12EB65C0"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P38</w:t>
            </w:r>
          </w:p>
        </w:tc>
        <w:tc>
          <w:tcPr>
            <w:tcW w:w="1868" w:type="dxa"/>
          </w:tcPr>
          <w:p w14:paraId="6BAB31F1"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21A7D76C"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3F00213A"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Cell Signaling Technology</w:t>
            </w:r>
          </w:p>
        </w:tc>
      </w:tr>
      <w:tr w:rsidR="009E1039" w:rsidRPr="0077208E" w14:paraId="4B6174BD" w14:textId="77777777">
        <w:tc>
          <w:tcPr>
            <w:tcW w:w="1463" w:type="dxa"/>
          </w:tcPr>
          <w:p w14:paraId="524C2EF2"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p-JNK</w:t>
            </w:r>
          </w:p>
        </w:tc>
        <w:tc>
          <w:tcPr>
            <w:tcW w:w="1868" w:type="dxa"/>
          </w:tcPr>
          <w:p w14:paraId="4FB1E045"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75F58630"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6729D872"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Cell Signaling Technology</w:t>
            </w:r>
          </w:p>
        </w:tc>
      </w:tr>
      <w:tr w:rsidR="009E1039" w:rsidRPr="0077208E" w14:paraId="33B7BD3B" w14:textId="77777777">
        <w:tc>
          <w:tcPr>
            <w:tcW w:w="1463" w:type="dxa"/>
          </w:tcPr>
          <w:p w14:paraId="74C86301"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JNK</w:t>
            </w:r>
          </w:p>
        </w:tc>
        <w:tc>
          <w:tcPr>
            <w:tcW w:w="1868" w:type="dxa"/>
          </w:tcPr>
          <w:p w14:paraId="468B103A"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5FFA6C71"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251F100E"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Cell Signaling Technology</w:t>
            </w:r>
          </w:p>
        </w:tc>
      </w:tr>
      <w:tr w:rsidR="009E1039" w:rsidRPr="0077208E" w14:paraId="5D5B9986" w14:textId="77777777">
        <w:tc>
          <w:tcPr>
            <w:tcW w:w="1463" w:type="dxa"/>
          </w:tcPr>
          <w:p w14:paraId="2AE3599A"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Nrf2</w:t>
            </w:r>
          </w:p>
        </w:tc>
        <w:tc>
          <w:tcPr>
            <w:tcW w:w="1868" w:type="dxa"/>
          </w:tcPr>
          <w:p w14:paraId="6EF12243"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33BC62D2"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5D27DD24" w14:textId="77777777" w:rsidR="009E1039" w:rsidRPr="0077208E" w:rsidRDefault="00000000">
            <w:pPr>
              <w:rPr>
                <w:rFonts w:ascii="Times New Roman" w:hAnsi="Times New Roman" w:cs="Times New Roman"/>
                <w:color w:val="000000"/>
                <w:kern w:val="0"/>
                <w:sz w:val="24"/>
              </w:rPr>
            </w:pPr>
            <w:proofErr w:type="spellStart"/>
            <w:r w:rsidRPr="0077208E">
              <w:rPr>
                <w:rFonts w:ascii="Times New Roman" w:hAnsi="Times New Roman" w:cs="Times New Roman"/>
                <w:color w:val="000000"/>
                <w:kern w:val="0"/>
                <w:sz w:val="24"/>
              </w:rPr>
              <w:t>Abclonal</w:t>
            </w:r>
            <w:proofErr w:type="spellEnd"/>
          </w:p>
        </w:tc>
      </w:tr>
      <w:tr w:rsidR="009E1039" w:rsidRPr="0077208E" w14:paraId="0585A874" w14:textId="77777777">
        <w:tc>
          <w:tcPr>
            <w:tcW w:w="1463" w:type="dxa"/>
          </w:tcPr>
          <w:p w14:paraId="1E1D95A7"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GCLC</w:t>
            </w:r>
          </w:p>
        </w:tc>
        <w:tc>
          <w:tcPr>
            <w:tcW w:w="1868" w:type="dxa"/>
          </w:tcPr>
          <w:p w14:paraId="7002F7B0"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1:20000</w:t>
            </w:r>
          </w:p>
        </w:tc>
        <w:tc>
          <w:tcPr>
            <w:tcW w:w="1930" w:type="dxa"/>
          </w:tcPr>
          <w:p w14:paraId="3CE51AD7"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3C438658"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Abcam</w:t>
            </w:r>
          </w:p>
        </w:tc>
      </w:tr>
      <w:tr w:rsidR="009E1039" w:rsidRPr="0077208E" w14:paraId="30F18FF9" w14:textId="77777777">
        <w:tc>
          <w:tcPr>
            <w:tcW w:w="1463" w:type="dxa"/>
          </w:tcPr>
          <w:p w14:paraId="739C0C61"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GCLM</w:t>
            </w:r>
          </w:p>
        </w:tc>
        <w:tc>
          <w:tcPr>
            <w:tcW w:w="1868" w:type="dxa"/>
          </w:tcPr>
          <w:p w14:paraId="4493E5D1"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78E45113"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6A07310C"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Abcam</w:t>
            </w:r>
          </w:p>
        </w:tc>
      </w:tr>
      <w:tr w:rsidR="009E1039" w:rsidRPr="0077208E" w14:paraId="568B6B4B" w14:textId="77777777">
        <w:tc>
          <w:tcPr>
            <w:tcW w:w="1463" w:type="dxa"/>
          </w:tcPr>
          <w:p w14:paraId="3E2D0B8A"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NQO1</w:t>
            </w:r>
          </w:p>
        </w:tc>
        <w:tc>
          <w:tcPr>
            <w:tcW w:w="1868" w:type="dxa"/>
          </w:tcPr>
          <w:p w14:paraId="61207CEE"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1:10000</w:t>
            </w:r>
          </w:p>
        </w:tc>
        <w:tc>
          <w:tcPr>
            <w:tcW w:w="1930" w:type="dxa"/>
          </w:tcPr>
          <w:p w14:paraId="3665A176"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73EFEE07"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Abcam</w:t>
            </w:r>
          </w:p>
        </w:tc>
      </w:tr>
      <w:tr w:rsidR="009E1039" w:rsidRPr="0077208E" w14:paraId="559424DA" w14:textId="77777777">
        <w:tc>
          <w:tcPr>
            <w:tcW w:w="1463" w:type="dxa"/>
          </w:tcPr>
          <w:p w14:paraId="3D9FF3B0"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HO1</w:t>
            </w:r>
          </w:p>
        </w:tc>
        <w:tc>
          <w:tcPr>
            <w:tcW w:w="1868" w:type="dxa"/>
          </w:tcPr>
          <w:p w14:paraId="3C547FCE"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1:2000</w:t>
            </w:r>
          </w:p>
        </w:tc>
        <w:tc>
          <w:tcPr>
            <w:tcW w:w="1930" w:type="dxa"/>
          </w:tcPr>
          <w:p w14:paraId="10B7C5A6"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7526338A" w14:textId="77777777" w:rsidR="009E1039" w:rsidRPr="0077208E" w:rsidRDefault="00000000">
            <w:pPr>
              <w:rPr>
                <w:rFonts w:ascii="Times New Roman" w:hAnsi="Times New Roman" w:cs="Times New Roman"/>
                <w:color w:val="000000"/>
                <w:kern w:val="0"/>
                <w:sz w:val="24"/>
              </w:rPr>
            </w:pPr>
            <w:proofErr w:type="spellStart"/>
            <w:r w:rsidRPr="0077208E">
              <w:rPr>
                <w:rFonts w:ascii="Times New Roman" w:hAnsi="Times New Roman" w:cs="Times New Roman"/>
                <w:color w:val="000000"/>
                <w:kern w:val="0"/>
                <w:sz w:val="24"/>
              </w:rPr>
              <w:t>Abclonal</w:t>
            </w:r>
            <w:proofErr w:type="spellEnd"/>
          </w:p>
        </w:tc>
      </w:tr>
      <w:tr w:rsidR="009E1039" w:rsidRPr="0077208E" w14:paraId="53EFD593" w14:textId="77777777">
        <w:tc>
          <w:tcPr>
            <w:tcW w:w="1463" w:type="dxa"/>
          </w:tcPr>
          <w:p w14:paraId="2F569271"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NLRP3</w:t>
            </w:r>
          </w:p>
        </w:tc>
        <w:tc>
          <w:tcPr>
            <w:tcW w:w="1868" w:type="dxa"/>
          </w:tcPr>
          <w:p w14:paraId="273CCB53"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6250F38F"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569CAEEE" w14:textId="77777777" w:rsidR="009E1039" w:rsidRPr="0077208E" w:rsidRDefault="00000000">
            <w:pPr>
              <w:rPr>
                <w:rFonts w:ascii="Times New Roman" w:hAnsi="Times New Roman" w:cs="Times New Roman"/>
                <w:color w:val="000000"/>
                <w:kern w:val="0"/>
                <w:sz w:val="24"/>
              </w:rPr>
            </w:pPr>
            <w:proofErr w:type="spellStart"/>
            <w:r w:rsidRPr="0077208E">
              <w:rPr>
                <w:rFonts w:ascii="Times New Roman" w:hAnsi="Times New Roman" w:cs="Times New Roman"/>
                <w:color w:val="000000"/>
                <w:kern w:val="0"/>
                <w:sz w:val="24"/>
              </w:rPr>
              <w:t>Adipogen</w:t>
            </w:r>
            <w:proofErr w:type="spellEnd"/>
          </w:p>
        </w:tc>
      </w:tr>
      <w:tr w:rsidR="009E1039" w:rsidRPr="0077208E" w14:paraId="3DD91C3C" w14:textId="77777777">
        <w:tc>
          <w:tcPr>
            <w:tcW w:w="1463" w:type="dxa"/>
          </w:tcPr>
          <w:p w14:paraId="32E13E92" w14:textId="77777777" w:rsidR="009E1039" w:rsidRPr="0077208E" w:rsidRDefault="00000000">
            <w:pPr>
              <w:rPr>
                <w:rFonts w:ascii="Times New Roman" w:hAnsi="Times New Roman" w:cs="Times New Roman"/>
                <w:color w:val="000000"/>
                <w:kern w:val="0"/>
                <w:sz w:val="24"/>
              </w:rPr>
            </w:pPr>
            <w:proofErr w:type="spellStart"/>
            <w:r w:rsidRPr="0077208E">
              <w:rPr>
                <w:rFonts w:ascii="Times New Roman" w:hAnsi="Times New Roman" w:cs="Times New Roman"/>
                <w:color w:val="000000"/>
                <w:kern w:val="0"/>
                <w:sz w:val="24"/>
              </w:rPr>
              <w:t>iNOS</w:t>
            </w:r>
            <w:proofErr w:type="spellEnd"/>
          </w:p>
        </w:tc>
        <w:tc>
          <w:tcPr>
            <w:tcW w:w="1868" w:type="dxa"/>
          </w:tcPr>
          <w:p w14:paraId="062A3C89"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1D6110EA"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 IHC</w:t>
            </w:r>
          </w:p>
        </w:tc>
        <w:tc>
          <w:tcPr>
            <w:tcW w:w="3060" w:type="dxa"/>
          </w:tcPr>
          <w:p w14:paraId="2FD29CE0"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Abcam</w:t>
            </w:r>
          </w:p>
        </w:tc>
      </w:tr>
      <w:tr w:rsidR="009E1039" w:rsidRPr="0077208E" w14:paraId="3D8B3986" w14:textId="77777777">
        <w:tc>
          <w:tcPr>
            <w:tcW w:w="1463" w:type="dxa"/>
          </w:tcPr>
          <w:p w14:paraId="4D1D01FD"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Cox2</w:t>
            </w:r>
          </w:p>
        </w:tc>
        <w:tc>
          <w:tcPr>
            <w:tcW w:w="1868" w:type="dxa"/>
          </w:tcPr>
          <w:p w14:paraId="6CE218BB"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38DBA543"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5D5FC165"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Cell Signaling Technology</w:t>
            </w:r>
          </w:p>
        </w:tc>
      </w:tr>
      <w:tr w:rsidR="009E1039" w:rsidRPr="0077208E" w14:paraId="22E6F0D5" w14:textId="77777777">
        <w:tc>
          <w:tcPr>
            <w:tcW w:w="1463" w:type="dxa"/>
          </w:tcPr>
          <w:p w14:paraId="212AB0DC"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IL-1β</w:t>
            </w:r>
          </w:p>
        </w:tc>
        <w:tc>
          <w:tcPr>
            <w:tcW w:w="1868" w:type="dxa"/>
          </w:tcPr>
          <w:p w14:paraId="7DCF9FF7"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2138C1D7"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1971195E"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Abcam</w:t>
            </w:r>
          </w:p>
        </w:tc>
      </w:tr>
      <w:tr w:rsidR="009E1039" w:rsidRPr="0077208E" w14:paraId="62671165" w14:textId="77777777">
        <w:tc>
          <w:tcPr>
            <w:tcW w:w="1463" w:type="dxa"/>
          </w:tcPr>
          <w:p w14:paraId="10B1F260"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Insulin</w:t>
            </w:r>
          </w:p>
        </w:tc>
        <w:tc>
          <w:tcPr>
            <w:tcW w:w="1868" w:type="dxa"/>
          </w:tcPr>
          <w:p w14:paraId="15ABFBEF"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1:400</w:t>
            </w:r>
          </w:p>
        </w:tc>
        <w:tc>
          <w:tcPr>
            <w:tcW w:w="1930" w:type="dxa"/>
          </w:tcPr>
          <w:p w14:paraId="01ECB600"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IF</w:t>
            </w:r>
          </w:p>
        </w:tc>
        <w:tc>
          <w:tcPr>
            <w:tcW w:w="3060" w:type="dxa"/>
          </w:tcPr>
          <w:p w14:paraId="710EDDFC" w14:textId="77777777" w:rsidR="009E1039" w:rsidRPr="0077208E" w:rsidRDefault="00000000">
            <w:pPr>
              <w:rPr>
                <w:rFonts w:ascii="Times New Roman" w:hAnsi="Times New Roman" w:cs="Times New Roman"/>
                <w:color w:val="000000"/>
                <w:kern w:val="0"/>
                <w:sz w:val="24"/>
              </w:rPr>
            </w:pPr>
            <w:proofErr w:type="spellStart"/>
            <w:r w:rsidRPr="0077208E">
              <w:rPr>
                <w:rFonts w:ascii="Times New Roman" w:hAnsi="Times New Roman" w:cs="Times New Roman"/>
                <w:color w:val="000000"/>
                <w:kern w:val="0"/>
                <w:sz w:val="24"/>
              </w:rPr>
              <w:t>Proteintech</w:t>
            </w:r>
            <w:proofErr w:type="spellEnd"/>
          </w:p>
        </w:tc>
      </w:tr>
      <w:tr w:rsidR="009E1039" w:rsidRPr="0077208E" w14:paraId="0A463D3D" w14:textId="77777777">
        <w:tc>
          <w:tcPr>
            <w:tcW w:w="1463" w:type="dxa"/>
          </w:tcPr>
          <w:p w14:paraId="27134269"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Glucagon</w:t>
            </w:r>
          </w:p>
        </w:tc>
        <w:tc>
          <w:tcPr>
            <w:tcW w:w="1868" w:type="dxa"/>
          </w:tcPr>
          <w:p w14:paraId="28E76D25"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1:300</w:t>
            </w:r>
          </w:p>
        </w:tc>
        <w:tc>
          <w:tcPr>
            <w:tcW w:w="1930" w:type="dxa"/>
          </w:tcPr>
          <w:p w14:paraId="5152E45B"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IF</w:t>
            </w:r>
          </w:p>
        </w:tc>
        <w:tc>
          <w:tcPr>
            <w:tcW w:w="3060" w:type="dxa"/>
          </w:tcPr>
          <w:p w14:paraId="740F4E92" w14:textId="77777777" w:rsidR="009E1039" w:rsidRPr="0077208E" w:rsidRDefault="00000000">
            <w:pPr>
              <w:rPr>
                <w:rFonts w:ascii="Times New Roman" w:hAnsi="Times New Roman" w:cs="Times New Roman"/>
                <w:color w:val="000000"/>
                <w:kern w:val="0"/>
                <w:sz w:val="24"/>
              </w:rPr>
            </w:pPr>
            <w:proofErr w:type="spellStart"/>
            <w:r w:rsidRPr="0077208E">
              <w:rPr>
                <w:rFonts w:ascii="Times New Roman" w:hAnsi="Times New Roman" w:cs="Times New Roman"/>
                <w:color w:val="000000"/>
                <w:kern w:val="0"/>
                <w:sz w:val="24"/>
              </w:rPr>
              <w:t>Proteintech</w:t>
            </w:r>
            <w:proofErr w:type="spellEnd"/>
          </w:p>
        </w:tc>
      </w:tr>
      <w:tr w:rsidR="009E1039" w:rsidRPr="0077208E" w14:paraId="61A86149" w14:textId="77777777">
        <w:tc>
          <w:tcPr>
            <w:tcW w:w="1463" w:type="dxa"/>
          </w:tcPr>
          <w:p w14:paraId="43A80CED"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F4/80</w:t>
            </w:r>
          </w:p>
        </w:tc>
        <w:tc>
          <w:tcPr>
            <w:tcW w:w="1868" w:type="dxa"/>
          </w:tcPr>
          <w:p w14:paraId="2104A9AE"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1:200</w:t>
            </w:r>
          </w:p>
        </w:tc>
        <w:tc>
          <w:tcPr>
            <w:tcW w:w="1930" w:type="dxa"/>
          </w:tcPr>
          <w:p w14:paraId="4AEE39EC"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IHC</w:t>
            </w:r>
          </w:p>
        </w:tc>
        <w:tc>
          <w:tcPr>
            <w:tcW w:w="3060" w:type="dxa"/>
          </w:tcPr>
          <w:p w14:paraId="3030F80A" w14:textId="77777777" w:rsidR="009E1039" w:rsidRPr="0077208E" w:rsidRDefault="00000000">
            <w:pPr>
              <w:rPr>
                <w:rFonts w:ascii="Times New Roman" w:hAnsi="Times New Roman" w:cs="Times New Roman"/>
                <w:color w:val="000000"/>
                <w:kern w:val="0"/>
                <w:sz w:val="24"/>
              </w:rPr>
            </w:pPr>
            <w:proofErr w:type="spellStart"/>
            <w:r w:rsidRPr="0077208E">
              <w:rPr>
                <w:rFonts w:ascii="Times New Roman" w:hAnsi="Times New Roman" w:cs="Times New Roman"/>
                <w:color w:val="000000"/>
                <w:kern w:val="0"/>
                <w:sz w:val="24"/>
              </w:rPr>
              <w:t>Proteintech</w:t>
            </w:r>
            <w:proofErr w:type="spellEnd"/>
          </w:p>
        </w:tc>
      </w:tr>
      <w:tr w:rsidR="009E1039" w:rsidRPr="0077208E" w14:paraId="3C976A3C" w14:textId="77777777">
        <w:tc>
          <w:tcPr>
            <w:tcW w:w="1463" w:type="dxa"/>
          </w:tcPr>
          <w:p w14:paraId="13A91C91"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HMGB1</w:t>
            </w:r>
          </w:p>
        </w:tc>
        <w:tc>
          <w:tcPr>
            <w:tcW w:w="1868" w:type="dxa"/>
          </w:tcPr>
          <w:p w14:paraId="59B9A17E"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1:350</w:t>
            </w:r>
          </w:p>
        </w:tc>
        <w:tc>
          <w:tcPr>
            <w:tcW w:w="1930" w:type="dxa"/>
          </w:tcPr>
          <w:p w14:paraId="41754F2B"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IHC</w:t>
            </w:r>
          </w:p>
        </w:tc>
        <w:tc>
          <w:tcPr>
            <w:tcW w:w="3060" w:type="dxa"/>
          </w:tcPr>
          <w:p w14:paraId="4C6AE9C8"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Abcam</w:t>
            </w:r>
          </w:p>
        </w:tc>
      </w:tr>
      <w:tr w:rsidR="009E1039" w:rsidRPr="0077208E" w14:paraId="19F49724" w14:textId="77777777">
        <w:tc>
          <w:tcPr>
            <w:tcW w:w="1463" w:type="dxa"/>
          </w:tcPr>
          <w:p w14:paraId="17D34BB4"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Nrf2</w:t>
            </w:r>
          </w:p>
        </w:tc>
        <w:tc>
          <w:tcPr>
            <w:tcW w:w="1868" w:type="dxa"/>
          </w:tcPr>
          <w:p w14:paraId="200BEBF2"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1:200</w:t>
            </w:r>
          </w:p>
        </w:tc>
        <w:tc>
          <w:tcPr>
            <w:tcW w:w="1930" w:type="dxa"/>
          </w:tcPr>
          <w:p w14:paraId="04675532"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IHC</w:t>
            </w:r>
          </w:p>
        </w:tc>
        <w:tc>
          <w:tcPr>
            <w:tcW w:w="3060" w:type="dxa"/>
          </w:tcPr>
          <w:p w14:paraId="0B3C0E13" w14:textId="77777777" w:rsidR="009E1039" w:rsidRPr="0077208E" w:rsidRDefault="00000000">
            <w:pPr>
              <w:rPr>
                <w:rFonts w:ascii="Times New Roman" w:hAnsi="Times New Roman" w:cs="Times New Roman"/>
                <w:color w:val="000000"/>
                <w:kern w:val="0"/>
                <w:sz w:val="24"/>
              </w:rPr>
            </w:pPr>
            <w:proofErr w:type="spellStart"/>
            <w:r w:rsidRPr="0077208E">
              <w:rPr>
                <w:rFonts w:ascii="Times New Roman" w:hAnsi="Times New Roman" w:cs="Times New Roman"/>
                <w:color w:val="000000"/>
                <w:kern w:val="0"/>
                <w:sz w:val="24"/>
              </w:rPr>
              <w:t>Proteintech</w:t>
            </w:r>
            <w:proofErr w:type="spellEnd"/>
          </w:p>
        </w:tc>
      </w:tr>
      <w:tr w:rsidR="009E1039" w:rsidRPr="0077208E" w14:paraId="1F1850D7" w14:textId="77777777">
        <w:tc>
          <w:tcPr>
            <w:tcW w:w="1463" w:type="dxa"/>
          </w:tcPr>
          <w:p w14:paraId="5757084F"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PCNA</w:t>
            </w:r>
          </w:p>
        </w:tc>
        <w:tc>
          <w:tcPr>
            <w:tcW w:w="1868" w:type="dxa"/>
          </w:tcPr>
          <w:p w14:paraId="40E69C6F"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1:200</w:t>
            </w:r>
          </w:p>
        </w:tc>
        <w:tc>
          <w:tcPr>
            <w:tcW w:w="1930" w:type="dxa"/>
          </w:tcPr>
          <w:p w14:paraId="6A0C3114"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IHC</w:t>
            </w:r>
          </w:p>
        </w:tc>
        <w:tc>
          <w:tcPr>
            <w:tcW w:w="3060" w:type="dxa"/>
          </w:tcPr>
          <w:p w14:paraId="70C3B58A" w14:textId="77777777" w:rsidR="009E1039" w:rsidRPr="0077208E" w:rsidRDefault="00000000">
            <w:pPr>
              <w:rPr>
                <w:rFonts w:ascii="Times New Roman" w:hAnsi="Times New Roman" w:cs="Times New Roman"/>
                <w:color w:val="000000"/>
                <w:kern w:val="0"/>
                <w:sz w:val="24"/>
              </w:rPr>
            </w:pPr>
            <w:proofErr w:type="spellStart"/>
            <w:r w:rsidRPr="0077208E">
              <w:rPr>
                <w:rFonts w:ascii="Times New Roman" w:hAnsi="Times New Roman" w:cs="Times New Roman"/>
                <w:color w:val="000000"/>
                <w:kern w:val="0"/>
                <w:sz w:val="24"/>
              </w:rPr>
              <w:t>Proteintech</w:t>
            </w:r>
            <w:proofErr w:type="spellEnd"/>
          </w:p>
        </w:tc>
      </w:tr>
      <w:tr w:rsidR="009E1039" w:rsidRPr="0077208E" w14:paraId="04104900" w14:textId="77777777">
        <w:tc>
          <w:tcPr>
            <w:tcW w:w="1463" w:type="dxa"/>
          </w:tcPr>
          <w:p w14:paraId="02E21C8E"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α-tubulin</w:t>
            </w:r>
          </w:p>
        </w:tc>
        <w:tc>
          <w:tcPr>
            <w:tcW w:w="1868" w:type="dxa"/>
          </w:tcPr>
          <w:p w14:paraId="376E1BE6"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1:1000</w:t>
            </w:r>
          </w:p>
        </w:tc>
        <w:tc>
          <w:tcPr>
            <w:tcW w:w="1930" w:type="dxa"/>
          </w:tcPr>
          <w:p w14:paraId="163115C2"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WB</w:t>
            </w:r>
          </w:p>
        </w:tc>
        <w:tc>
          <w:tcPr>
            <w:tcW w:w="3060" w:type="dxa"/>
          </w:tcPr>
          <w:p w14:paraId="741C7DBA" w14:textId="77777777" w:rsidR="009E1039" w:rsidRPr="0077208E" w:rsidRDefault="00000000">
            <w:pPr>
              <w:rPr>
                <w:rFonts w:ascii="Times New Roman" w:hAnsi="Times New Roman" w:cs="Times New Roman"/>
                <w:color w:val="000000"/>
                <w:kern w:val="0"/>
                <w:sz w:val="24"/>
              </w:rPr>
            </w:pPr>
            <w:r w:rsidRPr="0077208E">
              <w:rPr>
                <w:rFonts w:ascii="Times New Roman" w:hAnsi="Times New Roman" w:cs="Times New Roman"/>
                <w:color w:val="000000"/>
                <w:kern w:val="0"/>
                <w:sz w:val="24"/>
              </w:rPr>
              <w:t>Cell Signaling Technology</w:t>
            </w:r>
          </w:p>
        </w:tc>
      </w:tr>
    </w:tbl>
    <w:p w14:paraId="7FCD455C" w14:textId="77777777" w:rsidR="009E1039" w:rsidRPr="0077208E" w:rsidRDefault="009E1039">
      <w:pPr>
        <w:rPr>
          <w:rFonts w:ascii="Times New Roman" w:hAnsi="Times New Roman" w:cs="Times New Roman"/>
          <w:sz w:val="24"/>
        </w:rPr>
      </w:pPr>
    </w:p>
    <w:p w14:paraId="00EADBC1" w14:textId="77777777" w:rsidR="009E1039" w:rsidRPr="0077208E" w:rsidRDefault="009E1039">
      <w:pPr>
        <w:rPr>
          <w:rFonts w:ascii="Times New Roman" w:hAnsi="Times New Roman" w:cs="Times New Roman"/>
          <w:sz w:val="24"/>
        </w:rPr>
      </w:pPr>
    </w:p>
    <w:p w14:paraId="4CFD1C02" w14:textId="77777777" w:rsidR="009E1039" w:rsidRPr="0077208E" w:rsidRDefault="00000000">
      <w:pPr>
        <w:widowControl/>
        <w:jc w:val="left"/>
        <w:rPr>
          <w:rFonts w:ascii="Times New Roman" w:hAnsi="Times New Roman" w:cs="Times New Roman"/>
          <w:sz w:val="24"/>
        </w:rPr>
      </w:pPr>
      <w:r w:rsidRPr="0077208E">
        <w:rPr>
          <w:rFonts w:ascii="Times New Roman" w:hAnsi="Times New Roman" w:cs="Times New Roman"/>
          <w:sz w:val="24"/>
        </w:rPr>
        <w:br w:type="page"/>
      </w:r>
    </w:p>
    <w:p w14:paraId="2528489A" w14:textId="77777777" w:rsidR="009E1039" w:rsidRPr="0077208E" w:rsidRDefault="00000000" w:rsidP="0077208E">
      <w:pPr>
        <w:spacing w:line="480" w:lineRule="auto"/>
        <w:rPr>
          <w:rFonts w:ascii="Times New Roman" w:hAnsi="Times New Roman" w:cs="Times New Roman"/>
          <w:color w:val="000000"/>
          <w:sz w:val="24"/>
        </w:rPr>
      </w:pPr>
      <w:r w:rsidRPr="0077208E">
        <w:rPr>
          <w:rFonts w:ascii="Times New Roman" w:hAnsi="Times New Roman" w:cs="Times New Roman"/>
          <w:b/>
          <w:bCs/>
          <w:sz w:val="24"/>
        </w:rPr>
        <w:lastRenderedPageBreak/>
        <w:t>Supplementary Table S2</w:t>
      </w:r>
      <w:r w:rsidRPr="0077208E">
        <w:rPr>
          <w:rFonts w:ascii="Times New Roman" w:hAnsi="Times New Roman" w:cs="Times New Roman"/>
          <w:sz w:val="24"/>
        </w:rPr>
        <w:t xml:space="preserve"> The </w:t>
      </w:r>
      <w:r w:rsidRPr="0077208E">
        <w:rPr>
          <w:rFonts w:ascii="Times New Roman" w:hAnsi="Times New Roman" w:cs="Times New Roman"/>
          <w:color w:val="000000"/>
          <w:sz w:val="24"/>
        </w:rPr>
        <w:t>primer sequences used in the study.</w:t>
      </w:r>
    </w:p>
    <w:tbl>
      <w:tblPr>
        <w:tblStyle w:val="a5"/>
        <w:tblpPr w:leftFromText="180" w:rightFromText="180" w:vertAnchor="text" w:horzAnchor="margin" w:tblpY="112"/>
        <w:tblW w:w="9699" w:type="dxa"/>
        <w:tblLayout w:type="fixed"/>
        <w:tblLook w:val="04A0" w:firstRow="1" w:lastRow="0" w:firstColumn="1" w:lastColumn="0" w:noHBand="0" w:noVBand="1"/>
      </w:tblPr>
      <w:tblGrid>
        <w:gridCol w:w="1069"/>
        <w:gridCol w:w="4274"/>
        <w:gridCol w:w="4356"/>
      </w:tblGrid>
      <w:tr w:rsidR="009E1039" w:rsidRPr="0077208E" w14:paraId="69241905" w14:textId="77777777">
        <w:tc>
          <w:tcPr>
            <w:tcW w:w="1069" w:type="dxa"/>
          </w:tcPr>
          <w:p w14:paraId="15761304" w14:textId="77777777" w:rsidR="009E1039" w:rsidRPr="0077208E" w:rsidRDefault="00000000">
            <w:pPr>
              <w:rPr>
                <w:rFonts w:ascii="Times New Roman" w:hAnsi="Times New Roman" w:cs="Times New Roman"/>
                <w:kern w:val="0"/>
                <w:sz w:val="24"/>
              </w:rPr>
            </w:pPr>
            <w:bookmarkStart w:id="0" w:name="_Hlk16442411"/>
            <w:r w:rsidRPr="0077208E">
              <w:rPr>
                <w:rFonts w:ascii="Times New Roman" w:hAnsi="Times New Roman" w:cs="Times New Roman"/>
                <w:kern w:val="0"/>
                <w:sz w:val="24"/>
              </w:rPr>
              <w:t>Genes</w:t>
            </w:r>
          </w:p>
        </w:tc>
        <w:tc>
          <w:tcPr>
            <w:tcW w:w="4274" w:type="dxa"/>
          </w:tcPr>
          <w:p w14:paraId="6DC43679" w14:textId="71CFB30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Forward</w:t>
            </w:r>
            <w:r w:rsidR="004E4151" w:rsidRPr="0077208E">
              <w:rPr>
                <w:rFonts w:ascii="Times New Roman" w:hAnsi="Times New Roman" w:cs="Times New Roman"/>
                <w:kern w:val="0"/>
                <w:sz w:val="24"/>
              </w:rPr>
              <w:t xml:space="preserve"> </w:t>
            </w:r>
            <w:r w:rsidRPr="0077208E">
              <w:rPr>
                <w:rFonts w:ascii="Times New Roman" w:hAnsi="Times New Roman" w:cs="Times New Roman"/>
                <w:kern w:val="0"/>
                <w:sz w:val="24"/>
              </w:rPr>
              <w:t>(5’-3’)</w:t>
            </w:r>
          </w:p>
        </w:tc>
        <w:tc>
          <w:tcPr>
            <w:tcW w:w="4356" w:type="dxa"/>
          </w:tcPr>
          <w:p w14:paraId="1B6ABEBD" w14:textId="4814050F"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Reverse</w:t>
            </w:r>
            <w:r w:rsidR="004E4151" w:rsidRPr="0077208E">
              <w:rPr>
                <w:rFonts w:ascii="Times New Roman" w:hAnsi="Times New Roman" w:cs="Times New Roman"/>
                <w:kern w:val="0"/>
                <w:sz w:val="24"/>
              </w:rPr>
              <w:t xml:space="preserve"> </w:t>
            </w:r>
            <w:r w:rsidRPr="0077208E">
              <w:rPr>
                <w:rFonts w:ascii="Times New Roman" w:hAnsi="Times New Roman" w:cs="Times New Roman"/>
                <w:kern w:val="0"/>
                <w:sz w:val="24"/>
              </w:rPr>
              <w:t>(5’-3’)</w:t>
            </w:r>
          </w:p>
        </w:tc>
      </w:tr>
      <w:tr w:rsidR="009E1039" w:rsidRPr="0077208E" w14:paraId="4994FFBD" w14:textId="77777777">
        <w:tc>
          <w:tcPr>
            <w:tcW w:w="1069" w:type="dxa"/>
          </w:tcPr>
          <w:p w14:paraId="28E0D625"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β-actin</w:t>
            </w:r>
          </w:p>
        </w:tc>
        <w:tc>
          <w:tcPr>
            <w:tcW w:w="4274" w:type="dxa"/>
          </w:tcPr>
          <w:p w14:paraId="5484108C"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AGGCCAACCGTGAAAAGATG</w:t>
            </w:r>
          </w:p>
        </w:tc>
        <w:tc>
          <w:tcPr>
            <w:tcW w:w="4356" w:type="dxa"/>
          </w:tcPr>
          <w:p w14:paraId="697BB328"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AGAGCATAGCCCTCGTAGATGG</w:t>
            </w:r>
          </w:p>
        </w:tc>
      </w:tr>
      <w:tr w:rsidR="009E1039" w:rsidRPr="0077208E" w14:paraId="4B8C3388" w14:textId="77777777">
        <w:tc>
          <w:tcPr>
            <w:tcW w:w="1069" w:type="dxa"/>
          </w:tcPr>
          <w:p w14:paraId="7423D950"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GAPDH</w:t>
            </w:r>
          </w:p>
        </w:tc>
        <w:tc>
          <w:tcPr>
            <w:tcW w:w="4274" w:type="dxa"/>
          </w:tcPr>
          <w:p w14:paraId="1E54C23C"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CATCACTGCCACCCAGAAGACTG</w:t>
            </w:r>
          </w:p>
        </w:tc>
        <w:tc>
          <w:tcPr>
            <w:tcW w:w="4356" w:type="dxa"/>
          </w:tcPr>
          <w:p w14:paraId="34AC2820"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ATGCCAGTGAGCTTCCCGTTCAG</w:t>
            </w:r>
          </w:p>
        </w:tc>
      </w:tr>
      <w:tr w:rsidR="009E1039" w:rsidRPr="0077208E" w14:paraId="5F5472BD" w14:textId="77777777">
        <w:tc>
          <w:tcPr>
            <w:tcW w:w="1069" w:type="dxa"/>
          </w:tcPr>
          <w:p w14:paraId="5CA1D56D"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IL-β</w:t>
            </w:r>
          </w:p>
        </w:tc>
        <w:tc>
          <w:tcPr>
            <w:tcW w:w="4274" w:type="dxa"/>
          </w:tcPr>
          <w:p w14:paraId="47859B73"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TCGCAGCAGCACATCAACAAGAG</w:t>
            </w:r>
          </w:p>
        </w:tc>
        <w:tc>
          <w:tcPr>
            <w:tcW w:w="4356" w:type="dxa"/>
          </w:tcPr>
          <w:p w14:paraId="6BA97759"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TGCTCATGTCCTCATCCTGGAAGG</w:t>
            </w:r>
          </w:p>
        </w:tc>
      </w:tr>
      <w:tr w:rsidR="009E1039" w:rsidRPr="0077208E" w14:paraId="245379E4" w14:textId="77777777">
        <w:tc>
          <w:tcPr>
            <w:tcW w:w="1069" w:type="dxa"/>
          </w:tcPr>
          <w:p w14:paraId="45C29B98"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TNF-α</w:t>
            </w:r>
          </w:p>
        </w:tc>
        <w:tc>
          <w:tcPr>
            <w:tcW w:w="4274" w:type="dxa"/>
          </w:tcPr>
          <w:p w14:paraId="55D7F560"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GCGACGTGGAACTGGCAGAAG</w:t>
            </w:r>
          </w:p>
        </w:tc>
        <w:tc>
          <w:tcPr>
            <w:tcW w:w="4356" w:type="dxa"/>
          </w:tcPr>
          <w:p w14:paraId="58ED57F0"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GCCACAAGCAGGAATGAGAAGAGG</w:t>
            </w:r>
          </w:p>
        </w:tc>
      </w:tr>
      <w:tr w:rsidR="009E1039" w:rsidRPr="0077208E" w14:paraId="4F81F4AD" w14:textId="77777777">
        <w:tc>
          <w:tcPr>
            <w:tcW w:w="1069" w:type="dxa"/>
          </w:tcPr>
          <w:p w14:paraId="3177E24A" w14:textId="77777777" w:rsidR="009E1039" w:rsidRPr="0077208E" w:rsidRDefault="00000000">
            <w:pPr>
              <w:rPr>
                <w:rFonts w:ascii="Times New Roman" w:hAnsi="Times New Roman" w:cs="Times New Roman"/>
                <w:i/>
                <w:iCs/>
                <w:kern w:val="0"/>
                <w:sz w:val="24"/>
              </w:rPr>
            </w:pPr>
            <w:proofErr w:type="spellStart"/>
            <w:r w:rsidRPr="0077208E">
              <w:rPr>
                <w:rFonts w:ascii="Times New Roman" w:hAnsi="Times New Roman" w:cs="Times New Roman"/>
                <w:i/>
                <w:iCs/>
                <w:kern w:val="0"/>
                <w:sz w:val="24"/>
              </w:rPr>
              <w:t>iNOS</w:t>
            </w:r>
            <w:proofErr w:type="spellEnd"/>
          </w:p>
        </w:tc>
        <w:tc>
          <w:tcPr>
            <w:tcW w:w="4274" w:type="dxa"/>
          </w:tcPr>
          <w:p w14:paraId="5F310F24"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GAGCGCTCTAGTGAAGCAAAG</w:t>
            </w:r>
          </w:p>
        </w:tc>
        <w:tc>
          <w:tcPr>
            <w:tcW w:w="4356" w:type="dxa"/>
          </w:tcPr>
          <w:p w14:paraId="781EC53F"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CTTGCAAGTGAAATCCGATGTGG</w:t>
            </w:r>
          </w:p>
        </w:tc>
      </w:tr>
      <w:tr w:rsidR="009E1039" w:rsidRPr="0077208E" w14:paraId="2C38AD6D" w14:textId="77777777">
        <w:tc>
          <w:tcPr>
            <w:tcW w:w="1069" w:type="dxa"/>
          </w:tcPr>
          <w:p w14:paraId="4794752D"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IL-6</w:t>
            </w:r>
          </w:p>
        </w:tc>
        <w:tc>
          <w:tcPr>
            <w:tcW w:w="4274" w:type="dxa"/>
          </w:tcPr>
          <w:p w14:paraId="25602181"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CAGAGGATACCACTCCCAAC</w:t>
            </w:r>
          </w:p>
        </w:tc>
        <w:tc>
          <w:tcPr>
            <w:tcW w:w="4356" w:type="dxa"/>
          </w:tcPr>
          <w:p w14:paraId="73F229C0"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CAATCAGAATTGCCATTGCAC</w:t>
            </w:r>
          </w:p>
        </w:tc>
      </w:tr>
      <w:tr w:rsidR="009E1039" w:rsidRPr="0077208E" w14:paraId="1A9BCF28" w14:textId="77777777">
        <w:tc>
          <w:tcPr>
            <w:tcW w:w="1069" w:type="dxa"/>
          </w:tcPr>
          <w:p w14:paraId="1562000C"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Cox2</w:t>
            </w:r>
          </w:p>
        </w:tc>
        <w:tc>
          <w:tcPr>
            <w:tcW w:w="4274" w:type="dxa"/>
          </w:tcPr>
          <w:p w14:paraId="6BA890D7"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TGGTGCCTGGTCTGATGATG</w:t>
            </w:r>
          </w:p>
        </w:tc>
        <w:tc>
          <w:tcPr>
            <w:tcW w:w="4356" w:type="dxa"/>
          </w:tcPr>
          <w:p w14:paraId="3CC9890F"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GTGGTAACCGCTCAGGTGTTG</w:t>
            </w:r>
          </w:p>
        </w:tc>
      </w:tr>
      <w:tr w:rsidR="009E1039" w:rsidRPr="0077208E" w14:paraId="335A9E93" w14:textId="77777777">
        <w:tc>
          <w:tcPr>
            <w:tcW w:w="1069" w:type="dxa"/>
          </w:tcPr>
          <w:p w14:paraId="6666E8AD"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NLRP3</w:t>
            </w:r>
          </w:p>
        </w:tc>
        <w:tc>
          <w:tcPr>
            <w:tcW w:w="4274" w:type="dxa"/>
          </w:tcPr>
          <w:p w14:paraId="14F92910"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CAAGGCTGCTATCTGGAGGAA</w:t>
            </w:r>
          </w:p>
        </w:tc>
        <w:tc>
          <w:tcPr>
            <w:tcW w:w="4356" w:type="dxa"/>
          </w:tcPr>
          <w:p w14:paraId="35A91A16"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TGCAACGGACACTCGTCATC</w:t>
            </w:r>
          </w:p>
        </w:tc>
      </w:tr>
      <w:tr w:rsidR="009E1039" w:rsidRPr="0077208E" w14:paraId="320CADCE" w14:textId="77777777">
        <w:tc>
          <w:tcPr>
            <w:tcW w:w="1069" w:type="dxa"/>
          </w:tcPr>
          <w:p w14:paraId="36824C6A"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SOCS3</w:t>
            </w:r>
          </w:p>
        </w:tc>
        <w:tc>
          <w:tcPr>
            <w:tcW w:w="4274" w:type="dxa"/>
          </w:tcPr>
          <w:p w14:paraId="3FBA3E46"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GACCAAGAACCTACGCATCCAGTG</w:t>
            </w:r>
          </w:p>
        </w:tc>
        <w:tc>
          <w:tcPr>
            <w:tcW w:w="4356" w:type="dxa"/>
          </w:tcPr>
          <w:p w14:paraId="66F3CD02"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GCACCAGCTTGAGTACACAGTCG</w:t>
            </w:r>
          </w:p>
        </w:tc>
      </w:tr>
      <w:tr w:rsidR="009E1039" w:rsidRPr="0077208E" w14:paraId="4ED5C32F" w14:textId="77777777">
        <w:tc>
          <w:tcPr>
            <w:tcW w:w="1069" w:type="dxa"/>
          </w:tcPr>
          <w:p w14:paraId="2B7476C7"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Mrc1</w:t>
            </w:r>
          </w:p>
        </w:tc>
        <w:tc>
          <w:tcPr>
            <w:tcW w:w="4274" w:type="dxa"/>
          </w:tcPr>
          <w:p w14:paraId="2DFD79F3"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CCTATGAAAATTGGGCTTACGG</w:t>
            </w:r>
          </w:p>
        </w:tc>
        <w:tc>
          <w:tcPr>
            <w:tcW w:w="4356" w:type="dxa"/>
          </w:tcPr>
          <w:p w14:paraId="703C27F5"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CTGACAAATCCAGTTGTTGAGG</w:t>
            </w:r>
          </w:p>
        </w:tc>
      </w:tr>
      <w:tr w:rsidR="009E1039" w:rsidRPr="0077208E" w14:paraId="2F455468" w14:textId="77777777">
        <w:tc>
          <w:tcPr>
            <w:tcW w:w="1069" w:type="dxa"/>
          </w:tcPr>
          <w:p w14:paraId="79ADD28A"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KLF4</w:t>
            </w:r>
          </w:p>
        </w:tc>
        <w:tc>
          <w:tcPr>
            <w:tcW w:w="4274" w:type="dxa"/>
          </w:tcPr>
          <w:p w14:paraId="1C72EAA0"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ACCTCCTGGACCTAGACTTTAT</w:t>
            </w:r>
          </w:p>
        </w:tc>
        <w:tc>
          <w:tcPr>
            <w:tcW w:w="4356" w:type="dxa"/>
          </w:tcPr>
          <w:p w14:paraId="7F9FC494"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GAAGACGAGGATGAAGCTGAC</w:t>
            </w:r>
          </w:p>
        </w:tc>
      </w:tr>
      <w:tr w:rsidR="009E1039" w:rsidRPr="0077208E" w14:paraId="74446CC8" w14:textId="77777777">
        <w:tc>
          <w:tcPr>
            <w:tcW w:w="1069" w:type="dxa"/>
          </w:tcPr>
          <w:p w14:paraId="11C3F054"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Mgl1</w:t>
            </w:r>
          </w:p>
        </w:tc>
        <w:tc>
          <w:tcPr>
            <w:tcW w:w="4274" w:type="dxa"/>
          </w:tcPr>
          <w:p w14:paraId="24E77220"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ATGGGTGGATGGGACCGACTTT</w:t>
            </w:r>
          </w:p>
        </w:tc>
        <w:tc>
          <w:tcPr>
            <w:tcW w:w="4356" w:type="dxa"/>
          </w:tcPr>
          <w:p w14:paraId="5E120486"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GGAAGGTTCTCTGGCAGACATC</w:t>
            </w:r>
          </w:p>
        </w:tc>
      </w:tr>
      <w:tr w:rsidR="009E1039" w:rsidRPr="0077208E" w14:paraId="1545F95D" w14:textId="77777777">
        <w:tc>
          <w:tcPr>
            <w:tcW w:w="1069" w:type="dxa"/>
          </w:tcPr>
          <w:p w14:paraId="000E2846"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IL-10</w:t>
            </w:r>
          </w:p>
        </w:tc>
        <w:tc>
          <w:tcPr>
            <w:tcW w:w="4274" w:type="dxa"/>
          </w:tcPr>
          <w:p w14:paraId="3A2BC365"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GCCAAGCCTTATCGGAAATG</w:t>
            </w:r>
          </w:p>
        </w:tc>
        <w:tc>
          <w:tcPr>
            <w:tcW w:w="4356" w:type="dxa"/>
          </w:tcPr>
          <w:p w14:paraId="3BF3DBD9"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CACCCAGGGAATTCAAATGC</w:t>
            </w:r>
          </w:p>
        </w:tc>
      </w:tr>
      <w:tr w:rsidR="009E1039" w:rsidRPr="0077208E" w14:paraId="568EC9AF" w14:textId="77777777">
        <w:tc>
          <w:tcPr>
            <w:tcW w:w="1069" w:type="dxa"/>
          </w:tcPr>
          <w:p w14:paraId="387C1CFB"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YM1</w:t>
            </w:r>
          </w:p>
        </w:tc>
        <w:tc>
          <w:tcPr>
            <w:tcW w:w="4274" w:type="dxa"/>
          </w:tcPr>
          <w:p w14:paraId="0C70ABDE"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AGAAGCTCTCCAGAAGCAATCC</w:t>
            </w:r>
          </w:p>
        </w:tc>
        <w:tc>
          <w:tcPr>
            <w:tcW w:w="4356" w:type="dxa"/>
          </w:tcPr>
          <w:p w14:paraId="597E1F97"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CATCAGCTGGTAGGAAGATCCCAG</w:t>
            </w:r>
          </w:p>
        </w:tc>
      </w:tr>
      <w:tr w:rsidR="009E1039" w:rsidRPr="0077208E" w14:paraId="1CF6660F" w14:textId="77777777">
        <w:tc>
          <w:tcPr>
            <w:tcW w:w="1069" w:type="dxa"/>
          </w:tcPr>
          <w:p w14:paraId="3EDC12A5"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Nrf2</w:t>
            </w:r>
          </w:p>
        </w:tc>
        <w:tc>
          <w:tcPr>
            <w:tcW w:w="4274" w:type="dxa"/>
          </w:tcPr>
          <w:p w14:paraId="1BC41624"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GAAGCTCAGCTCGCATTGATC</w:t>
            </w:r>
          </w:p>
        </w:tc>
        <w:tc>
          <w:tcPr>
            <w:tcW w:w="4356" w:type="dxa"/>
          </w:tcPr>
          <w:p w14:paraId="4C922085"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AGCTCGACAATGTTCTCCAGC</w:t>
            </w:r>
          </w:p>
        </w:tc>
      </w:tr>
      <w:tr w:rsidR="009E1039" w:rsidRPr="0077208E" w14:paraId="08CFE107" w14:textId="77777777">
        <w:tc>
          <w:tcPr>
            <w:tcW w:w="1069" w:type="dxa"/>
          </w:tcPr>
          <w:p w14:paraId="33B61BD3"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IRG1</w:t>
            </w:r>
          </w:p>
        </w:tc>
        <w:tc>
          <w:tcPr>
            <w:tcW w:w="4274" w:type="dxa"/>
          </w:tcPr>
          <w:p w14:paraId="6C564757"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GCCAAGCTTCGACACGCTATA</w:t>
            </w:r>
          </w:p>
        </w:tc>
        <w:tc>
          <w:tcPr>
            <w:tcW w:w="4356" w:type="dxa"/>
          </w:tcPr>
          <w:p w14:paraId="44FBBEB4"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AGTGGTTTCCTCCAGTGACCA</w:t>
            </w:r>
          </w:p>
        </w:tc>
      </w:tr>
      <w:tr w:rsidR="009E1039" w:rsidRPr="0077208E" w14:paraId="70A2E33D" w14:textId="77777777">
        <w:tc>
          <w:tcPr>
            <w:tcW w:w="1069" w:type="dxa"/>
          </w:tcPr>
          <w:p w14:paraId="29F870A8"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HO1</w:t>
            </w:r>
          </w:p>
        </w:tc>
        <w:tc>
          <w:tcPr>
            <w:tcW w:w="4274" w:type="dxa"/>
          </w:tcPr>
          <w:p w14:paraId="3B06AFD4"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TATCGTGCTCGCAATGAACACTCTG</w:t>
            </w:r>
          </w:p>
        </w:tc>
        <w:tc>
          <w:tcPr>
            <w:tcW w:w="4356" w:type="dxa"/>
          </w:tcPr>
          <w:p w14:paraId="0A9426D8"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GTTGAGCAGGAAGGCGGTCTTAG</w:t>
            </w:r>
          </w:p>
        </w:tc>
      </w:tr>
      <w:tr w:rsidR="009E1039" w:rsidRPr="0077208E" w14:paraId="44D95949" w14:textId="77777777">
        <w:tc>
          <w:tcPr>
            <w:tcW w:w="1069" w:type="dxa"/>
          </w:tcPr>
          <w:p w14:paraId="33F492E6"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NQO1</w:t>
            </w:r>
          </w:p>
        </w:tc>
        <w:tc>
          <w:tcPr>
            <w:tcW w:w="4274" w:type="dxa"/>
          </w:tcPr>
          <w:p w14:paraId="48B43F38"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AGAAGCGTCTGGAGACTGTCTGG</w:t>
            </w:r>
          </w:p>
        </w:tc>
        <w:tc>
          <w:tcPr>
            <w:tcW w:w="4356" w:type="dxa"/>
          </w:tcPr>
          <w:p w14:paraId="45EA33FD"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GATCTGGTTGTCGGCTGGAATGG</w:t>
            </w:r>
          </w:p>
        </w:tc>
      </w:tr>
      <w:tr w:rsidR="009E1039" w:rsidRPr="0077208E" w14:paraId="00B0CB0A" w14:textId="77777777">
        <w:tc>
          <w:tcPr>
            <w:tcW w:w="1069" w:type="dxa"/>
          </w:tcPr>
          <w:p w14:paraId="61432055"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GCLC</w:t>
            </w:r>
          </w:p>
        </w:tc>
        <w:tc>
          <w:tcPr>
            <w:tcW w:w="4274" w:type="dxa"/>
          </w:tcPr>
          <w:p w14:paraId="673C3C69"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GTCTCAAGAACATCGCCTCC</w:t>
            </w:r>
          </w:p>
        </w:tc>
        <w:tc>
          <w:tcPr>
            <w:tcW w:w="4356" w:type="dxa"/>
          </w:tcPr>
          <w:p w14:paraId="0CE678B1"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CTGCACATCTACCACGCAGT</w:t>
            </w:r>
          </w:p>
        </w:tc>
      </w:tr>
      <w:tr w:rsidR="009E1039" w:rsidRPr="0077208E" w14:paraId="46A4281A" w14:textId="77777777">
        <w:tc>
          <w:tcPr>
            <w:tcW w:w="1069" w:type="dxa"/>
          </w:tcPr>
          <w:p w14:paraId="1969DC9B"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GCLM</w:t>
            </w:r>
          </w:p>
        </w:tc>
        <w:tc>
          <w:tcPr>
            <w:tcW w:w="4274" w:type="dxa"/>
          </w:tcPr>
          <w:p w14:paraId="0D40F2F7"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CATGTCCCATGCAGTGGAGAA</w:t>
            </w:r>
          </w:p>
        </w:tc>
        <w:tc>
          <w:tcPr>
            <w:tcW w:w="4356" w:type="dxa"/>
          </w:tcPr>
          <w:p w14:paraId="0FB5A5BE"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AGTCCAGCTGTGCAACTCCAA</w:t>
            </w:r>
          </w:p>
        </w:tc>
      </w:tr>
      <w:tr w:rsidR="009E1039" w:rsidRPr="0077208E" w14:paraId="36F2BA0B" w14:textId="77777777">
        <w:tc>
          <w:tcPr>
            <w:tcW w:w="1069" w:type="dxa"/>
          </w:tcPr>
          <w:p w14:paraId="22A346E0"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F4/80</w:t>
            </w:r>
          </w:p>
        </w:tc>
        <w:tc>
          <w:tcPr>
            <w:tcW w:w="4274" w:type="dxa"/>
          </w:tcPr>
          <w:p w14:paraId="6CE2BDDD"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CGTGTTGTTGGTGGCACTGTGA</w:t>
            </w:r>
          </w:p>
        </w:tc>
        <w:tc>
          <w:tcPr>
            <w:tcW w:w="4356" w:type="dxa"/>
          </w:tcPr>
          <w:p w14:paraId="519AB3DB"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CCACATCAGTGTTCCAGGAGAC</w:t>
            </w:r>
          </w:p>
        </w:tc>
      </w:tr>
      <w:tr w:rsidR="009E1039" w:rsidRPr="0077208E" w14:paraId="5614CD9C" w14:textId="77777777">
        <w:tc>
          <w:tcPr>
            <w:tcW w:w="1069" w:type="dxa"/>
          </w:tcPr>
          <w:p w14:paraId="18D7F78A" w14:textId="77777777" w:rsidR="009E1039" w:rsidRPr="0077208E" w:rsidRDefault="00000000">
            <w:pPr>
              <w:rPr>
                <w:rFonts w:ascii="Times New Roman" w:hAnsi="Times New Roman" w:cs="Times New Roman"/>
                <w:i/>
                <w:iCs/>
                <w:kern w:val="0"/>
                <w:sz w:val="24"/>
              </w:rPr>
            </w:pPr>
            <w:r w:rsidRPr="0077208E">
              <w:rPr>
                <w:rFonts w:ascii="Times New Roman" w:hAnsi="Times New Roman" w:cs="Times New Roman"/>
                <w:i/>
                <w:iCs/>
                <w:kern w:val="0"/>
                <w:sz w:val="24"/>
              </w:rPr>
              <w:t>CD11c</w:t>
            </w:r>
          </w:p>
        </w:tc>
        <w:tc>
          <w:tcPr>
            <w:tcW w:w="4274" w:type="dxa"/>
          </w:tcPr>
          <w:p w14:paraId="30401DCF" w14:textId="77777777" w:rsidR="009E1039" w:rsidRPr="0077208E" w:rsidRDefault="00000000">
            <w:pPr>
              <w:rPr>
                <w:rFonts w:ascii="Times New Roman" w:hAnsi="Times New Roman" w:cs="Times New Roman"/>
                <w:kern w:val="0"/>
                <w:sz w:val="24"/>
              </w:rPr>
            </w:pPr>
            <w:r w:rsidRPr="0077208E">
              <w:rPr>
                <w:rFonts w:ascii="Times New Roman" w:hAnsi="Times New Roman" w:cs="Times New Roman"/>
                <w:kern w:val="0"/>
                <w:sz w:val="24"/>
              </w:rPr>
              <w:t>AAAATCTCCAACCCATGCTG</w:t>
            </w:r>
          </w:p>
        </w:tc>
        <w:tc>
          <w:tcPr>
            <w:tcW w:w="4356" w:type="dxa"/>
          </w:tcPr>
          <w:p w14:paraId="26C45C47" w14:textId="77777777" w:rsidR="009E1039" w:rsidRPr="0077208E" w:rsidRDefault="00000000">
            <w:pPr>
              <w:tabs>
                <w:tab w:val="left" w:pos="688"/>
              </w:tabs>
              <w:rPr>
                <w:rFonts w:ascii="Times New Roman" w:hAnsi="Times New Roman" w:cs="Times New Roman"/>
                <w:kern w:val="0"/>
                <w:sz w:val="24"/>
              </w:rPr>
            </w:pPr>
            <w:r w:rsidRPr="0077208E">
              <w:rPr>
                <w:rFonts w:ascii="Times New Roman" w:hAnsi="Times New Roman" w:cs="Times New Roman"/>
                <w:kern w:val="0"/>
                <w:sz w:val="24"/>
              </w:rPr>
              <w:t>CACCACCAGGGTCTTCAAGT</w:t>
            </w:r>
            <w:r w:rsidRPr="0077208E">
              <w:rPr>
                <w:rFonts w:ascii="Times New Roman" w:hAnsi="Times New Roman" w:cs="Times New Roman"/>
                <w:kern w:val="0"/>
                <w:sz w:val="24"/>
              </w:rPr>
              <w:tab/>
            </w:r>
          </w:p>
        </w:tc>
      </w:tr>
      <w:bookmarkEnd w:id="0"/>
    </w:tbl>
    <w:p w14:paraId="7720ADE3" w14:textId="77777777" w:rsidR="009E1039" w:rsidRPr="0077208E" w:rsidRDefault="009E1039">
      <w:pPr>
        <w:rPr>
          <w:rFonts w:ascii="Times New Roman" w:hAnsi="Times New Roman" w:cs="Times New Roman"/>
          <w:b/>
          <w:bCs/>
          <w:sz w:val="24"/>
        </w:rPr>
      </w:pPr>
    </w:p>
    <w:p w14:paraId="3BBBE3F6" w14:textId="77777777" w:rsidR="009E1039" w:rsidRPr="0077208E" w:rsidRDefault="00000000">
      <w:pPr>
        <w:widowControl/>
        <w:jc w:val="left"/>
        <w:rPr>
          <w:rFonts w:ascii="Times New Roman" w:hAnsi="Times New Roman" w:cs="Times New Roman"/>
          <w:b/>
          <w:bCs/>
          <w:sz w:val="24"/>
        </w:rPr>
      </w:pPr>
      <w:r w:rsidRPr="0077208E">
        <w:rPr>
          <w:rFonts w:ascii="Times New Roman" w:hAnsi="Times New Roman" w:cs="Times New Roman"/>
          <w:b/>
          <w:bCs/>
          <w:sz w:val="24"/>
        </w:rPr>
        <w:br w:type="page"/>
      </w:r>
    </w:p>
    <w:p w14:paraId="233E9807" w14:textId="77777777" w:rsidR="0077208E" w:rsidRPr="0077208E" w:rsidRDefault="0077208E" w:rsidP="0077208E">
      <w:pPr>
        <w:spacing w:line="480" w:lineRule="auto"/>
        <w:rPr>
          <w:rFonts w:ascii="Times New Roman" w:hAnsi="Times New Roman" w:cs="Times New Roman"/>
          <w:sz w:val="24"/>
        </w:rPr>
      </w:pPr>
      <w:r w:rsidRPr="0077208E">
        <w:rPr>
          <w:rFonts w:ascii="Times New Roman" w:hAnsi="Times New Roman" w:cs="Times New Roman"/>
          <w:b/>
          <w:bCs/>
          <w:color w:val="000000" w:themeColor="text1"/>
          <w:sz w:val="24"/>
        </w:rPr>
        <w:lastRenderedPageBreak/>
        <w:t>Supplementary Table S3</w:t>
      </w:r>
      <w:r w:rsidRPr="0077208E">
        <w:rPr>
          <w:rFonts w:ascii="Times New Roman" w:hAnsi="Times New Roman" w:cs="Times New Roman"/>
          <w:color w:val="000000" w:themeColor="text1"/>
          <w:sz w:val="24"/>
        </w:rPr>
        <w:t xml:space="preserve"> The clinical description of the type 1 diabetes patients.</w:t>
      </w:r>
    </w:p>
    <w:p w14:paraId="57AF75D2" w14:textId="177DD9F2" w:rsidR="009E1039" w:rsidRDefault="009E1039">
      <w:pPr>
        <w:rPr>
          <w:rFonts w:ascii="Times New Roman" w:hAnsi="Times New Roman" w:cs="Times New Roman"/>
          <w:b/>
          <w:bCs/>
          <w:sz w:val="24"/>
        </w:rPr>
      </w:pPr>
    </w:p>
    <w:p w14:paraId="521EE963" w14:textId="06EC57F4" w:rsidR="0077208E" w:rsidRDefault="0077208E">
      <w:pPr>
        <w:rPr>
          <w:rFonts w:ascii="Times New Roman" w:hAnsi="Times New Roman" w:cs="Times New Roman"/>
          <w:b/>
          <w:bCs/>
          <w:sz w:val="24"/>
        </w:rPr>
      </w:pPr>
    </w:p>
    <w:p w14:paraId="33F6EF14" w14:textId="77777777" w:rsidR="0077208E" w:rsidRPr="0077208E" w:rsidRDefault="0077208E">
      <w:pPr>
        <w:rPr>
          <w:rFonts w:ascii="Times New Roman" w:hAnsi="Times New Roman" w:cs="Times New Roman"/>
          <w:b/>
          <w:bCs/>
          <w:sz w:val="24"/>
        </w:rPr>
      </w:pPr>
    </w:p>
    <w:p w14:paraId="0147E2DE" w14:textId="77777777" w:rsidR="009E1039" w:rsidRPr="0077208E" w:rsidRDefault="009E1039">
      <w:pPr>
        <w:rPr>
          <w:rFonts w:ascii="Times New Roman" w:hAnsi="Times New Roman" w:cs="Times New Roman"/>
          <w:b/>
          <w:bCs/>
          <w:sz w:val="24"/>
        </w:rPr>
      </w:pPr>
    </w:p>
    <w:tbl>
      <w:tblPr>
        <w:tblStyle w:val="a5"/>
        <w:tblpPr w:leftFromText="180" w:rightFromText="180" w:vertAnchor="page" w:horzAnchor="margin" w:tblpXSpec="center" w:tblpY="2329"/>
        <w:tblOverlap w:val="never"/>
        <w:tblW w:w="86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0"/>
        <w:gridCol w:w="656"/>
        <w:gridCol w:w="709"/>
        <w:gridCol w:w="651"/>
        <w:gridCol w:w="697"/>
        <w:gridCol w:w="637"/>
        <w:gridCol w:w="637"/>
        <w:gridCol w:w="638"/>
        <w:gridCol w:w="743"/>
        <w:gridCol w:w="709"/>
        <w:gridCol w:w="850"/>
      </w:tblGrid>
      <w:tr w:rsidR="009E1039" w:rsidRPr="0077208E" w14:paraId="3DE9D16B" w14:textId="77777777" w:rsidTr="0077208E">
        <w:tc>
          <w:tcPr>
            <w:tcW w:w="1720" w:type="dxa"/>
            <w:tcBorders>
              <w:bottom w:val="single" w:sz="4" w:space="0" w:color="auto"/>
            </w:tcBorders>
            <w:vAlign w:val="bottom"/>
          </w:tcPr>
          <w:p w14:paraId="3DD70F81" w14:textId="77777777" w:rsidR="009E1039" w:rsidRPr="0077208E" w:rsidRDefault="00000000" w:rsidP="0077208E">
            <w:pPr>
              <w:widowControl/>
              <w:jc w:val="left"/>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Number</w:t>
            </w:r>
          </w:p>
        </w:tc>
        <w:tc>
          <w:tcPr>
            <w:tcW w:w="656" w:type="dxa"/>
            <w:tcBorders>
              <w:bottom w:val="single" w:sz="4" w:space="0" w:color="auto"/>
            </w:tcBorders>
            <w:vAlign w:val="bottom"/>
          </w:tcPr>
          <w:p w14:paraId="7E7A8BD2"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w:t>
            </w:r>
          </w:p>
        </w:tc>
        <w:tc>
          <w:tcPr>
            <w:tcW w:w="709" w:type="dxa"/>
            <w:tcBorders>
              <w:bottom w:val="single" w:sz="4" w:space="0" w:color="auto"/>
            </w:tcBorders>
            <w:vAlign w:val="bottom"/>
          </w:tcPr>
          <w:p w14:paraId="3E52F94A"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2</w:t>
            </w:r>
          </w:p>
        </w:tc>
        <w:tc>
          <w:tcPr>
            <w:tcW w:w="651" w:type="dxa"/>
            <w:tcBorders>
              <w:bottom w:val="single" w:sz="4" w:space="0" w:color="auto"/>
            </w:tcBorders>
            <w:vAlign w:val="bottom"/>
          </w:tcPr>
          <w:p w14:paraId="10326B6B"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3</w:t>
            </w:r>
          </w:p>
        </w:tc>
        <w:tc>
          <w:tcPr>
            <w:tcW w:w="697" w:type="dxa"/>
            <w:tcBorders>
              <w:bottom w:val="single" w:sz="4" w:space="0" w:color="auto"/>
            </w:tcBorders>
            <w:vAlign w:val="bottom"/>
          </w:tcPr>
          <w:p w14:paraId="794FB20C"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4</w:t>
            </w:r>
          </w:p>
        </w:tc>
        <w:tc>
          <w:tcPr>
            <w:tcW w:w="637" w:type="dxa"/>
            <w:tcBorders>
              <w:bottom w:val="single" w:sz="4" w:space="0" w:color="auto"/>
            </w:tcBorders>
            <w:vAlign w:val="bottom"/>
          </w:tcPr>
          <w:p w14:paraId="016E6FD3"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5</w:t>
            </w:r>
          </w:p>
        </w:tc>
        <w:tc>
          <w:tcPr>
            <w:tcW w:w="637" w:type="dxa"/>
            <w:tcBorders>
              <w:bottom w:val="single" w:sz="4" w:space="0" w:color="auto"/>
            </w:tcBorders>
            <w:vAlign w:val="bottom"/>
          </w:tcPr>
          <w:p w14:paraId="04C48FB4"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6</w:t>
            </w:r>
          </w:p>
        </w:tc>
        <w:tc>
          <w:tcPr>
            <w:tcW w:w="638" w:type="dxa"/>
            <w:tcBorders>
              <w:bottom w:val="single" w:sz="4" w:space="0" w:color="auto"/>
            </w:tcBorders>
            <w:vAlign w:val="bottom"/>
          </w:tcPr>
          <w:p w14:paraId="03C999A7"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7</w:t>
            </w:r>
          </w:p>
        </w:tc>
        <w:tc>
          <w:tcPr>
            <w:tcW w:w="743" w:type="dxa"/>
            <w:tcBorders>
              <w:bottom w:val="single" w:sz="4" w:space="0" w:color="auto"/>
            </w:tcBorders>
            <w:vAlign w:val="bottom"/>
          </w:tcPr>
          <w:p w14:paraId="68184F8D"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8</w:t>
            </w:r>
          </w:p>
        </w:tc>
        <w:tc>
          <w:tcPr>
            <w:tcW w:w="709" w:type="dxa"/>
            <w:tcBorders>
              <w:bottom w:val="single" w:sz="4" w:space="0" w:color="auto"/>
            </w:tcBorders>
            <w:vAlign w:val="bottom"/>
          </w:tcPr>
          <w:p w14:paraId="07B0B16A"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9</w:t>
            </w:r>
          </w:p>
        </w:tc>
        <w:tc>
          <w:tcPr>
            <w:tcW w:w="850" w:type="dxa"/>
            <w:tcBorders>
              <w:bottom w:val="single" w:sz="4" w:space="0" w:color="auto"/>
            </w:tcBorders>
            <w:vAlign w:val="bottom"/>
          </w:tcPr>
          <w:p w14:paraId="2092E1B6"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10</w:t>
            </w:r>
          </w:p>
        </w:tc>
      </w:tr>
      <w:tr w:rsidR="009E1039" w:rsidRPr="0077208E" w14:paraId="7E1CED75" w14:textId="77777777" w:rsidTr="0077208E">
        <w:tc>
          <w:tcPr>
            <w:tcW w:w="1720" w:type="dxa"/>
            <w:tcBorders>
              <w:top w:val="single" w:sz="4" w:space="0" w:color="auto"/>
            </w:tcBorders>
            <w:vAlign w:val="bottom"/>
          </w:tcPr>
          <w:p w14:paraId="4E13C897" w14:textId="77777777" w:rsidR="009E1039" w:rsidRPr="0077208E" w:rsidRDefault="00000000" w:rsidP="0077208E">
            <w:pPr>
              <w:widowControl/>
              <w:jc w:val="left"/>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Sex</w:t>
            </w:r>
          </w:p>
        </w:tc>
        <w:tc>
          <w:tcPr>
            <w:tcW w:w="656" w:type="dxa"/>
            <w:tcBorders>
              <w:top w:val="single" w:sz="4" w:space="0" w:color="auto"/>
            </w:tcBorders>
            <w:vAlign w:val="bottom"/>
          </w:tcPr>
          <w:p w14:paraId="68033713"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M</w:t>
            </w:r>
          </w:p>
        </w:tc>
        <w:tc>
          <w:tcPr>
            <w:tcW w:w="709" w:type="dxa"/>
            <w:tcBorders>
              <w:top w:val="single" w:sz="4" w:space="0" w:color="auto"/>
            </w:tcBorders>
            <w:vAlign w:val="bottom"/>
          </w:tcPr>
          <w:p w14:paraId="5E64B528"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M</w:t>
            </w:r>
          </w:p>
        </w:tc>
        <w:tc>
          <w:tcPr>
            <w:tcW w:w="651" w:type="dxa"/>
            <w:tcBorders>
              <w:top w:val="single" w:sz="4" w:space="0" w:color="auto"/>
            </w:tcBorders>
            <w:vAlign w:val="bottom"/>
          </w:tcPr>
          <w:p w14:paraId="5886B6E4"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W</w:t>
            </w:r>
          </w:p>
        </w:tc>
        <w:tc>
          <w:tcPr>
            <w:tcW w:w="697" w:type="dxa"/>
            <w:tcBorders>
              <w:top w:val="single" w:sz="4" w:space="0" w:color="auto"/>
            </w:tcBorders>
            <w:vAlign w:val="bottom"/>
          </w:tcPr>
          <w:p w14:paraId="4323303B"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M</w:t>
            </w:r>
          </w:p>
        </w:tc>
        <w:tc>
          <w:tcPr>
            <w:tcW w:w="637" w:type="dxa"/>
            <w:tcBorders>
              <w:top w:val="single" w:sz="4" w:space="0" w:color="auto"/>
            </w:tcBorders>
            <w:vAlign w:val="bottom"/>
          </w:tcPr>
          <w:p w14:paraId="37FE1463"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M</w:t>
            </w:r>
          </w:p>
        </w:tc>
        <w:tc>
          <w:tcPr>
            <w:tcW w:w="637" w:type="dxa"/>
            <w:tcBorders>
              <w:top w:val="single" w:sz="4" w:space="0" w:color="auto"/>
            </w:tcBorders>
            <w:vAlign w:val="bottom"/>
          </w:tcPr>
          <w:p w14:paraId="2960E259"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M</w:t>
            </w:r>
          </w:p>
        </w:tc>
        <w:tc>
          <w:tcPr>
            <w:tcW w:w="638" w:type="dxa"/>
            <w:tcBorders>
              <w:top w:val="single" w:sz="4" w:space="0" w:color="auto"/>
            </w:tcBorders>
            <w:vAlign w:val="bottom"/>
          </w:tcPr>
          <w:p w14:paraId="04D835A5"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M</w:t>
            </w:r>
          </w:p>
        </w:tc>
        <w:tc>
          <w:tcPr>
            <w:tcW w:w="743" w:type="dxa"/>
            <w:tcBorders>
              <w:top w:val="single" w:sz="4" w:space="0" w:color="auto"/>
            </w:tcBorders>
            <w:vAlign w:val="bottom"/>
          </w:tcPr>
          <w:p w14:paraId="758EAF17"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M</w:t>
            </w:r>
          </w:p>
        </w:tc>
        <w:tc>
          <w:tcPr>
            <w:tcW w:w="709" w:type="dxa"/>
            <w:tcBorders>
              <w:top w:val="single" w:sz="4" w:space="0" w:color="auto"/>
            </w:tcBorders>
            <w:vAlign w:val="bottom"/>
          </w:tcPr>
          <w:p w14:paraId="7DDFEF60"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W</w:t>
            </w:r>
          </w:p>
        </w:tc>
        <w:tc>
          <w:tcPr>
            <w:tcW w:w="850" w:type="dxa"/>
            <w:tcBorders>
              <w:top w:val="single" w:sz="4" w:space="0" w:color="auto"/>
            </w:tcBorders>
            <w:vAlign w:val="bottom"/>
          </w:tcPr>
          <w:p w14:paraId="12EF36FB"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M</w:t>
            </w:r>
          </w:p>
        </w:tc>
      </w:tr>
      <w:tr w:rsidR="009E1039" w:rsidRPr="0077208E" w14:paraId="5B18A613" w14:textId="77777777" w:rsidTr="0077208E">
        <w:tc>
          <w:tcPr>
            <w:tcW w:w="1720" w:type="dxa"/>
            <w:vAlign w:val="bottom"/>
          </w:tcPr>
          <w:p w14:paraId="36CE9D23" w14:textId="77777777" w:rsidR="009E1039" w:rsidRPr="0077208E" w:rsidRDefault="00000000" w:rsidP="0077208E">
            <w:pPr>
              <w:widowControl/>
              <w:jc w:val="left"/>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Age (year)</w:t>
            </w:r>
          </w:p>
        </w:tc>
        <w:tc>
          <w:tcPr>
            <w:tcW w:w="656" w:type="dxa"/>
            <w:vAlign w:val="bottom"/>
          </w:tcPr>
          <w:p w14:paraId="2F6F1677"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26</w:t>
            </w:r>
          </w:p>
        </w:tc>
        <w:tc>
          <w:tcPr>
            <w:tcW w:w="709" w:type="dxa"/>
            <w:vAlign w:val="bottom"/>
          </w:tcPr>
          <w:p w14:paraId="53BDA966"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59</w:t>
            </w:r>
          </w:p>
        </w:tc>
        <w:tc>
          <w:tcPr>
            <w:tcW w:w="651" w:type="dxa"/>
            <w:vAlign w:val="bottom"/>
          </w:tcPr>
          <w:p w14:paraId="2E18838D"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32</w:t>
            </w:r>
          </w:p>
        </w:tc>
        <w:tc>
          <w:tcPr>
            <w:tcW w:w="697" w:type="dxa"/>
            <w:vAlign w:val="bottom"/>
          </w:tcPr>
          <w:p w14:paraId="7D7B755C"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56</w:t>
            </w:r>
          </w:p>
        </w:tc>
        <w:tc>
          <w:tcPr>
            <w:tcW w:w="637" w:type="dxa"/>
            <w:vAlign w:val="bottom"/>
          </w:tcPr>
          <w:p w14:paraId="04525305"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23</w:t>
            </w:r>
          </w:p>
        </w:tc>
        <w:tc>
          <w:tcPr>
            <w:tcW w:w="637" w:type="dxa"/>
            <w:vAlign w:val="bottom"/>
          </w:tcPr>
          <w:p w14:paraId="65479F63"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52</w:t>
            </w:r>
          </w:p>
        </w:tc>
        <w:tc>
          <w:tcPr>
            <w:tcW w:w="638" w:type="dxa"/>
            <w:vAlign w:val="bottom"/>
          </w:tcPr>
          <w:p w14:paraId="07BA7821"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41</w:t>
            </w:r>
          </w:p>
        </w:tc>
        <w:tc>
          <w:tcPr>
            <w:tcW w:w="743" w:type="dxa"/>
            <w:vAlign w:val="bottom"/>
          </w:tcPr>
          <w:p w14:paraId="179F3154"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65</w:t>
            </w:r>
          </w:p>
        </w:tc>
        <w:tc>
          <w:tcPr>
            <w:tcW w:w="709" w:type="dxa"/>
            <w:vAlign w:val="bottom"/>
          </w:tcPr>
          <w:p w14:paraId="513424DA"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35</w:t>
            </w:r>
          </w:p>
        </w:tc>
        <w:tc>
          <w:tcPr>
            <w:tcW w:w="850" w:type="dxa"/>
            <w:vAlign w:val="bottom"/>
          </w:tcPr>
          <w:p w14:paraId="5876A805"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27</w:t>
            </w:r>
          </w:p>
        </w:tc>
      </w:tr>
      <w:tr w:rsidR="009E1039" w:rsidRPr="0077208E" w14:paraId="7F9AA453" w14:textId="77777777" w:rsidTr="0077208E">
        <w:tc>
          <w:tcPr>
            <w:tcW w:w="1720" w:type="dxa"/>
            <w:vAlign w:val="bottom"/>
          </w:tcPr>
          <w:p w14:paraId="5BA81412" w14:textId="77777777" w:rsidR="009E1039" w:rsidRPr="0077208E" w:rsidRDefault="00000000" w:rsidP="0077208E">
            <w:pPr>
              <w:widowControl/>
              <w:jc w:val="left"/>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BMI</w:t>
            </w:r>
          </w:p>
        </w:tc>
        <w:tc>
          <w:tcPr>
            <w:tcW w:w="656" w:type="dxa"/>
            <w:vAlign w:val="bottom"/>
          </w:tcPr>
          <w:p w14:paraId="5A16E954"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 xml:space="preserve">21.55 </w:t>
            </w:r>
          </w:p>
        </w:tc>
        <w:tc>
          <w:tcPr>
            <w:tcW w:w="709" w:type="dxa"/>
            <w:vAlign w:val="bottom"/>
          </w:tcPr>
          <w:p w14:paraId="3C021FD8"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 xml:space="preserve">28.65 </w:t>
            </w:r>
          </w:p>
        </w:tc>
        <w:tc>
          <w:tcPr>
            <w:tcW w:w="651" w:type="dxa"/>
            <w:vAlign w:val="bottom"/>
          </w:tcPr>
          <w:p w14:paraId="388C83A0"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 xml:space="preserve">19.53 </w:t>
            </w:r>
          </w:p>
        </w:tc>
        <w:tc>
          <w:tcPr>
            <w:tcW w:w="697" w:type="dxa"/>
            <w:vAlign w:val="bottom"/>
          </w:tcPr>
          <w:p w14:paraId="01A26905"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 xml:space="preserve">19.15 </w:t>
            </w:r>
          </w:p>
        </w:tc>
        <w:tc>
          <w:tcPr>
            <w:tcW w:w="637" w:type="dxa"/>
            <w:vAlign w:val="bottom"/>
          </w:tcPr>
          <w:p w14:paraId="4EA39AC4"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 xml:space="preserve">20.06 </w:t>
            </w:r>
          </w:p>
        </w:tc>
        <w:tc>
          <w:tcPr>
            <w:tcW w:w="637" w:type="dxa"/>
            <w:vAlign w:val="bottom"/>
          </w:tcPr>
          <w:p w14:paraId="757522A6"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 xml:space="preserve">20.96 </w:t>
            </w:r>
          </w:p>
        </w:tc>
        <w:tc>
          <w:tcPr>
            <w:tcW w:w="638" w:type="dxa"/>
            <w:vAlign w:val="bottom"/>
          </w:tcPr>
          <w:p w14:paraId="29BF309E"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 xml:space="preserve">17.72 </w:t>
            </w:r>
          </w:p>
        </w:tc>
        <w:tc>
          <w:tcPr>
            <w:tcW w:w="743" w:type="dxa"/>
            <w:vAlign w:val="bottom"/>
          </w:tcPr>
          <w:p w14:paraId="26B8F00C"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 xml:space="preserve">16.47 </w:t>
            </w:r>
          </w:p>
        </w:tc>
        <w:tc>
          <w:tcPr>
            <w:tcW w:w="709" w:type="dxa"/>
            <w:vAlign w:val="bottom"/>
          </w:tcPr>
          <w:p w14:paraId="1FDDBD40"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 xml:space="preserve">22.55 </w:t>
            </w:r>
          </w:p>
        </w:tc>
        <w:tc>
          <w:tcPr>
            <w:tcW w:w="850" w:type="dxa"/>
            <w:vAlign w:val="bottom"/>
          </w:tcPr>
          <w:p w14:paraId="18B1FF44"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 xml:space="preserve">16.65 </w:t>
            </w:r>
          </w:p>
        </w:tc>
      </w:tr>
      <w:tr w:rsidR="009E1039" w:rsidRPr="0077208E" w14:paraId="60E97400" w14:textId="77777777" w:rsidTr="0077208E">
        <w:tc>
          <w:tcPr>
            <w:tcW w:w="1720" w:type="dxa"/>
            <w:vAlign w:val="bottom"/>
          </w:tcPr>
          <w:p w14:paraId="6A9EEF13" w14:textId="77777777" w:rsidR="009E1039" w:rsidRPr="0077208E" w:rsidRDefault="00000000" w:rsidP="0077208E">
            <w:pPr>
              <w:widowControl/>
              <w:jc w:val="left"/>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Fasting blood glucose (mmol/L)</w:t>
            </w:r>
          </w:p>
        </w:tc>
        <w:tc>
          <w:tcPr>
            <w:tcW w:w="656" w:type="dxa"/>
            <w:vAlign w:val="bottom"/>
          </w:tcPr>
          <w:p w14:paraId="6E468D88"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19.84</w:t>
            </w:r>
          </w:p>
        </w:tc>
        <w:tc>
          <w:tcPr>
            <w:tcW w:w="709" w:type="dxa"/>
            <w:vAlign w:val="bottom"/>
          </w:tcPr>
          <w:p w14:paraId="23B08E3F"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15.22</w:t>
            </w:r>
          </w:p>
        </w:tc>
        <w:tc>
          <w:tcPr>
            <w:tcW w:w="651" w:type="dxa"/>
            <w:vAlign w:val="bottom"/>
          </w:tcPr>
          <w:p w14:paraId="474DD9D5"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17.57</w:t>
            </w:r>
          </w:p>
        </w:tc>
        <w:tc>
          <w:tcPr>
            <w:tcW w:w="697" w:type="dxa"/>
            <w:vAlign w:val="bottom"/>
          </w:tcPr>
          <w:p w14:paraId="10AA9D25"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13.39</w:t>
            </w:r>
          </w:p>
        </w:tc>
        <w:tc>
          <w:tcPr>
            <w:tcW w:w="637" w:type="dxa"/>
            <w:vAlign w:val="bottom"/>
          </w:tcPr>
          <w:p w14:paraId="7C5B42F8"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12.9</w:t>
            </w:r>
          </w:p>
        </w:tc>
        <w:tc>
          <w:tcPr>
            <w:tcW w:w="637" w:type="dxa"/>
            <w:vAlign w:val="bottom"/>
          </w:tcPr>
          <w:p w14:paraId="54251C94"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17.12</w:t>
            </w:r>
          </w:p>
        </w:tc>
        <w:tc>
          <w:tcPr>
            <w:tcW w:w="638" w:type="dxa"/>
            <w:vAlign w:val="bottom"/>
          </w:tcPr>
          <w:p w14:paraId="2EC6369A"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11.06</w:t>
            </w:r>
          </w:p>
        </w:tc>
        <w:tc>
          <w:tcPr>
            <w:tcW w:w="743" w:type="dxa"/>
            <w:vAlign w:val="bottom"/>
          </w:tcPr>
          <w:p w14:paraId="05298DD0"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8.98</w:t>
            </w:r>
          </w:p>
        </w:tc>
        <w:tc>
          <w:tcPr>
            <w:tcW w:w="709" w:type="dxa"/>
            <w:vAlign w:val="bottom"/>
          </w:tcPr>
          <w:p w14:paraId="26320C34"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7.63</w:t>
            </w:r>
          </w:p>
        </w:tc>
        <w:tc>
          <w:tcPr>
            <w:tcW w:w="850" w:type="dxa"/>
            <w:vAlign w:val="bottom"/>
          </w:tcPr>
          <w:p w14:paraId="690ADDBC"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7.05</w:t>
            </w:r>
          </w:p>
        </w:tc>
      </w:tr>
      <w:tr w:rsidR="009E1039" w:rsidRPr="0077208E" w14:paraId="67176CB4" w14:textId="77777777" w:rsidTr="0077208E">
        <w:tc>
          <w:tcPr>
            <w:tcW w:w="1720" w:type="dxa"/>
            <w:vAlign w:val="bottom"/>
          </w:tcPr>
          <w:p w14:paraId="771403C1" w14:textId="77777777" w:rsidR="009E1039" w:rsidRPr="0077208E" w:rsidRDefault="00000000" w:rsidP="0077208E">
            <w:pPr>
              <w:widowControl/>
              <w:jc w:val="left"/>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HbA1c (%)</w:t>
            </w:r>
          </w:p>
        </w:tc>
        <w:tc>
          <w:tcPr>
            <w:tcW w:w="656" w:type="dxa"/>
            <w:vAlign w:val="bottom"/>
          </w:tcPr>
          <w:p w14:paraId="55E1088F"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7.4</w:t>
            </w:r>
          </w:p>
        </w:tc>
        <w:tc>
          <w:tcPr>
            <w:tcW w:w="709" w:type="dxa"/>
            <w:vAlign w:val="bottom"/>
          </w:tcPr>
          <w:p w14:paraId="3512431F"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8.5</w:t>
            </w:r>
          </w:p>
        </w:tc>
        <w:tc>
          <w:tcPr>
            <w:tcW w:w="651" w:type="dxa"/>
            <w:vAlign w:val="bottom"/>
          </w:tcPr>
          <w:p w14:paraId="18A5C8B1"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8.5</w:t>
            </w:r>
          </w:p>
        </w:tc>
        <w:tc>
          <w:tcPr>
            <w:tcW w:w="697" w:type="dxa"/>
            <w:vAlign w:val="bottom"/>
          </w:tcPr>
          <w:p w14:paraId="2B10EC45"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6.6</w:t>
            </w:r>
          </w:p>
        </w:tc>
        <w:tc>
          <w:tcPr>
            <w:tcW w:w="637" w:type="dxa"/>
            <w:vAlign w:val="bottom"/>
          </w:tcPr>
          <w:p w14:paraId="4344CEDC"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12.3</w:t>
            </w:r>
          </w:p>
        </w:tc>
        <w:tc>
          <w:tcPr>
            <w:tcW w:w="637" w:type="dxa"/>
            <w:vAlign w:val="bottom"/>
          </w:tcPr>
          <w:p w14:paraId="41C0A5D0"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8</w:t>
            </w:r>
          </w:p>
        </w:tc>
        <w:tc>
          <w:tcPr>
            <w:tcW w:w="638" w:type="dxa"/>
            <w:vAlign w:val="bottom"/>
          </w:tcPr>
          <w:p w14:paraId="16A5F8E1"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8.9</w:t>
            </w:r>
          </w:p>
        </w:tc>
        <w:tc>
          <w:tcPr>
            <w:tcW w:w="743" w:type="dxa"/>
            <w:vAlign w:val="bottom"/>
          </w:tcPr>
          <w:p w14:paraId="78497AD2"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6.3</w:t>
            </w:r>
          </w:p>
        </w:tc>
        <w:tc>
          <w:tcPr>
            <w:tcW w:w="709" w:type="dxa"/>
            <w:vAlign w:val="bottom"/>
          </w:tcPr>
          <w:p w14:paraId="35F9B523"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6.3</w:t>
            </w:r>
          </w:p>
        </w:tc>
        <w:tc>
          <w:tcPr>
            <w:tcW w:w="850" w:type="dxa"/>
            <w:vAlign w:val="bottom"/>
          </w:tcPr>
          <w:p w14:paraId="47A6DA74"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15.3</w:t>
            </w:r>
          </w:p>
        </w:tc>
      </w:tr>
      <w:tr w:rsidR="009E1039" w:rsidRPr="0077208E" w14:paraId="4E43EF76" w14:textId="77777777" w:rsidTr="0077208E">
        <w:tc>
          <w:tcPr>
            <w:tcW w:w="1720" w:type="dxa"/>
            <w:vAlign w:val="bottom"/>
          </w:tcPr>
          <w:p w14:paraId="08B22A0F" w14:textId="77777777" w:rsidR="009E1039" w:rsidRPr="0077208E" w:rsidRDefault="00000000" w:rsidP="0077208E">
            <w:pPr>
              <w:widowControl/>
              <w:jc w:val="left"/>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Glycated Albumin (%)</w:t>
            </w:r>
          </w:p>
        </w:tc>
        <w:tc>
          <w:tcPr>
            <w:tcW w:w="656" w:type="dxa"/>
            <w:vAlign w:val="bottom"/>
          </w:tcPr>
          <w:p w14:paraId="36042DCF"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19.8</w:t>
            </w:r>
          </w:p>
        </w:tc>
        <w:tc>
          <w:tcPr>
            <w:tcW w:w="709" w:type="dxa"/>
            <w:vAlign w:val="bottom"/>
          </w:tcPr>
          <w:p w14:paraId="595E260E"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28.6</w:t>
            </w:r>
          </w:p>
        </w:tc>
        <w:tc>
          <w:tcPr>
            <w:tcW w:w="651" w:type="dxa"/>
            <w:vAlign w:val="bottom"/>
          </w:tcPr>
          <w:p w14:paraId="0BE6C859"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19.2</w:t>
            </w:r>
          </w:p>
        </w:tc>
        <w:tc>
          <w:tcPr>
            <w:tcW w:w="697" w:type="dxa"/>
            <w:vAlign w:val="bottom"/>
          </w:tcPr>
          <w:p w14:paraId="2FA0A8F8"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22.8</w:t>
            </w:r>
          </w:p>
        </w:tc>
        <w:tc>
          <w:tcPr>
            <w:tcW w:w="637" w:type="dxa"/>
            <w:vAlign w:val="bottom"/>
          </w:tcPr>
          <w:p w14:paraId="417EF322"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49.2</w:t>
            </w:r>
          </w:p>
        </w:tc>
        <w:tc>
          <w:tcPr>
            <w:tcW w:w="637" w:type="dxa"/>
            <w:vAlign w:val="bottom"/>
          </w:tcPr>
          <w:p w14:paraId="3E422C4E"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23.9</w:t>
            </w:r>
          </w:p>
        </w:tc>
        <w:tc>
          <w:tcPr>
            <w:tcW w:w="638" w:type="dxa"/>
            <w:vAlign w:val="bottom"/>
          </w:tcPr>
          <w:p w14:paraId="0BAA74B8"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27.8</w:t>
            </w:r>
          </w:p>
        </w:tc>
        <w:tc>
          <w:tcPr>
            <w:tcW w:w="743" w:type="dxa"/>
            <w:vAlign w:val="bottom"/>
          </w:tcPr>
          <w:p w14:paraId="254C7C28"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16</w:t>
            </w:r>
          </w:p>
        </w:tc>
        <w:tc>
          <w:tcPr>
            <w:tcW w:w="709" w:type="dxa"/>
            <w:vAlign w:val="bottom"/>
          </w:tcPr>
          <w:p w14:paraId="0243BEAF"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17.3</w:t>
            </w:r>
          </w:p>
        </w:tc>
        <w:tc>
          <w:tcPr>
            <w:tcW w:w="850" w:type="dxa"/>
            <w:vAlign w:val="bottom"/>
          </w:tcPr>
          <w:p w14:paraId="7BF7033B"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55.8</w:t>
            </w:r>
          </w:p>
        </w:tc>
      </w:tr>
      <w:tr w:rsidR="009E1039" w:rsidRPr="0077208E" w14:paraId="289ACE68" w14:textId="77777777" w:rsidTr="0077208E">
        <w:tc>
          <w:tcPr>
            <w:tcW w:w="1720" w:type="dxa"/>
            <w:vAlign w:val="bottom"/>
          </w:tcPr>
          <w:p w14:paraId="1F466A8B" w14:textId="77777777" w:rsidR="009E1039" w:rsidRPr="0077208E" w:rsidRDefault="00000000" w:rsidP="0077208E">
            <w:pPr>
              <w:widowControl/>
              <w:jc w:val="left"/>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Fasting C-peptide (nmol/L)</w:t>
            </w:r>
          </w:p>
        </w:tc>
        <w:tc>
          <w:tcPr>
            <w:tcW w:w="656" w:type="dxa"/>
            <w:vAlign w:val="bottom"/>
          </w:tcPr>
          <w:p w14:paraId="6B7226D1"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&lt;3.33</w:t>
            </w:r>
          </w:p>
        </w:tc>
        <w:tc>
          <w:tcPr>
            <w:tcW w:w="709" w:type="dxa"/>
            <w:vAlign w:val="bottom"/>
          </w:tcPr>
          <w:p w14:paraId="15481557"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&lt;3.33</w:t>
            </w:r>
          </w:p>
        </w:tc>
        <w:tc>
          <w:tcPr>
            <w:tcW w:w="651" w:type="dxa"/>
            <w:vAlign w:val="bottom"/>
          </w:tcPr>
          <w:p w14:paraId="0967765D"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6.7</w:t>
            </w:r>
          </w:p>
        </w:tc>
        <w:tc>
          <w:tcPr>
            <w:tcW w:w="697" w:type="dxa"/>
            <w:vAlign w:val="bottom"/>
          </w:tcPr>
          <w:p w14:paraId="61347366"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15.7</w:t>
            </w:r>
          </w:p>
        </w:tc>
        <w:tc>
          <w:tcPr>
            <w:tcW w:w="637" w:type="dxa"/>
            <w:vAlign w:val="bottom"/>
          </w:tcPr>
          <w:p w14:paraId="343BF0F0"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108</w:t>
            </w:r>
          </w:p>
        </w:tc>
        <w:tc>
          <w:tcPr>
            <w:tcW w:w="637" w:type="dxa"/>
            <w:vAlign w:val="bottom"/>
          </w:tcPr>
          <w:p w14:paraId="7A96FBB4"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&lt;3.33</w:t>
            </w:r>
          </w:p>
        </w:tc>
        <w:tc>
          <w:tcPr>
            <w:tcW w:w="638" w:type="dxa"/>
            <w:vAlign w:val="bottom"/>
          </w:tcPr>
          <w:p w14:paraId="0D432466"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&lt;3.33</w:t>
            </w:r>
          </w:p>
        </w:tc>
        <w:tc>
          <w:tcPr>
            <w:tcW w:w="743" w:type="dxa"/>
            <w:vAlign w:val="bottom"/>
          </w:tcPr>
          <w:p w14:paraId="63D82835"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&lt;3.33</w:t>
            </w:r>
          </w:p>
        </w:tc>
        <w:tc>
          <w:tcPr>
            <w:tcW w:w="709" w:type="dxa"/>
            <w:vAlign w:val="bottom"/>
          </w:tcPr>
          <w:p w14:paraId="768B5A35"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89.4</w:t>
            </w:r>
          </w:p>
        </w:tc>
        <w:tc>
          <w:tcPr>
            <w:tcW w:w="850" w:type="dxa"/>
            <w:vAlign w:val="bottom"/>
          </w:tcPr>
          <w:p w14:paraId="5B10A51A" w14:textId="77777777" w:rsidR="009E1039" w:rsidRPr="0077208E" w:rsidRDefault="00000000" w:rsidP="0077208E">
            <w:pPr>
              <w:widowControl/>
              <w:jc w:val="center"/>
              <w:textAlignment w:val="bottom"/>
              <w:rPr>
                <w:rFonts w:ascii="Times New Roman" w:hAnsi="Times New Roman" w:cs="Times New Roman"/>
                <w:kern w:val="0"/>
                <w:sz w:val="24"/>
              </w:rPr>
            </w:pPr>
            <w:r w:rsidRPr="0077208E">
              <w:rPr>
                <w:rFonts w:ascii="Times New Roman" w:eastAsia="等线" w:hAnsi="Times New Roman" w:cs="Times New Roman"/>
                <w:color w:val="000000"/>
                <w:kern w:val="0"/>
                <w:sz w:val="24"/>
              </w:rPr>
              <w:t>43.4</w:t>
            </w:r>
          </w:p>
        </w:tc>
      </w:tr>
      <w:tr w:rsidR="009E1039" w:rsidRPr="0077208E" w14:paraId="0B758DED" w14:textId="77777777" w:rsidTr="0077208E">
        <w:tc>
          <w:tcPr>
            <w:tcW w:w="1720" w:type="dxa"/>
            <w:vAlign w:val="bottom"/>
          </w:tcPr>
          <w:p w14:paraId="55ED3E34" w14:textId="77777777" w:rsidR="009E1039" w:rsidRPr="0077208E" w:rsidRDefault="00000000" w:rsidP="0077208E">
            <w:pPr>
              <w:widowControl/>
              <w:jc w:val="left"/>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β-hydroxybutyric acid (mmol/L)</w:t>
            </w:r>
          </w:p>
        </w:tc>
        <w:tc>
          <w:tcPr>
            <w:tcW w:w="656" w:type="dxa"/>
            <w:vAlign w:val="bottom"/>
          </w:tcPr>
          <w:p w14:paraId="0978233E"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0.3</w:t>
            </w:r>
          </w:p>
        </w:tc>
        <w:tc>
          <w:tcPr>
            <w:tcW w:w="709" w:type="dxa"/>
            <w:vAlign w:val="bottom"/>
          </w:tcPr>
          <w:p w14:paraId="60ECA689"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0.54</w:t>
            </w:r>
          </w:p>
        </w:tc>
        <w:tc>
          <w:tcPr>
            <w:tcW w:w="651" w:type="dxa"/>
            <w:vAlign w:val="bottom"/>
          </w:tcPr>
          <w:p w14:paraId="71BDCBA1"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1.06</w:t>
            </w:r>
          </w:p>
        </w:tc>
        <w:tc>
          <w:tcPr>
            <w:tcW w:w="697" w:type="dxa"/>
            <w:vAlign w:val="bottom"/>
          </w:tcPr>
          <w:p w14:paraId="1939D4FB"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0.14</w:t>
            </w:r>
          </w:p>
        </w:tc>
        <w:tc>
          <w:tcPr>
            <w:tcW w:w="637" w:type="dxa"/>
            <w:vAlign w:val="bottom"/>
          </w:tcPr>
          <w:p w14:paraId="5AAC4D77"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2.07</w:t>
            </w:r>
          </w:p>
        </w:tc>
        <w:tc>
          <w:tcPr>
            <w:tcW w:w="637" w:type="dxa"/>
            <w:vAlign w:val="bottom"/>
          </w:tcPr>
          <w:p w14:paraId="1F24B57C"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0.06</w:t>
            </w:r>
          </w:p>
        </w:tc>
        <w:tc>
          <w:tcPr>
            <w:tcW w:w="638" w:type="dxa"/>
            <w:vAlign w:val="bottom"/>
          </w:tcPr>
          <w:p w14:paraId="5E53150F"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0.34</w:t>
            </w:r>
          </w:p>
        </w:tc>
        <w:tc>
          <w:tcPr>
            <w:tcW w:w="743" w:type="dxa"/>
            <w:vAlign w:val="bottom"/>
          </w:tcPr>
          <w:p w14:paraId="345BD770"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0.18</w:t>
            </w:r>
          </w:p>
        </w:tc>
        <w:tc>
          <w:tcPr>
            <w:tcW w:w="709" w:type="dxa"/>
            <w:vAlign w:val="bottom"/>
          </w:tcPr>
          <w:p w14:paraId="4264A83F"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0.02</w:t>
            </w:r>
          </w:p>
        </w:tc>
        <w:tc>
          <w:tcPr>
            <w:tcW w:w="850" w:type="dxa"/>
            <w:vAlign w:val="bottom"/>
          </w:tcPr>
          <w:p w14:paraId="2A975A72"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2.79</w:t>
            </w:r>
          </w:p>
        </w:tc>
      </w:tr>
      <w:tr w:rsidR="009E1039" w:rsidRPr="0077208E" w14:paraId="0D4DEA81" w14:textId="77777777" w:rsidTr="0077208E">
        <w:tc>
          <w:tcPr>
            <w:tcW w:w="1720" w:type="dxa"/>
            <w:vAlign w:val="bottom"/>
          </w:tcPr>
          <w:p w14:paraId="37D26DA7" w14:textId="77777777" w:rsidR="009E1039" w:rsidRPr="0077208E" w:rsidRDefault="00000000" w:rsidP="0077208E">
            <w:pPr>
              <w:widowControl/>
              <w:jc w:val="left"/>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 xml:space="preserve">Autoimmunity antibodies </w:t>
            </w:r>
          </w:p>
        </w:tc>
        <w:tc>
          <w:tcPr>
            <w:tcW w:w="656" w:type="dxa"/>
            <w:vAlign w:val="bottom"/>
          </w:tcPr>
          <w:p w14:paraId="1EC56E1F"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w:t>
            </w:r>
          </w:p>
        </w:tc>
        <w:tc>
          <w:tcPr>
            <w:tcW w:w="709" w:type="dxa"/>
            <w:vAlign w:val="bottom"/>
          </w:tcPr>
          <w:p w14:paraId="171E558F"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w:t>
            </w:r>
          </w:p>
        </w:tc>
        <w:tc>
          <w:tcPr>
            <w:tcW w:w="651" w:type="dxa"/>
            <w:vAlign w:val="bottom"/>
          </w:tcPr>
          <w:p w14:paraId="01C50E91"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w:t>
            </w:r>
          </w:p>
        </w:tc>
        <w:tc>
          <w:tcPr>
            <w:tcW w:w="697" w:type="dxa"/>
            <w:vAlign w:val="bottom"/>
          </w:tcPr>
          <w:p w14:paraId="7FCC8C51"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w:t>
            </w:r>
          </w:p>
        </w:tc>
        <w:tc>
          <w:tcPr>
            <w:tcW w:w="637" w:type="dxa"/>
            <w:vAlign w:val="bottom"/>
          </w:tcPr>
          <w:p w14:paraId="652FEFBE"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w:t>
            </w:r>
          </w:p>
        </w:tc>
        <w:tc>
          <w:tcPr>
            <w:tcW w:w="637" w:type="dxa"/>
            <w:vAlign w:val="bottom"/>
          </w:tcPr>
          <w:p w14:paraId="7B0D4794"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w:t>
            </w:r>
          </w:p>
        </w:tc>
        <w:tc>
          <w:tcPr>
            <w:tcW w:w="638" w:type="dxa"/>
            <w:vAlign w:val="bottom"/>
          </w:tcPr>
          <w:p w14:paraId="477FE6C3"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w:t>
            </w:r>
          </w:p>
        </w:tc>
        <w:tc>
          <w:tcPr>
            <w:tcW w:w="743" w:type="dxa"/>
            <w:vAlign w:val="bottom"/>
          </w:tcPr>
          <w:p w14:paraId="10C49332"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w:t>
            </w:r>
          </w:p>
        </w:tc>
        <w:tc>
          <w:tcPr>
            <w:tcW w:w="709" w:type="dxa"/>
            <w:vAlign w:val="bottom"/>
          </w:tcPr>
          <w:p w14:paraId="604F9C29"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w:t>
            </w:r>
          </w:p>
        </w:tc>
        <w:tc>
          <w:tcPr>
            <w:tcW w:w="850" w:type="dxa"/>
            <w:vAlign w:val="bottom"/>
          </w:tcPr>
          <w:p w14:paraId="6926B72B"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w:t>
            </w:r>
          </w:p>
        </w:tc>
      </w:tr>
      <w:tr w:rsidR="009E1039" w:rsidRPr="0077208E" w14:paraId="01BC99E6" w14:textId="77777777" w:rsidTr="0077208E">
        <w:tc>
          <w:tcPr>
            <w:tcW w:w="1720" w:type="dxa"/>
            <w:vAlign w:val="bottom"/>
          </w:tcPr>
          <w:p w14:paraId="012A1056" w14:textId="77777777" w:rsidR="009E1039" w:rsidRPr="0077208E" w:rsidRDefault="00000000" w:rsidP="0077208E">
            <w:pPr>
              <w:widowControl/>
              <w:jc w:val="left"/>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Systolic blood pressure (mmHg)</w:t>
            </w:r>
          </w:p>
        </w:tc>
        <w:tc>
          <w:tcPr>
            <w:tcW w:w="656" w:type="dxa"/>
            <w:vAlign w:val="bottom"/>
          </w:tcPr>
          <w:p w14:paraId="45C172EE"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140</w:t>
            </w:r>
          </w:p>
        </w:tc>
        <w:tc>
          <w:tcPr>
            <w:tcW w:w="709" w:type="dxa"/>
            <w:vAlign w:val="bottom"/>
          </w:tcPr>
          <w:p w14:paraId="2962FD70"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120</w:t>
            </w:r>
          </w:p>
        </w:tc>
        <w:tc>
          <w:tcPr>
            <w:tcW w:w="651" w:type="dxa"/>
            <w:vAlign w:val="bottom"/>
          </w:tcPr>
          <w:p w14:paraId="55A182FC"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92</w:t>
            </w:r>
          </w:p>
        </w:tc>
        <w:tc>
          <w:tcPr>
            <w:tcW w:w="697" w:type="dxa"/>
            <w:vAlign w:val="bottom"/>
          </w:tcPr>
          <w:p w14:paraId="302ADA76"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131</w:t>
            </w:r>
          </w:p>
        </w:tc>
        <w:tc>
          <w:tcPr>
            <w:tcW w:w="637" w:type="dxa"/>
            <w:vAlign w:val="bottom"/>
          </w:tcPr>
          <w:p w14:paraId="770B9D55"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133</w:t>
            </w:r>
          </w:p>
        </w:tc>
        <w:tc>
          <w:tcPr>
            <w:tcW w:w="637" w:type="dxa"/>
            <w:vAlign w:val="bottom"/>
          </w:tcPr>
          <w:p w14:paraId="139FB620"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109</w:t>
            </w:r>
          </w:p>
        </w:tc>
        <w:tc>
          <w:tcPr>
            <w:tcW w:w="638" w:type="dxa"/>
            <w:vAlign w:val="bottom"/>
          </w:tcPr>
          <w:p w14:paraId="711AA0FF"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94</w:t>
            </w:r>
          </w:p>
        </w:tc>
        <w:tc>
          <w:tcPr>
            <w:tcW w:w="743" w:type="dxa"/>
            <w:vAlign w:val="bottom"/>
          </w:tcPr>
          <w:p w14:paraId="259F3965"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99</w:t>
            </w:r>
          </w:p>
        </w:tc>
        <w:tc>
          <w:tcPr>
            <w:tcW w:w="709" w:type="dxa"/>
            <w:vAlign w:val="bottom"/>
          </w:tcPr>
          <w:p w14:paraId="68699AC0"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114</w:t>
            </w:r>
          </w:p>
        </w:tc>
        <w:tc>
          <w:tcPr>
            <w:tcW w:w="850" w:type="dxa"/>
            <w:vAlign w:val="bottom"/>
          </w:tcPr>
          <w:p w14:paraId="3662A765"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123</w:t>
            </w:r>
          </w:p>
        </w:tc>
      </w:tr>
      <w:tr w:rsidR="009E1039" w:rsidRPr="0077208E" w14:paraId="2057D2BB" w14:textId="77777777" w:rsidTr="0077208E">
        <w:tc>
          <w:tcPr>
            <w:tcW w:w="1720" w:type="dxa"/>
            <w:vAlign w:val="bottom"/>
          </w:tcPr>
          <w:p w14:paraId="3B68B59E" w14:textId="77777777" w:rsidR="009E1039" w:rsidRPr="0077208E" w:rsidRDefault="00000000" w:rsidP="0077208E">
            <w:pPr>
              <w:widowControl/>
              <w:jc w:val="left"/>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Diastolic blood pressure (mmHg)</w:t>
            </w:r>
          </w:p>
        </w:tc>
        <w:tc>
          <w:tcPr>
            <w:tcW w:w="656" w:type="dxa"/>
            <w:vAlign w:val="bottom"/>
          </w:tcPr>
          <w:p w14:paraId="3B0C368F"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91</w:t>
            </w:r>
          </w:p>
        </w:tc>
        <w:tc>
          <w:tcPr>
            <w:tcW w:w="709" w:type="dxa"/>
            <w:vAlign w:val="bottom"/>
          </w:tcPr>
          <w:p w14:paraId="5E95D35B"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66</w:t>
            </w:r>
          </w:p>
        </w:tc>
        <w:tc>
          <w:tcPr>
            <w:tcW w:w="651" w:type="dxa"/>
            <w:vAlign w:val="bottom"/>
          </w:tcPr>
          <w:p w14:paraId="34DA27DF"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57</w:t>
            </w:r>
          </w:p>
        </w:tc>
        <w:tc>
          <w:tcPr>
            <w:tcW w:w="697" w:type="dxa"/>
            <w:vAlign w:val="bottom"/>
          </w:tcPr>
          <w:p w14:paraId="30385960"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87</w:t>
            </w:r>
          </w:p>
        </w:tc>
        <w:tc>
          <w:tcPr>
            <w:tcW w:w="637" w:type="dxa"/>
            <w:vAlign w:val="bottom"/>
          </w:tcPr>
          <w:p w14:paraId="7CC976A9"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90</w:t>
            </w:r>
          </w:p>
        </w:tc>
        <w:tc>
          <w:tcPr>
            <w:tcW w:w="637" w:type="dxa"/>
            <w:vAlign w:val="bottom"/>
          </w:tcPr>
          <w:p w14:paraId="57DA39D6"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75</w:t>
            </w:r>
          </w:p>
        </w:tc>
        <w:tc>
          <w:tcPr>
            <w:tcW w:w="638" w:type="dxa"/>
            <w:vAlign w:val="bottom"/>
          </w:tcPr>
          <w:p w14:paraId="69E9BE1A"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59</w:t>
            </w:r>
          </w:p>
        </w:tc>
        <w:tc>
          <w:tcPr>
            <w:tcW w:w="743" w:type="dxa"/>
            <w:vAlign w:val="bottom"/>
          </w:tcPr>
          <w:p w14:paraId="472ED2D9"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76</w:t>
            </w:r>
          </w:p>
        </w:tc>
        <w:tc>
          <w:tcPr>
            <w:tcW w:w="709" w:type="dxa"/>
            <w:vAlign w:val="bottom"/>
          </w:tcPr>
          <w:p w14:paraId="6A5B9BC8"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71</w:t>
            </w:r>
          </w:p>
        </w:tc>
        <w:tc>
          <w:tcPr>
            <w:tcW w:w="850" w:type="dxa"/>
            <w:vAlign w:val="bottom"/>
          </w:tcPr>
          <w:p w14:paraId="57743666"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84</w:t>
            </w:r>
          </w:p>
        </w:tc>
      </w:tr>
      <w:tr w:rsidR="009E1039" w:rsidRPr="0077208E" w14:paraId="59BA53D9" w14:textId="77777777" w:rsidTr="0077208E">
        <w:tc>
          <w:tcPr>
            <w:tcW w:w="1720" w:type="dxa"/>
            <w:vAlign w:val="bottom"/>
          </w:tcPr>
          <w:p w14:paraId="643C0415" w14:textId="77777777" w:rsidR="009E1039" w:rsidRPr="0077208E" w:rsidRDefault="00000000" w:rsidP="0077208E">
            <w:pPr>
              <w:widowControl/>
              <w:jc w:val="left"/>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Total cholesterol (mmol/L)</w:t>
            </w:r>
          </w:p>
        </w:tc>
        <w:tc>
          <w:tcPr>
            <w:tcW w:w="656" w:type="dxa"/>
            <w:vAlign w:val="bottom"/>
          </w:tcPr>
          <w:p w14:paraId="6D7583A6"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6.18</w:t>
            </w:r>
          </w:p>
        </w:tc>
        <w:tc>
          <w:tcPr>
            <w:tcW w:w="709" w:type="dxa"/>
            <w:vAlign w:val="bottom"/>
          </w:tcPr>
          <w:p w14:paraId="50487855"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4.6</w:t>
            </w:r>
          </w:p>
        </w:tc>
        <w:tc>
          <w:tcPr>
            <w:tcW w:w="651" w:type="dxa"/>
            <w:vAlign w:val="bottom"/>
          </w:tcPr>
          <w:p w14:paraId="073D26A1"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3.54</w:t>
            </w:r>
          </w:p>
        </w:tc>
        <w:tc>
          <w:tcPr>
            <w:tcW w:w="697" w:type="dxa"/>
            <w:vAlign w:val="bottom"/>
          </w:tcPr>
          <w:p w14:paraId="4FFFA87B"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4.23</w:t>
            </w:r>
          </w:p>
        </w:tc>
        <w:tc>
          <w:tcPr>
            <w:tcW w:w="637" w:type="dxa"/>
            <w:vAlign w:val="bottom"/>
          </w:tcPr>
          <w:p w14:paraId="1DEF6727"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4.53</w:t>
            </w:r>
          </w:p>
        </w:tc>
        <w:tc>
          <w:tcPr>
            <w:tcW w:w="637" w:type="dxa"/>
            <w:vAlign w:val="bottom"/>
          </w:tcPr>
          <w:p w14:paraId="04550F4D"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5.48</w:t>
            </w:r>
          </w:p>
        </w:tc>
        <w:tc>
          <w:tcPr>
            <w:tcW w:w="638" w:type="dxa"/>
            <w:vAlign w:val="bottom"/>
          </w:tcPr>
          <w:p w14:paraId="4E389F11"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4.77</w:t>
            </w:r>
          </w:p>
        </w:tc>
        <w:tc>
          <w:tcPr>
            <w:tcW w:w="743" w:type="dxa"/>
            <w:vAlign w:val="bottom"/>
          </w:tcPr>
          <w:p w14:paraId="6D3B1B73"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3.13</w:t>
            </w:r>
          </w:p>
        </w:tc>
        <w:tc>
          <w:tcPr>
            <w:tcW w:w="709" w:type="dxa"/>
            <w:vAlign w:val="bottom"/>
          </w:tcPr>
          <w:p w14:paraId="0F990789"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5.24</w:t>
            </w:r>
          </w:p>
        </w:tc>
        <w:tc>
          <w:tcPr>
            <w:tcW w:w="850" w:type="dxa"/>
            <w:vAlign w:val="bottom"/>
          </w:tcPr>
          <w:p w14:paraId="7CC2D6E0"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2.84</w:t>
            </w:r>
          </w:p>
        </w:tc>
      </w:tr>
      <w:tr w:rsidR="009E1039" w:rsidRPr="0077208E" w14:paraId="02E2B319" w14:textId="77777777" w:rsidTr="0077208E">
        <w:tc>
          <w:tcPr>
            <w:tcW w:w="1720" w:type="dxa"/>
            <w:vAlign w:val="bottom"/>
          </w:tcPr>
          <w:p w14:paraId="5C2F8B11" w14:textId="77777777" w:rsidR="009E1039" w:rsidRPr="0077208E" w:rsidRDefault="00000000" w:rsidP="0077208E">
            <w:pPr>
              <w:widowControl/>
              <w:jc w:val="left"/>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Triglycerides (mmol/L)</w:t>
            </w:r>
          </w:p>
        </w:tc>
        <w:tc>
          <w:tcPr>
            <w:tcW w:w="656" w:type="dxa"/>
            <w:vAlign w:val="bottom"/>
          </w:tcPr>
          <w:p w14:paraId="26F6DFD9"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2.87</w:t>
            </w:r>
          </w:p>
        </w:tc>
        <w:tc>
          <w:tcPr>
            <w:tcW w:w="709" w:type="dxa"/>
            <w:vAlign w:val="bottom"/>
          </w:tcPr>
          <w:p w14:paraId="67F6450C"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1.1</w:t>
            </w:r>
          </w:p>
        </w:tc>
        <w:tc>
          <w:tcPr>
            <w:tcW w:w="651" w:type="dxa"/>
            <w:vAlign w:val="bottom"/>
          </w:tcPr>
          <w:p w14:paraId="6DC3C68E"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0.58</w:t>
            </w:r>
          </w:p>
        </w:tc>
        <w:tc>
          <w:tcPr>
            <w:tcW w:w="697" w:type="dxa"/>
            <w:vAlign w:val="bottom"/>
          </w:tcPr>
          <w:p w14:paraId="0AA536B1"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0.84</w:t>
            </w:r>
          </w:p>
        </w:tc>
        <w:tc>
          <w:tcPr>
            <w:tcW w:w="637" w:type="dxa"/>
            <w:vAlign w:val="bottom"/>
          </w:tcPr>
          <w:p w14:paraId="7F2FD693"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1.04</w:t>
            </w:r>
          </w:p>
        </w:tc>
        <w:tc>
          <w:tcPr>
            <w:tcW w:w="637" w:type="dxa"/>
            <w:vAlign w:val="bottom"/>
          </w:tcPr>
          <w:p w14:paraId="6947C108"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0.99</w:t>
            </w:r>
          </w:p>
        </w:tc>
        <w:tc>
          <w:tcPr>
            <w:tcW w:w="638" w:type="dxa"/>
            <w:vAlign w:val="bottom"/>
          </w:tcPr>
          <w:p w14:paraId="00C54506"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6.99</w:t>
            </w:r>
          </w:p>
        </w:tc>
        <w:tc>
          <w:tcPr>
            <w:tcW w:w="743" w:type="dxa"/>
            <w:vAlign w:val="bottom"/>
          </w:tcPr>
          <w:p w14:paraId="2AF5A6FC"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0.55</w:t>
            </w:r>
          </w:p>
        </w:tc>
        <w:tc>
          <w:tcPr>
            <w:tcW w:w="709" w:type="dxa"/>
            <w:vAlign w:val="bottom"/>
          </w:tcPr>
          <w:p w14:paraId="2D13E70B"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0.87</w:t>
            </w:r>
          </w:p>
        </w:tc>
        <w:tc>
          <w:tcPr>
            <w:tcW w:w="850" w:type="dxa"/>
            <w:vAlign w:val="bottom"/>
          </w:tcPr>
          <w:p w14:paraId="6F9359A3"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0.68</w:t>
            </w:r>
          </w:p>
        </w:tc>
      </w:tr>
      <w:tr w:rsidR="009E1039" w:rsidRPr="0077208E" w14:paraId="159A4973" w14:textId="77777777" w:rsidTr="0077208E">
        <w:tc>
          <w:tcPr>
            <w:tcW w:w="1720" w:type="dxa"/>
            <w:vAlign w:val="bottom"/>
          </w:tcPr>
          <w:p w14:paraId="4DFD7F1A" w14:textId="77777777" w:rsidR="009E1039" w:rsidRPr="0077208E" w:rsidRDefault="00000000" w:rsidP="0077208E">
            <w:pPr>
              <w:widowControl/>
              <w:jc w:val="left"/>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HDL cholesterol (mmol/L)</w:t>
            </w:r>
          </w:p>
        </w:tc>
        <w:tc>
          <w:tcPr>
            <w:tcW w:w="656" w:type="dxa"/>
            <w:vAlign w:val="bottom"/>
          </w:tcPr>
          <w:p w14:paraId="1101EB0E"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1.18</w:t>
            </w:r>
          </w:p>
        </w:tc>
        <w:tc>
          <w:tcPr>
            <w:tcW w:w="709" w:type="dxa"/>
            <w:vAlign w:val="bottom"/>
          </w:tcPr>
          <w:p w14:paraId="11A34411"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1.54</w:t>
            </w:r>
          </w:p>
        </w:tc>
        <w:tc>
          <w:tcPr>
            <w:tcW w:w="651" w:type="dxa"/>
            <w:vAlign w:val="bottom"/>
          </w:tcPr>
          <w:p w14:paraId="3F76FAB2"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1.51</w:t>
            </w:r>
          </w:p>
        </w:tc>
        <w:tc>
          <w:tcPr>
            <w:tcW w:w="697" w:type="dxa"/>
            <w:vAlign w:val="bottom"/>
          </w:tcPr>
          <w:p w14:paraId="527C532F"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2.16</w:t>
            </w:r>
          </w:p>
        </w:tc>
        <w:tc>
          <w:tcPr>
            <w:tcW w:w="637" w:type="dxa"/>
            <w:vAlign w:val="bottom"/>
          </w:tcPr>
          <w:p w14:paraId="069007B9"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0.81</w:t>
            </w:r>
          </w:p>
        </w:tc>
        <w:tc>
          <w:tcPr>
            <w:tcW w:w="637" w:type="dxa"/>
            <w:vAlign w:val="bottom"/>
          </w:tcPr>
          <w:p w14:paraId="5E84E8EC"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1.3</w:t>
            </w:r>
          </w:p>
        </w:tc>
        <w:tc>
          <w:tcPr>
            <w:tcW w:w="638" w:type="dxa"/>
            <w:vAlign w:val="bottom"/>
          </w:tcPr>
          <w:p w14:paraId="2BE87FBA"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0.86</w:t>
            </w:r>
          </w:p>
        </w:tc>
        <w:tc>
          <w:tcPr>
            <w:tcW w:w="743" w:type="dxa"/>
            <w:vAlign w:val="bottom"/>
          </w:tcPr>
          <w:p w14:paraId="1178BBD2"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1.14</w:t>
            </w:r>
          </w:p>
        </w:tc>
        <w:tc>
          <w:tcPr>
            <w:tcW w:w="709" w:type="dxa"/>
            <w:vAlign w:val="bottom"/>
          </w:tcPr>
          <w:p w14:paraId="5FCA1212"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1.8</w:t>
            </w:r>
          </w:p>
        </w:tc>
        <w:tc>
          <w:tcPr>
            <w:tcW w:w="850" w:type="dxa"/>
            <w:vAlign w:val="bottom"/>
          </w:tcPr>
          <w:p w14:paraId="662431E0"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0.9</w:t>
            </w:r>
          </w:p>
        </w:tc>
      </w:tr>
      <w:tr w:rsidR="009E1039" w:rsidRPr="0077208E" w14:paraId="393B7070" w14:textId="77777777" w:rsidTr="0077208E">
        <w:tc>
          <w:tcPr>
            <w:tcW w:w="1720" w:type="dxa"/>
            <w:vAlign w:val="bottom"/>
          </w:tcPr>
          <w:p w14:paraId="5B0089E8" w14:textId="77777777" w:rsidR="009E1039" w:rsidRPr="0077208E" w:rsidRDefault="00000000" w:rsidP="0077208E">
            <w:pPr>
              <w:widowControl/>
              <w:jc w:val="left"/>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LDL cholesterol (mmol/L)</w:t>
            </w:r>
          </w:p>
        </w:tc>
        <w:tc>
          <w:tcPr>
            <w:tcW w:w="656" w:type="dxa"/>
            <w:vAlign w:val="bottom"/>
          </w:tcPr>
          <w:p w14:paraId="3EB76DE9"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5.02</w:t>
            </w:r>
          </w:p>
        </w:tc>
        <w:tc>
          <w:tcPr>
            <w:tcW w:w="709" w:type="dxa"/>
            <w:vAlign w:val="bottom"/>
          </w:tcPr>
          <w:p w14:paraId="1E005B50"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2.63</w:t>
            </w:r>
          </w:p>
        </w:tc>
        <w:tc>
          <w:tcPr>
            <w:tcW w:w="651" w:type="dxa"/>
            <w:vAlign w:val="bottom"/>
          </w:tcPr>
          <w:p w14:paraId="0EBBD379"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1.8</w:t>
            </w:r>
          </w:p>
        </w:tc>
        <w:tc>
          <w:tcPr>
            <w:tcW w:w="697" w:type="dxa"/>
            <w:vAlign w:val="bottom"/>
          </w:tcPr>
          <w:p w14:paraId="56AC8067"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1.94</w:t>
            </w:r>
          </w:p>
        </w:tc>
        <w:tc>
          <w:tcPr>
            <w:tcW w:w="637" w:type="dxa"/>
            <w:vAlign w:val="bottom"/>
          </w:tcPr>
          <w:p w14:paraId="32C6D925"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2.95</w:t>
            </w:r>
          </w:p>
        </w:tc>
        <w:tc>
          <w:tcPr>
            <w:tcW w:w="637" w:type="dxa"/>
            <w:vAlign w:val="bottom"/>
          </w:tcPr>
          <w:p w14:paraId="11851F3C"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3.68</w:t>
            </w:r>
          </w:p>
        </w:tc>
        <w:tc>
          <w:tcPr>
            <w:tcW w:w="638" w:type="dxa"/>
            <w:vAlign w:val="bottom"/>
          </w:tcPr>
          <w:p w14:paraId="3B0BFC84"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2.7</w:t>
            </w:r>
          </w:p>
        </w:tc>
        <w:tc>
          <w:tcPr>
            <w:tcW w:w="743" w:type="dxa"/>
            <w:vAlign w:val="bottom"/>
          </w:tcPr>
          <w:p w14:paraId="55E324E0"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1.66</w:t>
            </w:r>
          </w:p>
        </w:tc>
        <w:tc>
          <w:tcPr>
            <w:tcW w:w="709" w:type="dxa"/>
            <w:vAlign w:val="bottom"/>
          </w:tcPr>
          <w:p w14:paraId="060A85D0"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2.83</w:t>
            </w:r>
          </w:p>
        </w:tc>
        <w:tc>
          <w:tcPr>
            <w:tcW w:w="850" w:type="dxa"/>
            <w:vAlign w:val="bottom"/>
          </w:tcPr>
          <w:p w14:paraId="5CBC2745" w14:textId="77777777" w:rsidR="009E1039" w:rsidRPr="0077208E" w:rsidRDefault="00000000" w:rsidP="0077208E">
            <w:pPr>
              <w:widowControl/>
              <w:jc w:val="center"/>
              <w:textAlignment w:val="bottom"/>
              <w:rPr>
                <w:rFonts w:ascii="Times New Roman" w:eastAsia="等线" w:hAnsi="Times New Roman" w:cs="Times New Roman"/>
                <w:color w:val="000000"/>
                <w:kern w:val="0"/>
                <w:sz w:val="24"/>
              </w:rPr>
            </w:pPr>
            <w:r w:rsidRPr="0077208E">
              <w:rPr>
                <w:rFonts w:ascii="Times New Roman" w:eastAsia="等线" w:hAnsi="Times New Roman" w:cs="Times New Roman"/>
                <w:color w:val="000000"/>
                <w:kern w:val="0"/>
                <w:sz w:val="24"/>
              </w:rPr>
              <w:t>1.64</w:t>
            </w:r>
          </w:p>
        </w:tc>
      </w:tr>
    </w:tbl>
    <w:p w14:paraId="3311CB39" w14:textId="77777777" w:rsidR="00A747E5" w:rsidRPr="0077208E" w:rsidRDefault="00A747E5">
      <w:pPr>
        <w:rPr>
          <w:rFonts w:ascii="Times New Roman" w:hAnsi="Times New Roman" w:cs="Times New Roman" w:hint="eastAsia"/>
          <w:sz w:val="24"/>
        </w:rPr>
      </w:pPr>
    </w:p>
    <w:p w14:paraId="3F292BF2" w14:textId="6F63A9CA" w:rsidR="002E79E0" w:rsidRPr="002E79E0" w:rsidRDefault="002E79E0" w:rsidP="002E79E0">
      <w:pPr>
        <w:spacing w:line="480" w:lineRule="auto"/>
        <w:rPr>
          <w:rFonts w:ascii="Times New Roman" w:hAnsi="Times New Roman" w:cs="Times New Roman" w:hint="eastAsia"/>
          <w:b/>
          <w:bCs/>
          <w:sz w:val="24"/>
        </w:rPr>
      </w:pPr>
      <w:r w:rsidRPr="00F928E2">
        <w:rPr>
          <w:rFonts w:ascii="Times New Roman" w:hAnsi="Times New Roman" w:cs="Times New Roman"/>
          <w:b/>
          <w:bCs/>
          <w:sz w:val="24"/>
        </w:rPr>
        <w:lastRenderedPageBreak/>
        <w:t>References</w:t>
      </w:r>
    </w:p>
    <w:p w14:paraId="51AE568E" w14:textId="0E9D2F38" w:rsidR="0077208E" w:rsidRPr="0077208E" w:rsidRDefault="00A747E5" w:rsidP="00E12C0E">
      <w:pPr>
        <w:pStyle w:val="EndNoteBibliography"/>
        <w:spacing w:line="480" w:lineRule="auto"/>
        <w:rPr>
          <w:rFonts w:ascii="Times New Roman" w:hAnsi="Times New Roman" w:cs="Times New Roman"/>
          <w:sz w:val="24"/>
        </w:rPr>
      </w:pPr>
      <w:r w:rsidRPr="0077208E">
        <w:rPr>
          <w:rFonts w:ascii="Times New Roman" w:hAnsi="Times New Roman" w:cs="Times New Roman"/>
          <w:sz w:val="24"/>
        </w:rPr>
        <w:fldChar w:fldCharType="begin"/>
      </w:r>
      <w:r w:rsidRPr="0077208E">
        <w:rPr>
          <w:rFonts w:ascii="Times New Roman" w:hAnsi="Times New Roman" w:cs="Times New Roman"/>
          <w:sz w:val="24"/>
        </w:rPr>
        <w:instrText xml:space="preserve"> ADDIN EN.REFLIST </w:instrText>
      </w:r>
      <w:r w:rsidRPr="0077208E">
        <w:rPr>
          <w:rFonts w:ascii="Times New Roman" w:hAnsi="Times New Roman" w:cs="Times New Roman"/>
          <w:sz w:val="24"/>
        </w:rPr>
        <w:fldChar w:fldCharType="separate"/>
      </w:r>
      <w:r w:rsidR="0077208E" w:rsidRPr="0077208E">
        <w:rPr>
          <w:rFonts w:ascii="Times New Roman" w:hAnsi="Times New Roman" w:cs="Times New Roman"/>
          <w:sz w:val="24"/>
        </w:rPr>
        <w:t>1.</w:t>
      </w:r>
      <w:r w:rsidR="0077208E" w:rsidRPr="0077208E">
        <w:rPr>
          <w:rFonts w:ascii="Times New Roman" w:hAnsi="Times New Roman" w:cs="Times New Roman"/>
          <w:sz w:val="24"/>
        </w:rPr>
        <w:tab/>
        <w:t>Yi Z, Deng M, Scott MJ, Fu G, Loughran PA, Lei Z, Li S, Sun P, Yang C, Li W, et al. Immune-Responsive Gene 1/Itaconate Activates Nuclear Factor Erythroid 2-Related Factor 2 in Hepatocytes to Protect Against Liver Ischemia-Reperfusion Injury. Hepatology. 2020; 72(4): 1394-1411.</w:t>
      </w:r>
    </w:p>
    <w:p w14:paraId="39BF5413" w14:textId="3C2E2781" w:rsidR="009E1039" w:rsidRPr="0077208E" w:rsidRDefault="00A747E5" w:rsidP="00E12C0E">
      <w:pPr>
        <w:spacing w:line="480" w:lineRule="auto"/>
        <w:rPr>
          <w:rFonts w:ascii="Times New Roman" w:hAnsi="Times New Roman" w:cs="Times New Roman"/>
          <w:sz w:val="24"/>
        </w:rPr>
      </w:pPr>
      <w:r w:rsidRPr="0077208E">
        <w:rPr>
          <w:rFonts w:ascii="Times New Roman" w:hAnsi="Times New Roman" w:cs="Times New Roman"/>
          <w:sz w:val="24"/>
        </w:rPr>
        <w:fldChar w:fldCharType="end"/>
      </w:r>
    </w:p>
    <w:sectPr w:rsidR="009E1039" w:rsidRPr="0077208E" w:rsidSect="002E79E0">
      <w:footerReference w:type="default" r:id="rId15"/>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F1FCC" w14:textId="77777777" w:rsidR="00784A80" w:rsidRDefault="00784A80">
      <w:r>
        <w:separator/>
      </w:r>
    </w:p>
  </w:endnote>
  <w:endnote w:type="continuationSeparator" w:id="0">
    <w:p w14:paraId="3D95E81F" w14:textId="77777777" w:rsidR="00784A80" w:rsidRDefault="0078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nionPro-Regular">
    <w:altName w:val="Yu Gothic UI"/>
    <w:charset w:val="00"/>
    <w:family w:val="auto"/>
    <w:pitch w:val="default"/>
  </w:font>
  <w:font w:name="HelveticaNeueLTStd-Hv">
    <w:altName w:val="Segoe Print"/>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F264" w14:textId="77777777" w:rsidR="009E1039" w:rsidRDefault="00000000">
    <w:pPr>
      <w:pStyle w:val="a3"/>
    </w:pPr>
    <w:r>
      <w:rPr>
        <w:noProof/>
      </w:rPr>
      <mc:AlternateContent>
        <mc:Choice Requires="wps">
          <w:drawing>
            <wp:anchor distT="0" distB="0" distL="114300" distR="114300" simplePos="0" relativeHeight="251659264" behindDoc="0" locked="0" layoutInCell="1" allowOverlap="1" wp14:anchorId="703B11C0" wp14:editId="2524EF2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F6B2E9" w14:textId="77777777" w:rsidR="009E1039"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03B11C0"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4F6B2E9" w14:textId="77777777" w:rsidR="009E1039"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91C5B" w14:textId="77777777" w:rsidR="00784A80" w:rsidRDefault="00784A80">
      <w:r>
        <w:separator/>
      </w:r>
    </w:p>
  </w:footnote>
  <w:footnote w:type="continuationSeparator" w:id="0">
    <w:p w14:paraId="26468C50" w14:textId="77777777" w:rsidR="00784A80" w:rsidRDefault="00784A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AxMzI5Yjg3YzA3ZWFhOTA4ZTlhNWVhNzg2OWVlNjUifQ=="/>
    <w:docVar w:name="EN.Layout" w:val="&lt;ENLayout&gt;&lt;Style&gt;Vancouver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zs09av7t0vtee9ed9xaz5trsf0x0wde952&quot;&gt;My EndNote Library&lt;record-ids&gt;&lt;item&gt;21&lt;/item&gt;&lt;/record-ids&gt;&lt;/item&gt;&lt;/Libraries&gt;"/>
  </w:docVars>
  <w:rsids>
    <w:rsidRoot w:val="009E1039"/>
    <w:rsid w:val="00101D15"/>
    <w:rsid w:val="001F5A38"/>
    <w:rsid w:val="002E79E0"/>
    <w:rsid w:val="004E4151"/>
    <w:rsid w:val="004F7C0B"/>
    <w:rsid w:val="00526164"/>
    <w:rsid w:val="0053757A"/>
    <w:rsid w:val="005E3A4D"/>
    <w:rsid w:val="0077208E"/>
    <w:rsid w:val="00784A80"/>
    <w:rsid w:val="007C7619"/>
    <w:rsid w:val="00965A5F"/>
    <w:rsid w:val="00990892"/>
    <w:rsid w:val="009E1039"/>
    <w:rsid w:val="00A747E5"/>
    <w:rsid w:val="00A81399"/>
    <w:rsid w:val="00AA6A29"/>
    <w:rsid w:val="00AB3B89"/>
    <w:rsid w:val="00AC0F3A"/>
    <w:rsid w:val="00B16328"/>
    <w:rsid w:val="00B80492"/>
    <w:rsid w:val="00BD34B1"/>
    <w:rsid w:val="00C061D8"/>
    <w:rsid w:val="00CA2D0E"/>
    <w:rsid w:val="00E12C0E"/>
    <w:rsid w:val="00EA1734"/>
    <w:rsid w:val="00F335F7"/>
    <w:rsid w:val="00FD611B"/>
    <w:rsid w:val="028E7A30"/>
    <w:rsid w:val="1116045E"/>
    <w:rsid w:val="133D454B"/>
    <w:rsid w:val="21647076"/>
    <w:rsid w:val="28B37B22"/>
    <w:rsid w:val="374C482B"/>
    <w:rsid w:val="37C048C9"/>
    <w:rsid w:val="3E7A3FF6"/>
    <w:rsid w:val="489F6B33"/>
    <w:rsid w:val="4AEC27DC"/>
    <w:rsid w:val="54275682"/>
    <w:rsid w:val="56531715"/>
    <w:rsid w:val="57C23E49"/>
    <w:rsid w:val="611772E0"/>
    <w:rsid w:val="68F25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74BCAC"/>
  <w15:docId w15:val="{2DA90796-B34A-474B-B1B8-7ED066635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qFormat/>
    <w:rPr>
      <w:i/>
    </w:rPr>
  </w:style>
  <w:style w:type="character" w:customStyle="1" w:styleId="fontstyle01">
    <w:name w:val="fontstyle01"/>
    <w:basedOn w:val="a0"/>
    <w:qFormat/>
    <w:rPr>
      <w:rFonts w:ascii="MinionPro-Regular" w:hAnsi="MinionPro-Regular" w:hint="default"/>
      <w:color w:val="231F20"/>
      <w:sz w:val="18"/>
      <w:szCs w:val="18"/>
    </w:rPr>
  </w:style>
  <w:style w:type="paragraph" w:customStyle="1" w:styleId="EndNoteBibliographyTitle">
    <w:name w:val="EndNote Bibliography Title"/>
    <w:basedOn w:val="a"/>
    <w:link w:val="EndNoteBibliographyTitle0"/>
    <w:rsid w:val="00A747E5"/>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A747E5"/>
    <w:rPr>
      <w:rFonts w:ascii="Calibri" w:eastAsiaTheme="minorEastAsia" w:hAnsi="Calibri" w:cs="Calibri"/>
      <w:noProof/>
      <w:kern w:val="2"/>
      <w:szCs w:val="24"/>
    </w:rPr>
  </w:style>
  <w:style w:type="paragraph" w:customStyle="1" w:styleId="EndNoteBibliography">
    <w:name w:val="EndNote Bibliography"/>
    <w:basedOn w:val="a"/>
    <w:link w:val="EndNoteBibliography0"/>
    <w:rsid w:val="00A747E5"/>
    <w:rPr>
      <w:rFonts w:ascii="Calibri" w:hAnsi="Calibri" w:cs="Calibri"/>
      <w:noProof/>
      <w:sz w:val="20"/>
    </w:rPr>
  </w:style>
  <w:style w:type="character" w:customStyle="1" w:styleId="EndNoteBibliography0">
    <w:name w:val="EndNote Bibliography 字符"/>
    <w:basedOn w:val="a0"/>
    <w:link w:val="EndNoteBibliography"/>
    <w:rsid w:val="00A747E5"/>
    <w:rPr>
      <w:rFonts w:ascii="Calibri" w:eastAsiaTheme="minorEastAsia" w:hAnsi="Calibri" w:cs="Calibri"/>
      <w:noProof/>
      <w:kern w:val="2"/>
      <w:szCs w:val="24"/>
    </w:rPr>
  </w:style>
  <w:style w:type="character" w:styleId="a7">
    <w:name w:val="line number"/>
    <w:basedOn w:val="a0"/>
    <w:rsid w:val="002E7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0184CA-BE5D-45DF-8F23-89589894F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11</Pages>
  <Words>1471</Words>
  <Characters>8386</Characters>
  <Application>Microsoft Office Word</Application>
  <DocSecurity>0</DocSecurity>
  <Lines>69</Lines>
  <Paragraphs>19</Paragraphs>
  <ScaleCrop>false</ScaleCrop>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yue</dc:creator>
  <cp:lastModifiedBy>何 孙跃</cp:lastModifiedBy>
  <cp:revision>15</cp:revision>
  <dcterms:created xsi:type="dcterms:W3CDTF">2022-11-17T03:36:00Z</dcterms:created>
  <dcterms:modified xsi:type="dcterms:W3CDTF">2022-12-07T07:52:00Z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40724D8C27334E9F9ACE0F3785DAD3B3</vt:lpwstr>
  </property>
</Properties>
</file>