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B65BE" w14:textId="77777777" w:rsidR="00696D8A" w:rsidRPr="000030A3" w:rsidRDefault="00C65C7C">
      <w:pPr>
        <w:rPr>
          <w:b/>
          <w:bCs/>
          <w:sz w:val="36"/>
          <w:szCs w:val="36"/>
        </w:rPr>
      </w:pPr>
      <w:bookmarkStart w:id="0" w:name="_Ref6835281"/>
      <w:r w:rsidRPr="000030A3">
        <w:rPr>
          <w:noProof/>
          <w:lang w:eastAsia="en-GB"/>
        </w:rPr>
        <w:drawing>
          <wp:anchor distT="0" distB="0" distL="114300" distR="114300" simplePos="0" relativeHeight="251658240" behindDoc="0" locked="0" layoutInCell="1" allowOverlap="1" wp14:anchorId="4B85DD92" wp14:editId="699203A7">
            <wp:simplePos x="0" y="0"/>
            <wp:positionH relativeFrom="margin">
              <wp:align>center</wp:align>
            </wp:positionH>
            <wp:positionV relativeFrom="paragraph">
              <wp:posOffset>104140</wp:posOffset>
            </wp:positionV>
            <wp:extent cx="1899920" cy="997585"/>
            <wp:effectExtent l="0" t="0" r="5080" b="0"/>
            <wp:wrapThrough wrapText="bothSides">
              <wp:wrapPolygon edited="0">
                <wp:start x="14078" y="0"/>
                <wp:lineTo x="5414" y="4125"/>
                <wp:lineTo x="1949" y="6187"/>
                <wp:lineTo x="1083" y="8662"/>
                <wp:lineTo x="0" y="18149"/>
                <wp:lineTo x="0" y="20624"/>
                <wp:lineTo x="217" y="21036"/>
                <wp:lineTo x="21225" y="21036"/>
                <wp:lineTo x="21441" y="20211"/>
                <wp:lineTo x="21441" y="17736"/>
                <wp:lineTo x="19925" y="13199"/>
                <wp:lineTo x="20142" y="5775"/>
                <wp:lineTo x="18193" y="1650"/>
                <wp:lineTo x="17110" y="0"/>
                <wp:lineTo x="14078"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QZ_Logo_200x105_MD.png"/>
                    <pic:cNvPicPr/>
                  </pic:nvPicPr>
                  <pic:blipFill>
                    <a:blip r:embed="rId11">
                      <a:extLst>
                        <a:ext uri="{28A0092B-C50C-407E-A947-70E740481C1C}">
                          <a14:useLocalDpi xmlns:a14="http://schemas.microsoft.com/office/drawing/2010/main" val="0"/>
                        </a:ext>
                      </a:extLst>
                    </a:blip>
                    <a:stretch>
                      <a:fillRect/>
                    </a:stretch>
                  </pic:blipFill>
                  <pic:spPr>
                    <a:xfrm>
                      <a:off x="0" y="0"/>
                      <a:ext cx="1899920" cy="997585"/>
                    </a:xfrm>
                    <a:prstGeom prst="rect">
                      <a:avLst/>
                    </a:prstGeom>
                  </pic:spPr>
                </pic:pic>
              </a:graphicData>
            </a:graphic>
            <wp14:sizeRelH relativeFrom="margin">
              <wp14:pctWidth>0</wp14:pctWidth>
            </wp14:sizeRelH>
            <wp14:sizeRelV relativeFrom="margin">
              <wp14:pctHeight>0</wp14:pctHeight>
            </wp14:sizeRelV>
          </wp:anchor>
        </w:drawing>
      </w:r>
    </w:p>
    <w:p w14:paraId="50BAFC38" w14:textId="77777777" w:rsidR="00696D8A" w:rsidRPr="000030A3" w:rsidRDefault="00696D8A">
      <w:pPr>
        <w:rPr>
          <w:b/>
          <w:bCs/>
          <w:sz w:val="36"/>
          <w:szCs w:val="36"/>
        </w:rPr>
      </w:pPr>
    </w:p>
    <w:p w14:paraId="306AD426" w14:textId="77777777" w:rsidR="00696D8A" w:rsidRPr="000030A3" w:rsidRDefault="00696D8A">
      <w:pPr>
        <w:jc w:val="center"/>
        <w:rPr>
          <w:b/>
          <w:bCs/>
          <w:sz w:val="36"/>
          <w:szCs w:val="36"/>
        </w:rPr>
      </w:pPr>
    </w:p>
    <w:p w14:paraId="0D598D8D" w14:textId="77777777" w:rsidR="00696D8A" w:rsidRPr="000030A3" w:rsidRDefault="00696D8A">
      <w:pPr>
        <w:jc w:val="center"/>
        <w:rPr>
          <w:b/>
          <w:bCs/>
          <w:sz w:val="36"/>
          <w:szCs w:val="36"/>
        </w:rPr>
      </w:pPr>
    </w:p>
    <w:p w14:paraId="3F98023C" w14:textId="77777777" w:rsidR="00696D8A" w:rsidRPr="000030A3" w:rsidRDefault="00696D8A">
      <w:pPr>
        <w:jc w:val="center"/>
        <w:rPr>
          <w:b/>
          <w:bCs/>
          <w:sz w:val="36"/>
          <w:szCs w:val="36"/>
        </w:rPr>
      </w:pPr>
    </w:p>
    <w:p w14:paraId="46F2DE27" w14:textId="04CE79CF" w:rsidR="00535EDA" w:rsidRPr="000030A3" w:rsidRDefault="00535EDA">
      <w:pPr>
        <w:rPr>
          <w:rFonts w:cstheme="minorHAnsi"/>
        </w:rPr>
      </w:pPr>
    </w:p>
    <w:p w14:paraId="0023AA15" w14:textId="788C94BE" w:rsidR="00A649D9" w:rsidRPr="008D555A" w:rsidRDefault="00BE36E4">
      <w:pPr>
        <w:rPr>
          <w:rFonts w:ascii="Times New Roman" w:hAnsi="Times New Roman"/>
        </w:rPr>
      </w:pPr>
      <w:r w:rsidRPr="008D555A">
        <w:rPr>
          <w:rFonts w:ascii="Times New Roman" w:hAnsi="Times New Roman"/>
        </w:rPr>
        <w:t>Supplemental methods accompanying:</w:t>
      </w:r>
    </w:p>
    <w:p w14:paraId="2F0971E0" w14:textId="77777777" w:rsidR="00CB590F" w:rsidRPr="008D555A" w:rsidRDefault="00CB590F">
      <w:pPr>
        <w:rPr>
          <w:rFonts w:ascii="Times New Roman" w:hAnsi="Times New Roman"/>
        </w:rPr>
      </w:pPr>
    </w:p>
    <w:p w14:paraId="58FE05AB" w14:textId="77777777" w:rsidR="00CB590F" w:rsidRPr="008D555A" w:rsidRDefault="00CB590F" w:rsidP="00BE36E4">
      <w:pPr>
        <w:jc w:val="center"/>
        <w:rPr>
          <w:rFonts w:ascii="Times New Roman" w:hAnsi="Times New Roman"/>
          <w:b/>
          <w:bCs/>
        </w:rPr>
      </w:pPr>
      <w:r w:rsidRPr="008D555A">
        <w:rPr>
          <w:rFonts w:ascii="Times New Roman" w:hAnsi="Times New Roman"/>
          <w:b/>
          <w:bCs/>
        </w:rPr>
        <w:t xml:space="preserve">Phase 1 study to determine the safety, tolerability, and recommended dose of </w:t>
      </w:r>
    </w:p>
    <w:p w14:paraId="7C4D907F" w14:textId="6ED6D721" w:rsidR="00CB590F" w:rsidRPr="008D555A" w:rsidRDefault="00CB590F" w:rsidP="00BE36E4">
      <w:pPr>
        <w:jc w:val="center"/>
        <w:rPr>
          <w:rFonts w:ascii="Times New Roman" w:hAnsi="Times New Roman"/>
          <w:b/>
          <w:bCs/>
        </w:rPr>
      </w:pPr>
      <w:r w:rsidRPr="008D555A">
        <w:rPr>
          <w:rFonts w:ascii="Times New Roman" w:hAnsi="Times New Roman"/>
          <w:b/>
          <w:bCs/>
        </w:rPr>
        <w:t>autologous PBMC</w:t>
      </w:r>
      <w:r w:rsidR="00B513EB" w:rsidRPr="008D555A">
        <w:rPr>
          <w:rFonts w:ascii="Times New Roman" w:hAnsi="Times New Roman"/>
          <w:b/>
          <w:bCs/>
        </w:rPr>
        <w:t>s</w:t>
      </w:r>
      <w:r w:rsidRPr="008D555A">
        <w:rPr>
          <w:rFonts w:ascii="Times New Roman" w:hAnsi="Times New Roman"/>
          <w:b/>
          <w:bCs/>
        </w:rPr>
        <w:t xml:space="preserve"> modified for antigen presentation targeting HPV16 </w:t>
      </w:r>
    </w:p>
    <w:p w14:paraId="7FE9786A" w14:textId="2DDF23B8" w:rsidR="00BE36E4" w:rsidRPr="008D555A" w:rsidRDefault="00CB590F" w:rsidP="00BE36E4">
      <w:pPr>
        <w:jc w:val="center"/>
        <w:rPr>
          <w:rFonts w:ascii="Times New Roman" w:hAnsi="Times New Roman"/>
          <w:b/>
          <w:bCs/>
        </w:rPr>
      </w:pPr>
      <w:r w:rsidRPr="008D555A">
        <w:rPr>
          <w:rFonts w:ascii="Times New Roman" w:hAnsi="Times New Roman"/>
          <w:b/>
          <w:bCs/>
        </w:rPr>
        <w:t>(SQZ-PBMC-HPV) in HLA-A*02+ patients with HPV16+ Solid Tumors</w:t>
      </w:r>
    </w:p>
    <w:p w14:paraId="10EFC7F5" w14:textId="59D6CCB5" w:rsidR="00A649D9" w:rsidRPr="008D555A" w:rsidRDefault="00A649D9">
      <w:pPr>
        <w:rPr>
          <w:rFonts w:ascii="Times New Roman" w:hAnsi="Times New Roman"/>
        </w:rPr>
      </w:pPr>
    </w:p>
    <w:p w14:paraId="20781944" w14:textId="4433234D" w:rsidR="00A649D9" w:rsidRPr="008D555A" w:rsidRDefault="00A649D9">
      <w:pPr>
        <w:rPr>
          <w:rFonts w:ascii="Times New Roman" w:hAnsi="Times New Roman"/>
        </w:rPr>
      </w:pPr>
    </w:p>
    <w:p w14:paraId="78DE1890" w14:textId="7B61331C" w:rsidR="00BE36E4" w:rsidRPr="008D555A" w:rsidRDefault="00BE36E4">
      <w:pPr>
        <w:rPr>
          <w:rFonts w:ascii="Times New Roman" w:hAnsi="Times New Roman"/>
        </w:rPr>
      </w:pPr>
    </w:p>
    <w:p w14:paraId="5AF2C177" w14:textId="1BB255AA" w:rsidR="00BE36E4" w:rsidRPr="008D555A" w:rsidRDefault="00AC406F" w:rsidP="00E433E4">
      <w:pPr>
        <w:tabs>
          <w:tab w:val="left" w:pos="1440"/>
        </w:tabs>
        <w:spacing w:line="360" w:lineRule="auto"/>
        <w:jc w:val="center"/>
        <w:rPr>
          <w:rFonts w:ascii="Times New Roman" w:hAnsi="Times New Roman"/>
          <w:b/>
          <w:bCs/>
        </w:rPr>
      </w:pPr>
      <w:r w:rsidRPr="008D555A">
        <w:rPr>
          <w:rFonts w:ascii="Times New Roman" w:hAnsi="Times New Roman"/>
          <w:b/>
          <w:bCs/>
        </w:rPr>
        <w:t>Sections</w:t>
      </w:r>
    </w:p>
    <w:p w14:paraId="238D2337" w14:textId="3D518059" w:rsidR="00AC406F" w:rsidRPr="008D555A" w:rsidRDefault="0089379E" w:rsidP="00E433E4">
      <w:pPr>
        <w:tabs>
          <w:tab w:val="left" w:pos="1440"/>
        </w:tabs>
        <w:spacing w:line="360" w:lineRule="auto"/>
        <w:rPr>
          <w:rFonts w:ascii="Times New Roman" w:hAnsi="Times New Roman"/>
        </w:rPr>
      </w:pPr>
      <w:r w:rsidRPr="008D555A">
        <w:rPr>
          <w:rFonts w:ascii="Times New Roman" w:hAnsi="Times New Roman"/>
        </w:rPr>
        <w:t>Section 1</w:t>
      </w:r>
      <w:r w:rsidR="00E433E4" w:rsidRPr="008D555A">
        <w:rPr>
          <w:rFonts w:ascii="Times New Roman" w:hAnsi="Times New Roman"/>
        </w:rPr>
        <w:tab/>
      </w:r>
      <w:r w:rsidR="00E433E4" w:rsidRPr="008D555A">
        <w:rPr>
          <w:rFonts w:ascii="Times New Roman" w:hAnsi="Times New Roman"/>
        </w:rPr>
        <w:tab/>
      </w:r>
      <w:r w:rsidR="00E433E4" w:rsidRPr="008D555A">
        <w:rPr>
          <w:rFonts w:ascii="Times New Roman" w:hAnsi="Times New Roman"/>
        </w:rPr>
        <w:tab/>
        <w:t>Protocol Synopsis</w:t>
      </w:r>
    </w:p>
    <w:p w14:paraId="5AB5BFF2" w14:textId="77777777" w:rsidR="004B019F" w:rsidRPr="008D555A" w:rsidRDefault="0089379E" w:rsidP="00E433E4">
      <w:pPr>
        <w:tabs>
          <w:tab w:val="left" w:pos="1440"/>
        </w:tabs>
        <w:spacing w:line="360" w:lineRule="auto"/>
        <w:rPr>
          <w:rFonts w:ascii="Times New Roman" w:hAnsi="Times New Roman"/>
        </w:rPr>
      </w:pPr>
      <w:r w:rsidRPr="008D555A">
        <w:rPr>
          <w:rFonts w:ascii="Times New Roman" w:hAnsi="Times New Roman"/>
        </w:rPr>
        <w:t>Section 2</w:t>
      </w:r>
      <w:r w:rsidR="00E433E4" w:rsidRPr="008D555A">
        <w:rPr>
          <w:rFonts w:ascii="Times New Roman" w:hAnsi="Times New Roman"/>
        </w:rPr>
        <w:tab/>
        <w:t>Other Protocol Particulars</w:t>
      </w:r>
    </w:p>
    <w:p w14:paraId="32E8B0C0" w14:textId="6E0A0B1E" w:rsidR="0089379E" w:rsidRPr="008D555A" w:rsidRDefault="004B019F" w:rsidP="00E433E4">
      <w:pPr>
        <w:tabs>
          <w:tab w:val="left" w:pos="1440"/>
        </w:tabs>
        <w:spacing w:line="360" w:lineRule="auto"/>
        <w:rPr>
          <w:rFonts w:ascii="Times New Roman" w:hAnsi="Times New Roman"/>
        </w:rPr>
      </w:pPr>
      <w:r w:rsidRPr="008D555A">
        <w:rPr>
          <w:rFonts w:ascii="Times New Roman" w:hAnsi="Times New Roman"/>
        </w:rPr>
        <w:t>Section 3</w:t>
      </w:r>
      <w:r w:rsidR="00E433E4" w:rsidRPr="008D555A">
        <w:rPr>
          <w:rFonts w:ascii="Times New Roman" w:hAnsi="Times New Roman"/>
        </w:rPr>
        <w:tab/>
      </w:r>
      <w:r w:rsidR="00093CCC" w:rsidRPr="008D555A">
        <w:rPr>
          <w:rFonts w:ascii="Times New Roman" w:hAnsi="Times New Roman"/>
        </w:rPr>
        <w:t xml:space="preserve">Product Testing and Histochemistry </w:t>
      </w:r>
      <w:r w:rsidRPr="008D555A">
        <w:rPr>
          <w:rFonts w:ascii="Times New Roman" w:hAnsi="Times New Roman"/>
        </w:rPr>
        <w:t>Method</w:t>
      </w:r>
      <w:r w:rsidR="00093CCC" w:rsidRPr="008D555A">
        <w:rPr>
          <w:rFonts w:ascii="Times New Roman" w:hAnsi="Times New Roman"/>
        </w:rPr>
        <w:t>s</w:t>
      </w:r>
    </w:p>
    <w:p w14:paraId="0B685FEA" w14:textId="11B7FA69" w:rsidR="0041578C" w:rsidRPr="008D555A" w:rsidRDefault="0041578C" w:rsidP="00235DB1">
      <w:pPr>
        <w:tabs>
          <w:tab w:val="left" w:pos="1440"/>
        </w:tabs>
        <w:spacing w:line="360" w:lineRule="auto"/>
        <w:rPr>
          <w:rFonts w:ascii="Times New Roman" w:hAnsi="Times New Roman"/>
        </w:rPr>
      </w:pPr>
      <w:r w:rsidRPr="008D555A">
        <w:rPr>
          <w:rFonts w:ascii="Times New Roman" w:hAnsi="Times New Roman"/>
        </w:rPr>
        <w:t>Section 4</w:t>
      </w:r>
      <w:r w:rsidRPr="008D555A">
        <w:rPr>
          <w:rFonts w:ascii="Times New Roman" w:hAnsi="Times New Roman"/>
        </w:rPr>
        <w:tab/>
        <w:t>References</w:t>
      </w:r>
    </w:p>
    <w:p w14:paraId="409C6412" w14:textId="4AB7EEFD" w:rsidR="0089379E" w:rsidRPr="008D555A" w:rsidRDefault="0089379E">
      <w:pPr>
        <w:rPr>
          <w:rFonts w:ascii="Times New Roman" w:hAnsi="Times New Roman"/>
        </w:rPr>
      </w:pPr>
    </w:p>
    <w:p w14:paraId="0D5841B2" w14:textId="77777777" w:rsidR="0089379E" w:rsidRPr="008D555A" w:rsidRDefault="0089379E">
      <w:pPr>
        <w:rPr>
          <w:rFonts w:ascii="Times New Roman" w:hAnsi="Times New Roman"/>
        </w:rPr>
      </w:pPr>
    </w:p>
    <w:p w14:paraId="25ACD62B" w14:textId="42F42CAD" w:rsidR="00AC406F" w:rsidRPr="008D555A" w:rsidRDefault="00AC406F" w:rsidP="001D5DD8">
      <w:pPr>
        <w:spacing w:line="360" w:lineRule="auto"/>
        <w:jc w:val="center"/>
        <w:rPr>
          <w:rFonts w:ascii="Times New Roman" w:hAnsi="Times New Roman"/>
          <w:b/>
          <w:bCs/>
        </w:rPr>
      </w:pPr>
      <w:r w:rsidRPr="008D555A">
        <w:rPr>
          <w:rFonts w:ascii="Times New Roman" w:hAnsi="Times New Roman"/>
          <w:b/>
          <w:bCs/>
        </w:rPr>
        <w:t>Tables</w:t>
      </w:r>
    </w:p>
    <w:p w14:paraId="2C62BB1F" w14:textId="597163F7" w:rsidR="00AC406F" w:rsidRPr="008D555A" w:rsidRDefault="00AC406F" w:rsidP="001D5DD8">
      <w:pPr>
        <w:tabs>
          <w:tab w:val="left" w:pos="1440"/>
        </w:tabs>
        <w:spacing w:line="360" w:lineRule="auto"/>
        <w:rPr>
          <w:rFonts w:ascii="Times New Roman" w:hAnsi="Times New Roman"/>
        </w:rPr>
      </w:pPr>
      <w:r w:rsidRPr="008D555A">
        <w:rPr>
          <w:rFonts w:ascii="Times New Roman" w:hAnsi="Times New Roman"/>
        </w:rPr>
        <w:t>Table 1</w:t>
      </w:r>
      <w:r w:rsidRPr="008D555A">
        <w:rPr>
          <w:rFonts w:ascii="Times New Roman" w:hAnsi="Times New Roman"/>
        </w:rPr>
        <w:tab/>
      </w:r>
      <w:r w:rsidRPr="008D555A">
        <w:rPr>
          <w:rFonts w:ascii="Times New Roman" w:hAnsi="Times New Roman"/>
        </w:rPr>
        <w:tab/>
      </w:r>
      <w:r w:rsidRPr="008D555A">
        <w:rPr>
          <w:rFonts w:ascii="Times New Roman" w:hAnsi="Times New Roman"/>
        </w:rPr>
        <w:tab/>
      </w:r>
      <w:r w:rsidRPr="008D555A">
        <w:rPr>
          <w:rFonts w:ascii="Times New Roman" w:hAnsi="Times New Roman"/>
        </w:rPr>
        <w:tab/>
        <w:t>Schedule of Assessments:  SQZ-PBMC-HPV Monotherapy, Dose Escalation.</w:t>
      </w:r>
      <w:r w:rsidRPr="008D555A">
        <w:rPr>
          <w:rFonts w:ascii="Times New Roman" w:hAnsi="Times New Roman"/>
        </w:rPr>
        <w:tab/>
      </w:r>
    </w:p>
    <w:p w14:paraId="6E14E44D" w14:textId="01E6B338" w:rsidR="00A90825" w:rsidRPr="008D555A" w:rsidRDefault="00A90825" w:rsidP="001D5DD8">
      <w:pPr>
        <w:tabs>
          <w:tab w:val="left" w:pos="1440"/>
        </w:tabs>
        <w:spacing w:line="360" w:lineRule="auto"/>
        <w:rPr>
          <w:rFonts w:ascii="Times New Roman" w:hAnsi="Times New Roman"/>
        </w:rPr>
      </w:pPr>
      <w:r w:rsidRPr="008D555A">
        <w:rPr>
          <w:rFonts w:ascii="Times New Roman" w:hAnsi="Times New Roman"/>
        </w:rPr>
        <w:t>Table 2</w:t>
      </w:r>
      <w:r w:rsidRPr="008D555A">
        <w:rPr>
          <w:rFonts w:ascii="Times New Roman" w:hAnsi="Times New Roman"/>
        </w:rPr>
        <w:tab/>
        <w:t>Responsibilities of the SSC and DSMB</w:t>
      </w:r>
    </w:p>
    <w:p w14:paraId="5C855063" w14:textId="45C9D7AA" w:rsidR="003E33CE" w:rsidRPr="008D555A" w:rsidRDefault="003E33CE" w:rsidP="001D5DD8">
      <w:pPr>
        <w:tabs>
          <w:tab w:val="left" w:pos="1440"/>
        </w:tabs>
        <w:spacing w:line="360" w:lineRule="auto"/>
        <w:rPr>
          <w:rFonts w:ascii="Times New Roman" w:hAnsi="Times New Roman"/>
        </w:rPr>
      </w:pPr>
      <w:r w:rsidRPr="008D555A">
        <w:rPr>
          <w:rFonts w:ascii="Times New Roman" w:hAnsi="Times New Roman"/>
        </w:rPr>
        <w:t>Table 3</w:t>
      </w:r>
      <w:r w:rsidRPr="008D555A">
        <w:rPr>
          <w:rFonts w:ascii="Times New Roman" w:hAnsi="Times New Roman"/>
        </w:rPr>
        <w:tab/>
        <w:t>Management of Infusion-Related Reactions</w:t>
      </w:r>
    </w:p>
    <w:p w14:paraId="529AD0DE" w14:textId="678A7EE2" w:rsidR="003E33CE" w:rsidRPr="008D555A" w:rsidRDefault="003E33CE" w:rsidP="001D5DD8">
      <w:pPr>
        <w:tabs>
          <w:tab w:val="left" w:pos="1440"/>
        </w:tabs>
        <w:spacing w:line="360" w:lineRule="auto"/>
        <w:rPr>
          <w:rFonts w:ascii="Times New Roman" w:hAnsi="Times New Roman"/>
        </w:rPr>
      </w:pPr>
      <w:r w:rsidRPr="008D555A">
        <w:rPr>
          <w:rFonts w:ascii="Times New Roman" w:hAnsi="Times New Roman"/>
        </w:rPr>
        <w:t>Table 4</w:t>
      </w:r>
      <w:r w:rsidRPr="008D555A">
        <w:rPr>
          <w:rFonts w:ascii="Times New Roman" w:hAnsi="Times New Roman"/>
        </w:rPr>
        <w:tab/>
        <w:t>Management of Cytokine Release Syndrome</w:t>
      </w:r>
    </w:p>
    <w:p w14:paraId="259B8550" w14:textId="5A561A43" w:rsidR="00BE36E4" w:rsidRPr="008D555A" w:rsidRDefault="00BE36E4">
      <w:pPr>
        <w:rPr>
          <w:rFonts w:ascii="Times New Roman" w:hAnsi="Times New Roman"/>
        </w:rPr>
      </w:pPr>
    </w:p>
    <w:p w14:paraId="343A7221" w14:textId="01912F8F" w:rsidR="005F015E" w:rsidRPr="008D555A" w:rsidRDefault="005F015E">
      <w:pPr>
        <w:spacing w:after="200" w:line="276" w:lineRule="auto"/>
        <w:rPr>
          <w:rFonts w:ascii="Times New Roman" w:hAnsi="Times New Roman"/>
        </w:rPr>
      </w:pPr>
      <w:r w:rsidRPr="008D555A">
        <w:rPr>
          <w:rFonts w:ascii="Times New Roman" w:hAnsi="Times New Roman"/>
        </w:rPr>
        <w:br w:type="page"/>
      </w:r>
    </w:p>
    <w:p w14:paraId="23C89C2C" w14:textId="77777777" w:rsidR="00696D8A" w:rsidRPr="008D555A" w:rsidRDefault="00C65C7C" w:rsidP="00497529">
      <w:pPr>
        <w:pStyle w:val="Heading1Numbered"/>
        <w:rPr>
          <w:rFonts w:ascii="Times New Roman" w:hAnsi="Times New Roman"/>
        </w:rPr>
      </w:pPr>
      <w:bookmarkStart w:id="1" w:name="_Toc78805030"/>
      <w:r w:rsidRPr="008D555A">
        <w:rPr>
          <w:rFonts w:ascii="Times New Roman" w:hAnsi="Times New Roman"/>
        </w:rPr>
        <w:lastRenderedPageBreak/>
        <w:t>PROTOCOL SYNOPSIS</w:t>
      </w:r>
      <w:bookmarkEnd w:id="1"/>
    </w:p>
    <w:tbl>
      <w:tblPr>
        <w:tblW w:w="9651"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1" w:type="dxa"/>
          <w:right w:w="101" w:type="dxa"/>
        </w:tblCellMar>
        <w:tblLook w:val="04A0" w:firstRow="1" w:lastRow="0" w:firstColumn="1" w:lastColumn="0" w:noHBand="0" w:noVBand="1"/>
      </w:tblPr>
      <w:tblGrid>
        <w:gridCol w:w="1609"/>
        <w:gridCol w:w="8042"/>
      </w:tblGrid>
      <w:tr w:rsidR="00696D8A" w:rsidRPr="008D555A" w14:paraId="6DBF4589" w14:textId="77777777" w:rsidTr="00C15432">
        <w:tc>
          <w:tcPr>
            <w:tcW w:w="1609" w:type="dxa"/>
            <w:shd w:val="clear" w:color="auto" w:fill="auto"/>
          </w:tcPr>
          <w:p w14:paraId="621C1907" w14:textId="77777777" w:rsidR="00696D8A" w:rsidRPr="008D555A" w:rsidRDefault="00C65C7C">
            <w:pPr>
              <w:rPr>
                <w:rFonts w:ascii="Times New Roman" w:hAnsi="Times New Roman"/>
              </w:rPr>
            </w:pPr>
            <w:r w:rsidRPr="008D555A">
              <w:rPr>
                <w:rFonts w:ascii="Times New Roman" w:hAnsi="Times New Roman"/>
              </w:rPr>
              <w:t>Protocol Title</w:t>
            </w:r>
          </w:p>
        </w:tc>
        <w:tc>
          <w:tcPr>
            <w:tcW w:w="8042" w:type="dxa"/>
            <w:shd w:val="clear" w:color="auto" w:fill="auto"/>
          </w:tcPr>
          <w:p w14:paraId="6AF90199" w14:textId="68DDF06E" w:rsidR="00696D8A" w:rsidRPr="008D555A" w:rsidRDefault="00C65C7C">
            <w:pPr>
              <w:rPr>
                <w:rFonts w:ascii="Times New Roman" w:hAnsi="Times New Roman"/>
              </w:rPr>
            </w:pPr>
            <w:r w:rsidRPr="008D555A">
              <w:rPr>
                <w:rFonts w:ascii="Times New Roman" w:hAnsi="Times New Roman"/>
              </w:rPr>
              <w:t>A Phase 1</w:t>
            </w:r>
            <w:r w:rsidR="00FF5D80" w:rsidRPr="008D555A">
              <w:rPr>
                <w:rFonts w:ascii="Times New Roman" w:hAnsi="Times New Roman"/>
              </w:rPr>
              <w:t>/2</w:t>
            </w:r>
            <w:r w:rsidRPr="008D555A">
              <w:rPr>
                <w:rFonts w:ascii="Times New Roman" w:hAnsi="Times New Roman"/>
              </w:rPr>
              <w:t>, Multicenter, Open-Label, Dose-Escalation and Dose-Expansion Study of SQZ</w:t>
            </w:r>
            <w:r w:rsidRPr="008D555A">
              <w:rPr>
                <w:rFonts w:ascii="Times New Roman" w:hAnsi="Times New Roman"/>
              </w:rPr>
              <w:noBreakHyphen/>
              <w:t>PBMC</w:t>
            </w:r>
            <w:r w:rsidRPr="008D555A">
              <w:rPr>
                <w:rFonts w:ascii="Times New Roman" w:hAnsi="Times New Roman"/>
              </w:rPr>
              <w:noBreakHyphen/>
              <w:t xml:space="preserve">HPV as Monotherapy and in Combination with Atezolizumab </w:t>
            </w:r>
            <w:r w:rsidRPr="008D555A">
              <w:rPr>
                <w:rFonts w:ascii="Times New Roman" w:hAnsi="Times New Roman"/>
                <w:bCs/>
              </w:rPr>
              <w:t>or Other Immune Checkpoint Inhibitors</w:t>
            </w:r>
            <w:r w:rsidRPr="008D555A">
              <w:rPr>
                <w:rFonts w:ascii="Times New Roman" w:hAnsi="Times New Roman"/>
              </w:rPr>
              <w:t xml:space="preserve"> in HLA</w:t>
            </w:r>
            <w:r w:rsidRPr="008D555A">
              <w:rPr>
                <w:rFonts w:ascii="Times New Roman" w:hAnsi="Times New Roman"/>
              </w:rPr>
              <w:noBreakHyphen/>
              <w:t>A*02+ Patients with HPV16+ Recurrent, Locally Advanced or Metastatic Solid Tumors</w:t>
            </w:r>
          </w:p>
        </w:tc>
      </w:tr>
      <w:tr w:rsidR="00696D8A" w:rsidRPr="008D555A" w14:paraId="046D1519" w14:textId="77777777" w:rsidTr="00C15432">
        <w:tc>
          <w:tcPr>
            <w:tcW w:w="1609" w:type="dxa"/>
            <w:shd w:val="clear" w:color="auto" w:fill="auto"/>
          </w:tcPr>
          <w:p w14:paraId="5DDB9BD1" w14:textId="77777777" w:rsidR="00696D8A" w:rsidRPr="008D555A" w:rsidRDefault="00C65C7C">
            <w:pPr>
              <w:rPr>
                <w:rFonts w:ascii="Times New Roman" w:hAnsi="Times New Roman"/>
              </w:rPr>
            </w:pPr>
            <w:r w:rsidRPr="008D555A">
              <w:rPr>
                <w:rFonts w:ascii="Times New Roman" w:hAnsi="Times New Roman"/>
              </w:rPr>
              <w:t>Study Number</w:t>
            </w:r>
          </w:p>
        </w:tc>
        <w:tc>
          <w:tcPr>
            <w:tcW w:w="8042" w:type="dxa"/>
            <w:shd w:val="clear" w:color="auto" w:fill="auto"/>
          </w:tcPr>
          <w:p w14:paraId="4CF5954A" w14:textId="6A609AEB" w:rsidR="00696D8A" w:rsidRPr="008D555A" w:rsidRDefault="00C65C7C">
            <w:pPr>
              <w:rPr>
                <w:rFonts w:ascii="Times New Roman" w:hAnsi="Times New Roman"/>
              </w:rPr>
            </w:pPr>
            <w:r w:rsidRPr="008D555A">
              <w:rPr>
                <w:rFonts w:ascii="Times New Roman" w:hAnsi="Times New Roman"/>
              </w:rPr>
              <w:t>SQZ</w:t>
            </w:r>
            <w:r w:rsidRPr="008D555A">
              <w:rPr>
                <w:rFonts w:ascii="Times New Roman" w:hAnsi="Times New Roman"/>
              </w:rPr>
              <w:noBreakHyphen/>
              <w:t>PBMC</w:t>
            </w:r>
            <w:r w:rsidRPr="008D555A">
              <w:rPr>
                <w:rFonts w:ascii="Times New Roman" w:hAnsi="Times New Roman"/>
              </w:rPr>
              <w:noBreakHyphen/>
              <w:t>HPV</w:t>
            </w:r>
            <w:r w:rsidR="00CE794F" w:rsidRPr="008D555A">
              <w:rPr>
                <w:rFonts w:ascii="Times New Roman" w:hAnsi="Times New Roman"/>
              </w:rPr>
              <w:noBreakHyphen/>
            </w:r>
            <w:r w:rsidRPr="008D555A">
              <w:rPr>
                <w:rFonts w:ascii="Times New Roman" w:hAnsi="Times New Roman"/>
              </w:rPr>
              <w:t>101</w:t>
            </w:r>
          </w:p>
        </w:tc>
      </w:tr>
      <w:tr w:rsidR="00EA6EAB" w:rsidRPr="008D555A" w14:paraId="3B4F476F" w14:textId="77777777" w:rsidTr="00C15432">
        <w:tc>
          <w:tcPr>
            <w:tcW w:w="1609" w:type="dxa"/>
            <w:shd w:val="clear" w:color="auto" w:fill="auto"/>
          </w:tcPr>
          <w:p w14:paraId="2583866A" w14:textId="38D91557" w:rsidR="00EA6EAB" w:rsidRPr="008D555A" w:rsidRDefault="00EA6EAB">
            <w:pPr>
              <w:rPr>
                <w:rFonts w:ascii="Times New Roman" w:hAnsi="Times New Roman"/>
              </w:rPr>
            </w:pPr>
            <w:r w:rsidRPr="008D555A">
              <w:rPr>
                <w:rFonts w:ascii="Times New Roman" w:hAnsi="Times New Roman"/>
              </w:rPr>
              <w:t>ClinTrials.gov Registration Number</w:t>
            </w:r>
          </w:p>
        </w:tc>
        <w:tc>
          <w:tcPr>
            <w:tcW w:w="8042" w:type="dxa"/>
            <w:shd w:val="clear" w:color="auto" w:fill="auto"/>
          </w:tcPr>
          <w:p w14:paraId="41C846C2" w14:textId="14DBB506" w:rsidR="00EA6EAB" w:rsidRPr="008D555A" w:rsidRDefault="00CB590F">
            <w:pPr>
              <w:rPr>
                <w:rFonts w:ascii="Times New Roman" w:hAnsi="Times New Roman"/>
              </w:rPr>
            </w:pPr>
            <w:r w:rsidRPr="008D555A">
              <w:rPr>
                <w:rFonts w:ascii="Times New Roman" w:hAnsi="Times New Roman"/>
              </w:rPr>
              <w:t>NCT04084951</w:t>
            </w:r>
          </w:p>
        </w:tc>
      </w:tr>
      <w:tr w:rsidR="00696D8A" w:rsidRPr="008D555A" w14:paraId="7E0C3556" w14:textId="77777777" w:rsidTr="00C15432">
        <w:tc>
          <w:tcPr>
            <w:tcW w:w="1609" w:type="dxa"/>
            <w:shd w:val="clear" w:color="auto" w:fill="auto"/>
          </w:tcPr>
          <w:p w14:paraId="67CF120F" w14:textId="77777777" w:rsidR="00696D8A" w:rsidRPr="008D555A" w:rsidRDefault="00C65C7C">
            <w:pPr>
              <w:rPr>
                <w:rFonts w:ascii="Times New Roman" w:hAnsi="Times New Roman"/>
              </w:rPr>
            </w:pPr>
            <w:r w:rsidRPr="008D555A">
              <w:rPr>
                <w:rFonts w:ascii="Times New Roman" w:hAnsi="Times New Roman"/>
              </w:rPr>
              <w:t>Development Phase</w:t>
            </w:r>
          </w:p>
        </w:tc>
        <w:tc>
          <w:tcPr>
            <w:tcW w:w="8042" w:type="dxa"/>
            <w:shd w:val="clear" w:color="auto" w:fill="auto"/>
          </w:tcPr>
          <w:p w14:paraId="0DF4A936" w14:textId="121B2922" w:rsidR="00696D8A" w:rsidRPr="008D555A" w:rsidRDefault="00C65C7C">
            <w:pPr>
              <w:rPr>
                <w:rFonts w:ascii="Times New Roman" w:hAnsi="Times New Roman"/>
              </w:rPr>
            </w:pPr>
            <w:r w:rsidRPr="008D555A">
              <w:rPr>
                <w:rFonts w:ascii="Times New Roman" w:hAnsi="Times New Roman"/>
              </w:rPr>
              <w:t>Phase 1</w:t>
            </w:r>
            <w:r w:rsidR="00D53813" w:rsidRPr="008D555A">
              <w:rPr>
                <w:rFonts w:ascii="Times New Roman" w:hAnsi="Times New Roman"/>
              </w:rPr>
              <w:t>/2</w:t>
            </w:r>
          </w:p>
        </w:tc>
      </w:tr>
      <w:tr w:rsidR="00696D8A" w:rsidRPr="008D555A" w14:paraId="7CA2DA42" w14:textId="77777777" w:rsidTr="00C15432">
        <w:tc>
          <w:tcPr>
            <w:tcW w:w="1609" w:type="dxa"/>
            <w:shd w:val="clear" w:color="auto" w:fill="auto"/>
          </w:tcPr>
          <w:p w14:paraId="35671157" w14:textId="77777777" w:rsidR="00696D8A" w:rsidRPr="008D555A" w:rsidRDefault="00C65C7C">
            <w:pPr>
              <w:rPr>
                <w:rFonts w:ascii="Times New Roman" w:hAnsi="Times New Roman"/>
              </w:rPr>
            </w:pPr>
            <w:r w:rsidRPr="008D555A">
              <w:rPr>
                <w:rFonts w:ascii="Times New Roman" w:hAnsi="Times New Roman"/>
              </w:rPr>
              <w:t>Sponsor</w:t>
            </w:r>
          </w:p>
        </w:tc>
        <w:tc>
          <w:tcPr>
            <w:tcW w:w="8042" w:type="dxa"/>
            <w:shd w:val="clear" w:color="auto" w:fill="auto"/>
          </w:tcPr>
          <w:p w14:paraId="4E10FC10" w14:textId="77777777" w:rsidR="00696D8A" w:rsidRPr="008D555A" w:rsidRDefault="00C65C7C">
            <w:pPr>
              <w:rPr>
                <w:rFonts w:ascii="Times New Roman" w:hAnsi="Times New Roman"/>
              </w:rPr>
            </w:pPr>
            <w:r w:rsidRPr="008D555A">
              <w:rPr>
                <w:rFonts w:ascii="Times New Roman" w:hAnsi="Times New Roman"/>
              </w:rPr>
              <w:t>SQZ Biotechnologies</w:t>
            </w:r>
          </w:p>
        </w:tc>
      </w:tr>
      <w:tr w:rsidR="00696D8A" w:rsidRPr="008D555A" w14:paraId="263EA546" w14:textId="77777777" w:rsidTr="00C15432">
        <w:tc>
          <w:tcPr>
            <w:tcW w:w="1609" w:type="dxa"/>
            <w:shd w:val="clear" w:color="auto" w:fill="auto"/>
          </w:tcPr>
          <w:p w14:paraId="0E9C1E20" w14:textId="77777777" w:rsidR="00696D8A" w:rsidRPr="008D555A" w:rsidRDefault="00C65C7C">
            <w:pPr>
              <w:rPr>
                <w:rFonts w:ascii="Times New Roman" w:hAnsi="Times New Roman"/>
              </w:rPr>
            </w:pPr>
            <w:r w:rsidRPr="008D555A">
              <w:rPr>
                <w:rFonts w:ascii="Times New Roman" w:hAnsi="Times New Roman"/>
              </w:rPr>
              <w:t>Study Centers</w:t>
            </w:r>
          </w:p>
        </w:tc>
        <w:tc>
          <w:tcPr>
            <w:tcW w:w="8042" w:type="dxa"/>
            <w:shd w:val="clear" w:color="auto" w:fill="auto"/>
          </w:tcPr>
          <w:p w14:paraId="163C66C1" w14:textId="031D183F" w:rsidR="00696D8A" w:rsidRPr="008D555A" w:rsidRDefault="00C65C7C">
            <w:pPr>
              <w:rPr>
                <w:rFonts w:ascii="Times New Roman" w:hAnsi="Times New Roman"/>
              </w:rPr>
            </w:pPr>
            <w:r w:rsidRPr="008D555A">
              <w:rPr>
                <w:rFonts w:ascii="Times New Roman" w:hAnsi="Times New Roman"/>
              </w:rPr>
              <w:t xml:space="preserve">Multicenter, up to 20 sites </w:t>
            </w:r>
          </w:p>
        </w:tc>
      </w:tr>
      <w:tr w:rsidR="00696D8A" w:rsidRPr="008D555A" w14:paraId="4662D10B" w14:textId="77777777" w:rsidTr="00C15432">
        <w:tc>
          <w:tcPr>
            <w:tcW w:w="1609" w:type="dxa"/>
            <w:shd w:val="clear" w:color="auto" w:fill="auto"/>
          </w:tcPr>
          <w:p w14:paraId="4C5739E2" w14:textId="77777777" w:rsidR="00696D8A" w:rsidRPr="008D555A" w:rsidRDefault="00C65C7C">
            <w:pPr>
              <w:rPr>
                <w:rFonts w:ascii="Times New Roman" w:hAnsi="Times New Roman"/>
              </w:rPr>
            </w:pPr>
            <w:r w:rsidRPr="008D555A">
              <w:rPr>
                <w:rFonts w:ascii="Times New Roman" w:hAnsi="Times New Roman"/>
              </w:rPr>
              <w:t>Number of Patients</w:t>
            </w:r>
          </w:p>
        </w:tc>
        <w:tc>
          <w:tcPr>
            <w:tcW w:w="8042" w:type="dxa"/>
            <w:shd w:val="clear" w:color="auto" w:fill="auto"/>
          </w:tcPr>
          <w:p w14:paraId="49546992" w14:textId="7A7AC42F" w:rsidR="00696D8A" w:rsidRPr="008D555A" w:rsidRDefault="00247250">
            <w:pPr>
              <w:rPr>
                <w:rFonts w:ascii="Times New Roman" w:hAnsi="Times New Roman"/>
              </w:rPr>
            </w:pPr>
            <w:r w:rsidRPr="008D555A">
              <w:rPr>
                <w:rFonts w:ascii="Times New Roman" w:hAnsi="Times New Roman"/>
              </w:rPr>
              <w:t>18</w:t>
            </w:r>
            <w:r w:rsidR="00C65C7C" w:rsidRPr="008D555A">
              <w:rPr>
                <w:rFonts w:ascii="Times New Roman" w:hAnsi="Times New Roman"/>
              </w:rPr>
              <w:t xml:space="preserve"> patients </w:t>
            </w:r>
            <w:r w:rsidRPr="008D555A">
              <w:rPr>
                <w:rFonts w:ascii="Times New Roman" w:hAnsi="Times New Roman"/>
              </w:rPr>
              <w:t>were enrolled in the Phase 1 evaluation, as of the data closure date of 10/08/2021</w:t>
            </w:r>
            <w:r w:rsidR="006E56DE" w:rsidRPr="008D555A">
              <w:rPr>
                <w:rFonts w:ascii="Times New Roman" w:hAnsi="Times New Roman"/>
              </w:rPr>
              <w:t xml:space="preserve"> for this publication.</w:t>
            </w:r>
          </w:p>
        </w:tc>
      </w:tr>
      <w:tr w:rsidR="00787B60" w:rsidRPr="008D555A" w14:paraId="492C2942" w14:textId="77777777" w:rsidTr="00C15432">
        <w:tc>
          <w:tcPr>
            <w:tcW w:w="1609" w:type="dxa"/>
            <w:shd w:val="clear" w:color="auto" w:fill="auto"/>
          </w:tcPr>
          <w:p w14:paraId="57FA6604" w14:textId="77777777" w:rsidR="00696D8A" w:rsidRPr="008D555A" w:rsidRDefault="00C65C7C">
            <w:pPr>
              <w:rPr>
                <w:rFonts w:ascii="Times New Roman" w:hAnsi="Times New Roman"/>
              </w:rPr>
            </w:pPr>
            <w:r w:rsidRPr="008D555A">
              <w:rPr>
                <w:rFonts w:ascii="Times New Roman" w:hAnsi="Times New Roman"/>
              </w:rPr>
              <w:t>Study Objectives</w:t>
            </w:r>
          </w:p>
        </w:tc>
        <w:tc>
          <w:tcPr>
            <w:tcW w:w="8042" w:type="dxa"/>
            <w:tcBorders>
              <w:bottom w:val="single" w:sz="4" w:space="0" w:color="auto"/>
            </w:tcBorders>
            <w:shd w:val="clear" w:color="auto" w:fill="auto"/>
          </w:tcPr>
          <w:p w14:paraId="7A705AD8" w14:textId="32D25B1B" w:rsidR="00696D8A" w:rsidRPr="008D555A" w:rsidRDefault="00C65C7C">
            <w:pPr>
              <w:rPr>
                <w:rFonts w:ascii="Times New Roman" w:hAnsi="Times New Roman"/>
                <w:b/>
              </w:rPr>
            </w:pPr>
            <w:r w:rsidRPr="008D555A">
              <w:rPr>
                <w:rFonts w:ascii="Times New Roman" w:hAnsi="Times New Roman"/>
                <w:b/>
              </w:rPr>
              <w:t>Primary Objectives</w:t>
            </w:r>
          </w:p>
          <w:p w14:paraId="4AFDDB8C" w14:textId="182689B8" w:rsidR="00696D8A" w:rsidRPr="008D555A" w:rsidRDefault="00C65C7C">
            <w:pPr>
              <w:rPr>
                <w:rFonts w:ascii="Times New Roman" w:hAnsi="Times New Roman"/>
                <w:b/>
              </w:rPr>
            </w:pPr>
            <w:r w:rsidRPr="008D555A">
              <w:rPr>
                <w:rFonts w:ascii="Times New Roman" w:hAnsi="Times New Roman"/>
                <w:b/>
              </w:rPr>
              <w:t>Part 1 (Monotherapy Dose Escalation Phase):</w:t>
            </w:r>
          </w:p>
          <w:p w14:paraId="435A0954" w14:textId="154688F4" w:rsidR="00696D8A" w:rsidRPr="008D555A" w:rsidRDefault="00C65C7C" w:rsidP="00944DE0">
            <w:pPr>
              <w:pStyle w:val="NIHNormal"/>
              <w:rPr>
                <w:rFonts w:ascii="Times New Roman" w:hAnsi="Times New Roman"/>
              </w:rPr>
            </w:pPr>
            <w:r w:rsidRPr="008D555A">
              <w:rPr>
                <w:rFonts w:ascii="Times New Roman" w:hAnsi="Times New Roman"/>
              </w:rPr>
              <w:t>To characterize the safety and tolerability of SQZ</w:t>
            </w:r>
            <w:r w:rsidRPr="008D555A">
              <w:rPr>
                <w:rFonts w:ascii="Times New Roman" w:hAnsi="Times New Roman"/>
              </w:rPr>
              <w:noBreakHyphen/>
              <w:t>PBMC</w:t>
            </w:r>
            <w:r w:rsidRPr="008D555A">
              <w:rPr>
                <w:rFonts w:ascii="Times New Roman" w:hAnsi="Times New Roman"/>
              </w:rPr>
              <w:noBreakHyphen/>
              <w:t xml:space="preserve">HPV administered as monotherapy to </w:t>
            </w:r>
            <w:r w:rsidR="00CD3D86" w:rsidRPr="008D555A">
              <w:rPr>
                <w:rFonts w:ascii="Times New Roman" w:hAnsi="Times New Roman"/>
              </w:rPr>
              <w:t xml:space="preserve">human leukocyte antigen serotype within the HLA-A serotype group positive </w:t>
            </w:r>
            <w:r w:rsidRPr="008D555A">
              <w:rPr>
                <w:rFonts w:ascii="Times New Roman" w:hAnsi="Times New Roman"/>
              </w:rPr>
              <w:t xml:space="preserve">(HLA-A*02+) patients with human papillomavirus (HPV) type 16 </w:t>
            </w:r>
            <w:r w:rsidR="006D4B59" w:rsidRPr="008D555A">
              <w:rPr>
                <w:rFonts w:ascii="Times New Roman" w:hAnsi="Times New Roman"/>
              </w:rPr>
              <w:t xml:space="preserve">(HPV16) </w:t>
            </w:r>
            <w:r w:rsidRPr="008D555A">
              <w:rPr>
                <w:rFonts w:ascii="Times New Roman" w:hAnsi="Times New Roman"/>
              </w:rPr>
              <w:t>positive (HPV16+) recurrent, locally advanced</w:t>
            </w:r>
            <w:r w:rsidR="00150557" w:rsidRPr="008D555A">
              <w:rPr>
                <w:rFonts w:ascii="Times New Roman" w:hAnsi="Times New Roman"/>
              </w:rPr>
              <w:t>,</w:t>
            </w:r>
            <w:r w:rsidRPr="008D555A">
              <w:rPr>
                <w:rFonts w:ascii="Times New Roman" w:hAnsi="Times New Roman"/>
              </w:rPr>
              <w:t xml:space="preserve"> or metastatic solid tumors</w:t>
            </w:r>
          </w:p>
          <w:p w14:paraId="7024B4E7" w14:textId="49352DDB" w:rsidR="00696D8A" w:rsidRPr="008D555A" w:rsidRDefault="00C65C7C" w:rsidP="00944DE0">
            <w:pPr>
              <w:pStyle w:val="NIHNormal"/>
              <w:rPr>
                <w:rFonts w:ascii="Times New Roman" w:hAnsi="Times New Roman"/>
              </w:rPr>
            </w:pPr>
            <w:r w:rsidRPr="008D555A">
              <w:rPr>
                <w:rFonts w:ascii="Times New Roman" w:hAnsi="Times New Roman"/>
              </w:rPr>
              <w:t>To determine the recommended Phase 2 dose (RP2D) of SQZ</w:t>
            </w:r>
            <w:r w:rsidRPr="008D555A">
              <w:rPr>
                <w:rFonts w:ascii="Times New Roman" w:hAnsi="Times New Roman"/>
              </w:rPr>
              <w:noBreakHyphen/>
              <w:t>PBMC</w:t>
            </w:r>
            <w:r w:rsidRPr="008D555A">
              <w:rPr>
                <w:rFonts w:ascii="Times New Roman" w:hAnsi="Times New Roman"/>
              </w:rPr>
              <w:noBreakHyphen/>
              <w:t>HPV monotherapy</w:t>
            </w:r>
          </w:p>
          <w:p w14:paraId="4B3CF682" w14:textId="6CA76198" w:rsidR="00696D8A" w:rsidRPr="008D555A" w:rsidRDefault="00C65C7C">
            <w:pPr>
              <w:ind w:left="17"/>
              <w:rPr>
                <w:rFonts w:ascii="Times New Roman" w:hAnsi="Times New Roman"/>
                <w:b/>
              </w:rPr>
            </w:pPr>
            <w:r w:rsidRPr="008D555A">
              <w:rPr>
                <w:rFonts w:ascii="Times New Roman" w:hAnsi="Times New Roman"/>
                <w:b/>
              </w:rPr>
              <w:t xml:space="preserve">Secondary Objectives </w:t>
            </w:r>
          </w:p>
          <w:p w14:paraId="6046BA6E" w14:textId="337DF18C" w:rsidR="00D73816" w:rsidRPr="008D555A" w:rsidRDefault="00C65C7C" w:rsidP="00944DE0">
            <w:pPr>
              <w:pStyle w:val="NIHNormal"/>
              <w:rPr>
                <w:rFonts w:ascii="Times New Roman" w:hAnsi="Times New Roman"/>
              </w:rPr>
            </w:pPr>
            <w:r w:rsidRPr="008D555A">
              <w:rPr>
                <w:rFonts w:ascii="Times New Roman" w:hAnsi="Times New Roman"/>
              </w:rPr>
              <w:t>To assess the antitumor activity of SQZ</w:t>
            </w:r>
            <w:r w:rsidRPr="008D555A">
              <w:rPr>
                <w:rFonts w:ascii="Times New Roman" w:hAnsi="Times New Roman"/>
              </w:rPr>
              <w:noBreakHyphen/>
              <w:t>PBMC</w:t>
            </w:r>
            <w:r w:rsidRPr="008D555A">
              <w:rPr>
                <w:rFonts w:ascii="Times New Roman" w:hAnsi="Times New Roman"/>
              </w:rPr>
              <w:noBreakHyphen/>
              <w:t>HPV in patients with recurrent, locally advanced</w:t>
            </w:r>
            <w:r w:rsidR="00D73816" w:rsidRPr="008D555A">
              <w:rPr>
                <w:rFonts w:ascii="Times New Roman" w:hAnsi="Times New Roman"/>
              </w:rPr>
              <w:t>,</w:t>
            </w:r>
            <w:r w:rsidRPr="008D555A">
              <w:rPr>
                <w:rFonts w:ascii="Times New Roman" w:hAnsi="Times New Roman"/>
              </w:rPr>
              <w:t xml:space="preserve"> or metastatic solid tumors</w:t>
            </w:r>
          </w:p>
          <w:p w14:paraId="2C5EEEEE" w14:textId="325FF138" w:rsidR="00696D8A" w:rsidRPr="008D555A" w:rsidRDefault="00C65C7C" w:rsidP="00944DE0">
            <w:pPr>
              <w:pStyle w:val="NIHNormal"/>
              <w:rPr>
                <w:rFonts w:ascii="Times New Roman" w:hAnsi="Times New Roman"/>
              </w:rPr>
            </w:pPr>
            <w:r w:rsidRPr="008D555A">
              <w:rPr>
                <w:rFonts w:ascii="Times New Roman" w:hAnsi="Times New Roman"/>
              </w:rPr>
              <w:t>To assess the manufacturing feasibility of SQZ-PBMC-HPV</w:t>
            </w:r>
          </w:p>
          <w:p w14:paraId="5100DC8D" w14:textId="6C57F283" w:rsidR="00696D8A" w:rsidRPr="008D555A" w:rsidRDefault="00C65C7C">
            <w:pPr>
              <w:ind w:left="17"/>
              <w:rPr>
                <w:rFonts w:ascii="Times New Roman" w:hAnsi="Times New Roman"/>
                <w:b/>
              </w:rPr>
            </w:pPr>
            <w:r w:rsidRPr="008D555A">
              <w:rPr>
                <w:rFonts w:ascii="Times New Roman" w:hAnsi="Times New Roman"/>
                <w:b/>
              </w:rPr>
              <w:t>Exploratory Objectives</w:t>
            </w:r>
          </w:p>
          <w:p w14:paraId="291A00FD" w14:textId="25B5C68A" w:rsidR="00696D8A" w:rsidRPr="008D555A" w:rsidRDefault="00C65C7C" w:rsidP="00944DE0">
            <w:pPr>
              <w:pStyle w:val="NIHNormal"/>
              <w:rPr>
                <w:rFonts w:ascii="Times New Roman" w:hAnsi="Times New Roman"/>
              </w:rPr>
            </w:pPr>
            <w:r w:rsidRPr="008D555A">
              <w:rPr>
                <w:rFonts w:ascii="Times New Roman" w:hAnsi="Times New Roman"/>
                <w:bCs/>
              </w:rPr>
              <w:t>To</w:t>
            </w:r>
            <w:r w:rsidRPr="008D555A">
              <w:rPr>
                <w:rFonts w:ascii="Times New Roman" w:hAnsi="Times New Roman"/>
              </w:rPr>
              <w:t xml:space="preserve"> </w:t>
            </w:r>
            <w:r w:rsidRPr="008D555A">
              <w:rPr>
                <w:rFonts w:ascii="Times New Roman" w:hAnsi="Times New Roman"/>
                <w:bCs/>
              </w:rPr>
              <w:t>explore</w:t>
            </w:r>
            <w:r w:rsidRPr="008D555A">
              <w:rPr>
                <w:rFonts w:ascii="Times New Roman" w:hAnsi="Times New Roman"/>
              </w:rPr>
              <w:t xml:space="preserve"> changes in blood cytokines after treatment with SQZ</w:t>
            </w:r>
            <w:r w:rsidRPr="008D555A">
              <w:rPr>
                <w:rFonts w:ascii="Times New Roman" w:hAnsi="Times New Roman"/>
              </w:rPr>
              <w:noBreakHyphen/>
              <w:t>PBMC</w:t>
            </w:r>
            <w:r w:rsidRPr="008D555A">
              <w:rPr>
                <w:rFonts w:ascii="Times New Roman" w:hAnsi="Times New Roman"/>
              </w:rPr>
              <w:noBreakHyphen/>
              <w:t>HPV</w:t>
            </w:r>
          </w:p>
          <w:p w14:paraId="31E008DC" w14:textId="77777777" w:rsidR="00696D8A" w:rsidRPr="008D555A" w:rsidRDefault="00C65C7C" w:rsidP="00944DE0">
            <w:pPr>
              <w:pStyle w:val="NIHNormal"/>
              <w:rPr>
                <w:rFonts w:ascii="Times New Roman" w:hAnsi="Times New Roman"/>
              </w:rPr>
            </w:pPr>
            <w:r w:rsidRPr="008D555A">
              <w:rPr>
                <w:rFonts w:ascii="Times New Roman" w:hAnsi="Times New Roman"/>
              </w:rPr>
              <w:t>To characterize the immunogenic and pharmacodynamic effects (on selected pharmacodynamic parameters) and duration of pharmacodynamic response following SQZ</w:t>
            </w:r>
            <w:r w:rsidRPr="008D555A">
              <w:rPr>
                <w:rFonts w:ascii="Times New Roman" w:hAnsi="Times New Roman"/>
              </w:rPr>
              <w:noBreakHyphen/>
              <w:t>PBMC-HPV administration</w:t>
            </w:r>
          </w:p>
          <w:p w14:paraId="3D00222F" w14:textId="04FF73D2" w:rsidR="00310A55" w:rsidRPr="008D555A" w:rsidRDefault="00310A55" w:rsidP="00944DE0">
            <w:pPr>
              <w:pStyle w:val="NIHNormal"/>
              <w:rPr>
                <w:rFonts w:ascii="Times New Roman" w:hAnsi="Times New Roman"/>
              </w:rPr>
            </w:pPr>
            <w:r w:rsidRPr="008D555A">
              <w:rPr>
                <w:rFonts w:ascii="Times New Roman" w:hAnsi="Times New Roman"/>
              </w:rPr>
              <w:t>To explore blood and/or tumor genomic markers in consenting patients receiving SQZ</w:t>
            </w:r>
            <w:r w:rsidRPr="008D555A">
              <w:rPr>
                <w:rFonts w:ascii="Times New Roman" w:hAnsi="Times New Roman"/>
              </w:rPr>
              <w:noBreakHyphen/>
              <w:t>PBMC</w:t>
            </w:r>
            <w:r w:rsidRPr="008D555A">
              <w:rPr>
                <w:rFonts w:ascii="Times New Roman" w:hAnsi="Times New Roman"/>
              </w:rPr>
              <w:noBreakHyphen/>
              <w:t>HPV</w:t>
            </w:r>
          </w:p>
        </w:tc>
      </w:tr>
      <w:tr w:rsidR="00065ED2" w:rsidRPr="008D555A" w14:paraId="0B8C3B4B" w14:textId="77777777" w:rsidTr="00944DE0">
        <w:tc>
          <w:tcPr>
            <w:tcW w:w="1609" w:type="dxa"/>
            <w:tcBorders>
              <w:bottom w:val="single" w:sz="4" w:space="0" w:color="auto"/>
            </w:tcBorders>
            <w:shd w:val="clear" w:color="auto" w:fill="auto"/>
          </w:tcPr>
          <w:p w14:paraId="02D39206" w14:textId="0C1C52DB" w:rsidR="00696D8A" w:rsidRPr="008D555A" w:rsidRDefault="00C65C7C">
            <w:pPr>
              <w:rPr>
                <w:rFonts w:ascii="Times New Roman" w:hAnsi="Times New Roman"/>
              </w:rPr>
            </w:pPr>
            <w:r w:rsidRPr="008D555A">
              <w:rPr>
                <w:rFonts w:ascii="Times New Roman" w:hAnsi="Times New Roman"/>
              </w:rPr>
              <w:t>Study Design</w:t>
            </w:r>
          </w:p>
        </w:tc>
        <w:tc>
          <w:tcPr>
            <w:tcW w:w="8042" w:type="dxa"/>
            <w:shd w:val="clear" w:color="auto" w:fill="auto"/>
          </w:tcPr>
          <w:p w14:paraId="09959679" w14:textId="570AE5E0" w:rsidR="00696D8A" w:rsidRPr="008D555A" w:rsidRDefault="00C65C7C" w:rsidP="00944DE0">
            <w:pPr>
              <w:pStyle w:val="NIHNormal"/>
              <w:rPr>
                <w:rFonts w:ascii="Times New Roman" w:hAnsi="Times New Roman"/>
              </w:rPr>
            </w:pPr>
            <w:bookmarkStart w:id="2" w:name="_Hlk12861070"/>
            <w:r w:rsidRPr="008D555A">
              <w:rPr>
                <w:rFonts w:ascii="Times New Roman" w:hAnsi="Times New Roman"/>
              </w:rPr>
              <w:t>This is a Phase 1</w:t>
            </w:r>
            <w:r w:rsidR="007C3D1D" w:rsidRPr="008D555A">
              <w:rPr>
                <w:rFonts w:ascii="Times New Roman" w:hAnsi="Times New Roman"/>
              </w:rPr>
              <w:t>/2</w:t>
            </w:r>
            <w:r w:rsidR="00C24BB8" w:rsidRPr="008D555A">
              <w:rPr>
                <w:rFonts w:ascii="Times New Roman" w:hAnsi="Times New Roman"/>
              </w:rPr>
              <w:t>,</w:t>
            </w:r>
            <w:r w:rsidRPr="008D555A">
              <w:rPr>
                <w:rFonts w:ascii="Times New Roman" w:hAnsi="Times New Roman"/>
              </w:rPr>
              <w:t xml:space="preserve"> open-label, multicenter study of the safety and tolerability, antitumor activity, and immunogenic and pharmacodynamic effects of SQZ</w:t>
            </w:r>
            <w:r w:rsidRPr="008D555A">
              <w:rPr>
                <w:rFonts w:ascii="Times New Roman" w:hAnsi="Times New Roman"/>
              </w:rPr>
              <w:noBreakHyphen/>
              <w:t>PBMC</w:t>
            </w:r>
            <w:r w:rsidRPr="008D555A">
              <w:rPr>
                <w:rFonts w:ascii="Times New Roman" w:hAnsi="Times New Roman"/>
              </w:rPr>
              <w:noBreakHyphen/>
              <w:t>HPV as monotherapy in HLA</w:t>
            </w:r>
            <w:r w:rsidRPr="008D555A">
              <w:rPr>
                <w:rFonts w:ascii="Times New Roman" w:hAnsi="Times New Roman"/>
              </w:rPr>
              <w:noBreakHyphen/>
              <w:t>A*02+ patients with recurrent, locally advanced</w:t>
            </w:r>
            <w:r w:rsidR="00C24BB8" w:rsidRPr="008D555A">
              <w:rPr>
                <w:rFonts w:ascii="Times New Roman" w:hAnsi="Times New Roman"/>
              </w:rPr>
              <w:t>,</w:t>
            </w:r>
            <w:r w:rsidRPr="008D555A">
              <w:rPr>
                <w:rFonts w:ascii="Times New Roman" w:hAnsi="Times New Roman"/>
              </w:rPr>
              <w:t xml:space="preserve"> or metastatic HPV16+ solid tumors</w:t>
            </w:r>
            <w:bookmarkEnd w:id="2"/>
            <w:r w:rsidRPr="008D555A">
              <w:rPr>
                <w:rFonts w:ascii="Times New Roman" w:hAnsi="Times New Roman"/>
              </w:rPr>
              <w:t>.</w:t>
            </w:r>
          </w:p>
          <w:p w14:paraId="4ABA4C77" w14:textId="2DA87582" w:rsidR="00696D8A" w:rsidRPr="008D555A" w:rsidRDefault="00C65C7C" w:rsidP="00944DE0">
            <w:pPr>
              <w:pStyle w:val="NIHNormal"/>
              <w:rPr>
                <w:rFonts w:ascii="Times New Roman" w:hAnsi="Times New Roman"/>
              </w:rPr>
            </w:pPr>
            <w:r w:rsidRPr="008D555A">
              <w:rPr>
                <w:rFonts w:ascii="Times New Roman" w:hAnsi="Times New Roman"/>
              </w:rPr>
              <w:t>The study population consists of patients who are HLA-A*02+ with advanced-stage HPV16+ solid tumors (head and neck, cervical cancer, and other tumor types). HLA</w:t>
            </w:r>
            <w:r w:rsidRPr="008D555A">
              <w:rPr>
                <w:rFonts w:ascii="Times New Roman" w:hAnsi="Times New Roman"/>
              </w:rPr>
              <w:noBreakHyphen/>
              <w:t xml:space="preserve">A*02+ status and HPV16+ tumor status must be confirmed via laboratory reports, and all eligibility criteria must be met prior to the patient’s leukapheresis. Patients with locally confirmed </w:t>
            </w:r>
            <w:bookmarkStart w:id="3" w:name="_Hlk48221340"/>
            <w:r w:rsidRPr="008D555A">
              <w:rPr>
                <w:rFonts w:ascii="Times New Roman" w:hAnsi="Times New Roman"/>
              </w:rPr>
              <w:t xml:space="preserve">HPV16+ status </w:t>
            </w:r>
            <w:bookmarkEnd w:id="3"/>
            <w:r w:rsidRPr="008D555A">
              <w:rPr>
                <w:rFonts w:ascii="Times New Roman" w:hAnsi="Times New Roman"/>
              </w:rPr>
              <w:t>may have central confirmation done from the fresh tumor biopsy collected at Screening if documentation of laboratory accreditation is deemed by the Sponsor to be insufficient</w:t>
            </w:r>
            <w:r w:rsidR="00EA6EAB" w:rsidRPr="008D555A">
              <w:rPr>
                <w:rFonts w:ascii="Times New Roman" w:hAnsi="Times New Roman"/>
              </w:rPr>
              <w:t>.</w:t>
            </w:r>
          </w:p>
          <w:p w14:paraId="7067A67A" w14:textId="78630D71" w:rsidR="00696D8A" w:rsidRPr="008D555A" w:rsidRDefault="00C65C7C" w:rsidP="00944DE0">
            <w:pPr>
              <w:pStyle w:val="NIHNormal"/>
              <w:rPr>
                <w:rFonts w:ascii="Times New Roman" w:hAnsi="Times New Roman"/>
              </w:rPr>
            </w:pPr>
            <w:r w:rsidRPr="008D555A">
              <w:rPr>
                <w:rFonts w:ascii="Times New Roman" w:hAnsi="Times New Roman"/>
              </w:rPr>
              <w:lastRenderedPageBreak/>
              <w:t>Eligible patients will undergo a single leukapheresis at the study sites. The leukapheresis product will be sent to the contract manufacturer for manufacture of each patient’s personalized autologous cellular therapy. Frozen vials of SQZ</w:t>
            </w:r>
            <w:r w:rsidRPr="008D555A">
              <w:rPr>
                <w:rFonts w:ascii="Times New Roman" w:hAnsi="Times New Roman"/>
              </w:rPr>
              <w:noBreakHyphen/>
              <w:t>PBMC</w:t>
            </w:r>
            <w:r w:rsidRPr="008D555A">
              <w:rPr>
                <w:rFonts w:ascii="Times New Roman" w:hAnsi="Times New Roman"/>
              </w:rPr>
              <w:noBreakHyphen/>
              <w:t>HPV will then be sent to the study sites for administration.</w:t>
            </w:r>
          </w:p>
          <w:p w14:paraId="41CB5579" w14:textId="116FD4A5" w:rsidR="00696D8A" w:rsidRPr="008D555A" w:rsidRDefault="00C65C7C" w:rsidP="00944DE0">
            <w:pPr>
              <w:pStyle w:val="NIHNormal"/>
              <w:rPr>
                <w:rFonts w:ascii="Times New Roman" w:hAnsi="Times New Roman"/>
              </w:rPr>
            </w:pPr>
            <w:r w:rsidRPr="008D555A">
              <w:rPr>
                <w:rFonts w:ascii="Times New Roman" w:hAnsi="Times New Roman"/>
              </w:rPr>
              <w:t>Part 1 consist</w:t>
            </w:r>
            <w:r w:rsidR="00EA6EAB" w:rsidRPr="008D555A">
              <w:rPr>
                <w:rFonts w:ascii="Times New Roman" w:hAnsi="Times New Roman"/>
              </w:rPr>
              <w:t>s</w:t>
            </w:r>
            <w:r w:rsidRPr="008D555A">
              <w:rPr>
                <w:rFonts w:ascii="Times New Roman" w:hAnsi="Times New Roman"/>
              </w:rPr>
              <w:t xml:space="preserve"> of dose escalation to determine the RP2D of SQZ-PBMC-HPV monotherapy. </w:t>
            </w:r>
            <w:r w:rsidR="00EA6EAB" w:rsidRPr="008D555A">
              <w:rPr>
                <w:rFonts w:ascii="Times New Roman" w:hAnsi="Times New Roman"/>
              </w:rPr>
              <w:t xml:space="preserve"> </w:t>
            </w:r>
          </w:p>
          <w:p w14:paraId="67DDBC92" w14:textId="18134210" w:rsidR="00696D8A" w:rsidRPr="008D555A" w:rsidRDefault="00C65C7C" w:rsidP="00944DE0">
            <w:pPr>
              <w:pStyle w:val="NIHNormal"/>
              <w:rPr>
                <w:rFonts w:ascii="Times New Roman" w:hAnsi="Times New Roman"/>
              </w:rPr>
            </w:pPr>
            <w:bookmarkStart w:id="4" w:name="_Hlk48913985"/>
            <w:bookmarkStart w:id="5" w:name="_Hlk48835115"/>
            <w:bookmarkStart w:id="6" w:name="_Hlk48813600"/>
            <w:r w:rsidRPr="008D555A">
              <w:rPr>
                <w:rFonts w:ascii="Times New Roman" w:hAnsi="Times New Roman"/>
              </w:rPr>
              <w:t xml:space="preserve">In all cohorts, </w:t>
            </w:r>
            <w:bookmarkStart w:id="7" w:name="_Hlk48815500"/>
            <w:r w:rsidRPr="008D555A">
              <w:rPr>
                <w:rFonts w:ascii="Times New Roman" w:hAnsi="Times New Roman"/>
              </w:rPr>
              <w:t>SQZ</w:t>
            </w:r>
            <w:r w:rsidRPr="008D555A">
              <w:rPr>
                <w:rFonts w:ascii="Times New Roman" w:hAnsi="Times New Roman"/>
              </w:rPr>
              <w:noBreakHyphen/>
              <w:t>PBMC-HPV will be administered at 3</w:t>
            </w:r>
            <w:r w:rsidRPr="008D555A">
              <w:rPr>
                <w:rFonts w:ascii="Times New Roman" w:hAnsi="Times New Roman"/>
              </w:rPr>
              <w:noBreakHyphen/>
              <w:t>week intervals until the SQZ</w:t>
            </w:r>
            <w:r w:rsidR="00C85195" w:rsidRPr="008D555A">
              <w:rPr>
                <w:rFonts w:ascii="Times New Roman" w:hAnsi="Times New Roman"/>
              </w:rPr>
              <w:noBreakHyphen/>
            </w:r>
            <w:r w:rsidRPr="008D555A">
              <w:rPr>
                <w:rFonts w:ascii="Times New Roman" w:hAnsi="Times New Roman"/>
              </w:rPr>
              <w:t>PBMC</w:t>
            </w:r>
            <w:r w:rsidR="00C85195" w:rsidRPr="008D555A">
              <w:rPr>
                <w:rFonts w:ascii="Times New Roman" w:hAnsi="Times New Roman"/>
              </w:rPr>
              <w:noBreakHyphen/>
            </w:r>
            <w:r w:rsidRPr="008D555A">
              <w:rPr>
                <w:rFonts w:ascii="Times New Roman" w:hAnsi="Times New Roman"/>
              </w:rPr>
              <w:t xml:space="preserve">HPV supply is exhausted, </w:t>
            </w:r>
            <w:bookmarkEnd w:id="4"/>
            <w:r w:rsidRPr="008D555A">
              <w:rPr>
                <w:rFonts w:ascii="Times New Roman" w:hAnsi="Times New Roman"/>
              </w:rPr>
              <w:t>treatment discontinuation criteria are met</w:t>
            </w:r>
            <w:r w:rsidR="00250DCC" w:rsidRPr="008D555A">
              <w:rPr>
                <w:rFonts w:ascii="Times New Roman" w:hAnsi="Times New Roman"/>
              </w:rPr>
              <w:t>, o</w:t>
            </w:r>
            <w:bookmarkEnd w:id="5"/>
            <w:r w:rsidRPr="008D555A">
              <w:rPr>
                <w:rFonts w:ascii="Times New Roman" w:hAnsi="Times New Roman"/>
              </w:rPr>
              <w:t xml:space="preserve">r for a maximum of 1 year, whichever comes first. </w:t>
            </w:r>
            <w:bookmarkEnd w:id="6"/>
            <w:bookmarkEnd w:id="7"/>
            <w:r w:rsidRPr="008D555A">
              <w:rPr>
                <w:rFonts w:ascii="Times New Roman" w:hAnsi="Times New Roman"/>
              </w:rPr>
              <w:t>Patients who experience disease progression per Response Evaluation Criteria for Solid Tumors version 1.1 (RECIST 1.1) may continue dosing if considered in their best interest by the treating Investigator to allow for confirmation of disease progression</w:t>
            </w:r>
            <w:r w:rsidR="00B2132B" w:rsidRPr="008D555A">
              <w:rPr>
                <w:rFonts w:ascii="Times New Roman" w:hAnsi="Times New Roman"/>
              </w:rPr>
              <w:t>,</w:t>
            </w:r>
            <w:r w:rsidRPr="008D555A">
              <w:rPr>
                <w:rFonts w:ascii="Times New Roman" w:hAnsi="Times New Roman"/>
              </w:rPr>
              <w:t xml:space="preserve"> </w:t>
            </w:r>
            <w:r w:rsidRPr="008D555A">
              <w:rPr>
                <w:rFonts w:ascii="Times New Roman" w:hAnsi="Times New Roman"/>
                <w:i/>
                <w:iCs/>
              </w:rPr>
              <w:t>i</w:t>
            </w:r>
            <w:r w:rsidR="000030A3" w:rsidRPr="008D555A">
              <w:rPr>
                <w:rFonts w:ascii="Times New Roman" w:hAnsi="Times New Roman"/>
              </w:rPr>
              <w:t>.</w:t>
            </w:r>
            <w:r w:rsidRPr="008D555A">
              <w:rPr>
                <w:rFonts w:ascii="Times New Roman" w:hAnsi="Times New Roman"/>
                <w:i/>
                <w:iCs/>
              </w:rPr>
              <w:t>e</w:t>
            </w:r>
            <w:r w:rsidR="000030A3" w:rsidRPr="008D555A">
              <w:rPr>
                <w:rFonts w:ascii="Times New Roman" w:hAnsi="Times New Roman"/>
              </w:rPr>
              <w:t>.</w:t>
            </w:r>
            <w:r w:rsidRPr="008D555A">
              <w:rPr>
                <w:rFonts w:ascii="Times New Roman" w:hAnsi="Times New Roman"/>
              </w:rPr>
              <w:t xml:space="preserve"> immune confirmed progression (iCPD) according to modified RECIST criteria for incorporation into solid tumor studies of immunotherapeutics (iRECIST)</w:t>
            </w:r>
            <w:r w:rsidR="00CC0122" w:rsidRPr="008D555A">
              <w:rPr>
                <w:rFonts w:ascii="Times New Roman" w:hAnsi="Times New Roman"/>
              </w:rPr>
              <w:t xml:space="preserve"> </w: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KDEpPC9EaXNwbGF5VGV4dD48cmVjb3JkPjxyZWMtbnVtYmVyPjc1OTwvcmVjLW51bWJlcj48Zm9y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</w:fldData>
              </w:fldChar>
            </w:r>
            <w:r w:rsidR="005D29CE" w:rsidRPr="008D555A">
              <w:rPr>
                <w:rFonts w:ascii="Times New Roman" w:hAnsi="Times New Roman"/>
              </w:rPr>
              <w:instrText xml:space="preserve"> ADDIN EN.CITE </w:instrTex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KDEpPC9EaXNwbGF5VGV4dD48cmVjb3JkPjxyZWMtbnVtYmVyPjc1OTwvcmVjLW51bWJlcj48Zm9y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</w:fldData>
              </w:fldChar>
            </w:r>
            <w:r w:rsidR="005D29CE" w:rsidRPr="008D555A">
              <w:rPr>
                <w:rFonts w:ascii="Times New Roman" w:hAnsi="Times New Roman"/>
              </w:rPr>
              <w:instrText xml:space="preserve"> ADDIN EN.CITE.DATA </w:instrText>
            </w:r>
            <w:r w:rsidR="005D29CE" w:rsidRPr="008D555A">
              <w:rPr>
                <w:rFonts w:ascii="Times New Roman" w:hAnsi="Times New Roman"/>
              </w:rPr>
            </w:r>
            <w:r w:rsidR="005D29CE" w:rsidRPr="008D555A">
              <w:rPr>
                <w:rFonts w:ascii="Times New Roman" w:hAnsi="Times New Roman"/>
              </w:rPr>
              <w:fldChar w:fldCharType="end"/>
            </w:r>
            <w:r w:rsidR="005D29CE" w:rsidRPr="008D555A">
              <w:rPr>
                <w:rFonts w:ascii="Times New Roman" w:hAnsi="Times New Roman"/>
              </w:rPr>
            </w:r>
            <w:r w:rsidR="005D29CE" w:rsidRPr="008D555A">
              <w:rPr>
                <w:rFonts w:ascii="Times New Roman" w:hAnsi="Times New Roman"/>
              </w:rPr>
              <w:fldChar w:fldCharType="separate"/>
            </w:r>
            <w:r w:rsidR="005D29CE" w:rsidRPr="008D555A">
              <w:rPr>
                <w:rFonts w:ascii="Times New Roman" w:hAnsi="Times New Roman"/>
              </w:rPr>
              <w:t>(1)</w:t>
            </w:r>
            <w:r w:rsidR="005D29CE" w:rsidRPr="008D555A">
              <w:rPr>
                <w:rFonts w:ascii="Times New Roman" w:hAnsi="Times New Roman"/>
              </w:rPr>
              <w:fldChar w:fldCharType="end"/>
            </w:r>
            <w:r w:rsidR="004C61C3" w:rsidRPr="008D555A">
              <w:rPr>
                <w:rFonts w:ascii="Times New Roman" w:hAnsi="Times New Roman"/>
              </w:rPr>
              <w:t>.</w:t>
            </w:r>
          </w:p>
          <w:p w14:paraId="1943B57F" w14:textId="215DD5C4" w:rsidR="00696D8A" w:rsidRPr="008D555A" w:rsidRDefault="00C65C7C">
            <w:pPr>
              <w:spacing w:before="160"/>
              <w:ind w:left="17"/>
              <w:rPr>
                <w:rFonts w:ascii="Times New Roman" w:hAnsi="Times New Roman"/>
                <w:b/>
                <w:sz w:val="20"/>
                <w:u w:val="single"/>
              </w:rPr>
            </w:pPr>
            <w:r w:rsidRPr="008D555A">
              <w:rPr>
                <w:rFonts w:ascii="Times New Roman" w:hAnsi="Times New Roman"/>
                <w:b/>
                <w:sz w:val="20"/>
                <w:u w:val="single"/>
              </w:rPr>
              <w:t>Part 1: Escalation Phase (SQZ-PBMC-HPV Monotherapy)</w:t>
            </w:r>
          </w:p>
          <w:p w14:paraId="048D3673" w14:textId="1C2B4156" w:rsidR="00696D8A" w:rsidRPr="008D555A" w:rsidRDefault="00C65C7C">
            <w:pPr>
              <w:rPr>
                <w:rFonts w:ascii="Times New Roman" w:hAnsi="Times New Roman"/>
              </w:rPr>
            </w:pPr>
            <w:r w:rsidRPr="008D555A">
              <w:rPr>
                <w:rFonts w:ascii="Times New Roman" w:hAnsi="Times New Roman"/>
              </w:rPr>
              <w:t>Patients will be evaluated in a modified 3+3 dose-escalation design. At least 2 dose levels (0.5 × 10</w:t>
            </w:r>
            <w:r w:rsidRPr="008D555A">
              <w:rPr>
                <w:rFonts w:ascii="Times New Roman" w:hAnsi="Times New Roman"/>
                <w:sz w:val="2"/>
                <w:szCs w:val="2"/>
              </w:rPr>
              <w:t>P</w:t>
            </w:r>
            <w:r w:rsidRPr="008D555A">
              <w:rPr>
                <w:rFonts w:ascii="Times New Roman" w:hAnsi="Times New Roman"/>
                <w:vertAlign w:val="superscript"/>
              </w:rPr>
              <w:t>6</w:t>
            </w:r>
            <w:r w:rsidRPr="008D555A">
              <w:rPr>
                <w:rFonts w:ascii="Times New Roman" w:hAnsi="Times New Roman"/>
                <w:sz w:val="2"/>
                <w:szCs w:val="2"/>
              </w:rPr>
              <w:t>P</w:t>
            </w:r>
            <w:r w:rsidRPr="008D555A">
              <w:rPr>
                <w:rFonts w:ascii="Times New Roman" w:hAnsi="Times New Roman"/>
              </w:rPr>
              <w:t xml:space="preserve"> live cells/kg and 2.5 × 10</w:t>
            </w:r>
            <w:r w:rsidRPr="008D555A">
              <w:rPr>
                <w:rFonts w:ascii="Times New Roman" w:hAnsi="Times New Roman"/>
                <w:vertAlign w:val="superscript"/>
              </w:rPr>
              <w:t>6</w:t>
            </w:r>
            <w:r w:rsidRPr="008D555A">
              <w:rPr>
                <w:rFonts w:ascii="Times New Roman" w:hAnsi="Times New Roman"/>
              </w:rPr>
              <w:t xml:space="preserve"> live cells/kg) of SQZ</w:t>
            </w:r>
            <w:r w:rsidRPr="008D555A">
              <w:rPr>
                <w:rFonts w:ascii="Times New Roman" w:hAnsi="Times New Roman"/>
              </w:rPr>
              <w:noBreakHyphen/>
              <w:t>PBMC</w:t>
            </w:r>
            <w:r w:rsidRPr="008D555A">
              <w:rPr>
                <w:rFonts w:ascii="Times New Roman" w:hAnsi="Times New Roman"/>
              </w:rPr>
              <w:noBreakHyphen/>
              <w:t xml:space="preserve">HPV will be evaluated as monotherapy (Cohorts 1, 2, and 3). </w:t>
            </w:r>
            <w:bookmarkStart w:id="8" w:name="_Hlk47933814"/>
            <w:r w:rsidRPr="008D555A">
              <w:rPr>
                <w:rFonts w:ascii="Times New Roman" w:hAnsi="Times New Roman"/>
              </w:rPr>
              <w:t>Patients in Cohorts 1 and 2 will receive SQZ-PBMC-HPV on Day 1 of each 21</w:t>
            </w:r>
            <w:r w:rsidRPr="008D555A">
              <w:rPr>
                <w:rFonts w:ascii="Times New Roman" w:hAnsi="Times New Roman"/>
              </w:rPr>
              <w:noBreakHyphen/>
              <w:t>day cycle (single priming); patients in Cohort 3 will receive SQZ</w:t>
            </w:r>
            <w:r w:rsidR="00747CE0" w:rsidRPr="008D555A">
              <w:rPr>
                <w:rFonts w:ascii="Times New Roman" w:hAnsi="Times New Roman"/>
              </w:rPr>
              <w:noBreakHyphen/>
            </w:r>
            <w:r w:rsidRPr="008D555A">
              <w:rPr>
                <w:rFonts w:ascii="Times New Roman" w:hAnsi="Times New Roman"/>
              </w:rPr>
              <w:t>PBMC</w:t>
            </w:r>
            <w:r w:rsidR="00747CE0" w:rsidRPr="008D555A">
              <w:rPr>
                <w:rFonts w:ascii="Times New Roman" w:hAnsi="Times New Roman"/>
              </w:rPr>
              <w:noBreakHyphen/>
            </w:r>
            <w:r w:rsidRPr="008D555A">
              <w:rPr>
                <w:rFonts w:ascii="Times New Roman" w:hAnsi="Times New Roman"/>
              </w:rPr>
              <w:t>HPV on Days 1 and 2 of Cycle 1 (double priming) and Day 1 of each subsequent cycle.</w:t>
            </w:r>
            <w:bookmarkEnd w:id="8"/>
            <w:r w:rsidRPr="008D555A">
              <w:rPr>
                <w:rFonts w:ascii="Times New Roman" w:hAnsi="Times New Roman"/>
              </w:rPr>
              <w:t xml:space="preserve"> In each cohort, the first 2 patients must complete Cycle 1 Day 8 </w:t>
            </w:r>
            <w:r w:rsidR="001046F4" w:rsidRPr="008D555A">
              <w:rPr>
                <w:rFonts w:ascii="Times New Roman" w:hAnsi="Times New Roman"/>
              </w:rPr>
              <w:t xml:space="preserve">(C1D8) </w:t>
            </w:r>
            <w:r w:rsidRPr="008D555A">
              <w:rPr>
                <w:rFonts w:ascii="Times New Roman" w:hAnsi="Times New Roman"/>
              </w:rPr>
              <w:t>before additional patients in the cohort can be treated in that cohort.</w:t>
            </w:r>
          </w:p>
          <w:p w14:paraId="12CD0DB0" w14:textId="2495DA12" w:rsidR="00944DE0" w:rsidRPr="008D555A" w:rsidRDefault="00C65C7C" w:rsidP="00944DE0">
            <w:pPr>
              <w:pStyle w:val="NIHNormal"/>
              <w:rPr>
                <w:rFonts w:ascii="Times New Roman" w:hAnsi="Times New Roman"/>
              </w:rPr>
            </w:pPr>
            <w:r w:rsidRPr="008D555A">
              <w:rPr>
                <w:rFonts w:ascii="Times New Roman" w:hAnsi="Times New Roman"/>
              </w:rPr>
              <w:t>Patients must have sufficient autologous drug product to achieve at least 3 full SQZ</w:t>
            </w:r>
            <w:r w:rsidR="007F7BDE" w:rsidRPr="008D555A">
              <w:rPr>
                <w:rFonts w:ascii="Times New Roman" w:hAnsi="Times New Roman"/>
              </w:rPr>
              <w:noBreakHyphen/>
            </w:r>
            <w:r w:rsidRPr="008D555A">
              <w:rPr>
                <w:rFonts w:ascii="Times New Roman" w:hAnsi="Times New Roman"/>
              </w:rPr>
              <w:t>PBMC</w:t>
            </w:r>
            <w:r w:rsidR="007F7BDE" w:rsidRPr="008D555A">
              <w:rPr>
                <w:rFonts w:ascii="Times New Roman" w:hAnsi="Times New Roman"/>
              </w:rPr>
              <w:noBreakHyphen/>
            </w:r>
            <w:r w:rsidRPr="008D555A">
              <w:rPr>
                <w:rFonts w:ascii="Times New Roman" w:hAnsi="Times New Roman"/>
              </w:rPr>
              <w:t>HPV dose administrations to be dosed in the assigned cohort or will get assigned to a lower dose cohort</w:t>
            </w:r>
            <w:r w:rsidR="00EA6EAB" w:rsidRPr="008D555A">
              <w:rPr>
                <w:rFonts w:ascii="Times New Roman" w:hAnsi="Times New Roman"/>
              </w:rPr>
              <w:t>.</w:t>
            </w:r>
          </w:p>
          <w:p w14:paraId="10A70D6C" w14:textId="7C7408DB" w:rsidR="00696D8A" w:rsidRPr="008D555A" w:rsidRDefault="00C15432">
            <w:pPr>
              <w:rPr>
                <w:rFonts w:ascii="Times New Roman" w:hAnsi="Times New Roman"/>
                <w:b/>
                <w:bCs/>
              </w:rPr>
            </w:pPr>
            <w:r w:rsidRPr="008D555A">
              <w:rPr>
                <w:rFonts w:ascii="Times New Roman" w:hAnsi="Times New Roman"/>
                <w:noProof/>
                <w:lang w:eastAsia="en-GB"/>
              </w:rPr>
              <w:drawing>
                <wp:anchor distT="0" distB="0" distL="114300" distR="114300" simplePos="0" relativeHeight="251659264" behindDoc="0" locked="0" layoutInCell="1" allowOverlap="1" wp14:anchorId="3750F3AC" wp14:editId="45B96FFB">
                  <wp:simplePos x="0" y="0"/>
                  <wp:positionH relativeFrom="column">
                    <wp:posOffset>15451</wp:posOffset>
                  </wp:positionH>
                  <wp:positionV relativeFrom="paragraph">
                    <wp:posOffset>266911</wp:posOffset>
                  </wp:positionV>
                  <wp:extent cx="4976818" cy="2289018"/>
                  <wp:effectExtent l="0" t="0" r="1905" b="0"/>
                  <wp:wrapTopAndBottom/>
                  <wp:docPr id="2" name="Picture 4">
                    <a:extLst xmlns:a="http://schemas.openxmlformats.org/drawingml/2006/main">
                      <a:ext uri="{FF2B5EF4-FFF2-40B4-BE49-F238E27FC236}">
                        <a16:creationId xmlns:a16="http://schemas.microsoft.com/office/drawing/2014/main" id="{F10B17A3-A011-469E-8DC4-099EEEA74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10B17A3-A011-469E-8DC4-099EEEA7435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6818" cy="2289018"/>
                          </a:xfrm>
                          <a:prstGeom prst="rect">
                            <a:avLst/>
                          </a:prstGeom>
                        </pic:spPr>
                      </pic:pic>
                    </a:graphicData>
                  </a:graphic>
                  <wp14:sizeRelH relativeFrom="page">
                    <wp14:pctWidth>0</wp14:pctWidth>
                  </wp14:sizeRelH>
                  <wp14:sizeRelV relativeFrom="page">
                    <wp14:pctHeight>0</wp14:pctHeight>
                  </wp14:sizeRelV>
                </wp:anchor>
              </w:drawing>
            </w:r>
            <w:r w:rsidR="00C65C7C" w:rsidRPr="008D555A">
              <w:rPr>
                <w:rFonts w:ascii="Times New Roman" w:hAnsi="Times New Roman"/>
                <w:b/>
                <w:bCs/>
              </w:rPr>
              <w:t>Schema:</w:t>
            </w:r>
          </w:p>
          <w:p w14:paraId="5B89890B" w14:textId="7187A93A" w:rsidR="00696D8A" w:rsidRPr="008D555A" w:rsidRDefault="00696D8A">
            <w:pPr>
              <w:rPr>
                <w:rFonts w:ascii="Times New Roman" w:hAnsi="Times New Roman"/>
              </w:rPr>
            </w:pPr>
          </w:p>
          <w:p w14:paraId="537FF687" w14:textId="25CBD3C4" w:rsidR="00696D8A" w:rsidRPr="008D555A" w:rsidRDefault="00C65C7C" w:rsidP="00944DE0">
            <w:pPr>
              <w:pStyle w:val="NIHNormal"/>
              <w:rPr>
                <w:rFonts w:ascii="Times New Roman" w:hAnsi="Times New Roman"/>
              </w:rPr>
            </w:pPr>
            <w:r w:rsidRPr="008D555A">
              <w:rPr>
                <w:rFonts w:ascii="Times New Roman" w:hAnsi="Times New Roman"/>
              </w:rPr>
              <w:t>Abbreviations: C1D1=Cycle 1, Day 1; DLT=Dose-Limiting Toxicity; HPV=Human Papilloma Virus; PBMC=Peripheral Blood Mononuclear Cells; Q3W=Every 3 Weeks; SQZ=SQZ-PBMC-HPV</w:t>
            </w:r>
            <w:r w:rsidR="00620F44" w:rsidRPr="008D555A">
              <w:rPr>
                <w:rFonts w:ascii="Times New Roman" w:hAnsi="Times New Roman"/>
              </w:rPr>
              <w:t>.</w:t>
            </w:r>
          </w:p>
          <w:p w14:paraId="3CA42A2B" w14:textId="1787DCC0" w:rsidR="00696D8A" w:rsidRPr="008D555A" w:rsidRDefault="00C65C7C" w:rsidP="00944DE0">
            <w:pPr>
              <w:pStyle w:val="NIHNormal"/>
              <w:rPr>
                <w:rFonts w:ascii="Times New Roman" w:hAnsi="Times New Roman"/>
              </w:rPr>
            </w:pPr>
            <w:r w:rsidRPr="008D555A">
              <w:rPr>
                <w:rFonts w:ascii="Times New Roman" w:hAnsi="Times New Roman"/>
              </w:rPr>
              <w:t>Patients will be enrolled in a staggered manner across all investigative sites, meaning n</w:t>
            </w:r>
            <w:r w:rsidRPr="008D555A">
              <w:rPr>
                <w:rFonts w:ascii="Times New Roman" w:hAnsi="Times New Roman"/>
                <w:bCs/>
              </w:rPr>
              <w:t>o more than 1 patient in a cohort will receive the first administration of SQZ</w:t>
            </w:r>
            <w:r w:rsidRPr="008D555A">
              <w:rPr>
                <w:rFonts w:ascii="Times New Roman" w:hAnsi="Times New Roman"/>
                <w:bCs/>
              </w:rPr>
              <w:noBreakHyphen/>
              <w:t xml:space="preserve">PBMC-HPV within </w:t>
            </w:r>
            <w:r w:rsidR="001046F4" w:rsidRPr="008D555A">
              <w:rPr>
                <w:rFonts w:ascii="Times New Roman" w:hAnsi="Times New Roman"/>
                <w:bCs/>
              </w:rPr>
              <w:t>1 </w:t>
            </w:r>
            <w:r w:rsidRPr="008D555A">
              <w:rPr>
                <w:rFonts w:ascii="Times New Roman" w:hAnsi="Times New Roman"/>
                <w:bCs/>
              </w:rPr>
              <w:t>week. Administration of SQZ</w:t>
            </w:r>
            <w:r w:rsidRPr="008D555A">
              <w:rPr>
                <w:rFonts w:ascii="Times New Roman" w:hAnsi="Times New Roman"/>
                <w:bCs/>
              </w:rPr>
              <w:noBreakHyphen/>
              <w:t xml:space="preserve">PBMC-HPV in subsequent cohorts will not begin </w:t>
            </w:r>
            <w:r w:rsidRPr="008D555A">
              <w:rPr>
                <w:rFonts w:ascii="Times New Roman" w:hAnsi="Times New Roman"/>
                <w:bCs/>
              </w:rPr>
              <w:lastRenderedPageBreak/>
              <w:t xml:space="preserve">until the Study Safety Committee (SSC) has reviewed available safety data and determined that dose escalation is warranted. </w:t>
            </w:r>
            <w:r w:rsidRPr="008D555A">
              <w:rPr>
                <w:rFonts w:ascii="Times New Roman" w:hAnsi="Times New Roman"/>
              </w:rPr>
              <w:t>Patients will be monitored for the occurrence of dose</w:t>
            </w:r>
            <w:r w:rsidRPr="008D555A">
              <w:rPr>
                <w:rFonts w:ascii="Times New Roman" w:hAnsi="Times New Roman"/>
              </w:rPr>
              <w:noBreakHyphen/>
              <w:t>limiting toxicities (DLTs) for 28 days after the first dose of SQZ</w:t>
            </w:r>
            <w:r w:rsidRPr="008D555A">
              <w:rPr>
                <w:rFonts w:ascii="Times New Roman" w:hAnsi="Times New Roman"/>
              </w:rPr>
              <w:noBreakHyphen/>
              <w:t>PBMC-HPV in monotherapy cohorts. Additional patients may be treated in a cohort to further investigate safety and tolerability, immunogenic effects, and antitumor activity. There will be a maximum of 12 patients per cohort.</w:t>
            </w:r>
          </w:p>
          <w:p w14:paraId="5AE9A78F" w14:textId="61465AA2" w:rsidR="00696D8A" w:rsidRPr="008D555A" w:rsidRDefault="00C65C7C" w:rsidP="00944DE0">
            <w:pPr>
              <w:pStyle w:val="NIHNormal"/>
              <w:rPr>
                <w:rFonts w:ascii="Times New Roman" w:hAnsi="Times New Roman"/>
                <w:bCs/>
              </w:rPr>
            </w:pPr>
            <w:r w:rsidRPr="008D555A">
              <w:rPr>
                <w:rFonts w:ascii="Times New Roman" w:hAnsi="Times New Roman"/>
              </w:rPr>
              <w:t>Following review of the available safety, efficacy, and pharmacodynamic data from patients in Cohort 3, the SSC may determine that exploration of additional higher or lower single- or double</w:t>
            </w:r>
            <w:r w:rsidRPr="008D555A">
              <w:rPr>
                <w:rFonts w:ascii="Times New Roman" w:hAnsi="Times New Roman"/>
              </w:rPr>
              <w:noBreakHyphen/>
              <w:t>priming dose levels is warranted. In this case, the magnitude of the dose escalation or de</w:t>
            </w:r>
            <w:r w:rsidRPr="008D555A">
              <w:rPr>
                <w:rFonts w:ascii="Times New Roman" w:hAnsi="Times New Roman"/>
              </w:rPr>
              <w:noBreakHyphen/>
              <w:t>escalation will be determined by the SSC based on the type and severity of treatment</w:t>
            </w:r>
            <w:r w:rsidR="00F95889" w:rsidRPr="008D555A">
              <w:rPr>
                <w:rFonts w:ascii="Times New Roman" w:hAnsi="Times New Roman"/>
              </w:rPr>
              <w:noBreakHyphen/>
            </w:r>
            <w:r w:rsidRPr="008D555A">
              <w:rPr>
                <w:rFonts w:ascii="Times New Roman" w:hAnsi="Times New Roman"/>
              </w:rPr>
              <w:t>emergent adverse events (TEAEs) observed. Subsequent higher dose cohorts will be denoted 3a or 3b; lower dose cohorts will be denoted 3a-1 or 3b-1. The planned Cohort 3 higher dose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3a) regimens are listed below, but intermediate dose levels may be selected if the SSC deems it necessary based on review of available safety data:</w:t>
            </w:r>
          </w:p>
          <w:p w14:paraId="54A04C3B" w14:textId="77777777" w:rsidR="00696D8A" w:rsidRPr="008D555A" w:rsidRDefault="00C65C7C" w:rsidP="00944DE0">
            <w:pPr>
              <w:pStyle w:val="NIHNormal"/>
              <w:rPr>
                <w:rFonts w:ascii="Times New Roman" w:hAnsi="Times New Roman"/>
              </w:rPr>
            </w:pPr>
            <w:r w:rsidRPr="008D555A">
              <w:rPr>
                <w:rFonts w:ascii="Times New Roman" w:hAnsi="Times New Roman"/>
              </w:rPr>
              <w:t>5 × 10</w:t>
            </w:r>
            <w:r w:rsidRPr="008D555A">
              <w:rPr>
                <w:rFonts w:ascii="Times New Roman" w:hAnsi="Times New Roman"/>
                <w:vertAlign w:val="superscript"/>
              </w:rPr>
              <w:t>6</w:t>
            </w:r>
            <w:r w:rsidRPr="008D555A">
              <w:rPr>
                <w:rFonts w:ascii="Times New Roman" w:hAnsi="Times New Roman"/>
              </w:rPr>
              <w:t xml:space="preserve"> live cells/kg (single prime)</w:t>
            </w:r>
          </w:p>
          <w:p w14:paraId="249955F7" w14:textId="77777777" w:rsidR="00696D8A" w:rsidRPr="008D555A" w:rsidRDefault="00C65C7C" w:rsidP="00944DE0">
            <w:pPr>
              <w:pStyle w:val="NIHNormal"/>
              <w:rPr>
                <w:rFonts w:ascii="Times New Roman" w:hAnsi="Times New Roman"/>
              </w:rPr>
            </w:pPr>
            <w:r w:rsidRPr="008D555A">
              <w:rPr>
                <w:rFonts w:ascii="Times New Roman" w:hAnsi="Times New Roman"/>
              </w:rPr>
              <w:t>5 × 10</w:t>
            </w:r>
            <w:r w:rsidRPr="008D555A">
              <w:rPr>
                <w:rFonts w:ascii="Times New Roman" w:hAnsi="Times New Roman"/>
                <w:vertAlign w:val="superscript"/>
              </w:rPr>
              <w:t>6</w:t>
            </w:r>
            <w:r w:rsidRPr="008D555A">
              <w:rPr>
                <w:rFonts w:ascii="Times New Roman" w:hAnsi="Times New Roman"/>
              </w:rPr>
              <w:t xml:space="preserve"> live cells/kg (double prime) </w:t>
            </w:r>
          </w:p>
          <w:p w14:paraId="1168C51E" w14:textId="30DD506D" w:rsidR="00696D8A" w:rsidRPr="008D555A" w:rsidRDefault="00C65C7C" w:rsidP="00944DE0">
            <w:pPr>
              <w:pStyle w:val="NIHNormal"/>
              <w:rPr>
                <w:rFonts w:ascii="Times New Roman" w:hAnsi="Times New Roman"/>
              </w:rPr>
            </w:pPr>
            <w:r w:rsidRPr="008D555A">
              <w:rPr>
                <w:rFonts w:ascii="Times New Roman" w:hAnsi="Times New Roman"/>
              </w:rPr>
              <w:t>A lower dose level (single or double prime), as determined by the SSC</w:t>
            </w:r>
            <w:r w:rsidR="00926B01" w:rsidRPr="008D555A">
              <w:rPr>
                <w:rFonts w:ascii="Times New Roman" w:hAnsi="Times New Roman"/>
              </w:rPr>
              <w:t xml:space="preserve">.  </w:t>
            </w:r>
          </w:p>
          <w:p w14:paraId="35632B48" w14:textId="72A0E2E9" w:rsidR="00926B01" w:rsidRPr="008D555A" w:rsidRDefault="00926B01" w:rsidP="00944DE0">
            <w:pPr>
              <w:pStyle w:val="NIHNormal"/>
              <w:rPr>
                <w:rFonts w:ascii="Times New Roman" w:hAnsi="Times New Roman"/>
              </w:rPr>
            </w:pPr>
            <w:r w:rsidRPr="008D555A">
              <w:rPr>
                <w:rFonts w:ascii="Times New Roman" w:hAnsi="Times New Roman"/>
              </w:rPr>
              <w:t>Mapping of these Cohort names to those employed in the manuscript:</w:t>
            </w:r>
          </w:p>
          <w:tbl>
            <w:tblPr>
              <w:tblStyle w:val="TableGrid"/>
              <w:tblW w:w="0" w:type="auto"/>
              <w:jc w:val="center"/>
              <w:tblLook w:val="04A0" w:firstRow="1" w:lastRow="0" w:firstColumn="1" w:lastColumn="0" w:noHBand="0" w:noVBand="1"/>
            </w:tblPr>
            <w:tblGrid>
              <w:gridCol w:w="1647"/>
              <w:gridCol w:w="3915"/>
            </w:tblGrid>
            <w:tr w:rsidR="008400F9" w:rsidRPr="008D555A" w14:paraId="1E0CF152" w14:textId="77777777" w:rsidTr="006E56DE">
              <w:trPr>
                <w:jc w:val="center"/>
              </w:trPr>
              <w:tc>
                <w:tcPr>
                  <w:tcW w:w="1647" w:type="dxa"/>
                </w:tcPr>
                <w:p w14:paraId="0BEA084B" w14:textId="7E71C4A0" w:rsidR="00926B01" w:rsidRPr="008D555A" w:rsidRDefault="00926B01" w:rsidP="006E56DE">
                  <w:pPr>
                    <w:pStyle w:val="NIHNormal"/>
                    <w:spacing w:before="40" w:after="40"/>
                    <w:rPr>
                      <w:rFonts w:ascii="Times New Roman" w:hAnsi="Times New Roman"/>
                    </w:rPr>
                  </w:pPr>
                  <w:r w:rsidRPr="008D555A">
                    <w:rPr>
                      <w:rFonts w:ascii="Times New Roman" w:hAnsi="Times New Roman"/>
                    </w:rPr>
                    <w:t>Cohort 1</w:t>
                  </w:r>
                </w:p>
              </w:tc>
              <w:tc>
                <w:tcPr>
                  <w:tcW w:w="3915" w:type="dxa"/>
                </w:tcPr>
                <w:p w14:paraId="2C4CEC2B" w14:textId="041F1881" w:rsidR="00926B01" w:rsidRPr="008D555A" w:rsidRDefault="00926B01" w:rsidP="006E56DE">
                  <w:pPr>
                    <w:pStyle w:val="NIHNormal"/>
                    <w:spacing w:before="40" w:after="40"/>
                    <w:rPr>
                      <w:rFonts w:ascii="Times New Roman" w:hAnsi="Times New Roman"/>
                    </w:rPr>
                  </w:pPr>
                  <w:r w:rsidRPr="008D555A">
                    <w:rPr>
                      <w:rFonts w:ascii="Times New Roman" w:hAnsi="Times New Roman"/>
                    </w:rPr>
                    <w:t>Low Dose – Single Prime</w:t>
                  </w:r>
                </w:p>
              </w:tc>
            </w:tr>
            <w:tr w:rsidR="008400F9" w:rsidRPr="008D555A" w14:paraId="39EDFD07" w14:textId="77777777" w:rsidTr="006E56DE">
              <w:trPr>
                <w:jc w:val="center"/>
              </w:trPr>
              <w:tc>
                <w:tcPr>
                  <w:tcW w:w="1647" w:type="dxa"/>
                </w:tcPr>
                <w:p w14:paraId="7192A1C1" w14:textId="72BEBF89" w:rsidR="00926B01" w:rsidRPr="008D555A" w:rsidRDefault="00926B01" w:rsidP="006E56DE">
                  <w:pPr>
                    <w:pStyle w:val="NIHNormal"/>
                    <w:spacing w:before="40" w:after="40"/>
                    <w:rPr>
                      <w:rFonts w:ascii="Times New Roman" w:hAnsi="Times New Roman"/>
                    </w:rPr>
                  </w:pPr>
                  <w:r w:rsidRPr="008D555A">
                    <w:rPr>
                      <w:rFonts w:ascii="Times New Roman" w:hAnsi="Times New Roman"/>
                    </w:rPr>
                    <w:t>Cohort 2</w:t>
                  </w:r>
                </w:p>
              </w:tc>
              <w:tc>
                <w:tcPr>
                  <w:tcW w:w="3915" w:type="dxa"/>
                </w:tcPr>
                <w:p w14:paraId="21544BD5" w14:textId="45B68875" w:rsidR="00926B01" w:rsidRPr="008D555A" w:rsidRDefault="00926B01" w:rsidP="006E56DE">
                  <w:pPr>
                    <w:pStyle w:val="NIHNormal"/>
                    <w:spacing w:before="40" w:after="40"/>
                    <w:rPr>
                      <w:rFonts w:ascii="Times New Roman" w:hAnsi="Times New Roman"/>
                    </w:rPr>
                  </w:pPr>
                  <w:r w:rsidRPr="008D555A">
                    <w:rPr>
                      <w:rFonts w:ascii="Times New Roman" w:hAnsi="Times New Roman"/>
                    </w:rPr>
                    <w:t>Intermediate Dose – Single Prime</w:t>
                  </w:r>
                </w:p>
              </w:tc>
            </w:tr>
            <w:tr w:rsidR="008400F9" w:rsidRPr="008D555A" w14:paraId="48A8FD4E" w14:textId="77777777" w:rsidTr="006E56DE">
              <w:trPr>
                <w:jc w:val="center"/>
              </w:trPr>
              <w:tc>
                <w:tcPr>
                  <w:tcW w:w="1647" w:type="dxa"/>
                </w:tcPr>
                <w:p w14:paraId="7A10B66D" w14:textId="5D4F9FB8" w:rsidR="00926B01" w:rsidRPr="008D555A" w:rsidRDefault="00926B01" w:rsidP="006E56DE">
                  <w:pPr>
                    <w:pStyle w:val="NIHNormal"/>
                    <w:spacing w:before="40" w:after="40"/>
                    <w:rPr>
                      <w:rFonts w:ascii="Times New Roman" w:hAnsi="Times New Roman"/>
                    </w:rPr>
                  </w:pPr>
                  <w:r w:rsidRPr="008D555A">
                    <w:rPr>
                      <w:rFonts w:ascii="Times New Roman" w:hAnsi="Times New Roman"/>
                    </w:rPr>
                    <w:t>Cohort 3</w:t>
                  </w:r>
                </w:p>
              </w:tc>
              <w:tc>
                <w:tcPr>
                  <w:tcW w:w="3915" w:type="dxa"/>
                </w:tcPr>
                <w:p w14:paraId="6E337F56" w14:textId="400443DD" w:rsidR="00926B01" w:rsidRPr="008D555A" w:rsidRDefault="00926B01" w:rsidP="006E56DE">
                  <w:pPr>
                    <w:pStyle w:val="NIHNormal"/>
                    <w:spacing w:before="40" w:after="40"/>
                    <w:rPr>
                      <w:rFonts w:ascii="Times New Roman" w:hAnsi="Times New Roman"/>
                    </w:rPr>
                  </w:pPr>
                  <w:r w:rsidRPr="008D555A">
                    <w:rPr>
                      <w:rFonts w:ascii="Times New Roman" w:hAnsi="Times New Roman"/>
                    </w:rPr>
                    <w:t>Intermediate Dose – Double Prime</w:t>
                  </w:r>
                </w:p>
              </w:tc>
            </w:tr>
            <w:tr w:rsidR="008400F9" w:rsidRPr="008D555A" w14:paraId="52619CFB" w14:textId="77777777" w:rsidTr="006E56DE">
              <w:trPr>
                <w:jc w:val="center"/>
              </w:trPr>
              <w:tc>
                <w:tcPr>
                  <w:tcW w:w="1647" w:type="dxa"/>
                </w:tcPr>
                <w:p w14:paraId="160A64F1" w14:textId="3FEDEAA5" w:rsidR="00926B01" w:rsidRPr="008D555A" w:rsidRDefault="00926B01" w:rsidP="006E56DE">
                  <w:pPr>
                    <w:pStyle w:val="NIHNormal"/>
                    <w:spacing w:before="40" w:after="40"/>
                    <w:rPr>
                      <w:rFonts w:ascii="Times New Roman" w:hAnsi="Times New Roman"/>
                    </w:rPr>
                  </w:pPr>
                  <w:r w:rsidRPr="008D555A">
                    <w:rPr>
                      <w:rFonts w:ascii="Times New Roman" w:hAnsi="Times New Roman"/>
                    </w:rPr>
                    <w:t>C</w:t>
                  </w:r>
                  <w:r w:rsidR="0052130D" w:rsidRPr="008D555A">
                    <w:rPr>
                      <w:rFonts w:ascii="Times New Roman" w:hAnsi="Times New Roman"/>
                    </w:rPr>
                    <w:t>ohort 3a</w:t>
                  </w:r>
                </w:p>
              </w:tc>
              <w:tc>
                <w:tcPr>
                  <w:tcW w:w="3915" w:type="dxa"/>
                </w:tcPr>
                <w:p w14:paraId="27CF2F98" w14:textId="1BC6768C" w:rsidR="00926B01" w:rsidRPr="008D555A" w:rsidRDefault="0052130D" w:rsidP="006E56DE">
                  <w:pPr>
                    <w:pStyle w:val="NIHNormal"/>
                    <w:spacing w:before="40" w:after="40"/>
                    <w:rPr>
                      <w:rFonts w:ascii="Times New Roman" w:hAnsi="Times New Roman"/>
                    </w:rPr>
                  </w:pPr>
                  <w:r w:rsidRPr="008D555A">
                    <w:rPr>
                      <w:rFonts w:ascii="Times New Roman" w:hAnsi="Times New Roman"/>
                    </w:rPr>
                    <w:t>High Dose – Double Prime</w:t>
                  </w:r>
                </w:p>
              </w:tc>
            </w:tr>
          </w:tbl>
          <w:p w14:paraId="7F689528" w14:textId="77777777" w:rsidR="00926B01" w:rsidRPr="008D555A" w:rsidRDefault="00926B01" w:rsidP="00944DE0">
            <w:pPr>
              <w:pStyle w:val="NIHNormal"/>
              <w:rPr>
                <w:rFonts w:ascii="Times New Roman" w:hAnsi="Times New Roman"/>
              </w:rPr>
            </w:pPr>
          </w:p>
          <w:p w14:paraId="23B638E7" w14:textId="775228C6" w:rsidR="00696D8A" w:rsidRPr="008D555A" w:rsidRDefault="00C65C7C" w:rsidP="00944DE0">
            <w:pPr>
              <w:pStyle w:val="NIHNormal"/>
              <w:rPr>
                <w:rFonts w:ascii="Times New Roman" w:hAnsi="Times New Roman"/>
              </w:rPr>
            </w:pPr>
            <w:r w:rsidRPr="008D555A">
              <w:rPr>
                <w:rFonts w:ascii="Times New Roman" w:hAnsi="Times New Roman"/>
              </w:rPr>
              <w:t>For each patient, in all cohorts, TEAEs that develop after any administered dose should have resolved to ≤Grade 2 at time of subsequent administrations. Adverse events of special interest (AESIs) that develop after any administered dose should have resolved to &lt;Grade</w:t>
            </w:r>
            <w:r w:rsidR="007F7BDE" w:rsidRPr="008D555A">
              <w:rPr>
                <w:rFonts w:ascii="Times New Roman" w:hAnsi="Times New Roman"/>
              </w:rPr>
              <w:t xml:space="preserve"> </w:t>
            </w:r>
            <w:r w:rsidRPr="008D555A">
              <w:rPr>
                <w:rFonts w:ascii="Times New Roman" w:hAnsi="Times New Roman"/>
              </w:rPr>
              <w:t>2 at time of subsequent administration (whether on Cycle 1 Day 2, Cycle 2 Day 1, or Day 1 of any subsequent cycle). In Cohort 3, if these retreatment criteria are met, the second SQZ</w:t>
            </w:r>
            <w:r w:rsidR="007F7BDE" w:rsidRPr="008D555A">
              <w:rPr>
                <w:rFonts w:ascii="Times New Roman" w:hAnsi="Times New Roman"/>
              </w:rPr>
              <w:noBreakHyphen/>
            </w:r>
            <w:r w:rsidRPr="008D555A">
              <w:rPr>
                <w:rFonts w:ascii="Times New Roman" w:hAnsi="Times New Roman"/>
              </w:rPr>
              <w:t>PBMC</w:t>
            </w:r>
            <w:r w:rsidR="007F7BDE" w:rsidRPr="008D555A">
              <w:rPr>
                <w:rFonts w:ascii="Times New Roman" w:hAnsi="Times New Roman"/>
              </w:rPr>
              <w:noBreakHyphen/>
            </w:r>
            <w:r w:rsidRPr="008D555A">
              <w:rPr>
                <w:rFonts w:ascii="Times New Roman" w:hAnsi="Times New Roman"/>
              </w:rPr>
              <w:t>HPV administration should be given during the ≥23-hour observation period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rPr>
              <w:t> between 16 and 24 hours post first dose). Patients will be observed for a minimum of 4</w:t>
            </w:r>
            <w:r w:rsidR="007F7BDE" w:rsidRPr="008D555A">
              <w:rPr>
                <w:rFonts w:ascii="Times New Roman" w:hAnsi="Times New Roman"/>
              </w:rPr>
              <w:t> </w:t>
            </w:r>
            <w:r w:rsidRPr="008D555A">
              <w:rPr>
                <w:rFonts w:ascii="Times New Roman" w:hAnsi="Times New Roman"/>
              </w:rPr>
              <w:t>hours after the second priming administration. The minimum interval between the 2 administrations should be 16 hours.</w:t>
            </w:r>
          </w:p>
          <w:p w14:paraId="54F3C90B" w14:textId="3B19D03F" w:rsidR="00696D8A" w:rsidRPr="008D555A" w:rsidRDefault="00C65C7C" w:rsidP="00944DE0">
            <w:pPr>
              <w:pStyle w:val="NIHNormal"/>
              <w:rPr>
                <w:rFonts w:ascii="Times New Roman" w:hAnsi="Times New Roman"/>
              </w:rPr>
            </w:pPr>
            <w:r w:rsidRPr="008D555A">
              <w:rPr>
                <w:rFonts w:ascii="Times New Roman" w:hAnsi="Times New Roman"/>
              </w:rPr>
              <w:t>The RP2D for monotherapy will be selected based on review of all available safety, tolerability, immunogenic, and other pharmacodynamic and antitumor data. For selection of the RP2D for monotherapy, the DLT assessment in all cohorts must be complete. It is possible that the maximum tolerated dose (MTD) cannot be determined; in this case, the maximum administered dose (MAD) will be the RP2D</w:t>
            </w:r>
            <w:r w:rsidR="00944DE0" w:rsidRPr="008D555A">
              <w:rPr>
                <w:rFonts w:ascii="Times New Roman" w:hAnsi="Times New Roman"/>
              </w:rPr>
              <w:t xml:space="preserve">.  </w:t>
            </w:r>
          </w:p>
          <w:p w14:paraId="72E75D1B" w14:textId="77777777" w:rsidR="0029601E" w:rsidRPr="008D555A" w:rsidRDefault="0029601E">
            <w:pPr>
              <w:rPr>
                <w:rFonts w:ascii="Times New Roman" w:hAnsi="Times New Roman"/>
                <w:b/>
                <w:bCs/>
                <w:u w:val="single"/>
              </w:rPr>
            </w:pPr>
            <w:r w:rsidRPr="008D555A">
              <w:rPr>
                <w:rFonts w:ascii="Times New Roman" w:hAnsi="Times New Roman"/>
                <w:b/>
                <w:bCs/>
                <w:u w:val="single"/>
              </w:rPr>
              <w:t>All Patients</w:t>
            </w:r>
          </w:p>
          <w:p w14:paraId="30EBCCC5" w14:textId="10FEE1D3" w:rsidR="0029601E" w:rsidRPr="008D555A" w:rsidRDefault="0029601E" w:rsidP="000A6247">
            <w:pPr>
              <w:pStyle w:val="NIHNormal"/>
              <w:rPr>
                <w:rFonts w:ascii="Times New Roman" w:hAnsi="Times New Roman"/>
              </w:rPr>
            </w:pPr>
            <w:r w:rsidRPr="008D555A">
              <w:rPr>
                <w:rFonts w:ascii="Times New Roman" w:hAnsi="Times New Roman"/>
              </w:rPr>
              <w:t>Patients who experience disease progression per RECIST 1.1 may continue dosing if considered in their best interest by the treating Investigator to allow for confirmation of disease progression</w:t>
            </w:r>
            <w:r w:rsidR="001A76F4" w:rsidRPr="008D555A">
              <w:rPr>
                <w:rFonts w:ascii="Times New Roman" w:hAnsi="Times New Roman"/>
              </w:rPr>
              <w:t>,</w:t>
            </w:r>
            <w:r w:rsidRPr="008D555A">
              <w:rPr>
                <w:rFonts w:ascii="Times New Roman" w:hAnsi="Times New Roman"/>
              </w:rPr>
              <w:t xml:space="preserve">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rPr>
              <w:t xml:space="preserve"> iCPD according to iRECIST</w:t>
            </w:r>
            <w:r w:rsidR="00447977" w:rsidRPr="008D555A">
              <w:rPr>
                <w:rFonts w:ascii="Times New Roman" w:hAnsi="Times New Roman"/>
              </w:rPr>
              <w:t xml:space="preserve"> </w: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KDEsIDIpPC9EaXNwbGF5VGV4dD48cmVjb3JkPjxyZWMtbnVtYmVyPjc1OTwvcmVjLW51bWJlcj48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</w:fldData>
              </w:fldChar>
            </w:r>
            <w:r w:rsidR="005D29CE" w:rsidRPr="008D555A">
              <w:rPr>
                <w:rFonts w:ascii="Times New Roman" w:hAnsi="Times New Roman"/>
              </w:rPr>
              <w:instrText xml:space="preserve"> ADDIN EN.CITE </w:instrTex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KDEsIDIpPC9EaXNwbGF5VGV4dD48cmVjb3JkPjxyZWMtbnVtYmVyPjc1OTwvcmVjLW51bWJlcj48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</w:fldData>
              </w:fldChar>
            </w:r>
            <w:r w:rsidR="005D29CE" w:rsidRPr="008D555A">
              <w:rPr>
                <w:rFonts w:ascii="Times New Roman" w:hAnsi="Times New Roman"/>
              </w:rPr>
              <w:instrText xml:space="preserve"> ADDIN EN.CITE.DATA </w:instrText>
            </w:r>
            <w:r w:rsidR="005D29CE" w:rsidRPr="008D555A">
              <w:rPr>
                <w:rFonts w:ascii="Times New Roman" w:hAnsi="Times New Roman"/>
              </w:rPr>
            </w:r>
            <w:r w:rsidR="005D29CE" w:rsidRPr="008D555A">
              <w:rPr>
                <w:rFonts w:ascii="Times New Roman" w:hAnsi="Times New Roman"/>
              </w:rPr>
              <w:fldChar w:fldCharType="end"/>
            </w:r>
            <w:r w:rsidR="005D29CE" w:rsidRPr="008D555A">
              <w:rPr>
                <w:rFonts w:ascii="Times New Roman" w:hAnsi="Times New Roman"/>
              </w:rPr>
            </w:r>
            <w:r w:rsidR="005D29CE" w:rsidRPr="008D555A">
              <w:rPr>
                <w:rFonts w:ascii="Times New Roman" w:hAnsi="Times New Roman"/>
              </w:rPr>
              <w:fldChar w:fldCharType="separate"/>
            </w:r>
            <w:r w:rsidR="005D29CE" w:rsidRPr="008D555A">
              <w:rPr>
                <w:rFonts w:ascii="Times New Roman" w:hAnsi="Times New Roman"/>
              </w:rPr>
              <w:t>(1, 2)</w:t>
            </w:r>
            <w:r w:rsidR="005D29CE" w:rsidRPr="008D555A">
              <w:rPr>
                <w:rFonts w:ascii="Times New Roman" w:hAnsi="Times New Roman"/>
              </w:rPr>
              <w:fldChar w:fldCharType="end"/>
            </w:r>
            <w:r w:rsidR="004C61C3" w:rsidRPr="008D555A">
              <w:rPr>
                <w:rFonts w:ascii="Times New Roman" w:hAnsi="Times New Roman"/>
              </w:rPr>
              <w:t>.</w:t>
            </w:r>
          </w:p>
          <w:p w14:paraId="5EA8C4A1" w14:textId="5636664F" w:rsidR="00696D8A" w:rsidRPr="008D555A" w:rsidRDefault="0029601E">
            <w:pPr>
              <w:rPr>
                <w:rFonts w:ascii="Times New Roman" w:hAnsi="Times New Roman"/>
                <w:b/>
                <w:bCs/>
              </w:rPr>
            </w:pPr>
            <w:r w:rsidRPr="008D555A">
              <w:rPr>
                <w:rFonts w:ascii="Times New Roman" w:hAnsi="Times New Roman"/>
              </w:rPr>
              <w:t>After the last dose of investigational product, follow-up visits will occur to monitor safety and tolerability and evaluate overall survival</w:t>
            </w:r>
            <w:r w:rsidR="00BF1B77" w:rsidRPr="008D555A">
              <w:rPr>
                <w:rFonts w:ascii="Times New Roman" w:hAnsi="Times New Roman"/>
              </w:rPr>
              <w:t xml:space="preserve"> (OS)</w:t>
            </w:r>
            <w:r w:rsidR="000A6247" w:rsidRPr="008D555A">
              <w:rPr>
                <w:rFonts w:ascii="Times New Roman" w:hAnsi="Times New Roman"/>
              </w:rPr>
              <w:t>.</w:t>
            </w:r>
          </w:p>
        </w:tc>
      </w:tr>
      <w:tr w:rsidR="00787B60" w:rsidRPr="008D555A" w14:paraId="439B781D" w14:textId="77777777" w:rsidTr="00944DE0">
        <w:trPr>
          <w:trHeight w:val="60"/>
        </w:trPr>
        <w:tc>
          <w:tcPr>
            <w:tcW w:w="1609" w:type="dxa"/>
            <w:tcBorders>
              <w:bottom w:val="single" w:sz="4" w:space="0" w:color="auto"/>
            </w:tcBorders>
            <w:shd w:val="clear" w:color="auto" w:fill="auto"/>
          </w:tcPr>
          <w:p w14:paraId="1DCB67D1" w14:textId="77777777" w:rsidR="00696D8A" w:rsidRPr="008D555A" w:rsidRDefault="00C65C7C">
            <w:pPr>
              <w:rPr>
                <w:rFonts w:ascii="Times New Roman" w:hAnsi="Times New Roman"/>
              </w:rPr>
            </w:pPr>
            <w:r w:rsidRPr="008D555A">
              <w:rPr>
                <w:rFonts w:ascii="Times New Roman" w:hAnsi="Times New Roman"/>
              </w:rPr>
              <w:lastRenderedPageBreak/>
              <w:t>Investigational Product</w:t>
            </w:r>
          </w:p>
        </w:tc>
        <w:tc>
          <w:tcPr>
            <w:tcW w:w="8042" w:type="dxa"/>
            <w:tcBorders>
              <w:bottom w:val="single" w:sz="4" w:space="0" w:color="auto"/>
            </w:tcBorders>
            <w:shd w:val="clear" w:color="auto" w:fill="auto"/>
          </w:tcPr>
          <w:p w14:paraId="6DE9F651" w14:textId="2E09D38B" w:rsidR="00696D8A" w:rsidRPr="008D555A" w:rsidRDefault="00C65C7C" w:rsidP="000A6247">
            <w:pPr>
              <w:pStyle w:val="NIHNormal"/>
              <w:rPr>
                <w:rFonts w:ascii="Times New Roman" w:hAnsi="Times New Roman"/>
              </w:rPr>
            </w:pPr>
            <w:r w:rsidRPr="008D555A">
              <w:rPr>
                <w:rFonts w:ascii="Times New Roman" w:hAnsi="Times New Roman"/>
              </w:rPr>
              <w:t>The investigational product, SQZ</w:t>
            </w:r>
            <w:r w:rsidRPr="008D555A">
              <w:rPr>
                <w:rFonts w:ascii="Times New Roman" w:hAnsi="Times New Roman"/>
              </w:rPr>
              <w:noBreakHyphen/>
              <w:t>PBMC</w:t>
            </w:r>
            <w:r w:rsidRPr="008D555A">
              <w:rPr>
                <w:rFonts w:ascii="Times New Roman" w:hAnsi="Times New Roman"/>
              </w:rPr>
              <w:noBreakHyphen/>
              <w:t>HPV, consists of autologous peripheral blood mononuclear cells (PBMCs) presenting immunogenic epitopes of the E6 and E7 proteins of HPV16.</w:t>
            </w:r>
          </w:p>
        </w:tc>
      </w:tr>
      <w:tr w:rsidR="00065ED2" w:rsidRPr="008D555A" w14:paraId="36CEC5D1" w14:textId="77777777" w:rsidTr="00944DE0">
        <w:trPr>
          <w:trHeight w:val="60"/>
        </w:trPr>
        <w:tc>
          <w:tcPr>
            <w:tcW w:w="1609" w:type="dxa"/>
            <w:tcBorders>
              <w:bottom w:val="nil"/>
            </w:tcBorders>
            <w:shd w:val="clear" w:color="auto" w:fill="auto"/>
          </w:tcPr>
          <w:p w14:paraId="3E5BBF96" w14:textId="77777777" w:rsidR="00696D8A" w:rsidRPr="008D555A" w:rsidRDefault="00C65C7C">
            <w:pPr>
              <w:rPr>
                <w:rFonts w:ascii="Times New Roman" w:hAnsi="Times New Roman"/>
              </w:rPr>
            </w:pPr>
            <w:r w:rsidRPr="008D555A">
              <w:rPr>
                <w:rFonts w:ascii="Times New Roman" w:hAnsi="Times New Roman"/>
              </w:rPr>
              <w:t>Treatment Cohorts</w:t>
            </w:r>
          </w:p>
        </w:tc>
        <w:tc>
          <w:tcPr>
            <w:tcW w:w="8042" w:type="dxa"/>
            <w:tcBorders>
              <w:bottom w:val="nil"/>
            </w:tcBorders>
            <w:shd w:val="clear" w:color="auto" w:fill="auto"/>
          </w:tcPr>
          <w:p w14:paraId="1A7FB9AC" w14:textId="6F827AB9" w:rsidR="00696D8A" w:rsidRPr="008D555A" w:rsidRDefault="00C65C7C" w:rsidP="000A6247">
            <w:pPr>
              <w:pStyle w:val="NIHNormal"/>
              <w:rPr>
                <w:rFonts w:ascii="Times New Roman" w:hAnsi="Times New Roman"/>
                <w:bCs/>
                <w:iCs/>
              </w:rPr>
            </w:pPr>
            <w:r w:rsidRPr="008D555A">
              <w:rPr>
                <w:rFonts w:ascii="Times New Roman" w:hAnsi="Times New Roman"/>
              </w:rPr>
              <w:t>All patients should be premedicated with 650 mg acetaminophen and 25 mg diphenhydramine IV or orally (or another H1 antagonist at an equipotent dose) approximately 30 to 60 minutes prior to administration of SQZ</w:t>
            </w:r>
            <w:r w:rsidRPr="008D555A">
              <w:rPr>
                <w:rFonts w:ascii="Times New Roman" w:hAnsi="Times New Roman"/>
              </w:rPr>
              <w:noBreakHyphen/>
              <w:t>PBMC</w:t>
            </w:r>
            <w:r w:rsidRPr="008D555A">
              <w:rPr>
                <w:rFonts w:ascii="Times New Roman" w:hAnsi="Times New Roman"/>
              </w:rPr>
              <w:noBreakHyphen/>
              <w:t xml:space="preserve">HPV. A cycle is defined as a treatment period of </w:t>
            </w:r>
            <w:r w:rsidR="001046F4" w:rsidRPr="008D555A">
              <w:rPr>
                <w:rFonts w:ascii="Times New Roman" w:hAnsi="Times New Roman"/>
              </w:rPr>
              <w:t>21 </w:t>
            </w:r>
            <w:r w:rsidRPr="008D555A">
              <w:rPr>
                <w:rFonts w:ascii="Times New Roman" w:hAnsi="Times New Roman"/>
              </w:rPr>
              <w:t xml:space="preserve">days. </w:t>
            </w:r>
          </w:p>
          <w:p w14:paraId="640584B1" w14:textId="64D6D159" w:rsidR="00696D8A" w:rsidRPr="008D555A" w:rsidRDefault="00C65C7C">
            <w:pPr>
              <w:rPr>
                <w:rFonts w:ascii="Times New Roman" w:hAnsi="Times New Roman"/>
              </w:rPr>
            </w:pPr>
            <w:r w:rsidRPr="008D555A">
              <w:rPr>
                <w:rFonts w:ascii="Times New Roman" w:hAnsi="Times New Roman"/>
                <w:b/>
                <w:u w:val="single"/>
              </w:rPr>
              <w:t>Part 1 (Escalation Phase):</w:t>
            </w:r>
            <w:r w:rsidRPr="008D555A">
              <w:rPr>
                <w:rFonts w:ascii="Times New Roman" w:hAnsi="Times New Roman"/>
                <w:u w:val="single"/>
              </w:rPr>
              <w:t xml:space="preserve"> </w:t>
            </w:r>
          </w:p>
          <w:p w14:paraId="42C06573" w14:textId="78E172FE" w:rsidR="00696D8A" w:rsidRPr="008D555A" w:rsidRDefault="00C65C7C" w:rsidP="000A6247">
            <w:pPr>
              <w:pStyle w:val="NIHNormal"/>
              <w:rPr>
                <w:rFonts w:ascii="Times New Roman" w:hAnsi="Times New Roman"/>
              </w:rPr>
            </w:pPr>
            <w:r w:rsidRPr="008D555A">
              <w:rPr>
                <w:rFonts w:ascii="Times New Roman" w:hAnsi="Times New Roman"/>
              </w:rPr>
              <w:t xml:space="preserve">SQZ-PBMC-HPV is administered </w:t>
            </w:r>
            <w:r w:rsidR="00EC4A34" w:rsidRPr="008D555A">
              <w:rPr>
                <w:rFonts w:ascii="Times New Roman" w:hAnsi="Times New Roman"/>
              </w:rPr>
              <w:t>Q3W</w:t>
            </w:r>
            <w:r w:rsidRPr="008D555A">
              <w:rPr>
                <w:rFonts w:ascii="Times New Roman" w:hAnsi="Times New Roman"/>
              </w:rPr>
              <w:t>. In Cycle 1, patients in the single-prime regimen (Cohorts 1 and 2) will receive SQZ</w:t>
            </w:r>
            <w:r w:rsidRPr="008D555A">
              <w:rPr>
                <w:rFonts w:ascii="Times New Roman" w:hAnsi="Times New Roman"/>
              </w:rPr>
              <w:noBreakHyphen/>
              <w:t>PBMC</w:t>
            </w:r>
            <w:r w:rsidRPr="008D555A">
              <w:rPr>
                <w:rFonts w:ascii="Times New Roman" w:hAnsi="Times New Roman"/>
              </w:rPr>
              <w:noBreakHyphen/>
              <w:t>HPV on Day 1 and patients in the double</w:t>
            </w:r>
            <w:r w:rsidRPr="008D555A">
              <w:rPr>
                <w:rFonts w:ascii="Times New Roman" w:hAnsi="Times New Roman"/>
              </w:rPr>
              <w:noBreakHyphen/>
              <w:t>prime regimen (Cohort 3) will receive SQZ</w:t>
            </w:r>
            <w:r w:rsidRPr="008D555A">
              <w:rPr>
                <w:rFonts w:ascii="Times New Roman" w:hAnsi="Times New Roman"/>
              </w:rPr>
              <w:noBreakHyphen/>
              <w:t>PBMC</w:t>
            </w:r>
            <w:r w:rsidRPr="008D555A">
              <w:rPr>
                <w:rFonts w:ascii="Times New Roman" w:hAnsi="Times New Roman"/>
              </w:rPr>
              <w:noBreakHyphen/>
              <w:t>HPV on Days 1 and 2 of Cycle 1 and a single dose on Day 1 in subsequent cycles.</w:t>
            </w:r>
          </w:p>
          <w:p w14:paraId="6A00BCE0" w14:textId="7C05754D" w:rsidR="00696D8A" w:rsidRPr="008D555A" w:rsidRDefault="00C65C7C" w:rsidP="000A6247">
            <w:pPr>
              <w:pStyle w:val="NIHNormal"/>
              <w:rPr>
                <w:rFonts w:ascii="Times New Roman" w:hAnsi="Times New Roman"/>
                <w:bCs/>
              </w:rPr>
            </w:pPr>
            <w:r w:rsidRPr="008D555A">
              <w:rPr>
                <w:rFonts w:ascii="Times New Roman" w:hAnsi="Times New Roman"/>
              </w:rPr>
              <w:t>Cohort 1: low cell dose of 0.5 × 10</w:t>
            </w:r>
            <w:r w:rsidRPr="008D555A">
              <w:rPr>
                <w:rFonts w:ascii="Times New Roman" w:hAnsi="Times New Roman"/>
                <w:vertAlign w:val="superscript"/>
              </w:rPr>
              <w:t>6</w:t>
            </w:r>
            <w:r w:rsidRPr="008D555A">
              <w:rPr>
                <w:rFonts w:ascii="Times New Roman" w:hAnsi="Times New Roman"/>
              </w:rPr>
              <w:t xml:space="preserve"> live cells/kg on Day 1 of each 3-week cycle (single prime)</w:t>
            </w:r>
          </w:p>
          <w:p w14:paraId="395ABDE2" w14:textId="78721510" w:rsidR="00696D8A" w:rsidRPr="008D555A" w:rsidRDefault="00C65C7C" w:rsidP="000A6247">
            <w:pPr>
              <w:pStyle w:val="NIHNormal"/>
              <w:rPr>
                <w:rFonts w:ascii="Times New Roman" w:hAnsi="Times New Roman"/>
                <w:bCs/>
              </w:rPr>
            </w:pPr>
            <w:r w:rsidRPr="008D555A">
              <w:rPr>
                <w:rFonts w:ascii="Times New Roman" w:hAnsi="Times New Roman"/>
              </w:rPr>
              <w:t>Cohort 2: high cell dose of 2.5 × 10</w:t>
            </w:r>
            <w:r w:rsidRPr="008D555A">
              <w:rPr>
                <w:rFonts w:ascii="Times New Roman" w:hAnsi="Times New Roman"/>
                <w:vertAlign w:val="superscript"/>
              </w:rPr>
              <w:t>6</w:t>
            </w:r>
            <w:r w:rsidRPr="008D555A">
              <w:rPr>
                <w:rFonts w:ascii="Times New Roman" w:hAnsi="Times New Roman"/>
              </w:rPr>
              <w:t xml:space="preserve"> live cells/kg on Day 1 of each 3-week cycle (single prime)</w:t>
            </w:r>
          </w:p>
          <w:p w14:paraId="69335F24" w14:textId="4B9EFE06" w:rsidR="00696D8A" w:rsidRPr="008D555A" w:rsidRDefault="00C65C7C" w:rsidP="000A6247">
            <w:pPr>
              <w:pStyle w:val="NIHNormal"/>
              <w:rPr>
                <w:rFonts w:ascii="Times New Roman" w:hAnsi="Times New Roman"/>
              </w:rPr>
            </w:pPr>
            <w:r w:rsidRPr="008D555A">
              <w:rPr>
                <w:rFonts w:ascii="Times New Roman" w:hAnsi="Times New Roman"/>
              </w:rPr>
              <w:t>Cohort 3: high cell dose of 2.5 × 10</w:t>
            </w:r>
            <w:r w:rsidRPr="008D555A">
              <w:rPr>
                <w:rFonts w:ascii="Times New Roman" w:hAnsi="Times New Roman"/>
                <w:vertAlign w:val="superscript"/>
              </w:rPr>
              <w:t>6</w:t>
            </w:r>
            <w:r w:rsidRPr="008D555A">
              <w:rPr>
                <w:rFonts w:ascii="Times New Roman" w:hAnsi="Times New Roman"/>
              </w:rPr>
              <w:t xml:space="preserve"> live cells/kg on Day</w:t>
            </w:r>
            <w:r w:rsidR="00D80FD4" w:rsidRPr="008D555A">
              <w:rPr>
                <w:rFonts w:ascii="Times New Roman" w:hAnsi="Times New Roman"/>
              </w:rPr>
              <w:t>s</w:t>
            </w:r>
            <w:r w:rsidRPr="008D555A">
              <w:rPr>
                <w:rFonts w:ascii="Times New Roman" w:hAnsi="Times New Roman"/>
              </w:rPr>
              <w:t xml:space="preserve"> 1 and 2 of Cycle 1 (double prime) and on Day 1 in subsequent cycles</w:t>
            </w:r>
          </w:p>
          <w:p w14:paraId="5D378AA5" w14:textId="03B6D892" w:rsidR="00696D8A" w:rsidRPr="008D555A" w:rsidRDefault="00C65C7C" w:rsidP="000A6247">
            <w:pPr>
              <w:pStyle w:val="NIHNormal"/>
              <w:rPr>
                <w:rFonts w:ascii="Times New Roman" w:hAnsi="Times New Roman"/>
              </w:rPr>
            </w:pPr>
            <w:r w:rsidRPr="008D555A">
              <w:rPr>
                <w:rFonts w:ascii="Times New Roman" w:hAnsi="Times New Roman"/>
              </w:rPr>
              <w:t>Dependent on available safety, efficacy, and pharmacodynamic data, additional cohorts, at a higher or lower dose, may be added</w:t>
            </w:r>
            <w:r w:rsidR="00D80FD4" w:rsidRPr="008D555A">
              <w:rPr>
                <w:rFonts w:ascii="Times New Roman" w:hAnsi="Times New Roman"/>
              </w:rPr>
              <w:t>.</w:t>
            </w:r>
          </w:p>
        </w:tc>
      </w:tr>
      <w:tr w:rsidR="00696D8A" w:rsidRPr="008D555A" w14:paraId="01BF2BE9" w14:textId="77777777" w:rsidTr="00944DE0">
        <w:tc>
          <w:tcPr>
            <w:tcW w:w="1609" w:type="dxa"/>
            <w:shd w:val="clear" w:color="auto" w:fill="auto"/>
          </w:tcPr>
          <w:p w14:paraId="2064353A" w14:textId="77777777" w:rsidR="00696D8A" w:rsidRPr="008D555A" w:rsidRDefault="00C65C7C">
            <w:pPr>
              <w:keepNext/>
              <w:keepLines/>
              <w:rPr>
                <w:rFonts w:ascii="Times New Roman" w:hAnsi="Times New Roman"/>
              </w:rPr>
            </w:pPr>
            <w:r w:rsidRPr="008D555A">
              <w:rPr>
                <w:rFonts w:ascii="Times New Roman" w:hAnsi="Times New Roman"/>
              </w:rPr>
              <w:t>Duration of Treatment</w:t>
            </w:r>
          </w:p>
        </w:tc>
        <w:tc>
          <w:tcPr>
            <w:tcW w:w="8042" w:type="dxa"/>
            <w:shd w:val="clear" w:color="auto" w:fill="auto"/>
          </w:tcPr>
          <w:p w14:paraId="3F5AC11F" w14:textId="299BE8F3" w:rsidR="00696D8A" w:rsidRPr="008D555A" w:rsidRDefault="00C65C7C">
            <w:pPr>
              <w:keepNext/>
              <w:keepLines/>
              <w:rPr>
                <w:rFonts w:ascii="Times New Roman" w:hAnsi="Times New Roman"/>
              </w:rPr>
            </w:pPr>
            <w:bookmarkStart w:id="9" w:name="_Hlk11587873"/>
            <w:r w:rsidRPr="008D555A">
              <w:rPr>
                <w:rFonts w:ascii="Times New Roman" w:hAnsi="Times New Roman"/>
              </w:rPr>
              <w:t xml:space="preserve">All patients must undergo a single leukapheresis at the study sites; this should typically occur 8 </w:t>
            </w:r>
            <w:r w:rsidR="000010AC" w:rsidRPr="008D555A">
              <w:rPr>
                <w:rFonts w:ascii="Times New Roman" w:hAnsi="Times New Roman"/>
              </w:rPr>
              <w:t>to</w:t>
            </w:r>
            <w:r w:rsidRPr="008D555A">
              <w:rPr>
                <w:rFonts w:ascii="Times New Roman" w:hAnsi="Times New Roman"/>
              </w:rPr>
              <w:t xml:space="preserve"> 14 days prior to the initial administration of SQZ-PBMC-HPV</w:t>
            </w:r>
            <w:bookmarkStart w:id="10" w:name="_Hlk3195465"/>
            <w:r w:rsidRPr="008D555A">
              <w:rPr>
                <w:rFonts w:ascii="Times New Roman" w:hAnsi="Times New Roman"/>
              </w:rPr>
              <w:t xml:space="preserve">. </w:t>
            </w:r>
            <w:bookmarkEnd w:id="10"/>
          </w:p>
          <w:p w14:paraId="3A02352F" w14:textId="7BCEC720" w:rsidR="00696D8A" w:rsidRPr="008D555A" w:rsidRDefault="00C65C7C">
            <w:pPr>
              <w:keepNext/>
              <w:keepLines/>
              <w:rPr>
                <w:rFonts w:ascii="Times New Roman" w:hAnsi="Times New Roman"/>
              </w:rPr>
            </w:pPr>
            <w:bookmarkStart w:id="11" w:name="_Hlk51694473"/>
            <w:bookmarkEnd w:id="9"/>
            <w:r w:rsidRPr="008D555A">
              <w:rPr>
                <w:rFonts w:ascii="Times New Roman" w:hAnsi="Times New Roman"/>
              </w:rPr>
              <w:t>SQZ</w:t>
            </w:r>
            <w:r w:rsidRPr="008D555A">
              <w:rPr>
                <w:rFonts w:ascii="Times New Roman" w:hAnsi="Times New Roman"/>
              </w:rPr>
              <w:noBreakHyphen/>
              <w:t>PBMC-HPV will be administered at 3</w:t>
            </w:r>
            <w:r w:rsidRPr="008D555A">
              <w:rPr>
                <w:rFonts w:ascii="Times New Roman" w:hAnsi="Times New Roman"/>
              </w:rPr>
              <w:noBreakHyphen/>
              <w:t xml:space="preserve">week intervals until treatment discontinuation criteria are met, until investigational product is exhausted, or for a maximum of </w:t>
            </w:r>
            <w:r w:rsidR="000010AC" w:rsidRPr="008D555A">
              <w:rPr>
                <w:rFonts w:ascii="Times New Roman" w:hAnsi="Times New Roman"/>
              </w:rPr>
              <w:t>1 </w:t>
            </w:r>
            <w:r w:rsidRPr="008D555A">
              <w:rPr>
                <w:rFonts w:ascii="Times New Roman" w:hAnsi="Times New Roman"/>
              </w:rPr>
              <w:t xml:space="preserve">year, whichever comes first. </w:t>
            </w:r>
            <w:bookmarkEnd w:id="11"/>
          </w:p>
        </w:tc>
      </w:tr>
      <w:tr w:rsidR="00696D8A" w:rsidRPr="008D555A" w14:paraId="2D992E8E" w14:textId="77777777" w:rsidTr="00944DE0">
        <w:tc>
          <w:tcPr>
            <w:tcW w:w="1609" w:type="dxa"/>
            <w:shd w:val="clear" w:color="auto" w:fill="auto"/>
          </w:tcPr>
          <w:p w14:paraId="1E044956" w14:textId="77777777" w:rsidR="00696D8A" w:rsidRPr="008D555A" w:rsidRDefault="00C65C7C">
            <w:pPr>
              <w:rPr>
                <w:rFonts w:ascii="Times New Roman" w:hAnsi="Times New Roman"/>
              </w:rPr>
            </w:pPr>
            <w:r w:rsidRPr="008D555A">
              <w:rPr>
                <w:rFonts w:ascii="Times New Roman" w:hAnsi="Times New Roman"/>
              </w:rPr>
              <w:t>Study Population</w:t>
            </w:r>
          </w:p>
        </w:tc>
        <w:tc>
          <w:tcPr>
            <w:tcW w:w="8042" w:type="dxa"/>
            <w:shd w:val="clear" w:color="auto" w:fill="auto"/>
          </w:tcPr>
          <w:p w14:paraId="257E2ADC" w14:textId="776FEBC4" w:rsidR="00696D8A" w:rsidRPr="008D555A" w:rsidRDefault="00C65C7C" w:rsidP="000A6247">
            <w:pPr>
              <w:pStyle w:val="NIHNormal"/>
              <w:rPr>
                <w:rFonts w:ascii="Times New Roman" w:hAnsi="Times New Roman"/>
              </w:rPr>
            </w:pPr>
            <w:r w:rsidRPr="008D555A">
              <w:rPr>
                <w:rFonts w:ascii="Times New Roman" w:hAnsi="Times New Roman"/>
              </w:rPr>
              <w:t xml:space="preserve">The study population consists of patients who are HLA-A*02+ with advanced-stage HPV16+ solid tumors (head and neck, cervical cancer, and other tumor types). </w:t>
            </w:r>
            <w:r w:rsidR="000A6247" w:rsidRPr="008D555A">
              <w:rPr>
                <w:rFonts w:ascii="Times New Roman" w:hAnsi="Times New Roman"/>
              </w:rPr>
              <w:t xml:space="preserve"> </w:t>
            </w:r>
            <w:r w:rsidRPr="008D555A">
              <w:rPr>
                <w:rFonts w:ascii="Times New Roman" w:hAnsi="Times New Roman"/>
              </w:rPr>
              <w:t>In Parts 1 and 2, enrollment of HIV</w:t>
            </w:r>
            <w:r w:rsidR="009257B3" w:rsidRPr="008D555A">
              <w:rPr>
                <w:rFonts w:ascii="Times New Roman" w:hAnsi="Times New Roman"/>
              </w:rPr>
              <w:t xml:space="preserve"> positive</w:t>
            </w:r>
            <w:r w:rsidRPr="008D555A">
              <w:rPr>
                <w:rFonts w:ascii="Times New Roman" w:hAnsi="Times New Roman"/>
              </w:rPr>
              <w:t xml:space="preserve"> </w:t>
            </w:r>
            <w:r w:rsidR="009257B3" w:rsidRPr="008D555A">
              <w:rPr>
                <w:rFonts w:ascii="Times New Roman" w:hAnsi="Times New Roman"/>
              </w:rPr>
              <w:t xml:space="preserve">(HIV+) </w:t>
            </w:r>
            <w:r w:rsidRPr="008D555A">
              <w:rPr>
                <w:rFonts w:ascii="Times New Roman" w:hAnsi="Times New Roman"/>
              </w:rPr>
              <w:t>patients must be discussed with the Sponsor.</w:t>
            </w:r>
          </w:p>
          <w:p w14:paraId="743EF064" w14:textId="099D00EF" w:rsidR="00696D8A" w:rsidRPr="008D555A" w:rsidRDefault="00C65C7C" w:rsidP="004B3A90">
            <w:pPr>
              <w:rPr>
                <w:rFonts w:ascii="Times New Roman" w:hAnsi="Times New Roman"/>
              </w:rPr>
            </w:pPr>
            <w:r w:rsidRPr="008D555A">
              <w:rPr>
                <w:rFonts w:ascii="Times New Roman" w:hAnsi="Times New Roman"/>
              </w:rPr>
              <w:t>Patients may have received prior therapy with a programmed death-1 (PD-1), programmed death</w:t>
            </w:r>
            <w:r w:rsidRPr="008D555A">
              <w:rPr>
                <w:rFonts w:ascii="Times New Roman" w:hAnsi="Times New Roman"/>
              </w:rPr>
              <w:noBreakHyphen/>
              <w:t>ligand 1 (PD-L1), or cytotoxic T</w:t>
            </w:r>
            <w:r w:rsidRPr="008D555A">
              <w:rPr>
                <w:rFonts w:ascii="Times New Roman" w:hAnsi="Times New Roman"/>
              </w:rPr>
              <w:noBreakHyphen/>
              <w:t>lymphocyte–associated antigen 4 inhibitor (including ipilimumab or any other antibody or drug specifically targeting T</w:t>
            </w:r>
            <w:r w:rsidRPr="008D555A">
              <w:rPr>
                <w:rFonts w:ascii="Times New Roman" w:hAnsi="Times New Roman"/>
              </w:rPr>
              <w:noBreakHyphen/>
              <w:t>cell co</w:t>
            </w:r>
            <w:r w:rsidRPr="008D555A">
              <w:rPr>
                <w:rFonts w:ascii="Times New Roman" w:hAnsi="Times New Roman"/>
              </w:rPr>
              <w:noBreakHyphen/>
              <w:t>stimulation or checkpoint pathways).</w:t>
            </w:r>
          </w:p>
        </w:tc>
      </w:tr>
      <w:tr w:rsidR="00065ED2" w:rsidRPr="008D555A" w14:paraId="33B69D8F" w14:textId="77777777" w:rsidTr="00944DE0">
        <w:tc>
          <w:tcPr>
            <w:tcW w:w="1609" w:type="dxa"/>
            <w:tcBorders>
              <w:bottom w:val="single" w:sz="4" w:space="0" w:color="auto"/>
            </w:tcBorders>
            <w:shd w:val="clear" w:color="auto" w:fill="auto"/>
          </w:tcPr>
          <w:p w14:paraId="689BCBBC" w14:textId="77777777" w:rsidR="00696D8A" w:rsidRPr="008D555A" w:rsidRDefault="00C65C7C">
            <w:pPr>
              <w:rPr>
                <w:rFonts w:ascii="Times New Roman" w:hAnsi="Times New Roman"/>
              </w:rPr>
            </w:pPr>
            <w:r w:rsidRPr="008D555A">
              <w:rPr>
                <w:rFonts w:ascii="Times New Roman" w:hAnsi="Times New Roman"/>
              </w:rPr>
              <w:t>Inclusion Criteria</w:t>
            </w:r>
          </w:p>
        </w:tc>
        <w:tc>
          <w:tcPr>
            <w:tcW w:w="8042" w:type="dxa"/>
            <w:tcBorders>
              <w:bottom w:val="single" w:sz="4" w:space="0" w:color="auto"/>
            </w:tcBorders>
            <w:shd w:val="clear" w:color="auto" w:fill="auto"/>
          </w:tcPr>
          <w:p w14:paraId="2EA6A384" w14:textId="17AC97A4"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Male or female patients ≥18 years of age who are HLA-A*02+, as confirmed by genotyping assay from blood.</w:t>
            </w:r>
          </w:p>
          <w:p w14:paraId="743FDEA4" w14:textId="61409FE1"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 xml:space="preserve">Histologically confirmed incurable or metastatic solid tumors (including but not limited to cervical and head and neck tumors) that are HPV16+ </w:t>
            </w:r>
            <w:r w:rsidRPr="008D555A">
              <w:rPr>
                <w:rFonts w:ascii="Times New Roman" w:hAnsi="Times New Roman"/>
                <w:bCs/>
              </w:rPr>
              <w:t>as determined by</w:t>
            </w:r>
            <w:r w:rsidR="009B3ACE" w:rsidRPr="008D555A">
              <w:rPr>
                <w:rFonts w:ascii="Times New Roman" w:hAnsi="Times New Roman"/>
                <w:bCs/>
              </w:rPr>
              <w:t xml:space="preserve"> </w:t>
            </w:r>
            <w:r w:rsidR="00492CCC" w:rsidRPr="008D555A">
              <w:rPr>
                <w:rFonts w:ascii="Times New Roman" w:hAnsi="Times New Roman"/>
                <w:bCs/>
              </w:rPr>
              <w:t>polymerase chain reaction,</w:t>
            </w:r>
            <w:r w:rsidRPr="008D555A">
              <w:rPr>
                <w:rFonts w:ascii="Times New Roman" w:hAnsi="Times New Roman"/>
                <w:bCs/>
              </w:rPr>
              <w:t xml:space="preserve"> histological </w:t>
            </w:r>
            <w:r w:rsidR="00492CCC" w:rsidRPr="008D555A">
              <w:rPr>
                <w:rFonts w:ascii="Times New Roman" w:hAnsi="Times New Roman"/>
                <w:bCs/>
                <w:i/>
                <w:iCs/>
              </w:rPr>
              <w:t>in situ</w:t>
            </w:r>
            <w:r w:rsidR="00492CCC" w:rsidRPr="008D555A">
              <w:rPr>
                <w:rFonts w:ascii="Times New Roman" w:hAnsi="Times New Roman"/>
                <w:bCs/>
              </w:rPr>
              <w:t xml:space="preserve"> hybridization </w:t>
            </w:r>
            <w:r w:rsidRPr="008D555A">
              <w:rPr>
                <w:rFonts w:ascii="Times New Roman" w:hAnsi="Times New Roman"/>
                <w:bCs/>
              </w:rPr>
              <w:t xml:space="preserve">or </w:t>
            </w:r>
            <w:r w:rsidR="005C38B7" w:rsidRPr="008D555A">
              <w:rPr>
                <w:rFonts w:ascii="Times New Roman" w:hAnsi="Times New Roman"/>
                <w:bCs/>
              </w:rPr>
              <w:t xml:space="preserve">circulating cell-free </w:t>
            </w:r>
            <w:r w:rsidR="0001272C" w:rsidRPr="008D555A">
              <w:rPr>
                <w:rFonts w:ascii="Times New Roman" w:hAnsi="Times New Roman"/>
                <w:bCs/>
              </w:rPr>
              <w:t>deoxyribonucleic acid (</w:t>
            </w:r>
            <w:r w:rsidRPr="008D555A">
              <w:rPr>
                <w:rFonts w:ascii="Times New Roman" w:hAnsi="Times New Roman"/>
                <w:bCs/>
              </w:rPr>
              <w:t>DNA</w:t>
            </w:r>
            <w:r w:rsidR="0001272C" w:rsidRPr="008D555A">
              <w:rPr>
                <w:rFonts w:ascii="Times New Roman" w:hAnsi="Times New Roman"/>
                <w:bCs/>
              </w:rPr>
              <w:t>)</w:t>
            </w:r>
            <w:r w:rsidRPr="008D555A">
              <w:rPr>
                <w:rFonts w:ascii="Times New Roman" w:hAnsi="Times New Roman"/>
                <w:bCs/>
              </w:rPr>
              <w:t xml:space="preserve"> analysis</w:t>
            </w:r>
            <w:r w:rsidRPr="008D555A">
              <w:rPr>
                <w:rFonts w:ascii="Times New Roman" w:hAnsi="Times New Roman"/>
              </w:rPr>
              <w:t>.</w:t>
            </w:r>
          </w:p>
          <w:p w14:paraId="0D58CC20" w14:textId="77777777"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 xml:space="preserve">For cervical cancer, which is not amenable to curative treatment with surgery, radiation, and/or chemoradiation therapy, the cancer must have progressed after prior systemic chemotherapeutic treatment with a platinum-based regimen in the </w:t>
            </w:r>
            <w:r w:rsidRPr="008D555A">
              <w:rPr>
                <w:rFonts w:ascii="Times New Roman" w:hAnsi="Times New Roman"/>
              </w:rPr>
              <w:lastRenderedPageBreak/>
              <w:t xml:space="preserve">adjuvant or recurrent setting. Patients must have progressive disease while receiving or after the completion of the most recent prior treatment. </w:t>
            </w:r>
          </w:p>
          <w:p w14:paraId="229BAB83" w14:textId="0B176EA0" w:rsidR="00696D8A" w:rsidRPr="008D555A" w:rsidRDefault="00C65C7C">
            <w:pPr>
              <w:keepNext/>
              <w:suppressAutoHyphens/>
              <w:ind w:left="389" w:firstLine="10"/>
              <w:rPr>
                <w:rFonts w:ascii="Times New Roman" w:hAnsi="Times New Roman"/>
              </w:rPr>
            </w:pPr>
            <w:r w:rsidRPr="008D555A">
              <w:rPr>
                <w:rFonts w:ascii="Times New Roman" w:hAnsi="Times New Roman"/>
              </w:rPr>
              <w:t>For patients who are intolerant to or refuse a platinum-based systemic chemotherapeutic treatment for recurrent disease, reasons must be documented.</w:t>
            </w:r>
          </w:p>
          <w:p w14:paraId="490F89CB" w14:textId="72D39C15"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For recurrent and metastatic head and neck cancer, which is not amenable to curative treatment with surgery, radiation, and/or chemoradiation therapy, the cancer must have progressed following at least 1 prior platinum-based chemotherapy in the primary, adjuvant</w:t>
            </w:r>
            <w:r w:rsidR="004978C9" w:rsidRPr="008D555A">
              <w:rPr>
                <w:rFonts w:ascii="Times New Roman" w:hAnsi="Times New Roman"/>
              </w:rPr>
              <w:t>,</w:t>
            </w:r>
            <w:r w:rsidRPr="008D555A">
              <w:rPr>
                <w:rFonts w:ascii="Times New Roman" w:hAnsi="Times New Roman"/>
              </w:rPr>
              <w:t xml:space="preserve"> or recurrent setting and </w:t>
            </w:r>
            <w:r w:rsidR="001E2BF6" w:rsidRPr="008D555A">
              <w:rPr>
                <w:rFonts w:ascii="Times New Roman" w:hAnsi="Times New Roman"/>
              </w:rPr>
              <w:t>have</w:t>
            </w:r>
            <w:r w:rsidRPr="008D555A">
              <w:rPr>
                <w:rFonts w:ascii="Times New Roman" w:hAnsi="Times New Roman"/>
              </w:rPr>
              <w:t xml:space="preserve"> been offered checkpoint immunotherapy. Patients who relapsed after platinum-containing definitive chemoradiation or after adjuvant chemoradiation are eligible if a platinum re-challenge at time of relapse is not seen as beneficial.</w:t>
            </w:r>
          </w:p>
          <w:p w14:paraId="74261C57" w14:textId="45C3BB42" w:rsidR="00696D8A" w:rsidRPr="008D555A" w:rsidRDefault="00C65C7C">
            <w:pPr>
              <w:keepNext/>
              <w:ind w:left="399"/>
              <w:rPr>
                <w:rFonts w:ascii="Times New Roman" w:hAnsi="Times New Roman"/>
              </w:rPr>
            </w:pPr>
            <w:r w:rsidRPr="008D555A">
              <w:rPr>
                <w:rFonts w:ascii="Times New Roman" w:hAnsi="Times New Roman"/>
              </w:rPr>
              <w:t>For patients who are intolerant to or refuse platinum-based chemotherapy for recurrent disease, reasons must be documented.</w:t>
            </w:r>
          </w:p>
          <w:p w14:paraId="54A9D5A7" w14:textId="77777777" w:rsidR="00F77115"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 xml:space="preserve">Patients with incurable or metastatic HPV16+ cancers other than cervical or head and neck cancer must have progressed after at least 1 available standard therapy for incurable disease, or the patient is intolerant to or </w:t>
            </w:r>
            <w:r w:rsidR="00F77115" w:rsidRPr="008D555A">
              <w:rPr>
                <w:rFonts w:ascii="Times New Roman" w:hAnsi="Times New Roman"/>
              </w:rPr>
              <w:t>refuses standard therapy(</w:t>
            </w:r>
            <w:proofErr w:type="spellStart"/>
            <w:r w:rsidR="00F77115" w:rsidRPr="008D555A">
              <w:rPr>
                <w:rFonts w:ascii="Times New Roman" w:hAnsi="Times New Roman"/>
              </w:rPr>
              <w:t>ies</w:t>
            </w:r>
            <w:proofErr w:type="spellEnd"/>
            <w:r w:rsidR="00F77115" w:rsidRPr="008D555A">
              <w:rPr>
                <w:rFonts w:ascii="Times New Roman" w:hAnsi="Times New Roman"/>
              </w:rPr>
              <w:t>) or has a tumor for which no standard therapy(</w:t>
            </w:r>
            <w:proofErr w:type="spellStart"/>
            <w:r w:rsidR="00F77115" w:rsidRPr="008D555A">
              <w:rPr>
                <w:rFonts w:ascii="Times New Roman" w:hAnsi="Times New Roman"/>
              </w:rPr>
              <w:t>ies</w:t>
            </w:r>
            <w:proofErr w:type="spellEnd"/>
            <w:r w:rsidR="00F77115" w:rsidRPr="008D555A">
              <w:rPr>
                <w:rFonts w:ascii="Times New Roman" w:hAnsi="Times New Roman"/>
              </w:rPr>
              <w:t>) exist.</w:t>
            </w:r>
          </w:p>
          <w:p w14:paraId="12764362" w14:textId="3DE4649C" w:rsidR="00F77115" w:rsidRPr="008D555A" w:rsidRDefault="00F77115" w:rsidP="0073285E">
            <w:pPr>
              <w:ind w:left="389"/>
              <w:rPr>
                <w:rFonts w:ascii="Times New Roman" w:hAnsi="Times New Roman"/>
                <w:b/>
              </w:rPr>
            </w:pPr>
            <w:r w:rsidRPr="008D555A">
              <w:rPr>
                <w:rFonts w:ascii="Times New Roman" w:hAnsi="Times New Roman"/>
                <w:b/>
              </w:rPr>
              <w:t>Escalation Phase (Part 1)</w:t>
            </w:r>
          </w:p>
          <w:p w14:paraId="4CBC7458" w14:textId="77777777" w:rsidR="00F77115" w:rsidRPr="008D555A" w:rsidRDefault="00F77115" w:rsidP="00B12DD5">
            <w:pPr>
              <w:pStyle w:val="EPBulletList1Synopsis"/>
              <w:numPr>
                <w:ilvl w:val="1"/>
                <w:numId w:val="3"/>
              </w:numPr>
              <w:ind w:left="749" w:hanging="360"/>
            </w:pPr>
            <w:r w:rsidRPr="008D555A">
              <w:t>Enrollment of HIV+ patients should be discussed with the Sponsor.</w:t>
            </w:r>
          </w:p>
          <w:p w14:paraId="5DCA17B0" w14:textId="77777777"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Eastern Cooperative Oncology Group (ECOG) performance status (PS) of 0 to 1.</w:t>
            </w:r>
          </w:p>
          <w:p w14:paraId="2CFBB380" w14:textId="77777777"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Patients must agree to venous access for the leukapheresis and be willing to have a central line inserted if venous access is an issue.</w:t>
            </w:r>
          </w:p>
          <w:p w14:paraId="4F21F2F1" w14:textId="2F309A5E" w:rsidR="00696D8A" w:rsidRPr="008D555A" w:rsidRDefault="00C65C7C" w:rsidP="00B12DD5">
            <w:pPr>
              <w:keepNext/>
              <w:numPr>
                <w:ilvl w:val="0"/>
                <w:numId w:val="3"/>
              </w:numPr>
              <w:ind w:left="389" w:hanging="360"/>
              <w:rPr>
                <w:rFonts w:ascii="Times New Roman" w:hAnsi="Times New Roman"/>
              </w:rPr>
            </w:pPr>
            <w:bookmarkStart w:id="12" w:name="_Hlk12877723"/>
            <w:r w:rsidRPr="008D555A">
              <w:rPr>
                <w:rFonts w:ascii="Times New Roman" w:hAnsi="Times New Roman"/>
              </w:rPr>
              <w:t>Patients with unresectable or metastatic solid tumors must have a lesion that can be biopsied with acceptable clinical risk and agree to have a fresh biopsy at Screening and on Cycle 2 Day 8 (±2 days)</w:t>
            </w:r>
            <w:bookmarkEnd w:id="12"/>
            <w:r w:rsidRPr="008D555A">
              <w:rPr>
                <w:rFonts w:ascii="Times New Roman" w:hAnsi="Times New Roman"/>
              </w:rPr>
              <w:t>.</w:t>
            </w:r>
          </w:p>
          <w:p w14:paraId="6471DF4A" w14:textId="77777777" w:rsidR="00696D8A" w:rsidRPr="008D555A" w:rsidRDefault="00C65C7C" w:rsidP="00B12DD5">
            <w:pPr>
              <w:keepNext/>
              <w:numPr>
                <w:ilvl w:val="0"/>
                <w:numId w:val="8"/>
              </w:numPr>
              <w:ind w:left="749"/>
              <w:rPr>
                <w:rFonts w:ascii="Times New Roman" w:hAnsi="Times New Roman"/>
              </w:rPr>
            </w:pPr>
            <w:r w:rsidRPr="008D555A">
              <w:rPr>
                <w:rFonts w:ascii="Times New Roman" w:hAnsi="Times New Roman"/>
              </w:rPr>
              <w:t>A lesion in a previously irradiated area could be biopsied as long as there is objective evidence of progression of the lesion before study enrollment.</w:t>
            </w:r>
          </w:p>
          <w:p w14:paraId="7F900E9E" w14:textId="77777777"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At least 1 measurable lesion according to RECIST 1.1.</w:t>
            </w:r>
          </w:p>
          <w:p w14:paraId="548DC373" w14:textId="77777777" w:rsidR="00696D8A" w:rsidRPr="008D555A" w:rsidRDefault="00C65C7C" w:rsidP="00B12DD5">
            <w:pPr>
              <w:keepNext/>
              <w:numPr>
                <w:ilvl w:val="0"/>
                <w:numId w:val="9"/>
              </w:numPr>
              <w:ind w:left="749"/>
              <w:rPr>
                <w:rFonts w:ascii="Times New Roman" w:hAnsi="Times New Roman"/>
              </w:rPr>
            </w:pPr>
            <w:r w:rsidRPr="008D555A">
              <w:rPr>
                <w:rFonts w:ascii="Times New Roman" w:hAnsi="Times New Roman"/>
              </w:rPr>
              <w:t>A lesion in a previously irradiated area is eligible to be considered as measurable disease if there is objective evidence of progression of the lesion before study enrollment.</w:t>
            </w:r>
          </w:p>
          <w:p w14:paraId="5D8FFCF3" w14:textId="77777777"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Adequate organ function and bone marrow reserve as indicated by the following laboratory assessments performed within 14 days prior to the leukapheresis:</w:t>
            </w:r>
          </w:p>
          <w:p w14:paraId="77E7DEE0" w14:textId="149C2C7E" w:rsidR="00696D8A" w:rsidRPr="008D555A" w:rsidRDefault="00C65C7C" w:rsidP="00B12DD5">
            <w:pPr>
              <w:keepNext/>
              <w:numPr>
                <w:ilvl w:val="0"/>
                <w:numId w:val="10"/>
              </w:numPr>
              <w:ind w:left="749"/>
              <w:rPr>
                <w:rFonts w:ascii="Times New Roman" w:hAnsi="Times New Roman"/>
              </w:rPr>
            </w:pPr>
            <w:r w:rsidRPr="008D555A">
              <w:rPr>
                <w:rFonts w:ascii="Times New Roman" w:hAnsi="Times New Roman"/>
              </w:rPr>
              <w:t xml:space="preserve">Bone marrow function: absolute neutrophil count ≥1000/µL; hemoglobin ≥9 g/dL; platelet count ≥75,000/µL. </w:t>
            </w:r>
            <w:r w:rsidRPr="008D555A">
              <w:rPr>
                <w:rFonts w:ascii="Times New Roman" w:hAnsi="Times New Roman"/>
                <w:b/>
                <w:bCs/>
              </w:rPr>
              <w:t>NOTE</w:t>
            </w:r>
            <w:r w:rsidRPr="008D555A">
              <w:rPr>
                <w:rFonts w:ascii="Times New Roman" w:hAnsi="Times New Roman"/>
                <w:b/>
              </w:rPr>
              <w:t>:</w:t>
            </w:r>
            <w:r w:rsidRPr="008D555A">
              <w:rPr>
                <w:rFonts w:ascii="Times New Roman" w:hAnsi="Times New Roman"/>
              </w:rPr>
              <w:t xml:space="preserve"> In stabilized patients with hemoglobin values &lt;</w:t>
            </w:r>
            <w:r w:rsidR="00990436" w:rsidRPr="008D555A">
              <w:rPr>
                <w:rFonts w:ascii="Times New Roman" w:hAnsi="Times New Roman"/>
              </w:rPr>
              <w:t>9 </w:t>
            </w:r>
            <w:r w:rsidRPr="008D555A">
              <w:rPr>
                <w:rFonts w:ascii="Times New Roman" w:hAnsi="Times New Roman"/>
              </w:rPr>
              <w:t>g/dL, a blood transfusion may be utilized to meet inclusion criterion.</w:t>
            </w:r>
          </w:p>
          <w:p w14:paraId="155E2719" w14:textId="5EB05A05" w:rsidR="00696D8A" w:rsidRPr="008D555A" w:rsidRDefault="00C65C7C" w:rsidP="00B12DD5">
            <w:pPr>
              <w:keepNext/>
              <w:numPr>
                <w:ilvl w:val="0"/>
                <w:numId w:val="10"/>
              </w:numPr>
              <w:ind w:left="749"/>
              <w:rPr>
                <w:rFonts w:ascii="Times New Roman" w:hAnsi="Times New Roman"/>
              </w:rPr>
            </w:pPr>
            <w:r w:rsidRPr="008D555A">
              <w:rPr>
                <w:rFonts w:ascii="Times New Roman" w:hAnsi="Times New Roman"/>
              </w:rPr>
              <w:t>Hepatic function: total serum bilirubin ≤1.5 × upper limit of normal (ULN); serum aspartate aminotransferase</w:t>
            </w:r>
            <w:r w:rsidR="00304278" w:rsidRPr="008D555A">
              <w:rPr>
                <w:rFonts w:ascii="Times New Roman" w:hAnsi="Times New Roman"/>
              </w:rPr>
              <w:t xml:space="preserve"> (AST)</w:t>
            </w:r>
            <w:r w:rsidRPr="008D555A">
              <w:rPr>
                <w:rFonts w:ascii="Times New Roman" w:hAnsi="Times New Roman"/>
              </w:rPr>
              <w:t>/alanine aminotransferase</w:t>
            </w:r>
            <w:r w:rsidR="00304278" w:rsidRPr="008D555A">
              <w:rPr>
                <w:rFonts w:ascii="Times New Roman" w:hAnsi="Times New Roman"/>
              </w:rPr>
              <w:t xml:space="preserve"> (ALT)</w:t>
            </w:r>
            <w:r w:rsidRPr="008D555A">
              <w:rPr>
                <w:rFonts w:ascii="Times New Roman" w:hAnsi="Times New Roman"/>
              </w:rPr>
              <w:t xml:space="preserve"> ≤2.5 × ULN (≤5 × ULN in the presence of hepatic metastases); and alkaline phosphatase &lt;2.5 ×</w:t>
            </w:r>
            <w:r w:rsidR="00562AA9" w:rsidRPr="008D555A">
              <w:rPr>
                <w:rFonts w:ascii="Times New Roman" w:hAnsi="Times New Roman"/>
              </w:rPr>
              <w:t> </w:t>
            </w:r>
            <w:r w:rsidRPr="008D555A">
              <w:rPr>
                <w:rFonts w:ascii="Times New Roman" w:hAnsi="Times New Roman"/>
              </w:rPr>
              <w:t>ULN with the following exception: patients with liver and bone involvement: alkaline phosphatase ≤5 × ULN.</w:t>
            </w:r>
          </w:p>
          <w:p w14:paraId="580E96F7" w14:textId="77777777" w:rsidR="00696D8A" w:rsidRPr="008D555A" w:rsidRDefault="00C65C7C" w:rsidP="00B12DD5">
            <w:pPr>
              <w:keepNext/>
              <w:numPr>
                <w:ilvl w:val="0"/>
                <w:numId w:val="13"/>
              </w:numPr>
              <w:spacing w:before="40" w:after="40"/>
              <w:jc w:val="both"/>
              <w:rPr>
                <w:rFonts w:ascii="Times New Roman" w:hAnsi="Times New Roman"/>
                <w:sz w:val="20"/>
              </w:rPr>
            </w:pPr>
            <w:r w:rsidRPr="008D555A">
              <w:rPr>
                <w:rFonts w:ascii="Times New Roman" w:hAnsi="Times New Roman"/>
                <w:sz w:val="20"/>
              </w:rPr>
              <w:t>Patients with inherited disorders of bilirubin metabolism should be discussed with the Sponsor.</w:t>
            </w:r>
          </w:p>
          <w:p w14:paraId="42C25400" w14:textId="4A6B1A6B" w:rsidR="00696D8A" w:rsidRPr="008D555A" w:rsidRDefault="00C65C7C" w:rsidP="00B12DD5">
            <w:pPr>
              <w:keepNext/>
              <w:numPr>
                <w:ilvl w:val="0"/>
                <w:numId w:val="10"/>
              </w:numPr>
              <w:ind w:left="749"/>
              <w:rPr>
                <w:rFonts w:ascii="Times New Roman" w:hAnsi="Times New Roman"/>
              </w:rPr>
            </w:pPr>
            <w:r w:rsidRPr="008D555A">
              <w:rPr>
                <w:rFonts w:ascii="Times New Roman" w:hAnsi="Times New Roman"/>
              </w:rPr>
              <w:t>Renal function: serum creatinine ≤2.5 × ULN or creatinine clearance ≥30 mL/min based either on urine collection or Cockcroft-Gault estimation.</w:t>
            </w:r>
          </w:p>
          <w:p w14:paraId="341D6EC6" w14:textId="792B512B" w:rsidR="00696D8A" w:rsidRPr="008D555A" w:rsidRDefault="00C65C7C" w:rsidP="00B12DD5">
            <w:pPr>
              <w:numPr>
                <w:ilvl w:val="0"/>
                <w:numId w:val="10"/>
              </w:numPr>
              <w:ind w:left="749"/>
              <w:rPr>
                <w:rFonts w:ascii="Times New Roman" w:hAnsi="Times New Roman"/>
              </w:rPr>
            </w:pPr>
            <w:r w:rsidRPr="008D555A">
              <w:rPr>
                <w:rFonts w:ascii="Times New Roman" w:hAnsi="Times New Roman"/>
              </w:rPr>
              <w:t xml:space="preserve">Coagulation profile: prothrombin time (PT), international normalized ratio (INR)/partial thromboplastin time ≤1.5 × ULN. Patients on a stable, maintenance regimen of anticoagulant therapy for at least 30 days prior to leukapheresis may have PT/INR measurements &gt;1.5 × ULN if, in the opinion of </w:t>
            </w:r>
            <w:r w:rsidRPr="008D555A">
              <w:rPr>
                <w:rFonts w:ascii="Times New Roman" w:hAnsi="Times New Roman"/>
              </w:rPr>
              <w:lastRenderedPageBreak/>
              <w:t>the Investigator, the patient is suitable for the study. An adequate rationale must be provided to the Sponsor prior to enrollment.</w:t>
            </w:r>
          </w:p>
          <w:p w14:paraId="682F758C" w14:textId="77777777" w:rsidR="00696D8A" w:rsidRPr="008D555A" w:rsidRDefault="00C65C7C" w:rsidP="00B12DD5">
            <w:pPr>
              <w:numPr>
                <w:ilvl w:val="0"/>
                <w:numId w:val="3"/>
              </w:numPr>
              <w:ind w:left="389" w:hanging="360"/>
              <w:rPr>
                <w:rFonts w:ascii="Times New Roman" w:hAnsi="Times New Roman"/>
              </w:rPr>
            </w:pPr>
            <w:r w:rsidRPr="008D555A">
              <w:rPr>
                <w:rFonts w:ascii="Times New Roman" w:hAnsi="Times New Roman"/>
              </w:rPr>
              <w:t>Patients with immune-mediated endocrinopathies following treatment with immune checkpoint inhibitors requiring hormone replacement therapy are eligible.</w:t>
            </w:r>
          </w:p>
          <w:p w14:paraId="7FBD70F8" w14:textId="0E316B04" w:rsidR="00696D8A" w:rsidRPr="008D555A" w:rsidRDefault="00C65C7C" w:rsidP="00B12DD5">
            <w:pPr>
              <w:numPr>
                <w:ilvl w:val="0"/>
                <w:numId w:val="11"/>
              </w:numPr>
              <w:ind w:left="749"/>
              <w:rPr>
                <w:rFonts w:ascii="Times New Roman" w:hAnsi="Times New Roman"/>
              </w:rPr>
            </w:pPr>
            <w:r w:rsidRPr="008D555A">
              <w:rPr>
                <w:rFonts w:ascii="Times New Roman" w:hAnsi="Times New Roman"/>
              </w:rPr>
              <w:t>Patients requiring prednisone as part of hormone replacement therapy are eligible if the daily doses do not exceed 10 mg.</w:t>
            </w:r>
          </w:p>
          <w:p w14:paraId="21A3D6A0" w14:textId="77777777" w:rsidR="00696D8A" w:rsidRPr="008D555A" w:rsidRDefault="00C65C7C" w:rsidP="00B12DD5">
            <w:pPr>
              <w:numPr>
                <w:ilvl w:val="0"/>
                <w:numId w:val="3"/>
              </w:numPr>
              <w:ind w:left="389" w:hanging="360"/>
              <w:rPr>
                <w:rFonts w:ascii="Times New Roman" w:hAnsi="Times New Roman"/>
              </w:rPr>
            </w:pPr>
            <w:r w:rsidRPr="008D555A">
              <w:rPr>
                <w:rFonts w:ascii="Times New Roman" w:hAnsi="Times New Roman"/>
              </w:rPr>
              <w:t>Female patients of childbearing potential must:</w:t>
            </w:r>
          </w:p>
          <w:p w14:paraId="256D8DC5" w14:textId="0DD5D131" w:rsidR="00696D8A" w:rsidRPr="008D555A" w:rsidRDefault="00C65C7C" w:rsidP="00B12DD5">
            <w:pPr>
              <w:numPr>
                <w:ilvl w:val="0"/>
                <w:numId w:val="12"/>
              </w:numPr>
              <w:ind w:left="749"/>
              <w:rPr>
                <w:rFonts w:ascii="Times New Roman" w:hAnsi="Times New Roman"/>
              </w:rPr>
            </w:pPr>
            <w:r w:rsidRPr="008D555A">
              <w:rPr>
                <w:rFonts w:ascii="Times New Roman" w:hAnsi="Times New Roman"/>
              </w:rPr>
              <w:t>Have a negative serum beta human chorionic gonadotropin pregnancy test at Screening, and</w:t>
            </w:r>
          </w:p>
          <w:p w14:paraId="76E489A4" w14:textId="5AEA12A0" w:rsidR="00696D8A" w:rsidRPr="008D555A" w:rsidRDefault="00C65C7C" w:rsidP="00B12DD5">
            <w:pPr>
              <w:numPr>
                <w:ilvl w:val="0"/>
                <w:numId w:val="12"/>
              </w:numPr>
              <w:ind w:left="749"/>
              <w:rPr>
                <w:rFonts w:ascii="Times New Roman" w:hAnsi="Times New Roman"/>
              </w:rPr>
            </w:pPr>
            <w:r w:rsidRPr="008D555A">
              <w:rPr>
                <w:rFonts w:ascii="Times New Roman" w:hAnsi="Times New Roman"/>
              </w:rPr>
              <w:t>Agree to use double contraception from the time of informed consent until at least 5 months after the last dose of immune checkpoint inhibitor or SQZ</w:t>
            </w:r>
            <w:r w:rsidRPr="008D555A">
              <w:rPr>
                <w:rFonts w:ascii="Times New Roman" w:hAnsi="Times New Roman"/>
              </w:rPr>
              <w:noBreakHyphen/>
              <w:t>PBMC</w:t>
            </w:r>
            <w:r w:rsidRPr="008D555A">
              <w:rPr>
                <w:rFonts w:ascii="Times New Roman" w:hAnsi="Times New Roman"/>
              </w:rPr>
              <w:noBreakHyphen/>
              <w:t>HPV.</w:t>
            </w:r>
          </w:p>
          <w:p w14:paraId="388158EE" w14:textId="34FCA5B1"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Male patients who are not vasectomized must be willing to use condoms from the time of informed consent until at least 5 months after the last dose of immune checkpoint inhibitor or SQZ</w:t>
            </w:r>
            <w:r w:rsidRPr="008D555A">
              <w:rPr>
                <w:rFonts w:ascii="Times New Roman" w:hAnsi="Times New Roman"/>
              </w:rPr>
              <w:noBreakHyphen/>
              <w:t>PBMC</w:t>
            </w:r>
            <w:r w:rsidRPr="008D555A">
              <w:rPr>
                <w:rFonts w:ascii="Times New Roman" w:hAnsi="Times New Roman"/>
              </w:rPr>
              <w:noBreakHyphen/>
              <w:t>HPV.</w:t>
            </w:r>
          </w:p>
          <w:p w14:paraId="553D8225" w14:textId="5BC6A7C8" w:rsidR="00696D8A" w:rsidRPr="008D555A" w:rsidRDefault="00C65C7C" w:rsidP="00B12DD5">
            <w:pPr>
              <w:keepNext/>
              <w:numPr>
                <w:ilvl w:val="0"/>
                <w:numId w:val="3"/>
              </w:numPr>
              <w:ind w:left="389" w:hanging="360"/>
              <w:rPr>
                <w:rFonts w:ascii="Times New Roman" w:hAnsi="Times New Roman"/>
              </w:rPr>
            </w:pPr>
            <w:r w:rsidRPr="008D555A">
              <w:rPr>
                <w:rFonts w:ascii="Times New Roman" w:hAnsi="Times New Roman"/>
              </w:rPr>
              <w:t>The patient is capable of understanding and complying with the protocol and has signed the required informed consent form (ICF). The appropriate ICF must be signed before relevant study procedures are performed. If applicable, the female partner of a male patient understands and signs the pregnant partner ICF.</w:t>
            </w:r>
            <w:r w:rsidR="0073285E" w:rsidRPr="008D555A">
              <w:rPr>
                <w:rFonts w:ascii="Times New Roman" w:hAnsi="Times New Roman"/>
              </w:rPr>
              <w:t xml:space="preserve">  </w:t>
            </w:r>
          </w:p>
        </w:tc>
      </w:tr>
      <w:tr w:rsidR="0073285E" w:rsidRPr="008D555A" w14:paraId="4106E863" w14:textId="77777777" w:rsidTr="00D2209F">
        <w:tc>
          <w:tcPr>
            <w:tcW w:w="1609" w:type="dxa"/>
            <w:shd w:val="clear" w:color="auto" w:fill="auto"/>
          </w:tcPr>
          <w:p w14:paraId="4F312795" w14:textId="30E40BEA" w:rsidR="0073285E" w:rsidRPr="008D555A" w:rsidRDefault="0073285E">
            <w:pPr>
              <w:rPr>
                <w:rFonts w:ascii="Times New Roman" w:hAnsi="Times New Roman"/>
              </w:rPr>
            </w:pPr>
            <w:r w:rsidRPr="008D555A">
              <w:rPr>
                <w:rFonts w:ascii="Times New Roman" w:hAnsi="Times New Roman"/>
              </w:rPr>
              <w:lastRenderedPageBreak/>
              <w:t>Exclusion Criteria</w:t>
            </w:r>
          </w:p>
        </w:tc>
        <w:tc>
          <w:tcPr>
            <w:tcW w:w="8042" w:type="dxa"/>
            <w:shd w:val="clear" w:color="auto" w:fill="auto"/>
          </w:tcPr>
          <w:p w14:paraId="4612A791"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 xml:space="preserve">Treatment with anticancer therapy, including investigational therapy, within 2 weeks prior to leukapheresis. For prior therapies with a half-life longer than 3 days, </w:t>
            </w:r>
            <w:bookmarkStart w:id="13" w:name="_Hlk12877849"/>
            <w:r w:rsidRPr="008D555A">
              <w:rPr>
                <w:rFonts w:ascii="Times New Roman" w:hAnsi="Times New Roman"/>
              </w:rPr>
              <w:t>timing of discontinuation of the therapy should be discussed with the Sponsor</w:t>
            </w:r>
            <w:bookmarkEnd w:id="13"/>
            <w:r w:rsidRPr="008D555A">
              <w:rPr>
                <w:rFonts w:ascii="Times New Roman" w:hAnsi="Times New Roman"/>
              </w:rPr>
              <w:t>.</w:t>
            </w:r>
          </w:p>
          <w:p w14:paraId="35B59634" w14:textId="66443C6D" w:rsidR="0073285E" w:rsidRPr="008D555A" w:rsidRDefault="0073285E" w:rsidP="00B12DD5">
            <w:pPr>
              <w:widowControl w:val="0"/>
              <w:numPr>
                <w:ilvl w:val="0"/>
                <w:numId w:val="6"/>
              </w:numPr>
              <w:ind w:left="389" w:hanging="360"/>
              <w:rPr>
                <w:rFonts w:ascii="Times New Roman" w:hAnsi="Times New Roman"/>
              </w:rPr>
            </w:pPr>
            <w:r w:rsidRPr="008D555A">
              <w:rPr>
                <w:rFonts w:ascii="Times New Roman" w:hAnsi="Times New Roman"/>
              </w:rPr>
              <w:t>Patients with &gt;Grade 1 AEs (except Grade 2 neuropathy, ototoxicity, mucositis, fatigue, alopecia, and endocrine disorders managed with hormone replacement) according to National Cancer Institute (NCI) Common Terminology Criteria for Adverse Events (CTCAE) version 5.0 related to previous treatment with anticancer or investigational therapy that do not resolve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rPr>
              <w:t xml:space="preserve"> ≤Grade 1 or better)</w:t>
            </w:r>
            <w:r w:rsidRPr="008D555A">
              <w:rPr>
                <w:rFonts w:ascii="Times New Roman" w:hAnsi="Times New Roman"/>
                <w:sz w:val="24"/>
              </w:rPr>
              <w:t xml:space="preserve"> </w:t>
            </w:r>
            <w:r w:rsidRPr="008D555A">
              <w:rPr>
                <w:rFonts w:ascii="Times New Roman" w:hAnsi="Times New Roman"/>
              </w:rPr>
              <w:t>at least 2 weeks prior to leukapheresis.</w:t>
            </w:r>
          </w:p>
          <w:p w14:paraId="1250261B" w14:textId="77777777" w:rsidR="0073285E" w:rsidRPr="008D555A" w:rsidRDefault="0073285E" w:rsidP="00B12DD5">
            <w:pPr>
              <w:widowControl w:val="0"/>
              <w:numPr>
                <w:ilvl w:val="0"/>
                <w:numId w:val="6"/>
              </w:numPr>
              <w:tabs>
                <w:tab w:val="left" w:pos="3000"/>
              </w:tabs>
              <w:ind w:left="389" w:hanging="360"/>
              <w:rPr>
                <w:rFonts w:ascii="Times New Roman" w:hAnsi="Times New Roman"/>
              </w:rPr>
            </w:pPr>
            <w:bookmarkStart w:id="14" w:name="_Hlk81472480"/>
            <w:r w:rsidRPr="008D555A">
              <w:rPr>
                <w:rFonts w:ascii="Times New Roman" w:hAnsi="Times New Roman"/>
              </w:rPr>
              <w:t>History of any Grade 3 immune-related AE (irAE) from prior immunotherapy (patients with endocrinopathy managed with replacement therapy or asymptomatic elevation of serum amylase or lipase</w:t>
            </w:r>
            <w:r w:rsidRPr="008D555A">
              <w:rPr>
                <w:rFonts w:ascii="Times New Roman" w:hAnsi="Times New Roman"/>
                <w:sz w:val="24"/>
              </w:rPr>
              <w:t xml:space="preserve"> </w:t>
            </w:r>
            <w:r w:rsidRPr="008D555A">
              <w:rPr>
                <w:rFonts w:ascii="Times New Roman" w:hAnsi="Times New Roman"/>
              </w:rPr>
              <w:t>are eligible), or any irAE that led to permanent discontinuation of prior immunotherapy.</w:t>
            </w:r>
          </w:p>
          <w:bookmarkEnd w:id="14"/>
          <w:p w14:paraId="27D28BCA"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ab/>
              <w:t xml:space="preserve">Patients treated with </w:t>
            </w:r>
            <w:proofErr w:type="spellStart"/>
            <w:r w:rsidRPr="008D555A">
              <w:rPr>
                <w:rFonts w:ascii="Times New Roman" w:hAnsi="Times New Roman"/>
              </w:rPr>
              <w:t>noncorticosteroid</w:t>
            </w:r>
            <w:proofErr w:type="spellEnd"/>
            <w:r w:rsidRPr="008D555A">
              <w:rPr>
                <w:rFonts w:ascii="Times New Roman" w:hAnsi="Times New Roman"/>
              </w:rPr>
              <w:t>-based immunosuppressive agents within the last 6 months may not be eligible and should be discussed with the Sponsor.</w:t>
            </w:r>
          </w:p>
          <w:p w14:paraId="53497DC7"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Patients with active, known, or suspected autoimmune disease may not be eligible and should be discussed with the Sponsor.</w:t>
            </w:r>
          </w:p>
          <w:p w14:paraId="456B1A61"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Patients with prior allogeneic bone marrow or solid organ transplantation may not be eligible and should be discussed with the Sponsor.</w:t>
            </w:r>
          </w:p>
          <w:p w14:paraId="38DFC1F9"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 xml:space="preserve">Live virus vaccination within 4 weeks prior to leukapheresis. </w:t>
            </w:r>
          </w:p>
          <w:p w14:paraId="7B2132EA"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Systemic treatment with either corticosteroids (&gt;10 mg of prednisone or the equivalent per day) or other immunosuppressive medications within 14 days prior to leukapheresis. Inhaled, intranasal, intra-articular, and topical (including ocular) steroids are allowed. The use of fludrocortisone for mineralocorticoid replacement in patients with adrenal insufficiency is allowed.</w:t>
            </w:r>
          </w:p>
          <w:p w14:paraId="43AB2375"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 xml:space="preserve">Has known active central nervous system metastases and/or carcinomatous meningitis. Patients with previously treated brain metastases may participate provided they are stable (without evidence of progression by imaging for at least 4 weeks prior to the first dose of investigational product, and any neurologic symptoms have returned to Baseline), have no evidence of new or enlarging brain metastases, and are not using steroids for at least 7 days prior to leukapheresis. This </w:t>
            </w:r>
            <w:r w:rsidRPr="008D555A">
              <w:rPr>
                <w:rFonts w:ascii="Times New Roman" w:hAnsi="Times New Roman"/>
              </w:rPr>
              <w:lastRenderedPageBreak/>
              <w:t>exception does not include carcinomatous meningitis, which is excluded regardless of clinical status</w:t>
            </w:r>
            <w:r w:rsidRPr="008D555A">
              <w:rPr>
                <w:rFonts w:ascii="Times New Roman" w:hAnsi="Times New Roman"/>
                <w:szCs w:val="22"/>
              </w:rPr>
              <w:t>.</w:t>
            </w:r>
          </w:p>
          <w:p w14:paraId="177C2170" w14:textId="4911830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History of interstitial lung disease requiring steroids, idiopathic pulmonary fibrosis, pneumonitis (including drug induced), or organizing pneumonia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bronchiolitis obliterans, cryptogenic organizing pneumonia).</w:t>
            </w:r>
          </w:p>
          <w:p w14:paraId="101B88AD" w14:textId="77777777" w:rsidR="0073285E" w:rsidRPr="008D555A" w:rsidRDefault="0073285E" w:rsidP="00B12DD5">
            <w:pPr>
              <w:widowControl w:val="0"/>
              <w:numPr>
                <w:ilvl w:val="0"/>
                <w:numId w:val="5"/>
              </w:numPr>
              <w:ind w:left="750" w:hanging="360"/>
              <w:rPr>
                <w:rFonts w:ascii="Times New Roman" w:hAnsi="Times New Roman"/>
              </w:rPr>
            </w:pPr>
            <w:r w:rsidRPr="008D555A">
              <w:rPr>
                <w:rFonts w:ascii="Times New Roman" w:hAnsi="Times New Roman"/>
              </w:rPr>
              <w:t>Patients with asymptomatic pneumonitis who have not required steroid therapy for pneumonitis are eligible.</w:t>
            </w:r>
          </w:p>
          <w:p w14:paraId="0B57172A"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Clinically significant cardiac disease, including unstable angina, acute myocardial infarction within 6 months prior to leukapheresis, New York Heart Association class III or IV congestive heart failure, and arrhythmia requiring therapy.</w:t>
            </w:r>
          </w:p>
          <w:p w14:paraId="27205038"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Systemic arterial thrombotic or embolic events, such as cerebrovascular accident (including ischemic attacks), within 1 month prior to leukapheresis.</w:t>
            </w:r>
          </w:p>
          <w:p w14:paraId="1DB24365" w14:textId="713D59E1"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Systemic venous thrombotic events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deep vein thrombosis) or pulmonary arterial events (</w:t>
            </w:r>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r w:rsidRPr="008D555A">
              <w:rPr>
                <w:rFonts w:ascii="Times New Roman" w:hAnsi="Times New Roman"/>
              </w:rPr>
              <w:t xml:space="preserve"> pulmonary embolism) within 1 month prior to leukapheresis. </w:t>
            </w:r>
          </w:p>
          <w:p w14:paraId="5AD0455E" w14:textId="77777777" w:rsidR="0073285E" w:rsidRPr="008D555A" w:rsidRDefault="0073285E" w:rsidP="00B12DD5">
            <w:pPr>
              <w:widowControl w:val="0"/>
              <w:numPr>
                <w:ilvl w:val="0"/>
                <w:numId w:val="7"/>
              </w:numPr>
              <w:rPr>
                <w:rFonts w:ascii="Times New Roman" w:hAnsi="Times New Roman"/>
              </w:rPr>
            </w:pPr>
            <w:r w:rsidRPr="008D555A">
              <w:rPr>
                <w:rFonts w:ascii="Times New Roman" w:hAnsi="Times New Roman"/>
              </w:rPr>
              <w:t>Patients with venous thrombotic events before leukapheresis on stable anticoagulation therapy are eligible.</w:t>
            </w:r>
          </w:p>
          <w:p w14:paraId="03021286"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History or presence of an abnormal electrocardiogram (ECG) that, in the Investigator’s opinion, is clinically meaningful.</w:t>
            </w:r>
          </w:p>
          <w:p w14:paraId="018D5D53"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Left ventricular ejection fraction (LVEF) &lt;50%.</w:t>
            </w:r>
          </w:p>
          <w:p w14:paraId="3B4F0352"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Major surgery within 2 weeks of leukapheresis; following major surgeries &gt;2 weeks prior to leukapheresis, all surgical wounds must be healed and free of infection or dehiscence.</w:t>
            </w:r>
          </w:p>
          <w:p w14:paraId="613F30BC"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Any other clinically significant comorbidities, such as active infection, known psychiatric or neurological disorder, or any other condition, which in the judgment of the Investigator, could compromise compliance with the protocol, interfere with the interpretation of study results, or predispose the patient to safety risks.</w:t>
            </w:r>
          </w:p>
          <w:p w14:paraId="503D953B" w14:textId="77777777" w:rsidR="0073285E" w:rsidRPr="008D555A" w:rsidRDefault="0073285E" w:rsidP="00B12DD5">
            <w:pPr>
              <w:widowControl w:val="0"/>
              <w:numPr>
                <w:ilvl w:val="0"/>
                <w:numId w:val="6"/>
              </w:numPr>
              <w:ind w:left="389" w:hanging="360"/>
              <w:rPr>
                <w:rFonts w:ascii="Times New Roman" w:hAnsi="Times New Roman"/>
              </w:rPr>
            </w:pPr>
            <w:r w:rsidRPr="008D555A">
              <w:rPr>
                <w:rFonts w:ascii="Times New Roman" w:hAnsi="Times New Roman"/>
              </w:rPr>
              <w:t>Known active hepatitis B virus or hepatitis C virus, or active mycobacterium tuberculosis infection.</w:t>
            </w:r>
          </w:p>
          <w:p w14:paraId="6592D8B7"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Patient has history of alcohol and/or illicit drug abuse within 12 months of entry.</w:t>
            </w:r>
          </w:p>
          <w:p w14:paraId="4D90CDFB"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Female patients who are breastfeeding or have a positive serum pregnancy test at the Screening visit.</w:t>
            </w:r>
          </w:p>
          <w:p w14:paraId="473AE66F"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Patient has a history of allergy or hypersensitivity to any component of SQZ</w:t>
            </w:r>
            <w:r w:rsidRPr="008D555A">
              <w:rPr>
                <w:rFonts w:ascii="Times New Roman" w:hAnsi="Times New Roman"/>
              </w:rPr>
              <w:noBreakHyphen/>
              <w:t>PBMC</w:t>
            </w:r>
            <w:r w:rsidRPr="008D555A">
              <w:rPr>
                <w:rFonts w:ascii="Times New Roman" w:hAnsi="Times New Roman"/>
              </w:rPr>
              <w:noBreakHyphen/>
              <w:t>HPV.</w:t>
            </w:r>
          </w:p>
          <w:p w14:paraId="39A6F868" w14:textId="77777777"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History of severe allergic anaphylactic reactions to chimeric, human, or humanized antibodies or infusion proteins (combination cohorts only).</w:t>
            </w:r>
          </w:p>
          <w:p w14:paraId="2BC85F90" w14:textId="55947D94" w:rsidR="0073285E" w:rsidRPr="008D555A" w:rsidRDefault="0073285E" w:rsidP="00B12DD5">
            <w:pPr>
              <w:widowControl w:val="0"/>
              <w:numPr>
                <w:ilvl w:val="0"/>
                <w:numId w:val="6"/>
              </w:numPr>
              <w:ind w:left="390" w:hanging="360"/>
              <w:rPr>
                <w:rFonts w:ascii="Times New Roman" w:hAnsi="Times New Roman"/>
              </w:rPr>
            </w:pPr>
            <w:r w:rsidRPr="008D555A">
              <w:rPr>
                <w:rFonts w:ascii="Times New Roman" w:hAnsi="Times New Roman"/>
              </w:rPr>
              <w:t xml:space="preserve">Known hypersensitivity to atezolizumab, ipilimumab, nivolumab, Chinese hamster ovary cell products or any component of the </w:t>
            </w:r>
            <w:bookmarkStart w:id="15" w:name="_Hlk48834119"/>
            <w:r w:rsidRPr="008D555A">
              <w:rPr>
                <w:rFonts w:ascii="Times New Roman" w:hAnsi="Times New Roman"/>
              </w:rPr>
              <w:t xml:space="preserve">atezolizumab, ipilimumab, or nivolumab formulation </w:t>
            </w:r>
            <w:bookmarkEnd w:id="15"/>
            <w:r w:rsidRPr="008D555A">
              <w:rPr>
                <w:rFonts w:ascii="Times New Roman" w:hAnsi="Times New Roman"/>
              </w:rPr>
              <w:t>(combination cohorts only).</w:t>
            </w:r>
          </w:p>
        </w:tc>
      </w:tr>
      <w:tr w:rsidR="00065ED2" w:rsidRPr="008D555A" w14:paraId="61042C9B" w14:textId="77777777" w:rsidTr="00944DE0">
        <w:tc>
          <w:tcPr>
            <w:tcW w:w="1609" w:type="dxa"/>
            <w:tcBorders>
              <w:bottom w:val="single" w:sz="4" w:space="0" w:color="auto"/>
            </w:tcBorders>
            <w:shd w:val="clear" w:color="auto" w:fill="auto"/>
          </w:tcPr>
          <w:p w14:paraId="5DBFCC66" w14:textId="77777777" w:rsidR="00696D8A" w:rsidRPr="008D555A" w:rsidRDefault="00C65C7C">
            <w:pPr>
              <w:rPr>
                <w:rFonts w:ascii="Times New Roman" w:hAnsi="Times New Roman"/>
              </w:rPr>
            </w:pPr>
            <w:r w:rsidRPr="008D555A">
              <w:rPr>
                <w:rFonts w:ascii="Times New Roman" w:hAnsi="Times New Roman"/>
              </w:rPr>
              <w:lastRenderedPageBreak/>
              <w:t>Criteria for Evaluation</w:t>
            </w:r>
          </w:p>
        </w:tc>
        <w:tc>
          <w:tcPr>
            <w:tcW w:w="8042" w:type="dxa"/>
            <w:tcBorders>
              <w:bottom w:val="single" w:sz="4" w:space="0" w:color="auto"/>
            </w:tcBorders>
            <w:shd w:val="clear" w:color="auto" w:fill="auto"/>
          </w:tcPr>
          <w:p w14:paraId="0A534C9E" w14:textId="711C4DC6" w:rsidR="00696D8A" w:rsidRPr="008D555A" w:rsidRDefault="00C65C7C">
            <w:pPr>
              <w:rPr>
                <w:rFonts w:ascii="Times New Roman" w:hAnsi="Times New Roman"/>
              </w:rPr>
            </w:pPr>
            <w:r w:rsidRPr="008D555A">
              <w:rPr>
                <w:rFonts w:ascii="Times New Roman" w:hAnsi="Times New Roman"/>
                <w:b/>
                <w:u w:val="single"/>
              </w:rPr>
              <w:t>Dose-Limiting Toxicities:</w:t>
            </w:r>
            <w:r w:rsidRPr="008D555A">
              <w:rPr>
                <w:rFonts w:ascii="Times New Roman" w:hAnsi="Times New Roman"/>
              </w:rPr>
              <w:t xml:space="preserve"> A DLT is defined as an AE or abnormal laboratory value assessed by the Principal Investigator and confirmed by the SSC as unrelated to disease, disease progression, intercurrent illness, concomitant medications/procedures, or environmental factors but related to SQZ</w:t>
            </w:r>
            <w:r w:rsidRPr="008D555A">
              <w:rPr>
                <w:rFonts w:ascii="Times New Roman" w:hAnsi="Times New Roman"/>
              </w:rPr>
              <w:noBreakHyphen/>
              <w:t>PBMC-HPV (either alone or in combination), occurring within either the first 28 days of treatment with monotherapy or the first 42 days of treatment with combination therapy, and which meets any of the predefined criteria as listed below using CTCAE version 5.0. Grading of cytokine release syndrome (CRS) and neurotoxicity will use the American Society for Transplantation and Cellular Therapy Consensus Grading.</w:t>
            </w:r>
          </w:p>
          <w:p w14:paraId="38AF00D9" w14:textId="61DB2704" w:rsidR="00696D8A" w:rsidRPr="008D555A" w:rsidRDefault="00C65C7C">
            <w:pPr>
              <w:keepNext/>
              <w:tabs>
                <w:tab w:val="num" w:pos="480"/>
              </w:tabs>
              <w:ind w:left="480" w:hanging="463"/>
              <w:rPr>
                <w:rFonts w:ascii="Times New Roman" w:hAnsi="Times New Roman"/>
              </w:rPr>
            </w:pPr>
            <w:r w:rsidRPr="008D555A">
              <w:rPr>
                <w:rFonts w:ascii="Times New Roman" w:hAnsi="Times New Roman"/>
              </w:rPr>
              <w:lastRenderedPageBreak/>
              <w:t>Non</w:t>
            </w:r>
            <w:r w:rsidR="00267342" w:rsidRPr="008D555A">
              <w:rPr>
                <w:rFonts w:ascii="Times New Roman" w:hAnsi="Times New Roman"/>
              </w:rPr>
              <w:t>-</w:t>
            </w:r>
            <w:r w:rsidRPr="008D555A">
              <w:rPr>
                <w:rFonts w:ascii="Times New Roman" w:hAnsi="Times New Roman"/>
              </w:rPr>
              <w:t>hematologic toxicity</w:t>
            </w:r>
          </w:p>
          <w:p w14:paraId="2CC04832" w14:textId="76D85356" w:rsidR="00696D8A" w:rsidRPr="008D555A" w:rsidRDefault="00C65C7C" w:rsidP="00B12DD5">
            <w:pPr>
              <w:keepNext/>
              <w:numPr>
                <w:ilvl w:val="1"/>
                <w:numId w:val="1"/>
              </w:numPr>
              <w:tabs>
                <w:tab w:val="clear" w:pos="1440"/>
                <w:tab w:val="num" w:pos="840"/>
              </w:tabs>
              <w:ind w:left="840"/>
              <w:rPr>
                <w:rFonts w:ascii="Times New Roman" w:hAnsi="Times New Roman"/>
              </w:rPr>
            </w:pPr>
            <w:r w:rsidRPr="008D555A">
              <w:rPr>
                <w:rFonts w:ascii="Times New Roman" w:hAnsi="Times New Roman"/>
              </w:rPr>
              <w:t>Grade 4 or Grade 5</w:t>
            </w:r>
          </w:p>
          <w:p w14:paraId="679E64F4" w14:textId="6401FFE1" w:rsidR="00696D8A" w:rsidRPr="008D555A" w:rsidRDefault="00C65C7C" w:rsidP="00B12DD5">
            <w:pPr>
              <w:keepNext/>
              <w:numPr>
                <w:ilvl w:val="1"/>
                <w:numId w:val="1"/>
              </w:numPr>
              <w:tabs>
                <w:tab w:val="clear" w:pos="1440"/>
                <w:tab w:val="num" w:pos="840"/>
              </w:tabs>
              <w:ind w:left="840"/>
              <w:rPr>
                <w:rFonts w:ascii="Times New Roman" w:hAnsi="Times New Roman"/>
              </w:rPr>
            </w:pPr>
            <w:r w:rsidRPr="008D555A">
              <w:rPr>
                <w:rFonts w:ascii="Times New Roman" w:hAnsi="Times New Roman"/>
              </w:rPr>
              <w:t>Grade 3 toxicity that does not resolve to ≤Grade 1 or Baseline within 7 days despite optimal supportive care, except for Grade 3 CRS or neurotoxicity that does not resolve to ≤Grade 2 within 24 hours</w:t>
            </w:r>
          </w:p>
          <w:p w14:paraId="4293C6B9" w14:textId="3BC23B79" w:rsidR="00696D8A" w:rsidRPr="008D555A" w:rsidRDefault="00C65C7C" w:rsidP="00B12DD5">
            <w:pPr>
              <w:keepNext/>
              <w:numPr>
                <w:ilvl w:val="1"/>
                <w:numId w:val="1"/>
              </w:numPr>
              <w:tabs>
                <w:tab w:val="clear" w:pos="1440"/>
                <w:tab w:val="num" w:pos="840"/>
              </w:tabs>
              <w:ind w:left="840"/>
              <w:rPr>
                <w:rFonts w:ascii="Times New Roman" w:hAnsi="Times New Roman"/>
              </w:rPr>
            </w:pPr>
            <w:r w:rsidRPr="008D555A">
              <w:rPr>
                <w:rFonts w:ascii="Times New Roman" w:hAnsi="Times New Roman"/>
              </w:rPr>
              <w:t>Grade 3 laboratory value that persists &gt;7 days and requires medical intervention</w:t>
            </w:r>
          </w:p>
          <w:p w14:paraId="3A3B7821" w14:textId="241B5D6A" w:rsidR="00696D8A" w:rsidRPr="008D555A" w:rsidRDefault="00C65C7C" w:rsidP="00B12DD5">
            <w:pPr>
              <w:numPr>
                <w:ilvl w:val="1"/>
                <w:numId w:val="1"/>
              </w:numPr>
              <w:tabs>
                <w:tab w:val="clear" w:pos="1440"/>
                <w:tab w:val="num" w:pos="840"/>
              </w:tabs>
              <w:ind w:left="835"/>
              <w:rPr>
                <w:rFonts w:ascii="Times New Roman" w:hAnsi="Times New Roman"/>
              </w:rPr>
            </w:pPr>
            <w:r w:rsidRPr="008D555A">
              <w:rPr>
                <w:rFonts w:ascii="Times New Roman" w:hAnsi="Times New Roman"/>
              </w:rPr>
              <w:t xml:space="preserve">&gt;Grade 3 hepatic toxicity lasting &gt;48 hours with the following exception: for patients with Grade 2 </w:t>
            </w:r>
            <w:r w:rsidR="00304278" w:rsidRPr="008D555A">
              <w:rPr>
                <w:rFonts w:ascii="Times New Roman" w:hAnsi="Times New Roman"/>
              </w:rPr>
              <w:t>AST</w:t>
            </w:r>
            <w:r w:rsidRPr="008D555A">
              <w:rPr>
                <w:rFonts w:ascii="Times New Roman" w:hAnsi="Times New Roman"/>
              </w:rPr>
              <w:t xml:space="preserve">, </w:t>
            </w:r>
            <w:r w:rsidR="00304278" w:rsidRPr="008D555A">
              <w:rPr>
                <w:rFonts w:ascii="Times New Roman" w:hAnsi="Times New Roman"/>
              </w:rPr>
              <w:t>ALT</w:t>
            </w:r>
            <w:r w:rsidRPr="008D555A">
              <w:rPr>
                <w:rFonts w:ascii="Times New Roman" w:hAnsi="Times New Roman"/>
              </w:rPr>
              <w:t>, and/or alkaline phosphatase abnormalities at Baseline, only an increase to &gt;8 × ULN lasting &gt;48 hours will be considered a DLT</w:t>
            </w:r>
          </w:p>
          <w:p w14:paraId="167C6A6D" w14:textId="48DB78E9" w:rsidR="00696D8A" w:rsidRPr="008D555A" w:rsidRDefault="00C65C7C" w:rsidP="00B12DD5">
            <w:pPr>
              <w:numPr>
                <w:ilvl w:val="1"/>
                <w:numId w:val="1"/>
              </w:numPr>
              <w:tabs>
                <w:tab w:val="clear" w:pos="1440"/>
                <w:tab w:val="num" w:pos="840"/>
              </w:tabs>
              <w:ind w:left="840"/>
              <w:rPr>
                <w:rFonts w:ascii="Times New Roman" w:hAnsi="Times New Roman"/>
              </w:rPr>
            </w:pPr>
            <w:r w:rsidRPr="008D555A">
              <w:rPr>
                <w:rFonts w:ascii="Times New Roman" w:hAnsi="Times New Roman"/>
              </w:rPr>
              <w:t>Liver tests abnormalities meeting Hy’s law criteria</w:t>
            </w:r>
          </w:p>
          <w:p w14:paraId="3E0B824F" w14:textId="77777777" w:rsidR="00696D8A" w:rsidRPr="008D555A" w:rsidRDefault="00C65C7C">
            <w:pPr>
              <w:tabs>
                <w:tab w:val="num" w:pos="480"/>
              </w:tabs>
              <w:ind w:left="480" w:hanging="463"/>
              <w:rPr>
                <w:rFonts w:ascii="Times New Roman" w:hAnsi="Times New Roman"/>
              </w:rPr>
            </w:pPr>
            <w:r w:rsidRPr="008D555A">
              <w:rPr>
                <w:rFonts w:ascii="Times New Roman" w:hAnsi="Times New Roman"/>
              </w:rPr>
              <w:t>Hematologic toxicity</w:t>
            </w:r>
          </w:p>
          <w:p w14:paraId="5A92D8B4" w14:textId="26BA4E79"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Any Grade 5 toxicity</w:t>
            </w:r>
          </w:p>
          <w:p w14:paraId="4E906095" w14:textId="54614AE7"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Any Grade 4 anemia</w:t>
            </w:r>
          </w:p>
          <w:p w14:paraId="13D62340" w14:textId="33835CAE"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Any ≥Grade 3 febrile neutropenia</w:t>
            </w:r>
          </w:p>
          <w:p w14:paraId="1913100A" w14:textId="0963C44D"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≥Grade 4 neutropenia (absolute neutrophil count &lt;500/µL) lasting &gt;7 days</w:t>
            </w:r>
          </w:p>
          <w:p w14:paraId="0B5B158B" w14:textId="536E7378"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≥Grade 4 thrombocytopenia (&lt;25,000/µL)</w:t>
            </w:r>
          </w:p>
          <w:p w14:paraId="40563B08" w14:textId="4F50B6F5" w:rsidR="00696D8A" w:rsidRPr="008D555A" w:rsidRDefault="00C65C7C" w:rsidP="00B12DD5">
            <w:pPr>
              <w:numPr>
                <w:ilvl w:val="1"/>
                <w:numId w:val="1"/>
              </w:numPr>
              <w:tabs>
                <w:tab w:val="clear" w:pos="1440"/>
                <w:tab w:val="num" w:pos="480"/>
                <w:tab w:val="num" w:pos="840"/>
              </w:tabs>
              <w:ind w:left="840"/>
              <w:rPr>
                <w:rFonts w:ascii="Times New Roman" w:hAnsi="Times New Roman"/>
              </w:rPr>
            </w:pPr>
            <w:r w:rsidRPr="008D555A">
              <w:rPr>
                <w:rFonts w:ascii="Times New Roman" w:hAnsi="Times New Roman"/>
              </w:rPr>
              <w:t>≥Grade 3 thrombocytopenia (&lt;50,000/µL) lasting &gt;7 days associated with clinically significant bleeding</w:t>
            </w:r>
          </w:p>
          <w:p w14:paraId="47236AF6" w14:textId="68B593DF" w:rsidR="00696D8A" w:rsidRPr="008D555A" w:rsidRDefault="00C65C7C">
            <w:pPr>
              <w:tabs>
                <w:tab w:val="num" w:pos="480"/>
              </w:tabs>
              <w:ind w:left="480" w:hanging="463"/>
              <w:rPr>
                <w:rFonts w:ascii="Times New Roman" w:hAnsi="Times New Roman"/>
              </w:rPr>
            </w:pPr>
            <w:r w:rsidRPr="008D555A">
              <w:rPr>
                <w:rFonts w:ascii="Times New Roman" w:hAnsi="Times New Roman"/>
              </w:rPr>
              <w:t>TEAEs at least possibly related to SQZ-PBMC-HPV (alone or in combination) that result in permanent discontinuation or a delay &gt;14 days of Cycle 2 Day 1 of scheduled SQZ</w:t>
            </w:r>
            <w:r w:rsidR="00562AA9" w:rsidRPr="008D555A">
              <w:rPr>
                <w:rFonts w:ascii="Times New Roman" w:hAnsi="Times New Roman"/>
              </w:rPr>
              <w:noBreakHyphen/>
            </w:r>
            <w:r w:rsidRPr="008D555A">
              <w:rPr>
                <w:rFonts w:ascii="Times New Roman" w:hAnsi="Times New Roman"/>
              </w:rPr>
              <w:t>PBMC</w:t>
            </w:r>
            <w:r w:rsidR="00562AA9" w:rsidRPr="008D555A">
              <w:rPr>
                <w:rFonts w:ascii="Times New Roman" w:hAnsi="Times New Roman"/>
              </w:rPr>
              <w:noBreakHyphen/>
            </w:r>
            <w:r w:rsidRPr="008D555A">
              <w:rPr>
                <w:rFonts w:ascii="Times New Roman" w:hAnsi="Times New Roman"/>
              </w:rPr>
              <w:t>HPV administration</w:t>
            </w:r>
          </w:p>
          <w:p w14:paraId="34CB3D07" w14:textId="32B6098C" w:rsidR="00696D8A" w:rsidRPr="008D555A" w:rsidRDefault="00C65C7C">
            <w:pPr>
              <w:tabs>
                <w:tab w:val="num" w:pos="480"/>
              </w:tabs>
              <w:ind w:left="475" w:hanging="461"/>
              <w:rPr>
                <w:rFonts w:ascii="Times New Roman" w:hAnsi="Times New Roman"/>
              </w:rPr>
            </w:pPr>
            <w:r w:rsidRPr="008D555A">
              <w:rPr>
                <w:rFonts w:ascii="Times New Roman" w:hAnsi="Times New Roman"/>
              </w:rPr>
              <w:t>Any other event that, in the judgement of the Investigator and Sponsor, is considered to be a DLT</w:t>
            </w:r>
          </w:p>
          <w:p w14:paraId="0DFA93C9" w14:textId="4A263BDB" w:rsidR="00696D8A" w:rsidRPr="008D555A" w:rsidRDefault="00C65C7C" w:rsidP="00E03D3A">
            <w:pPr>
              <w:rPr>
                <w:rFonts w:ascii="Times New Roman" w:hAnsi="Times New Roman"/>
                <w:bCs/>
              </w:rPr>
            </w:pPr>
            <w:r w:rsidRPr="008D555A">
              <w:rPr>
                <w:rFonts w:ascii="Times New Roman" w:hAnsi="Times New Roman"/>
              </w:rPr>
              <w:t>In the event of an AE meeting the definition of a DLT but unrelated to SQZ</w:t>
            </w:r>
            <w:r w:rsidRPr="008D555A">
              <w:rPr>
                <w:rFonts w:ascii="Times New Roman" w:hAnsi="Times New Roman"/>
              </w:rPr>
              <w:noBreakHyphen/>
              <w:t xml:space="preserve">PBMC-HPV, the findings will be discussed by the SSC (see </w:t>
            </w:r>
            <w:r w:rsidR="00D70117" w:rsidRPr="008D555A">
              <w:rPr>
                <w:rFonts w:ascii="Times New Roman" w:hAnsi="Times New Roman"/>
              </w:rPr>
              <w:t>Section 2.3)</w:t>
            </w:r>
            <w:r w:rsidRPr="008D555A">
              <w:rPr>
                <w:rFonts w:ascii="Times New Roman" w:hAnsi="Times New Roman"/>
              </w:rPr>
              <w:t>.</w:t>
            </w:r>
          </w:p>
        </w:tc>
      </w:tr>
      <w:tr w:rsidR="00065ED2" w:rsidRPr="008D555A" w14:paraId="0E59F90E" w14:textId="77777777" w:rsidTr="00944DE0">
        <w:tc>
          <w:tcPr>
            <w:tcW w:w="1609" w:type="dxa"/>
            <w:tcBorders>
              <w:top w:val="single" w:sz="4" w:space="0" w:color="auto"/>
            </w:tcBorders>
            <w:shd w:val="clear" w:color="auto" w:fill="auto"/>
          </w:tcPr>
          <w:p w14:paraId="55DA84B2" w14:textId="257F1572" w:rsidR="00696D8A" w:rsidRPr="008D555A" w:rsidRDefault="00696D8A">
            <w:pPr>
              <w:keepNext/>
              <w:keepLines/>
              <w:rPr>
                <w:rFonts w:ascii="Times New Roman" w:hAnsi="Times New Roman"/>
              </w:rPr>
            </w:pPr>
          </w:p>
        </w:tc>
        <w:tc>
          <w:tcPr>
            <w:tcW w:w="8042" w:type="dxa"/>
            <w:tcBorders>
              <w:top w:val="single" w:sz="4" w:space="0" w:color="auto"/>
            </w:tcBorders>
            <w:shd w:val="clear" w:color="auto" w:fill="auto"/>
          </w:tcPr>
          <w:p w14:paraId="73F0DB29" w14:textId="7D14C4D1" w:rsidR="00696D8A" w:rsidRPr="008D555A" w:rsidRDefault="00C65C7C" w:rsidP="00D67217">
            <w:pPr>
              <w:pStyle w:val="NIHNormal"/>
              <w:rPr>
                <w:rFonts w:ascii="Times New Roman" w:hAnsi="Times New Roman"/>
              </w:rPr>
            </w:pPr>
            <w:r w:rsidRPr="008D555A">
              <w:rPr>
                <w:rFonts w:ascii="Times New Roman" w:hAnsi="Times New Roman"/>
                <w:b/>
                <w:u w:val="single"/>
              </w:rPr>
              <w:t>Additional Safety Evaluations:</w:t>
            </w:r>
            <w:r w:rsidRPr="008D555A">
              <w:rPr>
                <w:rFonts w:ascii="Times New Roman" w:hAnsi="Times New Roman"/>
              </w:rPr>
              <w:t xml:space="preserve"> Safety evaluations include incidence and severity of </w:t>
            </w:r>
            <w:proofErr w:type="gramStart"/>
            <w:r w:rsidRPr="008D555A">
              <w:rPr>
                <w:rFonts w:ascii="Times New Roman" w:hAnsi="Times New Roman"/>
              </w:rPr>
              <w:t>TEAEs</w:t>
            </w:r>
            <w:proofErr w:type="gramEnd"/>
            <w:r w:rsidRPr="008D555A">
              <w:rPr>
                <w:rFonts w:ascii="Times New Roman" w:hAnsi="Times New Roman"/>
              </w:rPr>
              <w:t xml:space="preserve"> and serious AEs as assessed by NCI CTCAE version 5.0; irAEs and signs of CRS; physical examination findings; ECOG PS; and clinically significant changes from Baseline in laboratory parameters, ECGs, LVEF, and vital signs.</w:t>
            </w:r>
          </w:p>
          <w:p w14:paraId="078A520B" w14:textId="491D01D9" w:rsidR="00696D8A" w:rsidRPr="008D555A" w:rsidRDefault="00C65C7C">
            <w:pPr>
              <w:keepNext/>
              <w:keepLines/>
              <w:rPr>
                <w:rFonts w:ascii="Times New Roman" w:hAnsi="Times New Roman"/>
              </w:rPr>
            </w:pPr>
            <w:r w:rsidRPr="008D555A">
              <w:rPr>
                <w:rFonts w:ascii="Times New Roman" w:hAnsi="Times New Roman"/>
                <w:b/>
                <w:u w:val="single"/>
              </w:rPr>
              <w:t>Preliminary Evidence of Antitumor Activity:</w:t>
            </w:r>
            <w:r w:rsidRPr="008D555A">
              <w:rPr>
                <w:rFonts w:ascii="Times New Roman" w:hAnsi="Times New Roman"/>
              </w:rPr>
              <w:t xml:space="preserve"> Preliminary evidence of antitumor activity of SQZ</w:t>
            </w:r>
            <w:r w:rsidRPr="008D555A">
              <w:rPr>
                <w:rFonts w:ascii="Times New Roman" w:hAnsi="Times New Roman"/>
              </w:rPr>
              <w:noBreakHyphen/>
              <w:t>PBMC-HPV monotherapy and in combination with an immune checkpoint inhibitor(s) will be evaluated per RECIST 1.1 and iRECIST:</w:t>
            </w:r>
          </w:p>
          <w:p w14:paraId="607A1948" w14:textId="77777777" w:rsidR="00696D8A" w:rsidRPr="008D555A" w:rsidRDefault="00C65C7C">
            <w:pPr>
              <w:keepNext/>
              <w:keepLines/>
              <w:ind w:left="390" w:hanging="390"/>
              <w:rPr>
                <w:rFonts w:ascii="Times New Roman" w:hAnsi="Times New Roman"/>
              </w:rPr>
            </w:pPr>
            <w:r w:rsidRPr="008D555A">
              <w:rPr>
                <w:rFonts w:ascii="Times New Roman" w:hAnsi="Times New Roman"/>
              </w:rPr>
              <w:t xml:space="preserve">Progression-free survival </w:t>
            </w:r>
          </w:p>
          <w:p w14:paraId="4728BC38" w14:textId="77777777" w:rsidR="00696D8A" w:rsidRPr="008D555A" w:rsidRDefault="00C65C7C">
            <w:pPr>
              <w:keepNext/>
              <w:keepLines/>
              <w:ind w:left="390" w:hanging="390"/>
              <w:rPr>
                <w:rFonts w:ascii="Times New Roman" w:hAnsi="Times New Roman"/>
                <w:bCs/>
              </w:rPr>
            </w:pPr>
            <w:r w:rsidRPr="008D555A">
              <w:rPr>
                <w:rFonts w:ascii="Times New Roman" w:hAnsi="Times New Roman"/>
              </w:rPr>
              <w:t xml:space="preserve">Disease control rate </w:t>
            </w:r>
          </w:p>
          <w:p w14:paraId="00C97AC0" w14:textId="554FDFAD" w:rsidR="00696D8A" w:rsidRPr="008D555A" w:rsidRDefault="00C65C7C">
            <w:pPr>
              <w:keepNext/>
              <w:keepLines/>
              <w:ind w:left="390" w:hanging="390"/>
              <w:rPr>
                <w:rFonts w:ascii="Times New Roman" w:hAnsi="Times New Roman"/>
                <w:bCs/>
              </w:rPr>
            </w:pPr>
            <w:r w:rsidRPr="008D555A">
              <w:rPr>
                <w:rFonts w:ascii="Times New Roman" w:hAnsi="Times New Roman"/>
              </w:rPr>
              <w:t>Objective response rate</w:t>
            </w:r>
          </w:p>
          <w:p w14:paraId="4C76D963" w14:textId="77777777" w:rsidR="00696D8A" w:rsidRPr="008D555A" w:rsidRDefault="00C65C7C">
            <w:pPr>
              <w:keepNext/>
              <w:keepLines/>
              <w:ind w:left="390" w:hanging="390"/>
              <w:rPr>
                <w:rFonts w:ascii="Times New Roman" w:hAnsi="Times New Roman"/>
                <w:bCs/>
              </w:rPr>
            </w:pPr>
            <w:r w:rsidRPr="008D555A">
              <w:rPr>
                <w:rFonts w:ascii="Times New Roman" w:hAnsi="Times New Roman"/>
              </w:rPr>
              <w:t>Stable disease lasting at least 12 weeks</w:t>
            </w:r>
          </w:p>
          <w:p w14:paraId="067E894E" w14:textId="77777777" w:rsidR="00696D8A" w:rsidRPr="008D555A" w:rsidRDefault="00C65C7C">
            <w:pPr>
              <w:keepNext/>
              <w:keepLines/>
              <w:ind w:left="390" w:hanging="390"/>
              <w:rPr>
                <w:rFonts w:ascii="Times New Roman" w:hAnsi="Times New Roman"/>
                <w:bCs/>
              </w:rPr>
            </w:pPr>
            <w:r w:rsidRPr="008D555A">
              <w:rPr>
                <w:rFonts w:ascii="Times New Roman" w:hAnsi="Times New Roman"/>
              </w:rPr>
              <w:t xml:space="preserve">Time to best overall response </w:t>
            </w:r>
          </w:p>
          <w:p w14:paraId="3F662836" w14:textId="77777777" w:rsidR="00696D8A" w:rsidRPr="008D555A" w:rsidRDefault="00C65C7C">
            <w:pPr>
              <w:keepNext/>
              <w:keepLines/>
              <w:ind w:left="390" w:hanging="390"/>
              <w:rPr>
                <w:rFonts w:ascii="Times New Roman" w:hAnsi="Times New Roman"/>
              </w:rPr>
            </w:pPr>
            <w:r w:rsidRPr="008D555A">
              <w:rPr>
                <w:rFonts w:ascii="Times New Roman" w:hAnsi="Times New Roman"/>
              </w:rPr>
              <w:t xml:space="preserve">Duration of response </w:t>
            </w:r>
          </w:p>
          <w:p w14:paraId="4D218645" w14:textId="7444C962" w:rsidR="00696D8A" w:rsidRPr="008D555A" w:rsidRDefault="00C65C7C" w:rsidP="00D67217">
            <w:pPr>
              <w:pStyle w:val="NIHNormal"/>
              <w:rPr>
                <w:rFonts w:ascii="Times New Roman" w:hAnsi="Times New Roman"/>
              </w:rPr>
            </w:pPr>
            <w:r w:rsidRPr="008D555A">
              <w:rPr>
                <w:rFonts w:ascii="Times New Roman" w:hAnsi="Times New Roman"/>
              </w:rPr>
              <w:t>Overall survival</w:t>
            </w:r>
          </w:p>
          <w:p w14:paraId="1A28D910" w14:textId="19F430A7" w:rsidR="00696D8A" w:rsidRPr="008D555A" w:rsidRDefault="00C65C7C">
            <w:pPr>
              <w:keepNext/>
              <w:keepLines/>
              <w:rPr>
                <w:rFonts w:ascii="Times New Roman" w:hAnsi="Times New Roman"/>
                <w:b/>
                <w:bCs/>
                <w:u w:val="single"/>
              </w:rPr>
            </w:pPr>
            <w:r w:rsidRPr="008D555A">
              <w:rPr>
                <w:rFonts w:ascii="Times New Roman" w:hAnsi="Times New Roman"/>
                <w:b/>
                <w:u w:val="single"/>
              </w:rPr>
              <w:t xml:space="preserve">Dose </w:t>
            </w:r>
            <w:r w:rsidR="00890F37" w:rsidRPr="008D555A">
              <w:rPr>
                <w:rFonts w:ascii="Times New Roman" w:hAnsi="Times New Roman"/>
                <w:b/>
                <w:bCs/>
                <w:u w:val="single"/>
              </w:rPr>
              <w:t>M</w:t>
            </w:r>
            <w:r w:rsidRPr="008D555A">
              <w:rPr>
                <w:rFonts w:ascii="Times New Roman" w:hAnsi="Times New Roman"/>
                <w:b/>
                <w:bCs/>
                <w:u w:val="single"/>
              </w:rPr>
              <w:t xml:space="preserve">anufacturing </w:t>
            </w:r>
            <w:r w:rsidR="00890F37" w:rsidRPr="008D555A">
              <w:rPr>
                <w:rFonts w:ascii="Times New Roman" w:hAnsi="Times New Roman"/>
                <w:b/>
                <w:bCs/>
                <w:u w:val="single"/>
              </w:rPr>
              <w:t>F</w:t>
            </w:r>
            <w:r w:rsidRPr="008D555A">
              <w:rPr>
                <w:rFonts w:ascii="Times New Roman" w:hAnsi="Times New Roman"/>
                <w:b/>
                <w:u w:val="single"/>
              </w:rPr>
              <w:t>easibility:</w:t>
            </w:r>
            <w:r w:rsidRPr="008D555A">
              <w:rPr>
                <w:rFonts w:ascii="Times New Roman" w:hAnsi="Times New Roman"/>
              </w:rPr>
              <w:t xml:space="preserve"> Dose manufacturing feasibility will be assessed based on individual patient batch yield, product failure prohibiting use, and any additional information from leukapheresis through SQZ-PBMC-HPV production that is deemed relevant to dose manufacturing feasibility.</w:t>
            </w:r>
          </w:p>
          <w:p w14:paraId="2159FD58" w14:textId="60CE9F92" w:rsidR="00696D8A" w:rsidRPr="008D555A" w:rsidRDefault="00C65C7C" w:rsidP="004B3A90">
            <w:pPr>
              <w:rPr>
                <w:rFonts w:ascii="Times New Roman" w:hAnsi="Times New Roman"/>
                <w:u w:val="single"/>
              </w:rPr>
            </w:pPr>
            <w:r w:rsidRPr="008D555A">
              <w:rPr>
                <w:rFonts w:ascii="Times New Roman" w:hAnsi="Times New Roman"/>
                <w:b/>
                <w:u w:val="single"/>
              </w:rPr>
              <w:t>Immunogenic and Other Pharmacodynamic Evaluations:</w:t>
            </w:r>
            <w:r w:rsidRPr="008D555A">
              <w:rPr>
                <w:rFonts w:ascii="Times New Roman" w:hAnsi="Times New Roman"/>
              </w:rPr>
              <w:t xml:space="preserve"> Immunogenic assessments may include, but are not limited to, immunophenotyping, measurements of T cell biomarkers and cytokine production and circulating cell-free HPV16 DNA. In addition, changes in blood cytokines after treatment with SQZ-PBMC-HPV and pharmacodynamic assessments, including, but not limited to, determination of changes in blood samples, circulating blood cells, and cellular responses in tumor biopsies will be evaluated. Optional pharmacogenomic sequencing on tumor tissue and/or blood samples may also be conducted on samples collected for consenting patients.</w:t>
            </w:r>
          </w:p>
        </w:tc>
      </w:tr>
      <w:tr w:rsidR="00696D8A" w:rsidRPr="008D555A" w14:paraId="2894B048" w14:textId="77777777" w:rsidTr="00944DE0">
        <w:tblPrEx>
          <w:tblCellMar>
            <w:left w:w="14" w:type="dxa"/>
            <w:right w:w="14" w:type="dxa"/>
          </w:tblCellMar>
        </w:tblPrEx>
        <w:tc>
          <w:tcPr>
            <w:tcW w:w="1609" w:type="dxa"/>
            <w:shd w:val="clear" w:color="auto" w:fill="auto"/>
          </w:tcPr>
          <w:p w14:paraId="7830250D" w14:textId="77777777" w:rsidR="00696D8A" w:rsidRPr="008D555A" w:rsidRDefault="00C65C7C" w:rsidP="00C8303C">
            <w:pPr>
              <w:ind w:left="105"/>
              <w:rPr>
                <w:rFonts w:ascii="Times New Roman" w:hAnsi="Times New Roman"/>
              </w:rPr>
            </w:pPr>
            <w:r w:rsidRPr="008D555A">
              <w:rPr>
                <w:rFonts w:ascii="Times New Roman" w:hAnsi="Times New Roman"/>
              </w:rPr>
              <w:t>Statistical Methods</w:t>
            </w:r>
          </w:p>
        </w:tc>
        <w:tc>
          <w:tcPr>
            <w:tcW w:w="8042" w:type="dxa"/>
            <w:shd w:val="clear" w:color="auto" w:fill="auto"/>
          </w:tcPr>
          <w:p w14:paraId="1D226BA2" w14:textId="1624D9F3" w:rsidR="00696D8A" w:rsidRPr="008D555A" w:rsidRDefault="00C65C7C" w:rsidP="00916139">
            <w:pPr>
              <w:ind w:left="91" w:right="76"/>
              <w:rPr>
                <w:rFonts w:ascii="Times New Roman" w:hAnsi="Times New Roman"/>
              </w:rPr>
            </w:pPr>
            <w:r w:rsidRPr="008D555A">
              <w:rPr>
                <w:rFonts w:ascii="Times New Roman" w:hAnsi="Times New Roman"/>
              </w:rPr>
              <w:t>No formal statistical hypothesis testing will be performed in Part 1</w:t>
            </w:r>
            <w:r w:rsidR="004D2CBD" w:rsidRPr="008D555A">
              <w:rPr>
                <w:rFonts w:ascii="Times New Roman" w:hAnsi="Times New Roman"/>
              </w:rPr>
              <w:t xml:space="preserve">.  </w:t>
            </w:r>
          </w:p>
        </w:tc>
      </w:tr>
    </w:tbl>
    <w:p w14:paraId="06D8A717" w14:textId="67959442" w:rsidR="004D2CBD" w:rsidRPr="008D555A" w:rsidRDefault="004D2CBD">
      <w:pPr>
        <w:spacing w:after="200" w:line="276" w:lineRule="auto"/>
        <w:rPr>
          <w:rFonts w:ascii="Times New Roman" w:hAnsi="Times New Roman"/>
        </w:rPr>
      </w:pPr>
      <w:bookmarkStart w:id="16" w:name="_Toc78805031"/>
    </w:p>
    <w:p w14:paraId="76767A48" w14:textId="77777777" w:rsidR="00D2209F" w:rsidRPr="008D555A" w:rsidRDefault="00D2209F">
      <w:pPr>
        <w:spacing w:after="200" w:line="276" w:lineRule="auto"/>
        <w:rPr>
          <w:rFonts w:ascii="Times New Roman" w:hAnsi="Times New Roman"/>
        </w:rPr>
      </w:pPr>
      <w:bookmarkStart w:id="17" w:name="_Toc78805034"/>
      <w:bookmarkEnd w:id="16"/>
      <w:r w:rsidRPr="008D555A">
        <w:rPr>
          <w:rFonts w:ascii="Times New Roman" w:hAnsi="Times New Roman"/>
        </w:rPr>
        <w:br w:type="page"/>
      </w:r>
    </w:p>
    <w:p w14:paraId="3B300A5B" w14:textId="012EAB83" w:rsidR="00696D8A" w:rsidRPr="008D555A" w:rsidRDefault="00C65C7C" w:rsidP="00094B3F">
      <w:pPr>
        <w:rPr>
          <w:rFonts w:ascii="Times New Roman" w:hAnsi="Times New Roman"/>
        </w:rPr>
      </w:pPr>
      <w:r w:rsidRPr="008D555A">
        <w:rPr>
          <w:rFonts w:ascii="Times New Roman" w:hAnsi="Times New Roman"/>
        </w:rPr>
        <w:lastRenderedPageBreak/>
        <w:t>LIST OF ABBREVIATIONS AND DEFINITION OF TERMS</w:t>
      </w:r>
      <w:bookmarkEnd w:id="17"/>
    </w:p>
    <w:tbl>
      <w:tblPr>
        <w:tblW w:w="0" w:type="auto"/>
        <w:tblLook w:val="04A0" w:firstRow="1" w:lastRow="0" w:firstColumn="1" w:lastColumn="0" w:noHBand="0" w:noVBand="1"/>
      </w:tblPr>
      <w:tblGrid>
        <w:gridCol w:w="3162"/>
        <w:gridCol w:w="6198"/>
      </w:tblGrid>
      <w:tr w:rsidR="004E7E65" w:rsidRPr="008D555A" w14:paraId="685F8E4B" w14:textId="77777777" w:rsidTr="009F0FED">
        <w:tc>
          <w:tcPr>
            <w:tcW w:w="3162" w:type="dxa"/>
          </w:tcPr>
          <w:p w14:paraId="3D0A2AA9" w14:textId="75DBC410" w:rsidR="00696D8A" w:rsidRPr="008D555A" w:rsidRDefault="00C65C7C" w:rsidP="009F0FED">
            <w:pPr>
              <w:rPr>
                <w:rFonts w:ascii="Times New Roman" w:hAnsi="Times New Roman"/>
                <w:b/>
              </w:rPr>
            </w:pPr>
            <w:r w:rsidRPr="008D555A">
              <w:rPr>
                <w:rFonts w:ascii="Times New Roman" w:hAnsi="Times New Roman"/>
                <w:b/>
              </w:rPr>
              <w:t>Abbreviation or Term</w:t>
            </w:r>
          </w:p>
        </w:tc>
        <w:tc>
          <w:tcPr>
            <w:tcW w:w="6198" w:type="dxa"/>
          </w:tcPr>
          <w:p w14:paraId="4A137AEC" w14:textId="77777777" w:rsidR="00696D8A" w:rsidRPr="008D555A" w:rsidRDefault="00C65C7C" w:rsidP="009F0FED">
            <w:pPr>
              <w:rPr>
                <w:rFonts w:ascii="Times New Roman" w:hAnsi="Times New Roman"/>
                <w:b/>
              </w:rPr>
            </w:pPr>
            <w:r w:rsidRPr="008D555A">
              <w:rPr>
                <w:rFonts w:ascii="Times New Roman" w:hAnsi="Times New Roman"/>
                <w:b/>
              </w:rPr>
              <w:t>Definition</w:t>
            </w:r>
          </w:p>
        </w:tc>
      </w:tr>
      <w:tr w:rsidR="004E7E65" w:rsidRPr="008D555A" w14:paraId="1B768040" w14:textId="77777777" w:rsidTr="009F0FED">
        <w:tc>
          <w:tcPr>
            <w:tcW w:w="3162" w:type="dxa"/>
            <w:vAlign w:val="center"/>
          </w:tcPr>
          <w:p w14:paraId="34E2B5ED" w14:textId="77777777" w:rsidR="00696D8A" w:rsidRPr="008D555A" w:rsidRDefault="00C65C7C">
            <w:pPr>
              <w:rPr>
                <w:rFonts w:ascii="Times New Roman" w:hAnsi="Times New Roman"/>
              </w:rPr>
            </w:pPr>
            <w:r w:rsidRPr="008D555A">
              <w:rPr>
                <w:rFonts w:ascii="Times New Roman" w:hAnsi="Times New Roman"/>
              </w:rPr>
              <w:t>AE</w:t>
            </w:r>
          </w:p>
        </w:tc>
        <w:tc>
          <w:tcPr>
            <w:tcW w:w="6198" w:type="dxa"/>
            <w:vAlign w:val="center"/>
          </w:tcPr>
          <w:p w14:paraId="786A2767" w14:textId="77777777" w:rsidR="00696D8A" w:rsidRPr="008D555A" w:rsidRDefault="00C65C7C">
            <w:pPr>
              <w:ind w:left="-5" w:firstLine="5"/>
              <w:rPr>
                <w:rFonts w:ascii="Times New Roman" w:hAnsi="Times New Roman"/>
              </w:rPr>
            </w:pPr>
            <w:r w:rsidRPr="008D555A">
              <w:rPr>
                <w:rFonts w:ascii="Times New Roman" w:hAnsi="Times New Roman"/>
              </w:rPr>
              <w:t>adverse event</w:t>
            </w:r>
          </w:p>
        </w:tc>
      </w:tr>
      <w:tr w:rsidR="004E7E65" w:rsidRPr="008D555A" w14:paraId="24BA74B9" w14:textId="77777777" w:rsidTr="009F0FED">
        <w:tc>
          <w:tcPr>
            <w:tcW w:w="3162" w:type="dxa"/>
            <w:vAlign w:val="center"/>
          </w:tcPr>
          <w:p w14:paraId="1C45DDCF" w14:textId="4243F619" w:rsidR="00696D8A" w:rsidRPr="008D555A" w:rsidRDefault="00C65C7C">
            <w:pPr>
              <w:rPr>
                <w:rFonts w:ascii="Times New Roman" w:hAnsi="Times New Roman"/>
              </w:rPr>
            </w:pPr>
            <w:r w:rsidRPr="008D555A">
              <w:rPr>
                <w:rFonts w:ascii="Times New Roman" w:hAnsi="Times New Roman"/>
              </w:rPr>
              <w:t>AESI</w:t>
            </w:r>
          </w:p>
        </w:tc>
        <w:tc>
          <w:tcPr>
            <w:tcW w:w="6198" w:type="dxa"/>
            <w:vAlign w:val="center"/>
          </w:tcPr>
          <w:p w14:paraId="3F5B1827" w14:textId="15257EB1" w:rsidR="00696D8A" w:rsidRPr="008D555A" w:rsidRDefault="00C65C7C">
            <w:pPr>
              <w:ind w:left="-5" w:firstLine="5"/>
              <w:rPr>
                <w:rFonts w:ascii="Times New Roman" w:hAnsi="Times New Roman"/>
              </w:rPr>
            </w:pPr>
            <w:r w:rsidRPr="008D555A">
              <w:rPr>
                <w:rFonts w:ascii="Times New Roman" w:hAnsi="Times New Roman"/>
              </w:rPr>
              <w:t>adverse event of special interest</w:t>
            </w:r>
          </w:p>
        </w:tc>
      </w:tr>
      <w:tr w:rsidR="004E7E65" w:rsidRPr="008D555A" w14:paraId="16F0418D" w14:textId="77777777" w:rsidTr="009F0FED">
        <w:tc>
          <w:tcPr>
            <w:tcW w:w="3162" w:type="dxa"/>
            <w:vAlign w:val="center"/>
          </w:tcPr>
          <w:p w14:paraId="7E3ACA70" w14:textId="27A222F9" w:rsidR="00696D8A" w:rsidRPr="008D555A" w:rsidRDefault="00C65C7C">
            <w:pPr>
              <w:ind w:left="-5" w:firstLine="5"/>
              <w:rPr>
                <w:rFonts w:ascii="Times New Roman" w:hAnsi="Times New Roman"/>
              </w:rPr>
            </w:pPr>
            <w:r w:rsidRPr="008D555A">
              <w:rPr>
                <w:rFonts w:ascii="Times New Roman" w:hAnsi="Times New Roman"/>
              </w:rPr>
              <w:t>AIDS</w:t>
            </w:r>
          </w:p>
        </w:tc>
        <w:tc>
          <w:tcPr>
            <w:tcW w:w="6198" w:type="dxa"/>
            <w:vAlign w:val="center"/>
          </w:tcPr>
          <w:p w14:paraId="30751696" w14:textId="095A8EFB" w:rsidR="00696D8A" w:rsidRPr="008D555A" w:rsidRDefault="00C65C7C">
            <w:pPr>
              <w:ind w:left="-5" w:firstLine="5"/>
              <w:rPr>
                <w:rFonts w:ascii="Times New Roman" w:hAnsi="Times New Roman"/>
              </w:rPr>
            </w:pPr>
            <w:r w:rsidRPr="008D555A">
              <w:rPr>
                <w:rFonts w:ascii="Times New Roman" w:hAnsi="Times New Roman"/>
              </w:rPr>
              <w:t>acquired immunodeficiency syndrome</w:t>
            </w:r>
          </w:p>
        </w:tc>
      </w:tr>
      <w:tr w:rsidR="004E7E65" w:rsidRPr="008D555A" w14:paraId="4C825E4F" w14:textId="77777777" w:rsidTr="009F0FED">
        <w:tc>
          <w:tcPr>
            <w:tcW w:w="3162" w:type="dxa"/>
            <w:vAlign w:val="center"/>
          </w:tcPr>
          <w:p w14:paraId="35E2B1D3" w14:textId="77777777" w:rsidR="00696D8A" w:rsidRPr="008D555A" w:rsidRDefault="00C65C7C">
            <w:pPr>
              <w:ind w:left="-5" w:firstLine="5"/>
              <w:rPr>
                <w:rFonts w:ascii="Times New Roman" w:hAnsi="Times New Roman"/>
              </w:rPr>
            </w:pPr>
            <w:r w:rsidRPr="008D555A">
              <w:rPr>
                <w:rFonts w:ascii="Times New Roman" w:hAnsi="Times New Roman"/>
              </w:rPr>
              <w:t>ALT</w:t>
            </w:r>
          </w:p>
        </w:tc>
        <w:tc>
          <w:tcPr>
            <w:tcW w:w="6198" w:type="dxa"/>
            <w:vAlign w:val="center"/>
          </w:tcPr>
          <w:p w14:paraId="54CCB681" w14:textId="77777777" w:rsidR="00696D8A" w:rsidRPr="008D555A" w:rsidRDefault="00C65C7C">
            <w:pPr>
              <w:ind w:left="-5" w:firstLine="5"/>
              <w:rPr>
                <w:rFonts w:ascii="Times New Roman" w:hAnsi="Times New Roman"/>
              </w:rPr>
            </w:pPr>
            <w:r w:rsidRPr="008D555A">
              <w:rPr>
                <w:rFonts w:ascii="Times New Roman" w:hAnsi="Times New Roman"/>
              </w:rPr>
              <w:t>alanine aminotransferase</w:t>
            </w:r>
          </w:p>
        </w:tc>
      </w:tr>
      <w:tr w:rsidR="004E7E65" w:rsidRPr="008D555A" w14:paraId="500EFAC4" w14:textId="77777777" w:rsidTr="009F0FED">
        <w:tc>
          <w:tcPr>
            <w:tcW w:w="3162" w:type="dxa"/>
            <w:vAlign w:val="center"/>
          </w:tcPr>
          <w:p w14:paraId="4068E8AC" w14:textId="77777777" w:rsidR="00696D8A" w:rsidRPr="008D555A" w:rsidRDefault="00C65C7C">
            <w:pPr>
              <w:rPr>
                <w:rFonts w:ascii="Times New Roman" w:hAnsi="Times New Roman"/>
              </w:rPr>
            </w:pPr>
            <w:r w:rsidRPr="008D555A">
              <w:rPr>
                <w:rFonts w:ascii="Times New Roman" w:hAnsi="Times New Roman"/>
              </w:rPr>
              <w:t>AST</w:t>
            </w:r>
          </w:p>
        </w:tc>
        <w:tc>
          <w:tcPr>
            <w:tcW w:w="6198" w:type="dxa"/>
            <w:vAlign w:val="center"/>
          </w:tcPr>
          <w:p w14:paraId="13B2DE83" w14:textId="77777777" w:rsidR="00696D8A" w:rsidRPr="008D555A" w:rsidRDefault="00C65C7C">
            <w:pPr>
              <w:ind w:left="-5" w:firstLine="5"/>
              <w:rPr>
                <w:rFonts w:ascii="Times New Roman" w:hAnsi="Times New Roman"/>
              </w:rPr>
            </w:pPr>
            <w:r w:rsidRPr="008D555A">
              <w:rPr>
                <w:rFonts w:ascii="Times New Roman" w:hAnsi="Times New Roman"/>
              </w:rPr>
              <w:t>aspartate aminotransferase</w:t>
            </w:r>
          </w:p>
        </w:tc>
      </w:tr>
      <w:tr w:rsidR="004E7E65" w:rsidRPr="008D555A" w14:paraId="486F2A1F" w14:textId="77777777" w:rsidTr="009F0FED">
        <w:tc>
          <w:tcPr>
            <w:tcW w:w="3162" w:type="dxa"/>
            <w:vAlign w:val="center"/>
          </w:tcPr>
          <w:p w14:paraId="69B70D5D" w14:textId="77777777" w:rsidR="00696D8A" w:rsidRPr="008D555A" w:rsidRDefault="00C65C7C">
            <w:pPr>
              <w:rPr>
                <w:rFonts w:ascii="Times New Roman" w:hAnsi="Times New Roman"/>
              </w:rPr>
            </w:pPr>
            <w:r w:rsidRPr="008D555A">
              <w:rPr>
                <w:rFonts w:ascii="Times New Roman" w:hAnsi="Times New Roman"/>
              </w:rPr>
              <w:t>ASTCT</w:t>
            </w:r>
          </w:p>
        </w:tc>
        <w:tc>
          <w:tcPr>
            <w:tcW w:w="6198" w:type="dxa"/>
            <w:vAlign w:val="center"/>
          </w:tcPr>
          <w:p w14:paraId="2E8892A9" w14:textId="77777777" w:rsidR="00696D8A" w:rsidRPr="008D555A" w:rsidRDefault="00C65C7C">
            <w:pPr>
              <w:ind w:left="-5" w:firstLine="5"/>
              <w:rPr>
                <w:rFonts w:ascii="Times New Roman" w:hAnsi="Times New Roman"/>
              </w:rPr>
            </w:pPr>
            <w:r w:rsidRPr="008D555A">
              <w:rPr>
                <w:rFonts w:ascii="Times New Roman" w:hAnsi="Times New Roman"/>
              </w:rPr>
              <w:t>American Society for Transplantation and Cellular Therapy</w:t>
            </w:r>
          </w:p>
        </w:tc>
      </w:tr>
      <w:tr w:rsidR="004E7E65" w:rsidRPr="008D555A" w14:paraId="27EACAC7" w14:textId="77777777" w:rsidTr="009F0FED">
        <w:tc>
          <w:tcPr>
            <w:tcW w:w="3162" w:type="dxa"/>
            <w:vAlign w:val="center"/>
          </w:tcPr>
          <w:p w14:paraId="3B5F2726" w14:textId="5940729C" w:rsidR="00696D8A" w:rsidRPr="008D555A" w:rsidRDefault="00C65C7C">
            <w:pPr>
              <w:rPr>
                <w:rFonts w:ascii="Times New Roman" w:hAnsi="Times New Roman"/>
              </w:rPr>
            </w:pPr>
            <w:r w:rsidRPr="008D555A">
              <w:rPr>
                <w:rFonts w:ascii="Times New Roman" w:hAnsi="Times New Roman"/>
              </w:rPr>
              <w:t>β-</w:t>
            </w:r>
            <w:proofErr w:type="spellStart"/>
            <w:r w:rsidRPr="008D555A">
              <w:rPr>
                <w:rFonts w:ascii="Times New Roman" w:hAnsi="Times New Roman"/>
              </w:rPr>
              <w:t>hCG</w:t>
            </w:r>
            <w:proofErr w:type="spellEnd"/>
          </w:p>
        </w:tc>
        <w:tc>
          <w:tcPr>
            <w:tcW w:w="6198" w:type="dxa"/>
            <w:vAlign w:val="center"/>
          </w:tcPr>
          <w:p w14:paraId="4C6DB5F8" w14:textId="3833A286" w:rsidR="00696D8A" w:rsidRPr="008D555A" w:rsidRDefault="00C65C7C">
            <w:pPr>
              <w:ind w:left="-5" w:firstLine="5"/>
              <w:rPr>
                <w:rFonts w:ascii="Times New Roman" w:hAnsi="Times New Roman"/>
              </w:rPr>
            </w:pPr>
            <w:r w:rsidRPr="008D555A">
              <w:rPr>
                <w:rFonts w:ascii="Times New Roman" w:hAnsi="Times New Roman"/>
              </w:rPr>
              <w:t>Beta-human chorionic gonadotropin</w:t>
            </w:r>
          </w:p>
        </w:tc>
      </w:tr>
      <w:tr w:rsidR="004E7E65" w:rsidRPr="008D555A" w14:paraId="0125727C" w14:textId="77777777" w:rsidTr="009F0FED">
        <w:tc>
          <w:tcPr>
            <w:tcW w:w="3162" w:type="dxa"/>
            <w:vAlign w:val="center"/>
          </w:tcPr>
          <w:p w14:paraId="1FEC10DA" w14:textId="77777777" w:rsidR="00696D8A" w:rsidRPr="008D555A" w:rsidRDefault="00C65C7C">
            <w:pPr>
              <w:rPr>
                <w:rFonts w:ascii="Times New Roman" w:hAnsi="Times New Roman"/>
              </w:rPr>
            </w:pPr>
            <w:r w:rsidRPr="008D555A">
              <w:rPr>
                <w:rFonts w:ascii="Times New Roman" w:hAnsi="Times New Roman"/>
              </w:rPr>
              <w:t>BOR</w:t>
            </w:r>
          </w:p>
        </w:tc>
        <w:tc>
          <w:tcPr>
            <w:tcW w:w="6198" w:type="dxa"/>
            <w:vAlign w:val="center"/>
          </w:tcPr>
          <w:p w14:paraId="3E4F3EB5" w14:textId="77777777" w:rsidR="00696D8A" w:rsidRPr="008D555A" w:rsidRDefault="00C65C7C">
            <w:pPr>
              <w:ind w:left="-5" w:firstLine="5"/>
              <w:rPr>
                <w:rFonts w:ascii="Times New Roman" w:hAnsi="Times New Roman"/>
              </w:rPr>
            </w:pPr>
            <w:r w:rsidRPr="008D555A">
              <w:rPr>
                <w:rFonts w:ascii="Times New Roman" w:hAnsi="Times New Roman"/>
              </w:rPr>
              <w:t>best overall response</w:t>
            </w:r>
          </w:p>
        </w:tc>
      </w:tr>
      <w:tr w:rsidR="004E7E65" w:rsidRPr="008D555A" w14:paraId="30B4B196" w14:textId="77777777" w:rsidTr="009F0FED">
        <w:tc>
          <w:tcPr>
            <w:tcW w:w="3162" w:type="dxa"/>
          </w:tcPr>
          <w:p w14:paraId="14A5B287" w14:textId="77777777" w:rsidR="00696D8A" w:rsidRPr="008D555A" w:rsidRDefault="00C65C7C">
            <w:pPr>
              <w:rPr>
                <w:rFonts w:ascii="Times New Roman" w:hAnsi="Times New Roman"/>
              </w:rPr>
            </w:pPr>
            <w:proofErr w:type="spellStart"/>
            <w:r w:rsidRPr="008D555A">
              <w:rPr>
                <w:rFonts w:ascii="Times New Roman" w:hAnsi="Times New Roman"/>
              </w:rPr>
              <w:t>cfHPV</w:t>
            </w:r>
            <w:proofErr w:type="spellEnd"/>
            <w:r w:rsidRPr="008D555A">
              <w:rPr>
                <w:rFonts w:ascii="Times New Roman" w:hAnsi="Times New Roman"/>
              </w:rPr>
              <w:t xml:space="preserve"> DNA</w:t>
            </w:r>
          </w:p>
        </w:tc>
        <w:tc>
          <w:tcPr>
            <w:tcW w:w="6198" w:type="dxa"/>
            <w:vAlign w:val="center"/>
          </w:tcPr>
          <w:p w14:paraId="33BE905B" w14:textId="77777777" w:rsidR="00696D8A" w:rsidRPr="008D555A" w:rsidRDefault="00C65C7C">
            <w:pPr>
              <w:ind w:left="-5" w:firstLine="5"/>
              <w:rPr>
                <w:rFonts w:ascii="Times New Roman" w:hAnsi="Times New Roman"/>
              </w:rPr>
            </w:pPr>
            <w:r w:rsidRPr="008D555A">
              <w:rPr>
                <w:rFonts w:ascii="Times New Roman" w:hAnsi="Times New Roman"/>
              </w:rPr>
              <w:t>circulating cell-free human papillomavirus strain 16 deoxyribonucleic acid</w:t>
            </w:r>
          </w:p>
        </w:tc>
      </w:tr>
      <w:tr w:rsidR="004E7E65" w:rsidRPr="008D555A" w14:paraId="6DADBE84" w14:textId="77777777" w:rsidTr="009F0FED">
        <w:tc>
          <w:tcPr>
            <w:tcW w:w="3162" w:type="dxa"/>
            <w:vAlign w:val="center"/>
          </w:tcPr>
          <w:p w14:paraId="77937C23" w14:textId="5BA75FA5" w:rsidR="00696D8A" w:rsidRPr="008D555A" w:rsidRDefault="00C65C7C">
            <w:pPr>
              <w:rPr>
                <w:rFonts w:ascii="Times New Roman" w:hAnsi="Times New Roman"/>
              </w:rPr>
            </w:pPr>
            <w:r w:rsidRPr="008D555A">
              <w:rPr>
                <w:rFonts w:ascii="Times New Roman" w:hAnsi="Times New Roman"/>
              </w:rPr>
              <w:t>C1D1</w:t>
            </w:r>
          </w:p>
        </w:tc>
        <w:tc>
          <w:tcPr>
            <w:tcW w:w="6198" w:type="dxa"/>
            <w:vAlign w:val="center"/>
          </w:tcPr>
          <w:p w14:paraId="700E3FAD" w14:textId="11D8F270" w:rsidR="00696D8A" w:rsidRPr="008D555A" w:rsidRDefault="001046F4">
            <w:pPr>
              <w:ind w:left="-5" w:firstLine="5"/>
              <w:rPr>
                <w:rFonts w:ascii="Times New Roman" w:hAnsi="Times New Roman"/>
              </w:rPr>
            </w:pPr>
            <w:r w:rsidRPr="008D555A">
              <w:rPr>
                <w:rFonts w:ascii="Times New Roman" w:hAnsi="Times New Roman"/>
              </w:rPr>
              <w:t>C</w:t>
            </w:r>
            <w:r w:rsidR="00C65C7C" w:rsidRPr="008D555A">
              <w:rPr>
                <w:rFonts w:ascii="Times New Roman" w:hAnsi="Times New Roman"/>
              </w:rPr>
              <w:t xml:space="preserve">ycle 1 </w:t>
            </w:r>
            <w:r w:rsidRPr="008D555A">
              <w:rPr>
                <w:rFonts w:ascii="Times New Roman" w:hAnsi="Times New Roman"/>
              </w:rPr>
              <w:t xml:space="preserve">Day </w:t>
            </w:r>
            <w:r w:rsidR="00C65C7C" w:rsidRPr="008D555A">
              <w:rPr>
                <w:rFonts w:ascii="Times New Roman" w:hAnsi="Times New Roman"/>
              </w:rPr>
              <w:t>1</w:t>
            </w:r>
          </w:p>
        </w:tc>
      </w:tr>
      <w:tr w:rsidR="004E7E65" w:rsidRPr="008D555A" w14:paraId="17EE3EC5" w14:textId="77777777" w:rsidTr="00706CC7">
        <w:tc>
          <w:tcPr>
            <w:tcW w:w="3162" w:type="dxa"/>
            <w:vAlign w:val="center"/>
          </w:tcPr>
          <w:p w14:paraId="119206BB" w14:textId="0DA2E60E" w:rsidR="001046F4" w:rsidRPr="008D555A" w:rsidRDefault="001046F4">
            <w:pPr>
              <w:rPr>
                <w:rFonts w:ascii="Times New Roman" w:hAnsi="Times New Roman"/>
              </w:rPr>
            </w:pPr>
            <w:r w:rsidRPr="008D555A">
              <w:rPr>
                <w:rFonts w:ascii="Times New Roman" w:hAnsi="Times New Roman"/>
              </w:rPr>
              <w:t>C1D8</w:t>
            </w:r>
          </w:p>
        </w:tc>
        <w:tc>
          <w:tcPr>
            <w:tcW w:w="6198" w:type="dxa"/>
            <w:vAlign w:val="center"/>
          </w:tcPr>
          <w:p w14:paraId="2A18E3F7" w14:textId="39AE238C" w:rsidR="001046F4" w:rsidRPr="008D555A" w:rsidRDefault="001046F4">
            <w:pPr>
              <w:ind w:left="-5" w:firstLine="5"/>
              <w:rPr>
                <w:rFonts w:ascii="Times New Roman" w:hAnsi="Times New Roman"/>
              </w:rPr>
            </w:pPr>
            <w:r w:rsidRPr="008D555A">
              <w:rPr>
                <w:rFonts w:ascii="Times New Roman" w:hAnsi="Times New Roman"/>
              </w:rPr>
              <w:t>Cycle 1 Day 8</w:t>
            </w:r>
          </w:p>
        </w:tc>
      </w:tr>
      <w:tr w:rsidR="004E7E65" w:rsidRPr="008D555A" w14:paraId="4132BA2F" w14:textId="77777777" w:rsidTr="009F0FED">
        <w:tc>
          <w:tcPr>
            <w:tcW w:w="3162" w:type="dxa"/>
            <w:vAlign w:val="center"/>
          </w:tcPr>
          <w:p w14:paraId="1F0DA45E" w14:textId="77777777" w:rsidR="00696D8A" w:rsidRPr="008D555A" w:rsidRDefault="00C65C7C">
            <w:pPr>
              <w:rPr>
                <w:rFonts w:ascii="Times New Roman" w:hAnsi="Times New Roman"/>
              </w:rPr>
            </w:pPr>
            <w:r w:rsidRPr="008D555A">
              <w:rPr>
                <w:rFonts w:ascii="Times New Roman" w:hAnsi="Times New Roman"/>
              </w:rPr>
              <w:t>CFR</w:t>
            </w:r>
          </w:p>
        </w:tc>
        <w:tc>
          <w:tcPr>
            <w:tcW w:w="6198" w:type="dxa"/>
            <w:vAlign w:val="center"/>
          </w:tcPr>
          <w:p w14:paraId="69677650" w14:textId="77777777" w:rsidR="00696D8A" w:rsidRPr="008D555A" w:rsidRDefault="00C65C7C">
            <w:pPr>
              <w:ind w:left="-5" w:firstLine="5"/>
              <w:rPr>
                <w:rFonts w:ascii="Times New Roman" w:hAnsi="Times New Roman"/>
              </w:rPr>
            </w:pPr>
            <w:r w:rsidRPr="008D555A">
              <w:rPr>
                <w:rFonts w:ascii="Times New Roman" w:hAnsi="Times New Roman"/>
              </w:rPr>
              <w:t>Code of Federal Regulations</w:t>
            </w:r>
          </w:p>
        </w:tc>
      </w:tr>
      <w:tr w:rsidR="004E7E65" w:rsidRPr="008D555A" w14:paraId="3D212CB9" w14:textId="77777777" w:rsidTr="009F0FED">
        <w:tc>
          <w:tcPr>
            <w:tcW w:w="3162" w:type="dxa"/>
            <w:vAlign w:val="center"/>
          </w:tcPr>
          <w:p w14:paraId="6C81DD29" w14:textId="1C919C69" w:rsidR="00696D8A" w:rsidRPr="008D555A" w:rsidRDefault="00C65C7C">
            <w:pPr>
              <w:rPr>
                <w:rFonts w:ascii="Times New Roman" w:hAnsi="Times New Roman"/>
              </w:rPr>
            </w:pPr>
            <w:proofErr w:type="spellStart"/>
            <w:r w:rsidRPr="008D555A">
              <w:rPr>
                <w:rFonts w:ascii="Times New Roman" w:hAnsi="Times New Roman"/>
              </w:rPr>
              <w:t>cfDNA</w:t>
            </w:r>
            <w:proofErr w:type="spellEnd"/>
          </w:p>
        </w:tc>
        <w:tc>
          <w:tcPr>
            <w:tcW w:w="6198" w:type="dxa"/>
            <w:vAlign w:val="center"/>
          </w:tcPr>
          <w:p w14:paraId="4D0E6AB9" w14:textId="7FF24B75" w:rsidR="00696D8A" w:rsidRPr="008D555A" w:rsidRDefault="00C65C7C">
            <w:pPr>
              <w:ind w:left="-5" w:firstLine="5"/>
              <w:rPr>
                <w:rFonts w:ascii="Times New Roman" w:hAnsi="Times New Roman"/>
              </w:rPr>
            </w:pPr>
            <w:r w:rsidRPr="008D555A">
              <w:rPr>
                <w:rFonts w:ascii="Times New Roman" w:hAnsi="Times New Roman"/>
              </w:rPr>
              <w:t>circulating cell-free deoxyribonucleic acid</w:t>
            </w:r>
          </w:p>
        </w:tc>
      </w:tr>
      <w:tr w:rsidR="004E7E65" w:rsidRPr="008D555A" w14:paraId="469DF6E3" w14:textId="77777777" w:rsidTr="009F0FED">
        <w:tc>
          <w:tcPr>
            <w:tcW w:w="3162" w:type="dxa"/>
            <w:vAlign w:val="center"/>
          </w:tcPr>
          <w:p w14:paraId="590315B6" w14:textId="6227EB54" w:rsidR="00696D8A" w:rsidRPr="008D555A" w:rsidRDefault="00C65C7C">
            <w:pPr>
              <w:ind w:left="-5" w:firstLine="5"/>
              <w:rPr>
                <w:rFonts w:ascii="Times New Roman" w:hAnsi="Times New Roman"/>
              </w:rPr>
            </w:pPr>
            <w:r w:rsidRPr="008D555A">
              <w:rPr>
                <w:rFonts w:ascii="Times New Roman" w:hAnsi="Times New Roman"/>
              </w:rPr>
              <w:t>CNS</w:t>
            </w:r>
          </w:p>
        </w:tc>
        <w:tc>
          <w:tcPr>
            <w:tcW w:w="6198" w:type="dxa"/>
            <w:vAlign w:val="center"/>
          </w:tcPr>
          <w:p w14:paraId="6664DDCD" w14:textId="4D9B841B" w:rsidR="00696D8A" w:rsidRPr="008D555A" w:rsidRDefault="00C65C7C">
            <w:pPr>
              <w:ind w:left="-5" w:firstLine="5"/>
              <w:rPr>
                <w:rFonts w:ascii="Times New Roman" w:hAnsi="Times New Roman"/>
              </w:rPr>
            </w:pPr>
            <w:r w:rsidRPr="008D555A">
              <w:rPr>
                <w:rFonts w:ascii="Times New Roman" w:hAnsi="Times New Roman"/>
              </w:rPr>
              <w:t>central nervous system</w:t>
            </w:r>
          </w:p>
        </w:tc>
      </w:tr>
      <w:tr w:rsidR="004E7E65" w:rsidRPr="008D555A" w14:paraId="19451D77" w14:textId="77777777" w:rsidTr="009F0FED">
        <w:tc>
          <w:tcPr>
            <w:tcW w:w="3162" w:type="dxa"/>
            <w:vAlign w:val="center"/>
          </w:tcPr>
          <w:p w14:paraId="521D7A6F" w14:textId="75836A8C" w:rsidR="00696D8A" w:rsidRPr="008D555A" w:rsidRDefault="00C65C7C">
            <w:pPr>
              <w:ind w:left="-5" w:firstLine="5"/>
              <w:rPr>
                <w:rFonts w:ascii="Times New Roman" w:hAnsi="Times New Roman"/>
              </w:rPr>
            </w:pPr>
            <w:r w:rsidRPr="008D555A">
              <w:rPr>
                <w:rFonts w:ascii="Times New Roman" w:hAnsi="Times New Roman"/>
              </w:rPr>
              <w:t>CPS</w:t>
            </w:r>
          </w:p>
        </w:tc>
        <w:tc>
          <w:tcPr>
            <w:tcW w:w="6198" w:type="dxa"/>
            <w:vAlign w:val="center"/>
          </w:tcPr>
          <w:p w14:paraId="4FEEDA9A" w14:textId="029DA9B0" w:rsidR="00696D8A" w:rsidRPr="008D555A" w:rsidRDefault="00C65C7C">
            <w:pPr>
              <w:ind w:left="-5" w:firstLine="5"/>
              <w:rPr>
                <w:rFonts w:ascii="Times New Roman" w:hAnsi="Times New Roman"/>
              </w:rPr>
            </w:pPr>
            <w:r w:rsidRPr="008D555A">
              <w:rPr>
                <w:rFonts w:ascii="Times New Roman" w:hAnsi="Times New Roman"/>
              </w:rPr>
              <w:t>combined positive score</w:t>
            </w:r>
          </w:p>
        </w:tc>
      </w:tr>
      <w:tr w:rsidR="004E7E65" w:rsidRPr="008D555A" w14:paraId="0DC92C3E" w14:textId="77777777" w:rsidTr="009F0FED">
        <w:tc>
          <w:tcPr>
            <w:tcW w:w="3162" w:type="dxa"/>
            <w:vAlign w:val="center"/>
          </w:tcPr>
          <w:p w14:paraId="0B8817B4" w14:textId="6568DAC5" w:rsidR="00696D8A" w:rsidRPr="008D555A" w:rsidRDefault="00C65C7C">
            <w:pPr>
              <w:ind w:left="-5" w:firstLine="5"/>
              <w:rPr>
                <w:rFonts w:ascii="Times New Roman" w:hAnsi="Times New Roman"/>
              </w:rPr>
            </w:pPr>
            <w:r w:rsidRPr="008D555A">
              <w:rPr>
                <w:rFonts w:ascii="Times New Roman" w:hAnsi="Times New Roman"/>
              </w:rPr>
              <w:t>CR</w:t>
            </w:r>
          </w:p>
        </w:tc>
        <w:tc>
          <w:tcPr>
            <w:tcW w:w="6198" w:type="dxa"/>
            <w:vAlign w:val="center"/>
          </w:tcPr>
          <w:p w14:paraId="7F021413" w14:textId="0BF8DDFD" w:rsidR="00696D8A" w:rsidRPr="008D555A" w:rsidRDefault="00C65C7C">
            <w:pPr>
              <w:ind w:left="-5" w:firstLine="5"/>
              <w:rPr>
                <w:rFonts w:ascii="Times New Roman" w:hAnsi="Times New Roman"/>
              </w:rPr>
            </w:pPr>
            <w:r w:rsidRPr="008D555A">
              <w:rPr>
                <w:rFonts w:ascii="Times New Roman" w:hAnsi="Times New Roman"/>
              </w:rPr>
              <w:t>complete response</w:t>
            </w:r>
          </w:p>
        </w:tc>
      </w:tr>
      <w:tr w:rsidR="004E7E65" w:rsidRPr="008D555A" w14:paraId="7C40FBFC" w14:textId="77777777" w:rsidTr="009F0FED">
        <w:tc>
          <w:tcPr>
            <w:tcW w:w="3162" w:type="dxa"/>
            <w:vAlign w:val="center"/>
          </w:tcPr>
          <w:p w14:paraId="6859CCD1" w14:textId="236F9D79" w:rsidR="00696D8A" w:rsidRPr="008D555A" w:rsidRDefault="00C65C7C">
            <w:pPr>
              <w:ind w:left="-5" w:firstLine="5"/>
              <w:rPr>
                <w:rFonts w:ascii="Times New Roman" w:hAnsi="Times New Roman"/>
              </w:rPr>
            </w:pPr>
            <w:r w:rsidRPr="008D555A">
              <w:rPr>
                <w:rFonts w:ascii="Times New Roman" w:hAnsi="Times New Roman"/>
              </w:rPr>
              <w:t>CRF</w:t>
            </w:r>
          </w:p>
        </w:tc>
        <w:tc>
          <w:tcPr>
            <w:tcW w:w="6198" w:type="dxa"/>
            <w:vAlign w:val="center"/>
          </w:tcPr>
          <w:p w14:paraId="58136CC7" w14:textId="12C8263D" w:rsidR="00696D8A" w:rsidRPr="008D555A" w:rsidRDefault="00C65C7C">
            <w:pPr>
              <w:ind w:left="-5" w:firstLine="5"/>
              <w:rPr>
                <w:rFonts w:ascii="Times New Roman" w:hAnsi="Times New Roman"/>
              </w:rPr>
            </w:pPr>
            <w:r w:rsidRPr="008D555A">
              <w:rPr>
                <w:rFonts w:ascii="Times New Roman" w:hAnsi="Times New Roman"/>
              </w:rPr>
              <w:t>case report form</w:t>
            </w:r>
          </w:p>
        </w:tc>
      </w:tr>
      <w:tr w:rsidR="004E7E65" w:rsidRPr="008D555A" w14:paraId="039697FB" w14:textId="77777777" w:rsidTr="009F0FED">
        <w:tc>
          <w:tcPr>
            <w:tcW w:w="3162" w:type="dxa"/>
            <w:vAlign w:val="center"/>
          </w:tcPr>
          <w:p w14:paraId="79B30C6E" w14:textId="2AF84DA9" w:rsidR="00696D8A" w:rsidRPr="008D555A" w:rsidRDefault="00C65C7C">
            <w:pPr>
              <w:rPr>
                <w:rFonts w:ascii="Times New Roman" w:hAnsi="Times New Roman"/>
              </w:rPr>
            </w:pPr>
            <w:r w:rsidRPr="008D555A">
              <w:rPr>
                <w:rFonts w:ascii="Times New Roman" w:hAnsi="Times New Roman"/>
              </w:rPr>
              <w:t>CRO</w:t>
            </w:r>
          </w:p>
        </w:tc>
        <w:tc>
          <w:tcPr>
            <w:tcW w:w="6198" w:type="dxa"/>
            <w:vAlign w:val="center"/>
          </w:tcPr>
          <w:p w14:paraId="64F0C3DB" w14:textId="59BFB7BA" w:rsidR="00696D8A" w:rsidRPr="008D555A" w:rsidRDefault="00C65C7C">
            <w:pPr>
              <w:ind w:left="-5" w:firstLine="5"/>
              <w:rPr>
                <w:rFonts w:ascii="Times New Roman" w:hAnsi="Times New Roman"/>
              </w:rPr>
            </w:pPr>
            <w:bookmarkStart w:id="18" w:name="_Hlk45541913"/>
            <w:r w:rsidRPr="008D555A">
              <w:rPr>
                <w:rFonts w:ascii="Times New Roman" w:hAnsi="Times New Roman"/>
              </w:rPr>
              <w:t>contract research organization</w:t>
            </w:r>
            <w:bookmarkEnd w:id="18"/>
          </w:p>
        </w:tc>
      </w:tr>
      <w:tr w:rsidR="004E7E65" w:rsidRPr="008D555A" w14:paraId="75E9B1FC" w14:textId="77777777" w:rsidTr="009F0FED">
        <w:tc>
          <w:tcPr>
            <w:tcW w:w="3162" w:type="dxa"/>
            <w:vAlign w:val="center"/>
          </w:tcPr>
          <w:p w14:paraId="43512F7B" w14:textId="4B501197" w:rsidR="00696D8A" w:rsidRPr="008D555A" w:rsidRDefault="00C65C7C">
            <w:pPr>
              <w:rPr>
                <w:rFonts w:ascii="Times New Roman" w:hAnsi="Times New Roman"/>
              </w:rPr>
            </w:pPr>
            <w:r w:rsidRPr="008D555A">
              <w:rPr>
                <w:rFonts w:ascii="Times New Roman" w:hAnsi="Times New Roman"/>
              </w:rPr>
              <w:t>CRS</w:t>
            </w:r>
          </w:p>
        </w:tc>
        <w:tc>
          <w:tcPr>
            <w:tcW w:w="6198" w:type="dxa"/>
            <w:vAlign w:val="center"/>
          </w:tcPr>
          <w:p w14:paraId="1C975D79" w14:textId="55201846" w:rsidR="00696D8A" w:rsidRPr="008D555A" w:rsidRDefault="00C65C7C">
            <w:pPr>
              <w:ind w:left="-5" w:firstLine="5"/>
              <w:rPr>
                <w:rFonts w:ascii="Times New Roman" w:hAnsi="Times New Roman"/>
              </w:rPr>
            </w:pPr>
            <w:r w:rsidRPr="008D555A">
              <w:rPr>
                <w:rFonts w:ascii="Times New Roman" w:hAnsi="Times New Roman"/>
              </w:rPr>
              <w:t>cytokine release syndrome</w:t>
            </w:r>
          </w:p>
        </w:tc>
      </w:tr>
      <w:tr w:rsidR="004E7E65" w:rsidRPr="008D555A" w14:paraId="4DD1B08F" w14:textId="77777777" w:rsidTr="009F0FED">
        <w:tc>
          <w:tcPr>
            <w:tcW w:w="3162" w:type="dxa"/>
            <w:vAlign w:val="center"/>
          </w:tcPr>
          <w:p w14:paraId="215E183F" w14:textId="48CF55EC" w:rsidR="00696D8A" w:rsidRPr="008D555A" w:rsidRDefault="00C65C7C">
            <w:pPr>
              <w:rPr>
                <w:rFonts w:ascii="Times New Roman" w:hAnsi="Times New Roman"/>
              </w:rPr>
            </w:pPr>
            <w:r w:rsidRPr="008D555A">
              <w:rPr>
                <w:rFonts w:ascii="Times New Roman" w:hAnsi="Times New Roman"/>
              </w:rPr>
              <w:t>CT</w:t>
            </w:r>
          </w:p>
        </w:tc>
        <w:tc>
          <w:tcPr>
            <w:tcW w:w="6198" w:type="dxa"/>
            <w:vAlign w:val="center"/>
          </w:tcPr>
          <w:p w14:paraId="31D4DA91" w14:textId="79E7B31D" w:rsidR="00696D8A" w:rsidRPr="008D555A" w:rsidRDefault="00C65C7C">
            <w:pPr>
              <w:ind w:left="-5" w:firstLine="5"/>
              <w:rPr>
                <w:rFonts w:ascii="Times New Roman" w:hAnsi="Times New Roman"/>
              </w:rPr>
            </w:pPr>
            <w:r w:rsidRPr="008D555A">
              <w:rPr>
                <w:rFonts w:ascii="Times New Roman" w:hAnsi="Times New Roman"/>
              </w:rPr>
              <w:t>computed tomography</w:t>
            </w:r>
          </w:p>
        </w:tc>
      </w:tr>
      <w:tr w:rsidR="004E7E65" w:rsidRPr="008D555A" w14:paraId="46D170C5" w14:textId="77777777" w:rsidTr="009F0FED">
        <w:tc>
          <w:tcPr>
            <w:tcW w:w="3162" w:type="dxa"/>
            <w:vAlign w:val="center"/>
          </w:tcPr>
          <w:p w14:paraId="006F4D86" w14:textId="2BD0876A" w:rsidR="00696D8A" w:rsidRPr="008D555A" w:rsidRDefault="00C65C7C">
            <w:pPr>
              <w:rPr>
                <w:rFonts w:ascii="Times New Roman" w:hAnsi="Times New Roman"/>
              </w:rPr>
            </w:pPr>
            <w:r w:rsidRPr="008D555A">
              <w:rPr>
                <w:rFonts w:ascii="Times New Roman" w:hAnsi="Times New Roman"/>
              </w:rPr>
              <w:t>CTCAE</w:t>
            </w:r>
          </w:p>
        </w:tc>
        <w:tc>
          <w:tcPr>
            <w:tcW w:w="6198" w:type="dxa"/>
            <w:vAlign w:val="center"/>
          </w:tcPr>
          <w:p w14:paraId="48FDAC8D" w14:textId="11EF7E64" w:rsidR="00696D8A" w:rsidRPr="008D555A" w:rsidRDefault="00C65C7C">
            <w:pPr>
              <w:ind w:left="-5" w:firstLine="5"/>
              <w:rPr>
                <w:rFonts w:ascii="Times New Roman" w:hAnsi="Times New Roman"/>
              </w:rPr>
            </w:pPr>
            <w:r w:rsidRPr="008D555A">
              <w:rPr>
                <w:rFonts w:ascii="Times New Roman" w:hAnsi="Times New Roman"/>
              </w:rPr>
              <w:t>common terminology criteria for adverse events</w:t>
            </w:r>
          </w:p>
        </w:tc>
      </w:tr>
      <w:tr w:rsidR="004E7E65" w:rsidRPr="008D555A" w14:paraId="0123FE45" w14:textId="77777777" w:rsidTr="009F0FED">
        <w:tc>
          <w:tcPr>
            <w:tcW w:w="3162" w:type="dxa"/>
            <w:vAlign w:val="center"/>
          </w:tcPr>
          <w:p w14:paraId="7EF590A6" w14:textId="325C171D" w:rsidR="00696D8A" w:rsidRPr="008D555A" w:rsidRDefault="00C65C7C">
            <w:pPr>
              <w:rPr>
                <w:rFonts w:ascii="Times New Roman" w:hAnsi="Times New Roman"/>
              </w:rPr>
            </w:pPr>
            <w:r w:rsidRPr="008D555A">
              <w:rPr>
                <w:rFonts w:ascii="Times New Roman" w:hAnsi="Times New Roman"/>
              </w:rPr>
              <w:t>CTLA-4</w:t>
            </w:r>
          </w:p>
        </w:tc>
        <w:tc>
          <w:tcPr>
            <w:tcW w:w="6198" w:type="dxa"/>
            <w:vAlign w:val="center"/>
          </w:tcPr>
          <w:p w14:paraId="2DBB2FC2" w14:textId="7D048B2C" w:rsidR="00696D8A" w:rsidRPr="008D555A" w:rsidRDefault="00C65C7C">
            <w:pPr>
              <w:ind w:left="-5" w:firstLine="5"/>
              <w:rPr>
                <w:rFonts w:ascii="Times New Roman" w:hAnsi="Times New Roman"/>
              </w:rPr>
            </w:pPr>
            <w:r w:rsidRPr="008D555A">
              <w:rPr>
                <w:rFonts w:ascii="Times New Roman" w:hAnsi="Times New Roman"/>
              </w:rPr>
              <w:t>cytotoxic T-lymphocyte-associated antigen 4</w:t>
            </w:r>
          </w:p>
        </w:tc>
      </w:tr>
      <w:tr w:rsidR="004E7E65" w:rsidRPr="008D555A" w14:paraId="1284074E" w14:textId="77777777" w:rsidTr="009F0FED">
        <w:tc>
          <w:tcPr>
            <w:tcW w:w="3162" w:type="dxa"/>
            <w:vAlign w:val="center"/>
          </w:tcPr>
          <w:p w14:paraId="6BE008CF" w14:textId="2A6B9A20" w:rsidR="00696D8A" w:rsidRPr="008D555A" w:rsidRDefault="00C65C7C">
            <w:pPr>
              <w:ind w:left="-5" w:firstLine="5"/>
              <w:rPr>
                <w:rFonts w:ascii="Times New Roman" w:hAnsi="Times New Roman"/>
              </w:rPr>
            </w:pPr>
            <w:r w:rsidRPr="008D555A">
              <w:rPr>
                <w:rFonts w:ascii="Times New Roman" w:hAnsi="Times New Roman"/>
              </w:rPr>
              <w:t>DCR</w:t>
            </w:r>
          </w:p>
        </w:tc>
        <w:tc>
          <w:tcPr>
            <w:tcW w:w="6198" w:type="dxa"/>
            <w:vAlign w:val="center"/>
          </w:tcPr>
          <w:p w14:paraId="0CBEE5D6" w14:textId="7BA95695" w:rsidR="00696D8A" w:rsidRPr="008D555A" w:rsidRDefault="00C65C7C">
            <w:pPr>
              <w:ind w:left="-5" w:firstLine="5"/>
              <w:rPr>
                <w:rFonts w:ascii="Times New Roman" w:hAnsi="Times New Roman"/>
              </w:rPr>
            </w:pPr>
            <w:r w:rsidRPr="008D555A">
              <w:rPr>
                <w:rFonts w:ascii="Times New Roman" w:hAnsi="Times New Roman"/>
              </w:rPr>
              <w:t>disease control rate</w:t>
            </w:r>
          </w:p>
        </w:tc>
      </w:tr>
      <w:tr w:rsidR="004E7E65" w:rsidRPr="008D555A" w14:paraId="4B3C3900" w14:textId="77777777" w:rsidTr="009F0FED">
        <w:tc>
          <w:tcPr>
            <w:tcW w:w="3162" w:type="dxa"/>
            <w:vAlign w:val="center"/>
          </w:tcPr>
          <w:p w14:paraId="6E18F687" w14:textId="6038BCA1" w:rsidR="00696D8A" w:rsidRPr="008D555A" w:rsidRDefault="00C65C7C">
            <w:pPr>
              <w:ind w:left="-5" w:firstLine="5"/>
              <w:rPr>
                <w:rFonts w:ascii="Times New Roman" w:hAnsi="Times New Roman"/>
              </w:rPr>
            </w:pPr>
            <w:r w:rsidRPr="008D555A">
              <w:rPr>
                <w:rFonts w:ascii="Times New Roman" w:hAnsi="Times New Roman"/>
              </w:rPr>
              <w:t>DLT</w:t>
            </w:r>
          </w:p>
        </w:tc>
        <w:tc>
          <w:tcPr>
            <w:tcW w:w="6198" w:type="dxa"/>
            <w:vAlign w:val="center"/>
          </w:tcPr>
          <w:p w14:paraId="4EB685EA" w14:textId="2EBB3DA5" w:rsidR="00696D8A" w:rsidRPr="008D555A" w:rsidRDefault="00C65C7C">
            <w:pPr>
              <w:ind w:left="-5" w:firstLine="5"/>
              <w:rPr>
                <w:rFonts w:ascii="Times New Roman" w:hAnsi="Times New Roman"/>
              </w:rPr>
            </w:pPr>
            <w:r w:rsidRPr="008D555A">
              <w:rPr>
                <w:rFonts w:ascii="Times New Roman" w:hAnsi="Times New Roman"/>
              </w:rPr>
              <w:t>dose-limiting toxicity</w:t>
            </w:r>
          </w:p>
        </w:tc>
      </w:tr>
      <w:tr w:rsidR="004E7E65" w:rsidRPr="008D555A" w14:paraId="5FA30722" w14:textId="77777777" w:rsidTr="009F0FED">
        <w:tc>
          <w:tcPr>
            <w:tcW w:w="3162" w:type="dxa"/>
            <w:vAlign w:val="center"/>
          </w:tcPr>
          <w:p w14:paraId="60638A6B" w14:textId="16A40E09" w:rsidR="00696D8A" w:rsidRPr="008D555A" w:rsidRDefault="00C65C7C">
            <w:pPr>
              <w:ind w:left="-5" w:firstLine="5"/>
              <w:rPr>
                <w:rFonts w:ascii="Times New Roman" w:hAnsi="Times New Roman"/>
              </w:rPr>
            </w:pPr>
            <w:r w:rsidRPr="008D555A">
              <w:rPr>
                <w:rFonts w:ascii="Times New Roman" w:hAnsi="Times New Roman"/>
              </w:rPr>
              <w:t>DNA</w:t>
            </w:r>
          </w:p>
        </w:tc>
        <w:tc>
          <w:tcPr>
            <w:tcW w:w="6198" w:type="dxa"/>
            <w:vAlign w:val="center"/>
          </w:tcPr>
          <w:p w14:paraId="65C20768" w14:textId="5A80B4C7" w:rsidR="00696D8A" w:rsidRPr="008D555A" w:rsidRDefault="00C65C7C">
            <w:pPr>
              <w:ind w:left="-5" w:firstLine="5"/>
              <w:rPr>
                <w:rFonts w:ascii="Times New Roman" w:hAnsi="Times New Roman"/>
              </w:rPr>
            </w:pPr>
            <w:r w:rsidRPr="008D555A">
              <w:rPr>
                <w:rFonts w:ascii="Times New Roman" w:hAnsi="Times New Roman"/>
              </w:rPr>
              <w:t>deoxyribonucleic acid</w:t>
            </w:r>
          </w:p>
        </w:tc>
      </w:tr>
      <w:tr w:rsidR="004E7E65" w:rsidRPr="008D555A" w14:paraId="33FDAA92" w14:textId="77777777" w:rsidTr="009F0FED">
        <w:tc>
          <w:tcPr>
            <w:tcW w:w="3162" w:type="dxa"/>
            <w:vAlign w:val="center"/>
          </w:tcPr>
          <w:p w14:paraId="0C5581D7" w14:textId="77ED025D" w:rsidR="00696D8A" w:rsidRPr="008D555A" w:rsidRDefault="00C65C7C">
            <w:pPr>
              <w:rPr>
                <w:rFonts w:ascii="Times New Roman" w:hAnsi="Times New Roman"/>
              </w:rPr>
            </w:pPr>
            <w:proofErr w:type="spellStart"/>
            <w:r w:rsidRPr="008D555A">
              <w:rPr>
                <w:rFonts w:ascii="Times New Roman" w:hAnsi="Times New Roman"/>
              </w:rPr>
              <w:t>DoR</w:t>
            </w:r>
            <w:proofErr w:type="spellEnd"/>
          </w:p>
        </w:tc>
        <w:tc>
          <w:tcPr>
            <w:tcW w:w="6198" w:type="dxa"/>
            <w:vAlign w:val="center"/>
          </w:tcPr>
          <w:p w14:paraId="4762CA74" w14:textId="099D7062" w:rsidR="00696D8A" w:rsidRPr="008D555A" w:rsidRDefault="00C65C7C">
            <w:pPr>
              <w:ind w:left="-5" w:firstLine="5"/>
              <w:rPr>
                <w:rFonts w:ascii="Times New Roman" w:hAnsi="Times New Roman"/>
              </w:rPr>
            </w:pPr>
            <w:r w:rsidRPr="008D555A">
              <w:rPr>
                <w:rFonts w:ascii="Times New Roman" w:hAnsi="Times New Roman"/>
              </w:rPr>
              <w:t>duration of response</w:t>
            </w:r>
          </w:p>
        </w:tc>
      </w:tr>
      <w:tr w:rsidR="004E7E65" w:rsidRPr="008D555A" w14:paraId="114BFB55" w14:textId="77777777" w:rsidTr="009F0FED">
        <w:tc>
          <w:tcPr>
            <w:tcW w:w="3162" w:type="dxa"/>
            <w:vAlign w:val="center"/>
          </w:tcPr>
          <w:p w14:paraId="0A8CBA23" w14:textId="06F1E9A7" w:rsidR="00696D8A" w:rsidRPr="008D555A" w:rsidRDefault="00C65C7C">
            <w:pPr>
              <w:rPr>
                <w:rFonts w:ascii="Times New Roman" w:hAnsi="Times New Roman"/>
              </w:rPr>
            </w:pPr>
            <w:r w:rsidRPr="008D555A">
              <w:rPr>
                <w:rFonts w:ascii="Times New Roman" w:hAnsi="Times New Roman"/>
              </w:rPr>
              <w:t>DSMB</w:t>
            </w:r>
          </w:p>
        </w:tc>
        <w:tc>
          <w:tcPr>
            <w:tcW w:w="6198" w:type="dxa"/>
            <w:vAlign w:val="center"/>
          </w:tcPr>
          <w:p w14:paraId="53CD97F9" w14:textId="1356E092" w:rsidR="00696D8A" w:rsidRPr="008D555A" w:rsidRDefault="00C65C7C">
            <w:pPr>
              <w:ind w:left="-5" w:firstLine="5"/>
              <w:rPr>
                <w:rFonts w:ascii="Times New Roman" w:hAnsi="Times New Roman"/>
              </w:rPr>
            </w:pPr>
            <w:r w:rsidRPr="008D555A">
              <w:rPr>
                <w:rFonts w:ascii="Times New Roman" w:hAnsi="Times New Roman"/>
              </w:rPr>
              <w:t>Data and Safety Monitoring Board</w:t>
            </w:r>
          </w:p>
        </w:tc>
      </w:tr>
      <w:tr w:rsidR="004E7E65" w:rsidRPr="008D555A" w14:paraId="21830B92" w14:textId="77777777" w:rsidTr="009F0FED">
        <w:tc>
          <w:tcPr>
            <w:tcW w:w="3162" w:type="dxa"/>
            <w:vAlign w:val="center"/>
          </w:tcPr>
          <w:p w14:paraId="25856221" w14:textId="4C3B2067" w:rsidR="00696D8A" w:rsidRPr="008D555A" w:rsidRDefault="00C65C7C">
            <w:pPr>
              <w:ind w:left="-5" w:firstLine="5"/>
              <w:rPr>
                <w:rFonts w:ascii="Times New Roman" w:hAnsi="Times New Roman"/>
              </w:rPr>
            </w:pPr>
            <w:r w:rsidRPr="008D555A">
              <w:rPr>
                <w:rFonts w:ascii="Times New Roman" w:hAnsi="Times New Roman"/>
              </w:rPr>
              <w:t>ECG</w:t>
            </w:r>
          </w:p>
        </w:tc>
        <w:tc>
          <w:tcPr>
            <w:tcW w:w="6198" w:type="dxa"/>
            <w:vAlign w:val="center"/>
          </w:tcPr>
          <w:p w14:paraId="09126395" w14:textId="429E4147" w:rsidR="00696D8A" w:rsidRPr="008D555A" w:rsidRDefault="00C65C7C">
            <w:pPr>
              <w:ind w:left="-5" w:firstLine="5"/>
              <w:rPr>
                <w:rFonts w:ascii="Times New Roman" w:hAnsi="Times New Roman"/>
              </w:rPr>
            </w:pPr>
            <w:r w:rsidRPr="008D555A">
              <w:rPr>
                <w:rFonts w:ascii="Times New Roman" w:hAnsi="Times New Roman"/>
              </w:rPr>
              <w:t>electrocardiogram</w:t>
            </w:r>
          </w:p>
        </w:tc>
      </w:tr>
      <w:tr w:rsidR="004E7E65" w:rsidRPr="008D555A" w14:paraId="6D371475" w14:textId="77777777" w:rsidTr="009F0FED">
        <w:tc>
          <w:tcPr>
            <w:tcW w:w="3162" w:type="dxa"/>
            <w:vAlign w:val="center"/>
          </w:tcPr>
          <w:p w14:paraId="345B0EED" w14:textId="2A5CBBD2" w:rsidR="00696D8A" w:rsidRPr="008D555A" w:rsidRDefault="00C65C7C">
            <w:pPr>
              <w:rPr>
                <w:rFonts w:ascii="Times New Roman" w:hAnsi="Times New Roman"/>
              </w:rPr>
            </w:pPr>
            <w:r w:rsidRPr="008D555A">
              <w:rPr>
                <w:rFonts w:ascii="Times New Roman" w:hAnsi="Times New Roman"/>
              </w:rPr>
              <w:t>ECHO</w:t>
            </w:r>
          </w:p>
        </w:tc>
        <w:tc>
          <w:tcPr>
            <w:tcW w:w="6198" w:type="dxa"/>
            <w:vAlign w:val="center"/>
          </w:tcPr>
          <w:p w14:paraId="24585EBC" w14:textId="5B536BD5" w:rsidR="00696D8A" w:rsidRPr="008D555A" w:rsidRDefault="00C65C7C">
            <w:pPr>
              <w:ind w:left="-5" w:firstLine="5"/>
              <w:rPr>
                <w:rFonts w:ascii="Times New Roman" w:hAnsi="Times New Roman"/>
              </w:rPr>
            </w:pPr>
            <w:r w:rsidRPr="008D555A">
              <w:rPr>
                <w:rFonts w:ascii="Times New Roman" w:hAnsi="Times New Roman"/>
              </w:rPr>
              <w:t>echocardiogram</w:t>
            </w:r>
          </w:p>
        </w:tc>
      </w:tr>
      <w:tr w:rsidR="004E7E65" w:rsidRPr="008D555A" w14:paraId="2CF87FB5" w14:textId="77777777" w:rsidTr="009F0FED">
        <w:tc>
          <w:tcPr>
            <w:tcW w:w="3162" w:type="dxa"/>
            <w:vAlign w:val="center"/>
          </w:tcPr>
          <w:p w14:paraId="3B5F9B9C" w14:textId="574709E5" w:rsidR="00696D8A" w:rsidRPr="008D555A" w:rsidRDefault="00C65C7C">
            <w:pPr>
              <w:rPr>
                <w:rFonts w:ascii="Times New Roman" w:hAnsi="Times New Roman"/>
              </w:rPr>
            </w:pPr>
            <w:r w:rsidRPr="008D555A">
              <w:rPr>
                <w:rFonts w:ascii="Times New Roman" w:hAnsi="Times New Roman"/>
              </w:rPr>
              <w:t>ECOG</w:t>
            </w:r>
          </w:p>
        </w:tc>
        <w:tc>
          <w:tcPr>
            <w:tcW w:w="6198" w:type="dxa"/>
            <w:vAlign w:val="center"/>
          </w:tcPr>
          <w:p w14:paraId="5DE172A8" w14:textId="6D28F4DF" w:rsidR="00696D8A" w:rsidRPr="008D555A" w:rsidRDefault="00C65C7C">
            <w:pPr>
              <w:ind w:left="-5" w:firstLine="5"/>
              <w:rPr>
                <w:rFonts w:ascii="Times New Roman" w:hAnsi="Times New Roman"/>
              </w:rPr>
            </w:pPr>
            <w:r w:rsidRPr="008D555A">
              <w:rPr>
                <w:rFonts w:ascii="Times New Roman" w:hAnsi="Times New Roman"/>
              </w:rPr>
              <w:t>Eastern Cooperative Oncology Group</w:t>
            </w:r>
          </w:p>
        </w:tc>
      </w:tr>
      <w:tr w:rsidR="004E7E65" w:rsidRPr="008D555A" w14:paraId="5808B01A" w14:textId="77777777" w:rsidTr="009F0FED">
        <w:tc>
          <w:tcPr>
            <w:tcW w:w="3162" w:type="dxa"/>
            <w:vAlign w:val="center"/>
          </w:tcPr>
          <w:p w14:paraId="54481313" w14:textId="3E5F6816" w:rsidR="00696D8A" w:rsidRPr="008D555A" w:rsidRDefault="00C65C7C">
            <w:pPr>
              <w:rPr>
                <w:rFonts w:ascii="Times New Roman" w:hAnsi="Times New Roman"/>
              </w:rPr>
            </w:pPr>
            <w:r w:rsidRPr="008D555A">
              <w:rPr>
                <w:rFonts w:ascii="Times New Roman" w:hAnsi="Times New Roman"/>
              </w:rPr>
              <w:t>eCRF</w:t>
            </w:r>
          </w:p>
        </w:tc>
        <w:tc>
          <w:tcPr>
            <w:tcW w:w="6198" w:type="dxa"/>
            <w:vAlign w:val="center"/>
          </w:tcPr>
          <w:p w14:paraId="6C10B550" w14:textId="676F92CB" w:rsidR="00696D8A" w:rsidRPr="008D555A" w:rsidRDefault="00C65C7C">
            <w:pPr>
              <w:ind w:left="-5" w:firstLine="5"/>
              <w:rPr>
                <w:rFonts w:ascii="Times New Roman" w:hAnsi="Times New Roman"/>
              </w:rPr>
            </w:pPr>
            <w:r w:rsidRPr="008D555A">
              <w:rPr>
                <w:rFonts w:ascii="Times New Roman" w:hAnsi="Times New Roman"/>
              </w:rPr>
              <w:t>electronic case report form</w:t>
            </w:r>
          </w:p>
        </w:tc>
      </w:tr>
      <w:tr w:rsidR="004E7E65" w:rsidRPr="008D555A" w14:paraId="523FB063" w14:textId="77777777" w:rsidTr="009F0FED">
        <w:tc>
          <w:tcPr>
            <w:tcW w:w="3162" w:type="dxa"/>
            <w:vAlign w:val="center"/>
          </w:tcPr>
          <w:p w14:paraId="6058C0F7" w14:textId="6207FC86" w:rsidR="00696D8A" w:rsidRPr="008D555A" w:rsidRDefault="00C65C7C">
            <w:pPr>
              <w:rPr>
                <w:rFonts w:ascii="Times New Roman" w:hAnsi="Times New Roman"/>
              </w:rPr>
            </w:pPr>
            <w:r w:rsidRPr="008D555A">
              <w:rPr>
                <w:rFonts w:ascii="Times New Roman" w:hAnsi="Times New Roman"/>
              </w:rPr>
              <w:t>EDC</w:t>
            </w:r>
          </w:p>
        </w:tc>
        <w:tc>
          <w:tcPr>
            <w:tcW w:w="6198" w:type="dxa"/>
            <w:vAlign w:val="center"/>
          </w:tcPr>
          <w:p w14:paraId="47EFB6AC" w14:textId="6E08C8B0" w:rsidR="00696D8A" w:rsidRPr="008D555A" w:rsidRDefault="00C65C7C">
            <w:pPr>
              <w:ind w:left="-5" w:firstLine="5"/>
              <w:rPr>
                <w:rFonts w:ascii="Times New Roman" w:hAnsi="Times New Roman"/>
              </w:rPr>
            </w:pPr>
            <w:r w:rsidRPr="008D555A">
              <w:rPr>
                <w:rFonts w:ascii="Times New Roman" w:hAnsi="Times New Roman"/>
              </w:rPr>
              <w:t>electronic data capture</w:t>
            </w:r>
          </w:p>
        </w:tc>
      </w:tr>
      <w:tr w:rsidR="004E7E65" w:rsidRPr="008D555A" w14:paraId="1B138596" w14:textId="77777777" w:rsidTr="009F0FED">
        <w:tc>
          <w:tcPr>
            <w:tcW w:w="3162" w:type="dxa"/>
            <w:vAlign w:val="center"/>
          </w:tcPr>
          <w:p w14:paraId="705E9FE0" w14:textId="325E7DB1" w:rsidR="00696D8A" w:rsidRPr="008D555A" w:rsidRDefault="00C65C7C">
            <w:pPr>
              <w:rPr>
                <w:rFonts w:ascii="Times New Roman" w:hAnsi="Times New Roman"/>
              </w:rPr>
            </w:pPr>
            <w:r w:rsidRPr="008D555A">
              <w:rPr>
                <w:rFonts w:ascii="Times New Roman" w:hAnsi="Times New Roman"/>
              </w:rPr>
              <w:t>EODW3</w:t>
            </w:r>
          </w:p>
        </w:tc>
        <w:tc>
          <w:tcPr>
            <w:tcW w:w="6198" w:type="dxa"/>
            <w:vAlign w:val="center"/>
          </w:tcPr>
          <w:p w14:paraId="79285360" w14:textId="220EF1C9" w:rsidR="00696D8A" w:rsidRPr="008D555A" w:rsidRDefault="00C65C7C">
            <w:pPr>
              <w:ind w:left="-5" w:firstLine="5"/>
              <w:rPr>
                <w:rFonts w:ascii="Times New Roman" w:hAnsi="Times New Roman"/>
              </w:rPr>
            </w:pPr>
            <w:r w:rsidRPr="008D555A">
              <w:rPr>
                <w:rFonts w:ascii="Times New Roman" w:hAnsi="Times New Roman"/>
              </w:rPr>
              <w:t>3 weeks after the last administration of investigational product</w:t>
            </w:r>
          </w:p>
        </w:tc>
      </w:tr>
      <w:tr w:rsidR="004E7E65" w:rsidRPr="008D555A" w14:paraId="084E2BB8" w14:textId="77777777" w:rsidTr="009F0FED">
        <w:tc>
          <w:tcPr>
            <w:tcW w:w="3162" w:type="dxa"/>
            <w:vAlign w:val="center"/>
          </w:tcPr>
          <w:p w14:paraId="56F87AC5" w14:textId="055ED49B" w:rsidR="00696D8A" w:rsidRPr="008D555A" w:rsidRDefault="00C65C7C">
            <w:pPr>
              <w:rPr>
                <w:rFonts w:ascii="Times New Roman" w:hAnsi="Times New Roman"/>
              </w:rPr>
            </w:pPr>
            <w:r w:rsidRPr="008D555A">
              <w:rPr>
                <w:rFonts w:ascii="Times New Roman" w:hAnsi="Times New Roman"/>
              </w:rPr>
              <w:t>EODW6</w:t>
            </w:r>
          </w:p>
        </w:tc>
        <w:tc>
          <w:tcPr>
            <w:tcW w:w="6198" w:type="dxa"/>
            <w:vAlign w:val="center"/>
          </w:tcPr>
          <w:p w14:paraId="158AC903" w14:textId="7A03F870" w:rsidR="00696D8A" w:rsidRPr="008D555A" w:rsidRDefault="00C65C7C">
            <w:pPr>
              <w:ind w:left="-5" w:firstLine="5"/>
              <w:rPr>
                <w:rFonts w:ascii="Times New Roman" w:hAnsi="Times New Roman"/>
              </w:rPr>
            </w:pPr>
            <w:r w:rsidRPr="008D555A">
              <w:rPr>
                <w:rFonts w:ascii="Times New Roman" w:hAnsi="Times New Roman"/>
              </w:rPr>
              <w:t>6 weeks after the last administration of investigational product</w:t>
            </w:r>
          </w:p>
        </w:tc>
      </w:tr>
      <w:tr w:rsidR="004E7E65" w:rsidRPr="008D555A" w14:paraId="726790BF" w14:textId="77777777" w:rsidTr="009F0FED">
        <w:tc>
          <w:tcPr>
            <w:tcW w:w="3162" w:type="dxa"/>
          </w:tcPr>
          <w:p w14:paraId="5215FB76" w14:textId="7D49F875" w:rsidR="00696D8A" w:rsidRPr="008D555A" w:rsidRDefault="00C65C7C">
            <w:pPr>
              <w:rPr>
                <w:rFonts w:ascii="Times New Roman" w:hAnsi="Times New Roman"/>
              </w:rPr>
            </w:pPr>
            <w:r w:rsidRPr="008D555A">
              <w:rPr>
                <w:rFonts w:ascii="Times New Roman" w:hAnsi="Times New Roman"/>
              </w:rPr>
              <w:t>EMA</w:t>
            </w:r>
          </w:p>
        </w:tc>
        <w:tc>
          <w:tcPr>
            <w:tcW w:w="6198" w:type="dxa"/>
          </w:tcPr>
          <w:p w14:paraId="305CC7BE" w14:textId="48B5B0BC" w:rsidR="00696D8A" w:rsidRPr="008D555A" w:rsidRDefault="00C65C7C">
            <w:pPr>
              <w:ind w:left="-5" w:firstLine="5"/>
              <w:rPr>
                <w:rFonts w:ascii="Times New Roman" w:hAnsi="Times New Roman"/>
              </w:rPr>
            </w:pPr>
            <w:r w:rsidRPr="008D555A">
              <w:rPr>
                <w:rFonts w:ascii="Times New Roman" w:hAnsi="Times New Roman"/>
              </w:rPr>
              <w:t>European Medicines Agency</w:t>
            </w:r>
          </w:p>
        </w:tc>
      </w:tr>
      <w:tr w:rsidR="004E7E65" w:rsidRPr="008D555A" w14:paraId="77467D88" w14:textId="77777777" w:rsidTr="009F0FED">
        <w:tc>
          <w:tcPr>
            <w:tcW w:w="3162" w:type="dxa"/>
          </w:tcPr>
          <w:p w14:paraId="0F7D5E3A" w14:textId="4D4E1CDA" w:rsidR="00696D8A" w:rsidRPr="008D555A" w:rsidRDefault="00C65C7C">
            <w:pPr>
              <w:rPr>
                <w:rFonts w:ascii="Times New Roman" w:hAnsi="Times New Roman"/>
              </w:rPr>
            </w:pPr>
            <w:r w:rsidRPr="008D555A">
              <w:rPr>
                <w:rFonts w:ascii="Times New Roman" w:hAnsi="Times New Roman"/>
              </w:rPr>
              <w:t>Enrolled</w:t>
            </w:r>
          </w:p>
        </w:tc>
        <w:tc>
          <w:tcPr>
            <w:tcW w:w="6198" w:type="dxa"/>
          </w:tcPr>
          <w:p w14:paraId="579481DA" w14:textId="73D1A905" w:rsidR="00696D8A" w:rsidRPr="008D555A" w:rsidRDefault="00C65C7C">
            <w:pPr>
              <w:ind w:left="-5" w:firstLine="5"/>
              <w:rPr>
                <w:rFonts w:ascii="Times New Roman" w:hAnsi="Times New Roman"/>
              </w:rPr>
            </w:pPr>
            <w:r w:rsidRPr="008D555A">
              <w:rPr>
                <w:rFonts w:ascii="Times New Roman" w:hAnsi="Times New Roman"/>
              </w:rPr>
              <w:t>A patient is considered to be enrolled in the study when he or she has signed the informed consent form.</w:t>
            </w:r>
          </w:p>
        </w:tc>
      </w:tr>
      <w:tr w:rsidR="004E7E65" w:rsidRPr="008D555A" w14:paraId="235999B7" w14:textId="77777777" w:rsidTr="009F0FED">
        <w:tc>
          <w:tcPr>
            <w:tcW w:w="3162" w:type="dxa"/>
          </w:tcPr>
          <w:p w14:paraId="3B8EE5D1" w14:textId="3084DAFB" w:rsidR="00696D8A" w:rsidRPr="008D555A" w:rsidRDefault="00C65C7C">
            <w:pPr>
              <w:rPr>
                <w:rFonts w:ascii="Times New Roman" w:hAnsi="Times New Roman"/>
              </w:rPr>
            </w:pPr>
            <w:r w:rsidRPr="008D555A">
              <w:rPr>
                <w:rFonts w:ascii="Times New Roman" w:hAnsi="Times New Roman"/>
              </w:rPr>
              <w:t>ESR</w:t>
            </w:r>
          </w:p>
        </w:tc>
        <w:tc>
          <w:tcPr>
            <w:tcW w:w="6198" w:type="dxa"/>
          </w:tcPr>
          <w:p w14:paraId="74134C0E" w14:textId="4A54C135" w:rsidR="00696D8A" w:rsidRPr="008D555A" w:rsidRDefault="00C65C7C">
            <w:pPr>
              <w:ind w:left="-5" w:firstLine="5"/>
              <w:rPr>
                <w:rFonts w:ascii="Times New Roman" w:hAnsi="Times New Roman"/>
              </w:rPr>
            </w:pPr>
            <w:r w:rsidRPr="008D555A">
              <w:rPr>
                <w:rFonts w:ascii="Times New Roman" w:hAnsi="Times New Roman"/>
              </w:rPr>
              <w:t>expedited safety report</w:t>
            </w:r>
          </w:p>
        </w:tc>
      </w:tr>
      <w:tr w:rsidR="004E7E65" w:rsidRPr="008D555A" w14:paraId="3120B552" w14:textId="77777777" w:rsidTr="009F0FED">
        <w:tc>
          <w:tcPr>
            <w:tcW w:w="3162" w:type="dxa"/>
          </w:tcPr>
          <w:p w14:paraId="3F6AD939" w14:textId="155A755A" w:rsidR="00696D8A" w:rsidRPr="008D555A" w:rsidRDefault="00C65C7C">
            <w:pPr>
              <w:rPr>
                <w:rFonts w:ascii="Times New Roman" w:hAnsi="Times New Roman"/>
              </w:rPr>
            </w:pPr>
            <w:r w:rsidRPr="008D555A">
              <w:rPr>
                <w:rFonts w:ascii="Times New Roman" w:hAnsi="Times New Roman"/>
              </w:rPr>
              <w:t>FDA</w:t>
            </w:r>
          </w:p>
        </w:tc>
        <w:tc>
          <w:tcPr>
            <w:tcW w:w="6198" w:type="dxa"/>
          </w:tcPr>
          <w:p w14:paraId="011C2E16" w14:textId="3CB20AF0" w:rsidR="00696D8A" w:rsidRPr="008D555A" w:rsidRDefault="00C65C7C">
            <w:pPr>
              <w:ind w:left="-5" w:firstLine="5"/>
              <w:rPr>
                <w:rFonts w:ascii="Times New Roman" w:hAnsi="Times New Roman"/>
              </w:rPr>
            </w:pPr>
            <w:r w:rsidRPr="008D555A">
              <w:rPr>
                <w:rFonts w:ascii="Times New Roman" w:hAnsi="Times New Roman"/>
              </w:rPr>
              <w:t>Food and Drug Administration</w:t>
            </w:r>
          </w:p>
        </w:tc>
      </w:tr>
      <w:tr w:rsidR="004E7E65" w:rsidRPr="008D555A" w14:paraId="069F22BA" w14:textId="77777777" w:rsidTr="009F0FED">
        <w:tc>
          <w:tcPr>
            <w:tcW w:w="3162" w:type="dxa"/>
          </w:tcPr>
          <w:p w14:paraId="4ED8CE86" w14:textId="4B63549E" w:rsidR="00696D8A" w:rsidRPr="008D555A" w:rsidRDefault="00C65C7C">
            <w:pPr>
              <w:rPr>
                <w:rFonts w:ascii="Times New Roman" w:hAnsi="Times New Roman"/>
              </w:rPr>
            </w:pPr>
            <w:r w:rsidRPr="008D555A">
              <w:rPr>
                <w:rFonts w:ascii="Times New Roman" w:hAnsi="Times New Roman"/>
              </w:rPr>
              <w:t>GCP</w:t>
            </w:r>
          </w:p>
        </w:tc>
        <w:tc>
          <w:tcPr>
            <w:tcW w:w="6198" w:type="dxa"/>
          </w:tcPr>
          <w:p w14:paraId="6E77D7CF" w14:textId="44DC1D78" w:rsidR="00696D8A" w:rsidRPr="008D555A" w:rsidRDefault="00C65C7C">
            <w:pPr>
              <w:ind w:left="-5" w:firstLine="5"/>
              <w:rPr>
                <w:rFonts w:ascii="Times New Roman" w:hAnsi="Times New Roman"/>
              </w:rPr>
            </w:pPr>
            <w:r w:rsidRPr="008D555A">
              <w:rPr>
                <w:rFonts w:ascii="Times New Roman" w:hAnsi="Times New Roman"/>
              </w:rPr>
              <w:t>Good Clinical Practice</w:t>
            </w:r>
          </w:p>
        </w:tc>
      </w:tr>
      <w:tr w:rsidR="004E7E65" w:rsidRPr="008D555A" w14:paraId="76C5C0BA" w14:textId="77777777" w:rsidTr="009F0FED">
        <w:tc>
          <w:tcPr>
            <w:tcW w:w="3162" w:type="dxa"/>
          </w:tcPr>
          <w:p w14:paraId="37B83ECD" w14:textId="19F89BB9" w:rsidR="00696D8A" w:rsidRPr="008D555A" w:rsidRDefault="00C65C7C">
            <w:pPr>
              <w:rPr>
                <w:rFonts w:ascii="Times New Roman" w:hAnsi="Times New Roman"/>
              </w:rPr>
            </w:pPr>
            <w:r w:rsidRPr="008D555A">
              <w:rPr>
                <w:rFonts w:ascii="Times New Roman" w:hAnsi="Times New Roman"/>
              </w:rPr>
              <w:t>HBsAg</w:t>
            </w:r>
          </w:p>
        </w:tc>
        <w:tc>
          <w:tcPr>
            <w:tcW w:w="6198" w:type="dxa"/>
          </w:tcPr>
          <w:p w14:paraId="324E0941" w14:textId="0CE72163" w:rsidR="00696D8A" w:rsidRPr="008D555A" w:rsidRDefault="00C65C7C">
            <w:pPr>
              <w:ind w:left="-5" w:firstLine="5"/>
              <w:rPr>
                <w:rFonts w:ascii="Times New Roman" w:hAnsi="Times New Roman"/>
              </w:rPr>
            </w:pPr>
            <w:r w:rsidRPr="008D555A">
              <w:rPr>
                <w:rFonts w:ascii="Times New Roman" w:hAnsi="Times New Roman"/>
              </w:rPr>
              <w:t>hepatitis B surface antigen</w:t>
            </w:r>
          </w:p>
        </w:tc>
      </w:tr>
      <w:tr w:rsidR="004E7E65" w:rsidRPr="008D555A" w14:paraId="79FB6D25" w14:textId="77777777" w:rsidTr="009F0FED">
        <w:tc>
          <w:tcPr>
            <w:tcW w:w="3162" w:type="dxa"/>
          </w:tcPr>
          <w:p w14:paraId="4E593936" w14:textId="533755E5" w:rsidR="00696D8A" w:rsidRPr="008D555A" w:rsidRDefault="00C65C7C">
            <w:pPr>
              <w:rPr>
                <w:rFonts w:ascii="Times New Roman" w:hAnsi="Times New Roman"/>
              </w:rPr>
            </w:pPr>
            <w:r w:rsidRPr="008D555A">
              <w:rPr>
                <w:rFonts w:ascii="Times New Roman" w:hAnsi="Times New Roman"/>
              </w:rPr>
              <w:t>HBV</w:t>
            </w:r>
          </w:p>
        </w:tc>
        <w:tc>
          <w:tcPr>
            <w:tcW w:w="6198" w:type="dxa"/>
          </w:tcPr>
          <w:p w14:paraId="4FF4B61E" w14:textId="1E9B9F34" w:rsidR="00696D8A" w:rsidRPr="008D555A" w:rsidRDefault="00C65C7C">
            <w:pPr>
              <w:ind w:left="-5" w:firstLine="5"/>
              <w:rPr>
                <w:rFonts w:ascii="Times New Roman" w:hAnsi="Times New Roman"/>
              </w:rPr>
            </w:pPr>
            <w:r w:rsidRPr="008D555A">
              <w:rPr>
                <w:rFonts w:ascii="Times New Roman" w:hAnsi="Times New Roman"/>
              </w:rPr>
              <w:t>hepatitis B virus</w:t>
            </w:r>
          </w:p>
        </w:tc>
      </w:tr>
      <w:tr w:rsidR="004E7E65" w:rsidRPr="008D555A" w14:paraId="1BD01B84" w14:textId="77777777" w:rsidTr="009F0FED">
        <w:tc>
          <w:tcPr>
            <w:tcW w:w="3162" w:type="dxa"/>
          </w:tcPr>
          <w:p w14:paraId="7E2AD481" w14:textId="0D9EC296" w:rsidR="00696D8A" w:rsidRPr="008D555A" w:rsidRDefault="00C65C7C">
            <w:pPr>
              <w:rPr>
                <w:rFonts w:ascii="Times New Roman" w:hAnsi="Times New Roman"/>
              </w:rPr>
            </w:pPr>
            <w:r w:rsidRPr="008D555A">
              <w:rPr>
                <w:rFonts w:ascii="Times New Roman" w:hAnsi="Times New Roman"/>
              </w:rPr>
              <w:t>HCV</w:t>
            </w:r>
          </w:p>
        </w:tc>
        <w:tc>
          <w:tcPr>
            <w:tcW w:w="6198" w:type="dxa"/>
          </w:tcPr>
          <w:p w14:paraId="4C27540C" w14:textId="2B3E3C5F" w:rsidR="00696D8A" w:rsidRPr="008D555A" w:rsidRDefault="00C65C7C">
            <w:pPr>
              <w:ind w:left="-5" w:firstLine="5"/>
              <w:rPr>
                <w:rFonts w:ascii="Times New Roman" w:hAnsi="Times New Roman"/>
              </w:rPr>
            </w:pPr>
            <w:r w:rsidRPr="008D555A">
              <w:rPr>
                <w:rFonts w:ascii="Times New Roman" w:hAnsi="Times New Roman"/>
              </w:rPr>
              <w:t>hepatitis C virus</w:t>
            </w:r>
          </w:p>
        </w:tc>
      </w:tr>
      <w:tr w:rsidR="004E7E65" w:rsidRPr="008D555A" w14:paraId="1448DFAF" w14:textId="77777777" w:rsidTr="009F0FED">
        <w:tc>
          <w:tcPr>
            <w:tcW w:w="3162" w:type="dxa"/>
          </w:tcPr>
          <w:p w14:paraId="2203FD3C" w14:textId="6B154D2A" w:rsidR="00696D8A" w:rsidRPr="008D555A" w:rsidRDefault="00C65C7C">
            <w:pPr>
              <w:rPr>
                <w:rFonts w:ascii="Times New Roman" w:hAnsi="Times New Roman"/>
              </w:rPr>
            </w:pPr>
            <w:r w:rsidRPr="008D555A">
              <w:rPr>
                <w:rFonts w:ascii="Times New Roman" w:hAnsi="Times New Roman"/>
              </w:rPr>
              <w:t>HIV</w:t>
            </w:r>
          </w:p>
        </w:tc>
        <w:tc>
          <w:tcPr>
            <w:tcW w:w="6198" w:type="dxa"/>
          </w:tcPr>
          <w:p w14:paraId="0E169B1A" w14:textId="7C79E363" w:rsidR="00696D8A" w:rsidRPr="008D555A" w:rsidRDefault="00C65C7C">
            <w:pPr>
              <w:ind w:left="-5" w:firstLine="5"/>
              <w:rPr>
                <w:rFonts w:ascii="Times New Roman" w:hAnsi="Times New Roman"/>
              </w:rPr>
            </w:pPr>
            <w:r w:rsidRPr="008D555A">
              <w:rPr>
                <w:rFonts w:ascii="Times New Roman" w:hAnsi="Times New Roman"/>
              </w:rPr>
              <w:t>human immunodeficiency virus</w:t>
            </w:r>
          </w:p>
        </w:tc>
      </w:tr>
      <w:tr w:rsidR="004E7E65" w:rsidRPr="008D555A" w14:paraId="2BE95CE0" w14:textId="77777777" w:rsidTr="00706CC7">
        <w:tc>
          <w:tcPr>
            <w:tcW w:w="3162" w:type="dxa"/>
          </w:tcPr>
          <w:p w14:paraId="7C883435" w14:textId="4B40E8DF" w:rsidR="009257B3" w:rsidRPr="008D555A" w:rsidRDefault="009257B3">
            <w:pPr>
              <w:rPr>
                <w:rFonts w:ascii="Times New Roman" w:hAnsi="Times New Roman"/>
              </w:rPr>
            </w:pPr>
            <w:r w:rsidRPr="008D555A">
              <w:rPr>
                <w:rFonts w:ascii="Times New Roman" w:hAnsi="Times New Roman"/>
              </w:rPr>
              <w:t>HIV+</w:t>
            </w:r>
          </w:p>
        </w:tc>
        <w:tc>
          <w:tcPr>
            <w:tcW w:w="6198" w:type="dxa"/>
          </w:tcPr>
          <w:p w14:paraId="1047C1FA" w14:textId="54634F62" w:rsidR="009257B3" w:rsidRPr="008D555A" w:rsidRDefault="009257B3">
            <w:pPr>
              <w:ind w:left="-5" w:firstLine="5"/>
              <w:rPr>
                <w:rFonts w:ascii="Times New Roman" w:hAnsi="Times New Roman"/>
              </w:rPr>
            </w:pPr>
            <w:r w:rsidRPr="008D555A">
              <w:rPr>
                <w:rFonts w:ascii="Times New Roman" w:hAnsi="Times New Roman"/>
              </w:rPr>
              <w:t>human immunodeficiency virus positive</w:t>
            </w:r>
          </w:p>
        </w:tc>
      </w:tr>
      <w:tr w:rsidR="004E7E65" w:rsidRPr="008D555A" w14:paraId="7D83ACE7" w14:textId="77777777" w:rsidTr="009F0FED">
        <w:tc>
          <w:tcPr>
            <w:tcW w:w="3162" w:type="dxa"/>
          </w:tcPr>
          <w:p w14:paraId="4AB9E8A2" w14:textId="736172B1" w:rsidR="00696D8A" w:rsidRPr="008D555A" w:rsidRDefault="00C65C7C">
            <w:pPr>
              <w:rPr>
                <w:rFonts w:ascii="Times New Roman" w:hAnsi="Times New Roman"/>
              </w:rPr>
            </w:pPr>
            <w:r w:rsidRPr="008D555A">
              <w:rPr>
                <w:rFonts w:ascii="Times New Roman" w:hAnsi="Times New Roman"/>
              </w:rPr>
              <w:t>HLA</w:t>
            </w:r>
          </w:p>
        </w:tc>
        <w:tc>
          <w:tcPr>
            <w:tcW w:w="6198" w:type="dxa"/>
          </w:tcPr>
          <w:p w14:paraId="591E6132" w14:textId="48014283" w:rsidR="00696D8A" w:rsidRPr="008D555A" w:rsidRDefault="00C65C7C">
            <w:pPr>
              <w:ind w:left="-5" w:firstLine="5"/>
              <w:rPr>
                <w:rFonts w:ascii="Times New Roman" w:hAnsi="Times New Roman"/>
              </w:rPr>
            </w:pPr>
            <w:r w:rsidRPr="008D555A">
              <w:rPr>
                <w:rFonts w:ascii="Times New Roman" w:hAnsi="Times New Roman"/>
              </w:rPr>
              <w:t>human leukocyte antigen</w:t>
            </w:r>
          </w:p>
        </w:tc>
      </w:tr>
      <w:tr w:rsidR="004E7E65" w:rsidRPr="008D555A" w14:paraId="0E15BD2D" w14:textId="77777777" w:rsidTr="009F0FED">
        <w:tc>
          <w:tcPr>
            <w:tcW w:w="3162" w:type="dxa"/>
          </w:tcPr>
          <w:p w14:paraId="3F8D0FC8" w14:textId="272B6CFF" w:rsidR="00696D8A" w:rsidRPr="008D555A" w:rsidRDefault="00C65C7C">
            <w:pPr>
              <w:rPr>
                <w:rFonts w:ascii="Times New Roman" w:hAnsi="Times New Roman"/>
              </w:rPr>
            </w:pPr>
            <w:r w:rsidRPr="008D555A">
              <w:rPr>
                <w:rFonts w:ascii="Times New Roman" w:hAnsi="Times New Roman"/>
              </w:rPr>
              <w:t>HLA-A*02</w:t>
            </w:r>
          </w:p>
        </w:tc>
        <w:tc>
          <w:tcPr>
            <w:tcW w:w="6198" w:type="dxa"/>
          </w:tcPr>
          <w:p w14:paraId="21A33ADC" w14:textId="0085C6E2" w:rsidR="00696D8A" w:rsidRPr="008D555A" w:rsidRDefault="00C65C7C">
            <w:pPr>
              <w:ind w:left="-5" w:firstLine="5"/>
              <w:rPr>
                <w:rFonts w:ascii="Times New Roman" w:hAnsi="Times New Roman"/>
              </w:rPr>
            </w:pPr>
            <w:r w:rsidRPr="008D555A">
              <w:rPr>
                <w:rFonts w:ascii="Times New Roman" w:hAnsi="Times New Roman"/>
              </w:rPr>
              <w:t>human leukocyte antigen serotype within the HLA-A serotype group</w:t>
            </w:r>
          </w:p>
        </w:tc>
      </w:tr>
      <w:tr w:rsidR="004E7E65" w:rsidRPr="008D555A" w14:paraId="71BEAE22" w14:textId="77777777" w:rsidTr="009F0FED">
        <w:tc>
          <w:tcPr>
            <w:tcW w:w="3162" w:type="dxa"/>
          </w:tcPr>
          <w:p w14:paraId="7307241D" w14:textId="7D60AACF" w:rsidR="00696D8A" w:rsidRPr="008D555A" w:rsidRDefault="00C65C7C">
            <w:pPr>
              <w:rPr>
                <w:rFonts w:ascii="Times New Roman" w:hAnsi="Times New Roman"/>
              </w:rPr>
            </w:pPr>
            <w:r w:rsidRPr="008D555A">
              <w:rPr>
                <w:rFonts w:ascii="Times New Roman" w:hAnsi="Times New Roman"/>
              </w:rPr>
              <w:lastRenderedPageBreak/>
              <w:t>HLA-A*02+</w:t>
            </w:r>
          </w:p>
        </w:tc>
        <w:tc>
          <w:tcPr>
            <w:tcW w:w="6198" w:type="dxa"/>
          </w:tcPr>
          <w:p w14:paraId="74015249" w14:textId="5E2CF284" w:rsidR="00696D8A" w:rsidRPr="008D555A" w:rsidRDefault="00C65C7C">
            <w:pPr>
              <w:ind w:left="-5" w:firstLine="5"/>
              <w:rPr>
                <w:rFonts w:ascii="Times New Roman" w:hAnsi="Times New Roman"/>
              </w:rPr>
            </w:pPr>
            <w:r w:rsidRPr="008D555A">
              <w:rPr>
                <w:rFonts w:ascii="Times New Roman" w:hAnsi="Times New Roman"/>
              </w:rPr>
              <w:t>human leukocyte antigen serotype within the HLA-A serotype group positive</w:t>
            </w:r>
          </w:p>
        </w:tc>
      </w:tr>
      <w:tr w:rsidR="004E7E65" w:rsidRPr="008D555A" w14:paraId="677710E8" w14:textId="77777777" w:rsidTr="009F0FED">
        <w:tc>
          <w:tcPr>
            <w:tcW w:w="3162" w:type="dxa"/>
          </w:tcPr>
          <w:p w14:paraId="3B2B32AE" w14:textId="6D973DDB" w:rsidR="00696D8A" w:rsidRPr="008D555A" w:rsidRDefault="00C65C7C">
            <w:pPr>
              <w:rPr>
                <w:rFonts w:ascii="Times New Roman" w:hAnsi="Times New Roman"/>
              </w:rPr>
            </w:pPr>
            <w:r w:rsidRPr="008D555A">
              <w:rPr>
                <w:rFonts w:ascii="Times New Roman" w:hAnsi="Times New Roman"/>
              </w:rPr>
              <w:t>HPV</w:t>
            </w:r>
          </w:p>
        </w:tc>
        <w:tc>
          <w:tcPr>
            <w:tcW w:w="6198" w:type="dxa"/>
          </w:tcPr>
          <w:p w14:paraId="03441F72" w14:textId="5B0518DA" w:rsidR="00696D8A" w:rsidRPr="008D555A" w:rsidRDefault="00C65C7C">
            <w:pPr>
              <w:ind w:left="-5" w:firstLine="5"/>
              <w:rPr>
                <w:rFonts w:ascii="Times New Roman" w:hAnsi="Times New Roman"/>
              </w:rPr>
            </w:pPr>
            <w:r w:rsidRPr="008D555A">
              <w:rPr>
                <w:rFonts w:ascii="Times New Roman" w:hAnsi="Times New Roman"/>
              </w:rPr>
              <w:t>human papillomavirus</w:t>
            </w:r>
          </w:p>
        </w:tc>
      </w:tr>
      <w:tr w:rsidR="004E7E65" w:rsidRPr="008D555A" w14:paraId="3A220CF0" w14:textId="77777777" w:rsidTr="009F0FED">
        <w:tc>
          <w:tcPr>
            <w:tcW w:w="3162" w:type="dxa"/>
          </w:tcPr>
          <w:p w14:paraId="5DD092D6" w14:textId="5D45D4E4" w:rsidR="00696D8A" w:rsidRPr="008D555A" w:rsidRDefault="00C65C7C">
            <w:pPr>
              <w:rPr>
                <w:rFonts w:ascii="Times New Roman" w:hAnsi="Times New Roman"/>
              </w:rPr>
            </w:pPr>
            <w:r w:rsidRPr="008D555A">
              <w:rPr>
                <w:rFonts w:ascii="Times New Roman" w:hAnsi="Times New Roman"/>
              </w:rPr>
              <w:t>HPV16</w:t>
            </w:r>
          </w:p>
        </w:tc>
        <w:tc>
          <w:tcPr>
            <w:tcW w:w="6198" w:type="dxa"/>
          </w:tcPr>
          <w:p w14:paraId="259E0492" w14:textId="6FC46AE5" w:rsidR="00696D8A" w:rsidRPr="008D555A" w:rsidRDefault="00C65C7C">
            <w:pPr>
              <w:ind w:left="-5" w:firstLine="5"/>
              <w:rPr>
                <w:rFonts w:ascii="Times New Roman" w:hAnsi="Times New Roman"/>
              </w:rPr>
            </w:pPr>
            <w:r w:rsidRPr="008D555A">
              <w:rPr>
                <w:rFonts w:ascii="Times New Roman" w:hAnsi="Times New Roman"/>
              </w:rPr>
              <w:t>human papillomavirus strain 16</w:t>
            </w:r>
          </w:p>
        </w:tc>
      </w:tr>
      <w:tr w:rsidR="004E7E65" w:rsidRPr="008D555A" w14:paraId="06E10225" w14:textId="77777777" w:rsidTr="009F0FED">
        <w:tc>
          <w:tcPr>
            <w:tcW w:w="3162" w:type="dxa"/>
          </w:tcPr>
          <w:p w14:paraId="475719FF" w14:textId="7C0F3DD7" w:rsidR="00696D8A" w:rsidRPr="008D555A" w:rsidRDefault="00C65C7C">
            <w:pPr>
              <w:rPr>
                <w:rFonts w:ascii="Times New Roman" w:hAnsi="Times New Roman"/>
              </w:rPr>
            </w:pPr>
            <w:r w:rsidRPr="008D555A">
              <w:rPr>
                <w:rFonts w:ascii="Times New Roman" w:hAnsi="Times New Roman"/>
              </w:rPr>
              <w:t>HPV16+</w:t>
            </w:r>
          </w:p>
        </w:tc>
        <w:tc>
          <w:tcPr>
            <w:tcW w:w="6198" w:type="dxa"/>
          </w:tcPr>
          <w:p w14:paraId="738D1810" w14:textId="2D539F33" w:rsidR="00696D8A" w:rsidRPr="008D555A" w:rsidRDefault="00C65C7C">
            <w:pPr>
              <w:ind w:left="-5" w:firstLine="5"/>
              <w:rPr>
                <w:rFonts w:ascii="Times New Roman" w:hAnsi="Times New Roman"/>
              </w:rPr>
            </w:pPr>
            <w:r w:rsidRPr="008D555A">
              <w:rPr>
                <w:rFonts w:ascii="Times New Roman" w:hAnsi="Times New Roman"/>
              </w:rPr>
              <w:t>human papillomavirus strain 16 positive</w:t>
            </w:r>
          </w:p>
        </w:tc>
      </w:tr>
      <w:tr w:rsidR="004E7E65" w:rsidRPr="008D555A" w14:paraId="01CF79F3" w14:textId="77777777" w:rsidTr="009F0FED">
        <w:tc>
          <w:tcPr>
            <w:tcW w:w="3162" w:type="dxa"/>
          </w:tcPr>
          <w:p w14:paraId="7198219D" w14:textId="1A5A216A" w:rsidR="00696D8A" w:rsidRPr="008D555A" w:rsidRDefault="00C65C7C">
            <w:pPr>
              <w:rPr>
                <w:rFonts w:ascii="Times New Roman" w:hAnsi="Times New Roman"/>
              </w:rPr>
            </w:pPr>
            <w:r w:rsidRPr="008D555A">
              <w:rPr>
                <w:rFonts w:ascii="Times New Roman" w:hAnsi="Times New Roman"/>
              </w:rPr>
              <w:t>HPV18</w:t>
            </w:r>
          </w:p>
        </w:tc>
        <w:tc>
          <w:tcPr>
            <w:tcW w:w="6198" w:type="dxa"/>
          </w:tcPr>
          <w:p w14:paraId="744E7AF2" w14:textId="2B61DB1D" w:rsidR="00696D8A" w:rsidRPr="008D555A" w:rsidRDefault="00C65C7C">
            <w:pPr>
              <w:ind w:left="-5" w:firstLine="5"/>
              <w:rPr>
                <w:rFonts w:ascii="Times New Roman" w:hAnsi="Times New Roman"/>
              </w:rPr>
            </w:pPr>
            <w:r w:rsidRPr="008D555A">
              <w:rPr>
                <w:rFonts w:ascii="Times New Roman" w:hAnsi="Times New Roman"/>
              </w:rPr>
              <w:t>human papillomavirus strain 18</w:t>
            </w:r>
          </w:p>
        </w:tc>
      </w:tr>
      <w:tr w:rsidR="004E7E65" w:rsidRPr="008D555A" w14:paraId="68B3D024" w14:textId="77777777" w:rsidTr="009F0FED">
        <w:tc>
          <w:tcPr>
            <w:tcW w:w="3162" w:type="dxa"/>
          </w:tcPr>
          <w:p w14:paraId="011C0150" w14:textId="50000237" w:rsidR="00696D8A" w:rsidRPr="008D555A" w:rsidRDefault="00C65C7C">
            <w:pPr>
              <w:rPr>
                <w:rFonts w:ascii="Times New Roman" w:hAnsi="Times New Roman"/>
              </w:rPr>
            </w:pPr>
            <w:r w:rsidRPr="008D555A">
              <w:rPr>
                <w:rFonts w:ascii="Times New Roman" w:hAnsi="Times New Roman"/>
              </w:rPr>
              <w:t>IB</w:t>
            </w:r>
          </w:p>
        </w:tc>
        <w:tc>
          <w:tcPr>
            <w:tcW w:w="6198" w:type="dxa"/>
          </w:tcPr>
          <w:p w14:paraId="2A6B128F" w14:textId="6DC8EB83" w:rsidR="00696D8A" w:rsidRPr="008D555A" w:rsidRDefault="00C65C7C">
            <w:pPr>
              <w:ind w:left="-5" w:firstLine="5"/>
              <w:rPr>
                <w:rFonts w:ascii="Times New Roman" w:hAnsi="Times New Roman"/>
              </w:rPr>
            </w:pPr>
            <w:r w:rsidRPr="008D555A">
              <w:rPr>
                <w:rFonts w:ascii="Times New Roman" w:hAnsi="Times New Roman"/>
              </w:rPr>
              <w:t>Investigator’s Brochure</w:t>
            </w:r>
          </w:p>
        </w:tc>
      </w:tr>
      <w:tr w:rsidR="004E7E65" w:rsidRPr="008D555A" w14:paraId="15BC4E5E" w14:textId="77777777" w:rsidTr="009F0FED">
        <w:tc>
          <w:tcPr>
            <w:tcW w:w="3162" w:type="dxa"/>
          </w:tcPr>
          <w:p w14:paraId="5544D266" w14:textId="3E44BB0E" w:rsidR="00696D8A" w:rsidRPr="008D555A" w:rsidRDefault="00C65C7C">
            <w:pPr>
              <w:rPr>
                <w:rFonts w:ascii="Times New Roman" w:hAnsi="Times New Roman"/>
              </w:rPr>
            </w:pPr>
            <w:r w:rsidRPr="008D555A">
              <w:rPr>
                <w:rFonts w:ascii="Times New Roman" w:hAnsi="Times New Roman"/>
              </w:rPr>
              <w:t>IBC</w:t>
            </w:r>
          </w:p>
        </w:tc>
        <w:tc>
          <w:tcPr>
            <w:tcW w:w="6198" w:type="dxa"/>
          </w:tcPr>
          <w:p w14:paraId="4C4888FE" w14:textId="461211E1" w:rsidR="00696D8A" w:rsidRPr="008D555A" w:rsidRDefault="00C65C7C">
            <w:pPr>
              <w:ind w:left="-5" w:firstLine="5"/>
              <w:rPr>
                <w:rFonts w:ascii="Times New Roman" w:hAnsi="Times New Roman"/>
              </w:rPr>
            </w:pPr>
            <w:r w:rsidRPr="008D555A">
              <w:rPr>
                <w:rFonts w:ascii="Times New Roman" w:hAnsi="Times New Roman"/>
              </w:rPr>
              <w:t>Institutional Biosafety Committee</w:t>
            </w:r>
          </w:p>
        </w:tc>
      </w:tr>
      <w:tr w:rsidR="004E7E65" w:rsidRPr="008D555A" w14:paraId="4800D41A" w14:textId="77777777" w:rsidTr="009F0FED">
        <w:tc>
          <w:tcPr>
            <w:tcW w:w="3162" w:type="dxa"/>
          </w:tcPr>
          <w:p w14:paraId="74173AAC" w14:textId="30519D73" w:rsidR="00696D8A" w:rsidRPr="008D555A" w:rsidRDefault="00C65C7C">
            <w:pPr>
              <w:rPr>
                <w:rFonts w:ascii="Times New Roman" w:hAnsi="Times New Roman"/>
              </w:rPr>
            </w:pPr>
            <w:r w:rsidRPr="008D555A">
              <w:rPr>
                <w:rFonts w:ascii="Times New Roman" w:hAnsi="Times New Roman"/>
              </w:rPr>
              <w:t>IC</w:t>
            </w:r>
          </w:p>
        </w:tc>
        <w:tc>
          <w:tcPr>
            <w:tcW w:w="6198" w:type="dxa"/>
          </w:tcPr>
          <w:p w14:paraId="3A32C01C" w14:textId="56CA775A" w:rsidR="00696D8A" w:rsidRPr="008D555A" w:rsidRDefault="00C65C7C">
            <w:pPr>
              <w:ind w:left="-5" w:firstLine="5"/>
              <w:rPr>
                <w:rFonts w:ascii="Times New Roman" w:hAnsi="Times New Roman"/>
              </w:rPr>
            </w:pPr>
            <w:r w:rsidRPr="008D555A">
              <w:rPr>
                <w:rFonts w:ascii="Times New Roman" w:hAnsi="Times New Roman"/>
              </w:rPr>
              <w:t>tumor</w:t>
            </w:r>
            <w:r w:rsidRPr="008D555A">
              <w:rPr>
                <w:rFonts w:ascii="Times New Roman" w:hAnsi="Times New Roman"/>
              </w:rPr>
              <w:noBreakHyphen/>
              <w:t>infiltrating immune cells</w:t>
            </w:r>
          </w:p>
        </w:tc>
      </w:tr>
      <w:tr w:rsidR="004E7E65" w:rsidRPr="008D555A" w14:paraId="0C3E6590" w14:textId="77777777" w:rsidTr="009F0FED">
        <w:tc>
          <w:tcPr>
            <w:tcW w:w="3162" w:type="dxa"/>
          </w:tcPr>
          <w:p w14:paraId="62D5D2CB" w14:textId="167D0F8E" w:rsidR="00696D8A" w:rsidRPr="008D555A" w:rsidRDefault="00C65C7C">
            <w:pPr>
              <w:rPr>
                <w:rFonts w:ascii="Times New Roman" w:hAnsi="Times New Roman"/>
              </w:rPr>
            </w:pPr>
            <w:r w:rsidRPr="008D555A">
              <w:rPr>
                <w:rFonts w:ascii="Times New Roman" w:hAnsi="Times New Roman"/>
              </w:rPr>
              <w:t>ICANS</w:t>
            </w:r>
          </w:p>
        </w:tc>
        <w:tc>
          <w:tcPr>
            <w:tcW w:w="6198" w:type="dxa"/>
          </w:tcPr>
          <w:p w14:paraId="40049E6C" w14:textId="728FECD1" w:rsidR="00696D8A" w:rsidRPr="008D555A" w:rsidRDefault="00C65C7C">
            <w:pPr>
              <w:ind w:left="-5" w:firstLine="5"/>
              <w:rPr>
                <w:rFonts w:ascii="Times New Roman" w:hAnsi="Times New Roman"/>
              </w:rPr>
            </w:pPr>
            <w:r w:rsidRPr="008D555A">
              <w:rPr>
                <w:rFonts w:ascii="Times New Roman" w:hAnsi="Times New Roman"/>
              </w:rPr>
              <w:t>immune effector cell-associated neurotoxicity syndrome</w:t>
            </w:r>
          </w:p>
        </w:tc>
      </w:tr>
      <w:tr w:rsidR="004E7E65" w:rsidRPr="008D555A" w14:paraId="27F97539" w14:textId="77777777" w:rsidTr="009F0FED">
        <w:tc>
          <w:tcPr>
            <w:tcW w:w="3162" w:type="dxa"/>
          </w:tcPr>
          <w:p w14:paraId="50CAEDFF" w14:textId="0C6750B5" w:rsidR="00696D8A" w:rsidRPr="008D555A" w:rsidRDefault="00C65C7C">
            <w:pPr>
              <w:rPr>
                <w:rFonts w:ascii="Times New Roman" w:hAnsi="Times New Roman"/>
              </w:rPr>
            </w:pPr>
            <w:r w:rsidRPr="008D555A">
              <w:rPr>
                <w:rFonts w:ascii="Times New Roman" w:hAnsi="Times New Roman"/>
              </w:rPr>
              <w:t>ICF</w:t>
            </w:r>
          </w:p>
        </w:tc>
        <w:tc>
          <w:tcPr>
            <w:tcW w:w="6198" w:type="dxa"/>
          </w:tcPr>
          <w:p w14:paraId="141941AE" w14:textId="414197BF" w:rsidR="00696D8A" w:rsidRPr="008D555A" w:rsidRDefault="00C65C7C">
            <w:pPr>
              <w:ind w:left="-5" w:firstLine="5"/>
              <w:rPr>
                <w:rFonts w:ascii="Times New Roman" w:hAnsi="Times New Roman"/>
              </w:rPr>
            </w:pPr>
            <w:r w:rsidRPr="008D555A">
              <w:rPr>
                <w:rFonts w:ascii="Times New Roman" w:hAnsi="Times New Roman"/>
              </w:rPr>
              <w:t>informed consent form</w:t>
            </w:r>
          </w:p>
        </w:tc>
      </w:tr>
      <w:tr w:rsidR="004E7E65" w:rsidRPr="008D555A" w14:paraId="61BEFD7C" w14:textId="77777777" w:rsidTr="009F0FED">
        <w:tc>
          <w:tcPr>
            <w:tcW w:w="3162" w:type="dxa"/>
          </w:tcPr>
          <w:p w14:paraId="2812CA59" w14:textId="3D7B60E9" w:rsidR="00696D8A" w:rsidRPr="008D555A" w:rsidRDefault="00C65C7C">
            <w:pPr>
              <w:rPr>
                <w:rFonts w:ascii="Times New Roman" w:hAnsi="Times New Roman"/>
              </w:rPr>
            </w:pPr>
            <w:r w:rsidRPr="008D555A">
              <w:rPr>
                <w:rFonts w:ascii="Times New Roman" w:hAnsi="Times New Roman"/>
              </w:rPr>
              <w:t>ICH</w:t>
            </w:r>
          </w:p>
        </w:tc>
        <w:tc>
          <w:tcPr>
            <w:tcW w:w="6198" w:type="dxa"/>
          </w:tcPr>
          <w:p w14:paraId="73E98C79" w14:textId="0A356549" w:rsidR="00696D8A" w:rsidRPr="008D555A" w:rsidRDefault="00C65C7C">
            <w:pPr>
              <w:ind w:left="-5" w:firstLine="5"/>
              <w:rPr>
                <w:rFonts w:ascii="Times New Roman" w:hAnsi="Times New Roman"/>
              </w:rPr>
            </w:pPr>
            <w:r w:rsidRPr="008D555A">
              <w:rPr>
                <w:rFonts w:ascii="Times New Roman" w:hAnsi="Times New Roman"/>
              </w:rPr>
              <w:t xml:space="preserve">International Council for </w:t>
            </w:r>
            <w:proofErr w:type="spellStart"/>
            <w:r w:rsidRPr="008D555A">
              <w:rPr>
                <w:rFonts w:ascii="Times New Roman" w:hAnsi="Times New Roman"/>
              </w:rPr>
              <w:t>Harmonisation</w:t>
            </w:r>
            <w:proofErr w:type="spellEnd"/>
          </w:p>
        </w:tc>
      </w:tr>
      <w:tr w:rsidR="004E7E65" w:rsidRPr="008D555A" w14:paraId="426DBB0C" w14:textId="77777777" w:rsidTr="009F0FED">
        <w:tc>
          <w:tcPr>
            <w:tcW w:w="3162" w:type="dxa"/>
          </w:tcPr>
          <w:p w14:paraId="131A6426" w14:textId="528D2C95" w:rsidR="004556A4" w:rsidRPr="008D555A" w:rsidRDefault="004556A4">
            <w:pPr>
              <w:rPr>
                <w:rFonts w:ascii="Times New Roman" w:hAnsi="Times New Roman"/>
              </w:rPr>
            </w:pPr>
            <w:r w:rsidRPr="008D555A">
              <w:rPr>
                <w:rFonts w:ascii="Times New Roman" w:hAnsi="Times New Roman"/>
              </w:rPr>
              <w:t>iCPD</w:t>
            </w:r>
          </w:p>
        </w:tc>
        <w:tc>
          <w:tcPr>
            <w:tcW w:w="6198" w:type="dxa"/>
          </w:tcPr>
          <w:p w14:paraId="7680B35C" w14:textId="0FDDCB0B" w:rsidR="004556A4" w:rsidRPr="008D555A" w:rsidRDefault="004556A4">
            <w:pPr>
              <w:ind w:left="-5" w:firstLine="5"/>
              <w:rPr>
                <w:rFonts w:ascii="Times New Roman" w:hAnsi="Times New Roman"/>
              </w:rPr>
            </w:pPr>
            <w:r w:rsidRPr="008D555A">
              <w:rPr>
                <w:rFonts w:ascii="Times New Roman" w:hAnsi="Times New Roman"/>
              </w:rPr>
              <w:t>immune confirmed progression</w:t>
            </w:r>
          </w:p>
        </w:tc>
      </w:tr>
      <w:tr w:rsidR="004E7E65" w:rsidRPr="008D555A" w14:paraId="33B7AA3D" w14:textId="77777777" w:rsidTr="00837DE7">
        <w:tc>
          <w:tcPr>
            <w:tcW w:w="3162" w:type="dxa"/>
          </w:tcPr>
          <w:p w14:paraId="28DD3382" w14:textId="4E294B0F" w:rsidR="008D1E52" w:rsidRPr="008D555A" w:rsidRDefault="008D1E52">
            <w:pPr>
              <w:rPr>
                <w:rFonts w:ascii="Times New Roman" w:hAnsi="Times New Roman"/>
              </w:rPr>
            </w:pPr>
            <w:proofErr w:type="spellStart"/>
            <w:r w:rsidRPr="008D555A">
              <w:rPr>
                <w:rFonts w:ascii="Times New Roman" w:hAnsi="Times New Roman"/>
              </w:rPr>
              <w:t>iCR</w:t>
            </w:r>
            <w:proofErr w:type="spellEnd"/>
          </w:p>
        </w:tc>
        <w:tc>
          <w:tcPr>
            <w:tcW w:w="6198" w:type="dxa"/>
          </w:tcPr>
          <w:p w14:paraId="490DDBD7" w14:textId="1580C3A9" w:rsidR="008D1E52" w:rsidRPr="008D555A" w:rsidRDefault="008D1E52">
            <w:pPr>
              <w:ind w:left="-5" w:firstLine="5"/>
              <w:rPr>
                <w:rFonts w:ascii="Times New Roman" w:hAnsi="Times New Roman"/>
              </w:rPr>
            </w:pPr>
            <w:r w:rsidRPr="008D555A">
              <w:rPr>
                <w:rFonts w:ascii="Times New Roman" w:hAnsi="Times New Roman"/>
              </w:rPr>
              <w:t>immune complete response</w:t>
            </w:r>
          </w:p>
        </w:tc>
      </w:tr>
      <w:tr w:rsidR="004E7E65" w:rsidRPr="008D555A" w14:paraId="1C213C82" w14:textId="77777777" w:rsidTr="009F0FED">
        <w:tc>
          <w:tcPr>
            <w:tcW w:w="3162" w:type="dxa"/>
          </w:tcPr>
          <w:p w14:paraId="770F5DE1" w14:textId="63673A53" w:rsidR="00696D8A" w:rsidRPr="008D555A" w:rsidRDefault="00C65C7C">
            <w:pPr>
              <w:rPr>
                <w:rFonts w:ascii="Times New Roman" w:hAnsi="Times New Roman"/>
              </w:rPr>
            </w:pPr>
            <w:r w:rsidRPr="008D555A">
              <w:rPr>
                <w:rFonts w:ascii="Times New Roman" w:hAnsi="Times New Roman"/>
              </w:rPr>
              <w:t>IEC</w:t>
            </w:r>
          </w:p>
        </w:tc>
        <w:tc>
          <w:tcPr>
            <w:tcW w:w="6198" w:type="dxa"/>
          </w:tcPr>
          <w:p w14:paraId="239166CB" w14:textId="45F1AC2E" w:rsidR="00696D8A" w:rsidRPr="008D555A" w:rsidRDefault="00C65C7C">
            <w:pPr>
              <w:ind w:left="-5" w:firstLine="5"/>
              <w:rPr>
                <w:rFonts w:ascii="Times New Roman" w:hAnsi="Times New Roman"/>
              </w:rPr>
            </w:pPr>
            <w:r w:rsidRPr="008D555A">
              <w:rPr>
                <w:rFonts w:ascii="Times New Roman" w:hAnsi="Times New Roman"/>
              </w:rPr>
              <w:t>Independent Ethics Committee</w:t>
            </w:r>
          </w:p>
        </w:tc>
      </w:tr>
      <w:tr w:rsidR="004E7E65" w:rsidRPr="008D555A" w14:paraId="60F28F13" w14:textId="77777777" w:rsidTr="009F0FED">
        <w:tc>
          <w:tcPr>
            <w:tcW w:w="3162" w:type="dxa"/>
          </w:tcPr>
          <w:p w14:paraId="421B1AFF" w14:textId="39672B37" w:rsidR="00696D8A" w:rsidRPr="008D555A" w:rsidRDefault="00C65C7C">
            <w:pPr>
              <w:rPr>
                <w:rFonts w:ascii="Times New Roman" w:hAnsi="Times New Roman"/>
              </w:rPr>
            </w:pPr>
            <w:r w:rsidRPr="008D555A">
              <w:rPr>
                <w:rFonts w:ascii="Times New Roman" w:hAnsi="Times New Roman"/>
              </w:rPr>
              <w:t>IFN</w:t>
            </w:r>
          </w:p>
        </w:tc>
        <w:tc>
          <w:tcPr>
            <w:tcW w:w="6198" w:type="dxa"/>
          </w:tcPr>
          <w:p w14:paraId="24E78553" w14:textId="21A7B212" w:rsidR="00696D8A" w:rsidRPr="008D555A" w:rsidRDefault="00C65C7C">
            <w:pPr>
              <w:ind w:left="-5" w:firstLine="5"/>
              <w:rPr>
                <w:rFonts w:ascii="Times New Roman" w:hAnsi="Times New Roman"/>
              </w:rPr>
            </w:pPr>
            <w:r w:rsidRPr="008D555A">
              <w:rPr>
                <w:rFonts w:ascii="Times New Roman" w:hAnsi="Times New Roman"/>
              </w:rPr>
              <w:t>interferon</w:t>
            </w:r>
          </w:p>
        </w:tc>
      </w:tr>
      <w:tr w:rsidR="004E7E65" w:rsidRPr="008D555A" w14:paraId="4F00D385" w14:textId="77777777" w:rsidTr="009F0FED">
        <w:tc>
          <w:tcPr>
            <w:tcW w:w="3162" w:type="dxa"/>
          </w:tcPr>
          <w:p w14:paraId="0D085761" w14:textId="2D293A20" w:rsidR="00696D8A" w:rsidRPr="008D555A" w:rsidRDefault="00C65C7C">
            <w:pPr>
              <w:rPr>
                <w:rFonts w:ascii="Times New Roman" w:hAnsi="Times New Roman"/>
              </w:rPr>
            </w:pPr>
            <w:proofErr w:type="spellStart"/>
            <w:r w:rsidRPr="008D555A">
              <w:rPr>
                <w:rFonts w:ascii="Times New Roman" w:hAnsi="Times New Roman"/>
              </w:rPr>
              <w:t>IFNɣ</w:t>
            </w:r>
            <w:proofErr w:type="spellEnd"/>
          </w:p>
        </w:tc>
        <w:tc>
          <w:tcPr>
            <w:tcW w:w="6198" w:type="dxa"/>
          </w:tcPr>
          <w:p w14:paraId="140CED85" w14:textId="6E2C1B89" w:rsidR="00696D8A" w:rsidRPr="008D555A" w:rsidRDefault="00C65C7C">
            <w:pPr>
              <w:ind w:left="-5" w:firstLine="5"/>
              <w:rPr>
                <w:rFonts w:ascii="Times New Roman" w:hAnsi="Times New Roman"/>
              </w:rPr>
            </w:pPr>
            <w:r w:rsidRPr="008D555A">
              <w:rPr>
                <w:rFonts w:ascii="Times New Roman" w:hAnsi="Times New Roman"/>
              </w:rPr>
              <w:t>interferon gamma</w:t>
            </w:r>
          </w:p>
        </w:tc>
      </w:tr>
      <w:tr w:rsidR="004E7E65" w:rsidRPr="008D555A" w14:paraId="5EF4E252" w14:textId="77777777" w:rsidTr="009F0FED">
        <w:tc>
          <w:tcPr>
            <w:tcW w:w="3162" w:type="dxa"/>
          </w:tcPr>
          <w:p w14:paraId="5467C882" w14:textId="0E3DC4F8" w:rsidR="00696D8A" w:rsidRPr="008D555A" w:rsidRDefault="00C65C7C">
            <w:pPr>
              <w:rPr>
                <w:rFonts w:ascii="Times New Roman" w:hAnsi="Times New Roman"/>
              </w:rPr>
            </w:pPr>
            <w:r w:rsidRPr="008D555A">
              <w:rPr>
                <w:rFonts w:ascii="Times New Roman" w:hAnsi="Times New Roman"/>
              </w:rPr>
              <w:t>IL</w:t>
            </w:r>
          </w:p>
        </w:tc>
        <w:tc>
          <w:tcPr>
            <w:tcW w:w="6198" w:type="dxa"/>
          </w:tcPr>
          <w:p w14:paraId="2C83FFB1" w14:textId="273DF070" w:rsidR="00696D8A" w:rsidRPr="008D555A" w:rsidRDefault="00C65C7C">
            <w:pPr>
              <w:ind w:left="-5" w:firstLine="5"/>
              <w:rPr>
                <w:rFonts w:ascii="Times New Roman" w:hAnsi="Times New Roman"/>
              </w:rPr>
            </w:pPr>
            <w:r w:rsidRPr="008D555A">
              <w:rPr>
                <w:rFonts w:ascii="Times New Roman" w:hAnsi="Times New Roman"/>
              </w:rPr>
              <w:t>interleukin</w:t>
            </w:r>
          </w:p>
        </w:tc>
      </w:tr>
      <w:tr w:rsidR="004E7E65" w:rsidRPr="008D555A" w14:paraId="3D853291" w14:textId="77777777" w:rsidTr="009F0FED">
        <w:tc>
          <w:tcPr>
            <w:tcW w:w="3162" w:type="dxa"/>
          </w:tcPr>
          <w:p w14:paraId="739B4664" w14:textId="1F29F237" w:rsidR="00696D8A" w:rsidRPr="008D555A" w:rsidRDefault="00C65C7C">
            <w:pPr>
              <w:rPr>
                <w:rFonts w:ascii="Times New Roman" w:hAnsi="Times New Roman"/>
              </w:rPr>
            </w:pPr>
            <w:r w:rsidRPr="008D555A">
              <w:rPr>
                <w:rFonts w:ascii="Times New Roman" w:hAnsi="Times New Roman"/>
              </w:rPr>
              <w:t>INR</w:t>
            </w:r>
          </w:p>
        </w:tc>
        <w:tc>
          <w:tcPr>
            <w:tcW w:w="6198" w:type="dxa"/>
          </w:tcPr>
          <w:p w14:paraId="26E86C08" w14:textId="6EC88F2F" w:rsidR="00696D8A" w:rsidRPr="008D555A" w:rsidRDefault="00C65C7C">
            <w:pPr>
              <w:ind w:left="-5" w:firstLine="5"/>
              <w:rPr>
                <w:rFonts w:ascii="Times New Roman" w:hAnsi="Times New Roman"/>
              </w:rPr>
            </w:pPr>
            <w:r w:rsidRPr="008D555A">
              <w:rPr>
                <w:rFonts w:ascii="Times New Roman" w:hAnsi="Times New Roman"/>
              </w:rPr>
              <w:t>international normalized ratio</w:t>
            </w:r>
          </w:p>
        </w:tc>
      </w:tr>
      <w:tr w:rsidR="004E7E65" w:rsidRPr="008D555A" w14:paraId="7E2D78C7" w14:textId="77777777" w:rsidTr="00837DE7">
        <w:tc>
          <w:tcPr>
            <w:tcW w:w="3162" w:type="dxa"/>
          </w:tcPr>
          <w:p w14:paraId="051F147C" w14:textId="13AC8BA0" w:rsidR="005B6D62" w:rsidRPr="008D555A" w:rsidRDefault="005B6D62">
            <w:pPr>
              <w:rPr>
                <w:rFonts w:ascii="Times New Roman" w:hAnsi="Times New Roman"/>
              </w:rPr>
            </w:pPr>
            <w:proofErr w:type="spellStart"/>
            <w:r w:rsidRPr="008D555A">
              <w:rPr>
                <w:rFonts w:ascii="Times New Roman" w:hAnsi="Times New Roman"/>
              </w:rPr>
              <w:t>iPR</w:t>
            </w:r>
            <w:proofErr w:type="spellEnd"/>
          </w:p>
        </w:tc>
        <w:tc>
          <w:tcPr>
            <w:tcW w:w="6198" w:type="dxa"/>
          </w:tcPr>
          <w:p w14:paraId="14619212" w14:textId="1CE6D8EA" w:rsidR="005B6D62" w:rsidRPr="008D555A" w:rsidRDefault="005B6D62">
            <w:pPr>
              <w:ind w:left="-5" w:firstLine="5"/>
              <w:rPr>
                <w:rFonts w:ascii="Times New Roman" w:hAnsi="Times New Roman"/>
              </w:rPr>
            </w:pPr>
            <w:r w:rsidRPr="008D555A">
              <w:rPr>
                <w:rFonts w:ascii="Times New Roman" w:hAnsi="Times New Roman"/>
              </w:rPr>
              <w:t>immune partial response</w:t>
            </w:r>
          </w:p>
        </w:tc>
      </w:tr>
      <w:tr w:rsidR="004E7E65" w:rsidRPr="008D555A" w14:paraId="43CD2350" w14:textId="77777777" w:rsidTr="009F0FED">
        <w:tc>
          <w:tcPr>
            <w:tcW w:w="3162" w:type="dxa"/>
          </w:tcPr>
          <w:p w14:paraId="39F1BF57" w14:textId="47E672A2" w:rsidR="00696D8A" w:rsidRPr="008D555A" w:rsidRDefault="00C65C7C">
            <w:pPr>
              <w:rPr>
                <w:rFonts w:ascii="Times New Roman" w:hAnsi="Times New Roman"/>
              </w:rPr>
            </w:pPr>
            <w:r w:rsidRPr="008D555A">
              <w:rPr>
                <w:rFonts w:ascii="Times New Roman" w:hAnsi="Times New Roman"/>
              </w:rPr>
              <w:t>irAE</w:t>
            </w:r>
          </w:p>
        </w:tc>
        <w:tc>
          <w:tcPr>
            <w:tcW w:w="6198" w:type="dxa"/>
          </w:tcPr>
          <w:p w14:paraId="0A463E35" w14:textId="7417961B" w:rsidR="00696D8A" w:rsidRPr="008D555A" w:rsidRDefault="00C65C7C">
            <w:pPr>
              <w:ind w:left="-5" w:firstLine="5"/>
              <w:rPr>
                <w:rFonts w:ascii="Times New Roman" w:hAnsi="Times New Roman"/>
              </w:rPr>
            </w:pPr>
            <w:bookmarkStart w:id="19" w:name="_Hlk12430961"/>
            <w:r w:rsidRPr="008D555A">
              <w:rPr>
                <w:rFonts w:ascii="Times New Roman" w:hAnsi="Times New Roman"/>
              </w:rPr>
              <w:t>immune-related adverse event</w:t>
            </w:r>
            <w:bookmarkEnd w:id="19"/>
          </w:p>
        </w:tc>
      </w:tr>
      <w:tr w:rsidR="004E7E65" w:rsidRPr="008D555A" w14:paraId="282F252E" w14:textId="77777777" w:rsidTr="009F0FED">
        <w:tc>
          <w:tcPr>
            <w:tcW w:w="3162" w:type="dxa"/>
          </w:tcPr>
          <w:p w14:paraId="2FD08669" w14:textId="7130B188" w:rsidR="00696D8A" w:rsidRPr="008D555A" w:rsidRDefault="00C65C7C">
            <w:pPr>
              <w:rPr>
                <w:rFonts w:ascii="Times New Roman" w:hAnsi="Times New Roman"/>
              </w:rPr>
            </w:pPr>
            <w:r w:rsidRPr="008D555A">
              <w:rPr>
                <w:rFonts w:ascii="Times New Roman" w:hAnsi="Times New Roman"/>
              </w:rPr>
              <w:t>IRB</w:t>
            </w:r>
          </w:p>
        </w:tc>
        <w:tc>
          <w:tcPr>
            <w:tcW w:w="6198" w:type="dxa"/>
          </w:tcPr>
          <w:p w14:paraId="6DC13585" w14:textId="393CEBD9" w:rsidR="00696D8A" w:rsidRPr="008D555A" w:rsidRDefault="00C65C7C">
            <w:pPr>
              <w:ind w:left="-5" w:firstLine="5"/>
              <w:rPr>
                <w:rFonts w:ascii="Times New Roman" w:hAnsi="Times New Roman"/>
              </w:rPr>
            </w:pPr>
            <w:r w:rsidRPr="008D555A">
              <w:rPr>
                <w:rFonts w:ascii="Times New Roman" w:hAnsi="Times New Roman"/>
              </w:rPr>
              <w:t>Institutional Review Board</w:t>
            </w:r>
          </w:p>
        </w:tc>
      </w:tr>
      <w:tr w:rsidR="004E7E65" w:rsidRPr="008D555A" w14:paraId="09FB3F1C" w14:textId="77777777" w:rsidTr="009F0FED">
        <w:tc>
          <w:tcPr>
            <w:tcW w:w="3162" w:type="dxa"/>
          </w:tcPr>
          <w:p w14:paraId="33B224E9" w14:textId="72762380" w:rsidR="00696D8A" w:rsidRPr="008D555A" w:rsidRDefault="00C65C7C">
            <w:pPr>
              <w:rPr>
                <w:rFonts w:ascii="Times New Roman" w:hAnsi="Times New Roman"/>
              </w:rPr>
            </w:pPr>
            <w:r w:rsidRPr="008D555A">
              <w:rPr>
                <w:rFonts w:ascii="Times New Roman" w:hAnsi="Times New Roman"/>
              </w:rPr>
              <w:t>iRECIST</w:t>
            </w:r>
          </w:p>
        </w:tc>
        <w:tc>
          <w:tcPr>
            <w:tcW w:w="6198" w:type="dxa"/>
          </w:tcPr>
          <w:p w14:paraId="543ED842" w14:textId="251003FF" w:rsidR="00696D8A" w:rsidRPr="008D555A" w:rsidRDefault="00C65C7C">
            <w:pPr>
              <w:ind w:left="-5" w:firstLine="5"/>
              <w:rPr>
                <w:rFonts w:ascii="Times New Roman" w:hAnsi="Times New Roman"/>
              </w:rPr>
            </w:pPr>
            <w:r w:rsidRPr="008D555A">
              <w:rPr>
                <w:rFonts w:ascii="Times New Roman" w:hAnsi="Times New Roman"/>
              </w:rPr>
              <w:t>modified RECIST criteria for incorporation into solid tumor studies of immunotherapeutics</w:t>
            </w:r>
          </w:p>
        </w:tc>
      </w:tr>
      <w:tr w:rsidR="004E7E65" w:rsidRPr="008D555A" w14:paraId="0A5A69D4" w14:textId="77777777" w:rsidTr="009F0FED">
        <w:tc>
          <w:tcPr>
            <w:tcW w:w="3162" w:type="dxa"/>
          </w:tcPr>
          <w:p w14:paraId="06B0D491" w14:textId="06C09490" w:rsidR="00696D8A" w:rsidRPr="008D555A" w:rsidRDefault="00C65C7C">
            <w:pPr>
              <w:rPr>
                <w:rFonts w:ascii="Times New Roman" w:hAnsi="Times New Roman"/>
              </w:rPr>
            </w:pPr>
            <w:r w:rsidRPr="008D555A">
              <w:rPr>
                <w:rFonts w:ascii="Times New Roman" w:hAnsi="Times New Roman"/>
              </w:rPr>
              <w:t>IRR</w:t>
            </w:r>
          </w:p>
        </w:tc>
        <w:tc>
          <w:tcPr>
            <w:tcW w:w="6198" w:type="dxa"/>
          </w:tcPr>
          <w:p w14:paraId="48D7656A" w14:textId="2EBC3EC3" w:rsidR="00696D8A" w:rsidRPr="008D555A" w:rsidRDefault="00C65C7C">
            <w:pPr>
              <w:ind w:left="-5" w:firstLine="5"/>
              <w:rPr>
                <w:rFonts w:ascii="Times New Roman" w:hAnsi="Times New Roman"/>
              </w:rPr>
            </w:pPr>
            <w:r w:rsidRPr="008D555A">
              <w:rPr>
                <w:rFonts w:ascii="Times New Roman" w:hAnsi="Times New Roman"/>
              </w:rPr>
              <w:t>infusion-related reaction</w:t>
            </w:r>
          </w:p>
        </w:tc>
      </w:tr>
      <w:tr w:rsidR="004E7E65" w:rsidRPr="008D555A" w14:paraId="78917E3F" w14:textId="77777777" w:rsidTr="00837DE7">
        <w:tc>
          <w:tcPr>
            <w:tcW w:w="3162" w:type="dxa"/>
          </w:tcPr>
          <w:p w14:paraId="1204B2A6" w14:textId="2DA5208C" w:rsidR="00B20FD9" w:rsidRPr="008D555A" w:rsidRDefault="00B20FD9">
            <w:pPr>
              <w:rPr>
                <w:rFonts w:ascii="Times New Roman" w:hAnsi="Times New Roman"/>
              </w:rPr>
            </w:pPr>
            <w:proofErr w:type="spellStart"/>
            <w:r w:rsidRPr="008D555A">
              <w:rPr>
                <w:rFonts w:ascii="Times New Roman" w:hAnsi="Times New Roman"/>
              </w:rPr>
              <w:t>iSD</w:t>
            </w:r>
            <w:proofErr w:type="spellEnd"/>
          </w:p>
        </w:tc>
        <w:tc>
          <w:tcPr>
            <w:tcW w:w="6198" w:type="dxa"/>
          </w:tcPr>
          <w:p w14:paraId="594649FE" w14:textId="65ABBDF9" w:rsidR="00B20FD9" w:rsidRPr="008D555A" w:rsidRDefault="00B20FD9">
            <w:pPr>
              <w:ind w:left="-5" w:firstLine="5"/>
              <w:rPr>
                <w:rFonts w:ascii="Times New Roman" w:hAnsi="Times New Roman"/>
              </w:rPr>
            </w:pPr>
            <w:r w:rsidRPr="008D555A">
              <w:rPr>
                <w:rFonts w:ascii="Times New Roman" w:hAnsi="Times New Roman"/>
              </w:rPr>
              <w:t>immune stable disease</w:t>
            </w:r>
          </w:p>
        </w:tc>
      </w:tr>
      <w:tr w:rsidR="004E7E65" w:rsidRPr="008D555A" w14:paraId="4A363A69" w14:textId="77777777" w:rsidTr="00837DE7">
        <w:tc>
          <w:tcPr>
            <w:tcW w:w="3162" w:type="dxa"/>
          </w:tcPr>
          <w:p w14:paraId="359C9EEE" w14:textId="1D2D427F" w:rsidR="008D1E52" w:rsidRPr="008D555A" w:rsidRDefault="008D1E52">
            <w:pPr>
              <w:rPr>
                <w:rFonts w:ascii="Times New Roman" w:hAnsi="Times New Roman"/>
              </w:rPr>
            </w:pPr>
            <w:proofErr w:type="spellStart"/>
            <w:r w:rsidRPr="008D555A">
              <w:rPr>
                <w:rFonts w:ascii="Times New Roman" w:hAnsi="Times New Roman"/>
              </w:rPr>
              <w:t>iUPD</w:t>
            </w:r>
            <w:proofErr w:type="spellEnd"/>
          </w:p>
        </w:tc>
        <w:tc>
          <w:tcPr>
            <w:tcW w:w="6198" w:type="dxa"/>
          </w:tcPr>
          <w:p w14:paraId="5489EC2C" w14:textId="434DE864" w:rsidR="008D1E52" w:rsidRPr="008D555A" w:rsidRDefault="008D1E52">
            <w:pPr>
              <w:ind w:left="-5" w:firstLine="5"/>
              <w:rPr>
                <w:rFonts w:ascii="Times New Roman" w:hAnsi="Times New Roman"/>
              </w:rPr>
            </w:pPr>
            <w:r w:rsidRPr="008D555A">
              <w:rPr>
                <w:rFonts w:ascii="Times New Roman" w:hAnsi="Times New Roman"/>
              </w:rPr>
              <w:t>immune unconfirmed progressive disease</w:t>
            </w:r>
          </w:p>
        </w:tc>
      </w:tr>
      <w:tr w:rsidR="004E7E65" w:rsidRPr="008D555A" w14:paraId="60B72CCF" w14:textId="77777777" w:rsidTr="009F0FED">
        <w:tc>
          <w:tcPr>
            <w:tcW w:w="3162" w:type="dxa"/>
          </w:tcPr>
          <w:p w14:paraId="499AA715" w14:textId="63402444" w:rsidR="00696D8A" w:rsidRPr="008D555A" w:rsidRDefault="00C65C7C">
            <w:pPr>
              <w:rPr>
                <w:rFonts w:ascii="Times New Roman" w:hAnsi="Times New Roman"/>
              </w:rPr>
            </w:pPr>
            <w:r w:rsidRPr="008D555A">
              <w:rPr>
                <w:rFonts w:ascii="Times New Roman" w:hAnsi="Times New Roman"/>
              </w:rPr>
              <w:t>ITT</w:t>
            </w:r>
          </w:p>
        </w:tc>
        <w:tc>
          <w:tcPr>
            <w:tcW w:w="6198" w:type="dxa"/>
          </w:tcPr>
          <w:p w14:paraId="4D08ABE4" w14:textId="2A719A7B" w:rsidR="00696D8A" w:rsidRPr="008D555A" w:rsidRDefault="00C65C7C">
            <w:pPr>
              <w:ind w:left="-5" w:firstLine="5"/>
              <w:rPr>
                <w:rFonts w:ascii="Times New Roman" w:hAnsi="Times New Roman"/>
              </w:rPr>
            </w:pPr>
            <w:r w:rsidRPr="008D555A">
              <w:rPr>
                <w:rFonts w:ascii="Times New Roman" w:hAnsi="Times New Roman"/>
              </w:rPr>
              <w:t>intent-to-treat</w:t>
            </w:r>
          </w:p>
        </w:tc>
      </w:tr>
      <w:tr w:rsidR="004E7E65" w:rsidRPr="008D555A" w14:paraId="49EDBEC1" w14:textId="77777777" w:rsidTr="009F0FED">
        <w:tc>
          <w:tcPr>
            <w:tcW w:w="3162" w:type="dxa"/>
          </w:tcPr>
          <w:p w14:paraId="6E3ED903" w14:textId="5F110174" w:rsidR="00696D8A" w:rsidRPr="008D555A" w:rsidRDefault="00C65C7C">
            <w:pPr>
              <w:rPr>
                <w:rFonts w:ascii="Times New Roman" w:hAnsi="Times New Roman"/>
              </w:rPr>
            </w:pPr>
            <w:r w:rsidRPr="008D555A">
              <w:rPr>
                <w:rFonts w:ascii="Times New Roman" w:hAnsi="Times New Roman"/>
              </w:rPr>
              <w:t>IV</w:t>
            </w:r>
          </w:p>
        </w:tc>
        <w:tc>
          <w:tcPr>
            <w:tcW w:w="6198" w:type="dxa"/>
          </w:tcPr>
          <w:p w14:paraId="7C1843CB" w14:textId="7B21E9BD" w:rsidR="00696D8A" w:rsidRPr="008D555A" w:rsidRDefault="00C65C7C">
            <w:pPr>
              <w:ind w:left="-5" w:firstLine="5"/>
              <w:rPr>
                <w:rFonts w:ascii="Times New Roman" w:hAnsi="Times New Roman"/>
              </w:rPr>
            </w:pPr>
            <w:r w:rsidRPr="008D555A">
              <w:rPr>
                <w:rFonts w:ascii="Times New Roman" w:hAnsi="Times New Roman"/>
              </w:rPr>
              <w:t>intravenous(</w:t>
            </w:r>
            <w:proofErr w:type="spellStart"/>
            <w:r w:rsidRPr="008D555A">
              <w:rPr>
                <w:rFonts w:ascii="Times New Roman" w:hAnsi="Times New Roman"/>
              </w:rPr>
              <w:t>ly</w:t>
            </w:r>
            <w:proofErr w:type="spellEnd"/>
            <w:r w:rsidRPr="008D555A">
              <w:rPr>
                <w:rFonts w:ascii="Times New Roman" w:hAnsi="Times New Roman"/>
              </w:rPr>
              <w:t>)</w:t>
            </w:r>
          </w:p>
        </w:tc>
      </w:tr>
      <w:tr w:rsidR="004E7E65" w:rsidRPr="008D555A" w14:paraId="7351042F" w14:textId="77777777" w:rsidTr="009F0FED">
        <w:tc>
          <w:tcPr>
            <w:tcW w:w="3162" w:type="dxa"/>
          </w:tcPr>
          <w:p w14:paraId="4B55A496" w14:textId="6C93BF61" w:rsidR="00696D8A" w:rsidRPr="008D555A" w:rsidRDefault="00C65C7C">
            <w:pPr>
              <w:rPr>
                <w:rFonts w:ascii="Times New Roman" w:hAnsi="Times New Roman"/>
              </w:rPr>
            </w:pPr>
            <w:r w:rsidRPr="008D555A">
              <w:rPr>
                <w:rFonts w:ascii="Times New Roman" w:hAnsi="Times New Roman"/>
              </w:rPr>
              <w:t>LTFU</w:t>
            </w:r>
          </w:p>
        </w:tc>
        <w:tc>
          <w:tcPr>
            <w:tcW w:w="6198" w:type="dxa"/>
          </w:tcPr>
          <w:p w14:paraId="2F97F2F9" w14:textId="5163612C" w:rsidR="00696D8A" w:rsidRPr="008D555A" w:rsidRDefault="00C65C7C">
            <w:pPr>
              <w:ind w:left="-5" w:firstLine="5"/>
              <w:rPr>
                <w:rFonts w:ascii="Times New Roman" w:hAnsi="Times New Roman"/>
              </w:rPr>
            </w:pPr>
            <w:r w:rsidRPr="008D555A">
              <w:rPr>
                <w:rFonts w:ascii="Times New Roman" w:hAnsi="Times New Roman"/>
              </w:rPr>
              <w:t>long-term follow-up</w:t>
            </w:r>
          </w:p>
        </w:tc>
      </w:tr>
      <w:tr w:rsidR="004E7E65" w:rsidRPr="008D555A" w14:paraId="4FFDC0E2" w14:textId="77777777" w:rsidTr="009F0FED">
        <w:tc>
          <w:tcPr>
            <w:tcW w:w="3162" w:type="dxa"/>
          </w:tcPr>
          <w:p w14:paraId="40BBBD44" w14:textId="08697969" w:rsidR="00696D8A" w:rsidRPr="008D555A" w:rsidRDefault="00C65C7C">
            <w:pPr>
              <w:rPr>
                <w:rFonts w:ascii="Times New Roman" w:hAnsi="Times New Roman"/>
              </w:rPr>
            </w:pPr>
            <w:r w:rsidRPr="008D555A">
              <w:rPr>
                <w:rFonts w:ascii="Times New Roman" w:hAnsi="Times New Roman"/>
              </w:rPr>
              <w:t>LVEF</w:t>
            </w:r>
          </w:p>
        </w:tc>
        <w:tc>
          <w:tcPr>
            <w:tcW w:w="6198" w:type="dxa"/>
          </w:tcPr>
          <w:p w14:paraId="7D58BAA8" w14:textId="08282D96" w:rsidR="00696D8A" w:rsidRPr="008D555A" w:rsidRDefault="00C65C7C">
            <w:pPr>
              <w:ind w:left="-5" w:firstLine="5"/>
              <w:rPr>
                <w:rFonts w:ascii="Times New Roman" w:hAnsi="Times New Roman"/>
              </w:rPr>
            </w:pPr>
            <w:r w:rsidRPr="008D555A">
              <w:rPr>
                <w:rFonts w:ascii="Times New Roman" w:hAnsi="Times New Roman"/>
              </w:rPr>
              <w:t>left ventricular ejection fraction</w:t>
            </w:r>
          </w:p>
        </w:tc>
      </w:tr>
      <w:tr w:rsidR="004E7E65" w:rsidRPr="008D555A" w14:paraId="00B9A3E7" w14:textId="77777777" w:rsidTr="009F0FED">
        <w:tc>
          <w:tcPr>
            <w:tcW w:w="3162" w:type="dxa"/>
          </w:tcPr>
          <w:p w14:paraId="5F8F41AC" w14:textId="52A4679F" w:rsidR="00696D8A" w:rsidRPr="008D555A" w:rsidRDefault="00C65C7C">
            <w:pPr>
              <w:rPr>
                <w:rFonts w:ascii="Times New Roman" w:hAnsi="Times New Roman"/>
              </w:rPr>
            </w:pPr>
            <w:r w:rsidRPr="008D555A">
              <w:rPr>
                <w:rFonts w:ascii="Times New Roman" w:hAnsi="Times New Roman"/>
              </w:rPr>
              <w:t>MAD</w:t>
            </w:r>
          </w:p>
        </w:tc>
        <w:tc>
          <w:tcPr>
            <w:tcW w:w="6198" w:type="dxa"/>
          </w:tcPr>
          <w:p w14:paraId="15D753E1" w14:textId="6CF3738A" w:rsidR="00696D8A" w:rsidRPr="008D555A" w:rsidRDefault="00C65C7C">
            <w:pPr>
              <w:ind w:left="-5" w:firstLine="5"/>
              <w:rPr>
                <w:rFonts w:ascii="Times New Roman" w:hAnsi="Times New Roman"/>
              </w:rPr>
            </w:pPr>
            <w:r w:rsidRPr="008D555A">
              <w:rPr>
                <w:rFonts w:ascii="Times New Roman" w:hAnsi="Times New Roman"/>
              </w:rPr>
              <w:t>maximum administered dose</w:t>
            </w:r>
          </w:p>
        </w:tc>
      </w:tr>
      <w:tr w:rsidR="004E7E65" w:rsidRPr="008D555A" w14:paraId="48D22620" w14:textId="77777777" w:rsidTr="009F0FED">
        <w:tc>
          <w:tcPr>
            <w:tcW w:w="3162" w:type="dxa"/>
          </w:tcPr>
          <w:p w14:paraId="54DD6FB3" w14:textId="3D75D830" w:rsidR="00696D8A" w:rsidRPr="008D555A" w:rsidRDefault="00C65C7C">
            <w:pPr>
              <w:rPr>
                <w:rFonts w:ascii="Times New Roman" w:hAnsi="Times New Roman"/>
              </w:rPr>
            </w:pPr>
            <w:r w:rsidRPr="008D555A">
              <w:rPr>
                <w:rFonts w:ascii="Times New Roman" w:hAnsi="Times New Roman"/>
              </w:rPr>
              <w:t>MedDRA</w:t>
            </w:r>
          </w:p>
        </w:tc>
        <w:tc>
          <w:tcPr>
            <w:tcW w:w="6198" w:type="dxa"/>
          </w:tcPr>
          <w:p w14:paraId="4E12F873" w14:textId="769140F4" w:rsidR="00696D8A" w:rsidRPr="008D555A" w:rsidRDefault="00C65C7C">
            <w:pPr>
              <w:ind w:left="-5" w:firstLine="5"/>
              <w:rPr>
                <w:rFonts w:ascii="Times New Roman" w:hAnsi="Times New Roman"/>
              </w:rPr>
            </w:pPr>
            <w:r w:rsidRPr="008D555A">
              <w:rPr>
                <w:rFonts w:ascii="Times New Roman" w:hAnsi="Times New Roman"/>
              </w:rPr>
              <w:t>Medical Dictionary for Regulatory Activities</w:t>
            </w:r>
          </w:p>
        </w:tc>
      </w:tr>
      <w:tr w:rsidR="004E7E65" w:rsidRPr="008D555A" w14:paraId="2D563B69" w14:textId="77777777" w:rsidTr="009F0FED">
        <w:tc>
          <w:tcPr>
            <w:tcW w:w="3162" w:type="dxa"/>
          </w:tcPr>
          <w:p w14:paraId="410D6501" w14:textId="2D0366F3" w:rsidR="00696D8A" w:rsidRPr="008D555A" w:rsidRDefault="00C65C7C">
            <w:pPr>
              <w:rPr>
                <w:rFonts w:ascii="Times New Roman" w:hAnsi="Times New Roman"/>
              </w:rPr>
            </w:pPr>
            <w:r w:rsidRPr="008D555A">
              <w:rPr>
                <w:rFonts w:ascii="Times New Roman" w:hAnsi="Times New Roman"/>
              </w:rPr>
              <w:t>MRI</w:t>
            </w:r>
          </w:p>
        </w:tc>
        <w:tc>
          <w:tcPr>
            <w:tcW w:w="6198" w:type="dxa"/>
          </w:tcPr>
          <w:p w14:paraId="39E8A6DD" w14:textId="26B947C7" w:rsidR="00696D8A" w:rsidRPr="008D555A" w:rsidRDefault="00C65C7C">
            <w:pPr>
              <w:ind w:left="-5" w:firstLine="5"/>
              <w:rPr>
                <w:rFonts w:ascii="Times New Roman" w:hAnsi="Times New Roman"/>
              </w:rPr>
            </w:pPr>
            <w:r w:rsidRPr="008D555A">
              <w:rPr>
                <w:rFonts w:ascii="Times New Roman" w:hAnsi="Times New Roman"/>
              </w:rPr>
              <w:t>magnetic resonance imaging</w:t>
            </w:r>
          </w:p>
        </w:tc>
      </w:tr>
      <w:tr w:rsidR="004E7E65" w:rsidRPr="008D555A" w14:paraId="1464CD3C" w14:textId="77777777" w:rsidTr="009F0FED">
        <w:tc>
          <w:tcPr>
            <w:tcW w:w="3162" w:type="dxa"/>
          </w:tcPr>
          <w:p w14:paraId="6031FDCA" w14:textId="4455B2CD" w:rsidR="00696D8A" w:rsidRPr="008D555A" w:rsidRDefault="00C65C7C">
            <w:pPr>
              <w:rPr>
                <w:rFonts w:ascii="Times New Roman" w:hAnsi="Times New Roman"/>
              </w:rPr>
            </w:pPr>
            <w:r w:rsidRPr="008D555A">
              <w:rPr>
                <w:rFonts w:ascii="Times New Roman" w:hAnsi="Times New Roman"/>
              </w:rPr>
              <w:t>MTD</w:t>
            </w:r>
          </w:p>
        </w:tc>
        <w:tc>
          <w:tcPr>
            <w:tcW w:w="6198" w:type="dxa"/>
          </w:tcPr>
          <w:p w14:paraId="78E215A1" w14:textId="55269602" w:rsidR="00696D8A" w:rsidRPr="008D555A" w:rsidRDefault="00C65C7C">
            <w:pPr>
              <w:ind w:left="-5" w:firstLine="5"/>
              <w:rPr>
                <w:rFonts w:ascii="Times New Roman" w:hAnsi="Times New Roman"/>
              </w:rPr>
            </w:pPr>
            <w:r w:rsidRPr="008D555A">
              <w:rPr>
                <w:rFonts w:ascii="Times New Roman" w:hAnsi="Times New Roman"/>
              </w:rPr>
              <w:t>maximum tolerated dose</w:t>
            </w:r>
          </w:p>
        </w:tc>
      </w:tr>
      <w:tr w:rsidR="004E7E65" w:rsidRPr="008D555A" w14:paraId="31143B30" w14:textId="77777777" w:rsidTr="009F0FED">
        <w:tc>
          <w:tcPr>
            <w:tcW w:w="3162" w:type="dxa"/>
          </w:tcPr>
          <w:p w14:paraId="46079D31" w14:textId="36D99B46" w:rsidR="00696D8A" w:rsidRPr="008D555A" w:rsidRDefault="00C65C7C">
            <w:pPr>
              <w:rPr>
                <w:rFonts w:ascii="Times New Roman" w:hAnsi="Times New Roman"/>
              </w:rPr>
            </w:pPr>
            <w:r w:rsidRPr="008D555A">
              <w:rPr>
                <w:rFonts w:ascii="Times New Roman" w:hAnsi="Times New Roman"/>
              </w:rPr>
              <w:t>MUGA</w:t>
            </w:r>
          </w:p>
        </w:tc>
        <w:tc>
          <w:tcPr>
            <w:tcW w:w="6198" w:type="dxa"/>
          </w:tcPr>
          <w:p w14:paraId="2D264AE7" w14:textId="07CF4D6A" w:rsidR="00696D8A" w:rsidRPr="008D555A" w:rsidRDefault="00C65C7C">
            <w:pPr>
              <w:ind w:left="-5" w:firstLine="5"/>
              <w:rPr>
                <w:rFonts w:ascii="Times New Roman" w:hAnsi="Times New Roman"/>
              </w:rPr>
            </w:pPr>
            <w:r w:rsidRPr="008D555A">
              <w:rPr>
                <w:rFonts w:ascii="Times New Roman" w:hAnsi="Times New Roman"/>
              </w:rPr>
              <w:t>multi-gated acquisition scan</w:t>
            </w:r>
          </w:p>
        </w:tc>
      </w:tr>
      <w:tr w:rsidR="004E7E65" w:rsidRPr="008D555A" w14:paraId="4E88F52C" w14:textId="77777777" w:rsidTr="009F0FED">
        <w:tc>
          <w:tcPr>
            <w:tcW w:w="3162" w:type="dxa"/>
          </w:tcPr>
          <w:p w14:paraId="7A222121" w14:textId="6566F60F" w:rsidR="00696D8A" w:rsidRPr="008D555A" w:rsidRDefault="00C65C7C">
            <w:pPr>
              <w:rPr>
                <w:rFonts w:ascii="Times New Roman" w:hAnsi="Times New Roman"/>
              </w:rPr>
            </w:pPr>
            <w:r w:rsidRPr="008D555A">
              <w:rPr>
                <w:rFonts w:ascii="Times New Roman" w:hAnsi="Times New Roman"/>
              </w:rPr>
              <w:t>NCI</w:t>
            </w:r>
          </w:p>
        </w:tc>
        <w:tc>
          <w:tcPr>
            <w:tcW w:w="6198" w:type="dxa"/>
          </w:tcPr>
          <w:p w14:paraId="0A5DE0E2" w14:textId="567519AD" w:rsidR="00696D8A" w:rsidRPr="008D555A" w:rsidRDefault="00C65C7C">
            <w:pPr>
              <w:ind w:left="-5" w:firstLine="5"/>
              <w:rPr>
                <w:rFonts w:ascii="Times New Roman" w:hAnsi="Times New Roman"/>
              </w:rPr>
            </w:pPr>
            <w:r w:rsidRPr="008D555A">
              <w:rPr>
                <w:rFonts w:ascii="Times New Roman" w:hAnsi="Times New Roman"/>
              </w:rPr>
              <w:t>National Cancer Institute</w:t>
            </w:r>
          </w:p>
        </w:tc>
      </w:tr>
      <w:tr w:rsidR="004E7E65" w:rsidRPr="008D555A" w14:paraId="58F59735" w14:textId="77777777" w:rsidTr="00837DE7">
        <w:tc>
          <w:tcPr>
            <w:tcW w:w="3162" w:type="dxa"/>
          </w:tcPr>
          <w:p w14:paraId="7CB74766" w14:textId="55F68538" w:rsidR="005B6D62" w:rsidRPr="008D555A" w:rsidRDefault="005B6D62">
            <w:pPr>
              <w:rPr>
                <w:rFonts w:ascii="Times New Roman" w:hAnsi="Times New Roman"/>
              </w:rPr>
            </w:pPr>
            <w:r w:rsidRPr="008D555A">
              <w:rPr>
                <w:rFonts w:ascii="Times New Roman" w:hAnsi="Times New Roman"/>
              </w:rPr>
              <w:t>NLNT</w:t>
            </w:r>
          </w:p>
        </w:tc>
        <w:tc>
          <w:tcPr>
            <w:tcW w:w="6198" w:type="dxa"/>
          </w:tcPr>
          <w:p w14:paraId="1E3B032D" w14:textId="17DD5798" w:rsidR="005B6D62" w:rsidRPr="008D555A" w:rsidRDefault="005B6D62">
            <w:pPr>
              <w:ind w:left="-5" w:firstLine="5"/>
              <w:rPr>
                <w:rFonts w:ascii="Times New Roman" w:hAnsi="Times New Roman"/>
              </w:rPr>
            </w:pPr>
            <w:r w:rsidRPr="008D555A">
              <w:rPr>
                <w:rFonts w:ascii="Times New Roman" w:hAnsi="Times New Roman"/>
              </w:rPr>
              <w:t>New Lesions-Non-Target</w:t>
            </w:r>
          </w:p>
        </w:tc>
      </w:tr>
      <w:tr w:rsidR="004E7E65" w:rsidRPr="008D555A" w14:paraId="0902E6A8" w14:textId="77777777" w:rsidTr="00837DE7">
        <w:tc>
          <w:tcPr>
            <w:tcW w:w="3162" w:type="dxa"/>
          </w:tcPr>
          <w:p w14:paraId="60B6BF7E" w14:textId="22E227A8" w:rsidR="005B6D62" w:rsidRPr="008D555A" w:rsidRDefault="005B6D62">
            <w:pPr>
              <w:rPr>
                <w:rFonts w:ascii="Times New Roman" w:hAnsi="Times New Roman"/>
              </w:rPr>
            </w:pPr>
            <w:r w:rsidRPr="008D555A">
              <w:rPr>
                <w:rFonts w:ascii="Times New Roman" w:hAnsi="Times New Roman"/>
              </w:rPr>
              <w:t>NLT</w:t>
            </w:r>
          </w:p>
        </w:tc>
        <w:tc>
          <w:tcPr>
            <w:tcW w:w="6198" w:type="dxa"/>
          </w:tcPr>
          <w:p w14:paraId="5DDD2C8C" w14:textId="1FCCB1CA" w:rsidR="005B6D62" w:rsidRPr="008D555A" w:rsidRDefault="005B6D62">
            <w:pPr>
              <w:ind w:left="-5" w:firstLine="5"/>
              <w:rPr>
                <w:rFonts w:ascii="Times New Roman" w:hAnsi="Times New Roman"/>
              </w:rPr>
            </w:pPr>
            <w:r w:rsidRPr="008D555A">
              <w:rPr>
                <w:rFonts w:ascii="Times New Roman" w:hAnsi="Times New Roman"/>
              </w:rPr>
              <w:t>New Lesions-Target</w:t>
            </w:r>
          </w:p>
        </w:tc>
      </w:tr>
      <w:tr w:rsidR="004E7E65" w:rsidRPr="008D555A" w14:paraId="3E0D0092" w14:textId="77777777" w:rsidTr="009F0FED">
        <w:tc>
          <w:tcPr>
            <w:tcW w:w="3162" w:type="dxa"/>
          </w:tcPr>
          <w:p w14:paraId="2176C679" w14:textId="297DB428" w:rsidR="00696D8A" w:rsidRPr="008D555A" w:rsidRDefault="00C65C7C">
            <w:pPr>
              <w:rPr>
                <w:rFonts w:ascii="Times New Roman" w:hAnsi="Times New Roman"/>
              </w:rPr>
            </w:pPr>
            <w:r w:rsidRPr="008D555A">
              <w:rPr>
                <w:rFonts w:ascii="Times New Roman" w:hAnsi="Times New Roman"/>
              </w:rPr>
              <w:t>OOS</w:t>
            </w:r>
          </w:p>
        </w:tc>
        <w:tc>
          <w:tcPr>
            <w:tcW w:w="6198" w:type="dxa"/>
          </w:tcPr>
          <w:p w14:paraId="64A8E2AD" w14:textId="42AAB20F" w:rsidR="00696D8A" w:rsidRPr="008D555A" w:rsidRDefault="00C65C7C">
            <w:pPr>
              <w:ind w:left="-5" w:firstLine="5"/>
              <w:rPr>
                <w:rFonts w:ascii="Times New Roman" w:hAnsi="Times New Roman"/>
              </w:rPr>
            </w:pPr>
            <w:r w:rsidRPr="008D555A">
              <w:rPr>
                <w:rFonts w:ascii="Times New Roman" w:hAnsi="Times New Roman"/>
              </w:rPr>
              <w:t>out-of-specification</w:t>
            </w:r>
          </w:p>
        </w:tc>
      </w:tr>
      <w:tr w:rsidR="004E7E65" w:rsidRPr="008D555A" w14:paraId="7F81A242" w14:textId="77777777" w:rsidTr="009F0FED">
        <w:tc>
          <w:tcPr>
            <w:tcW w:w="3162" w:type="dxa"/>
          </w:tcPr>
          <w:p w14:paraId="13DBAA9F" w14:textId="7589CDD7" w:rsidR="00696D8A" w:rsidRPr="008D555A" w:rsidRDefault="00C65C7C">
            <w:pPr>
              <w:rPr>
                <w:rFonts w:ascii="Times New Roman" w:hAnsi="Times New Roman"/>
              </w:rPr>
            </w:pPr>
            <w:r w:rsidRPr="008D555A">
              <w:rPr>
                <w:rFonts w:ascii="Times New Roman" w:hAnsi="Times New Roman"/>
              </w:rPr>
              <w:t>ORR</w:t>
            </w:r>
          </w:p>
        </w:tc>
        <w:tc>
          <w:tcPr>
            <w:tcW w:w="6198" w:type="dxa"/>
          </w:tcPr>
          <w:p w14:paraId="6D2D5779" w14:textId="189A610C" w:rsidR="00696D8A" w:rsidRPr="008D555A" w:rsidRDefault="00C65C7C">
            <w:pPr>
              <w:ind w:left="-5" w:firstLine="5"/>
              <w:rPr>
                <w:rFonts w:ascii="Times New Roman" w:hAnsi="Times New Roman"/>
              </w:rPr>
            </w:pPr>
            <w:r w:rsidRPr="008D555A">
              <w:rPr>
                <w:rFonts w:ascii="Times New Roman" w:hAnsi="Times New Roman"/>
              </w:rPr>
              <w:t>objective response rate</w:t>
            </w:r>
          </w:p>
        </w:tc>
      </w:tr>
      <w:tr w:rsidR="004E7E65" w:rsidRPr="008D555A" w14:paraId="64475C7A" w14:textId="77777777" w:rsidTr="009F0FED">
        <w:tc>
          <w:tcPr>
            <w:tcW w:w="3162" w:type="dxa"/>
          </w:tcPr>
          <w:p w14:paraId="2B3AADFF" w14:textId="2DEA826D" w:rsidR="00696D8A" w:rsidRPr="008D555A" w:rsidRDefault="00C65C7C">
            <w:pPr>
              <w:rPr>
                <w:rFonts w:ascii="Times New Roman" w:hAnsi="Times New Roman"/>
              </w:rPr>
            </w:pPr>
            <w:r w:rsidRPr="008D555A">
              <w:rPr>
                <w:rFonts w:ascii="Times New Roman" w:hAnsi="Times New Roman"/>
              </w:rPr>
              <w:t>OS</w:t>
            </w:r>
          </w:p>
        </w:tc>
        <w:tc>
          <w:tcPr>
            <w:tcW w:w="6198" w:type="dxa"/>
          </w:tcPr>
          <w:p w14:paraId="0531D865" w14:textId="4D0402C1" w:rsidR="00696D8A" w:rsidRPr="008D555A" w:rsidRDefault="00C65C7C">
            <w:pPr>
              <w:ind w:left="-5" w:firstLine="5"/>
              <w:rPr>
                <w:rFonts w:ascii="Times New Roman" w:hAnsi="Times New Roman"/>
              </w:rPr>
            </w:pPr>
            <w:r w:rsidRPr="008D555A">
              <w:rPr>
                <w:rFonts w:ascii="Times New Roman" w:hAnsi="Times New Roman"/>
              </w:rPr>
              <w:t>overall survival</w:t>
            </w:r>
          </w:p>
        </w:tc>
      </w:tr>
      <w:tr w:rsidR="004E7E65" w:rsidRPr="008D555A" w14:paraId="06E09D4D" w14:textId="77777777" w:rsidTr="009F0FED">
        <w:tc>
          <w:tcPr>
            <w:tcW w:w="3162" w:type="dxa"/>
          </w:tcPr>
          <w:p w14:paraId="7732863A" w14:textId="04C9CE82" w:rsidR="00696D8A" w:rsidRPr="008D555A" w:rsidRDefault="00C65C7C">
            <w:pPr>
              <w:rPr>
                <w:rFonts w:ascii="Times New Roman" w:hAnsi="Times New Roman"/>
              </w:rPr>
            </w:pPr>
            <w:r w:rsidRPr="008D555A">
              <w:rPr>
                <w:rFonts w:ascii="Times New Roman" w:hAnsi="Times New Roman"/>
              </w:rPr>
              <w:t>PBMC</w:t>
            </w:r>
          </w:p>
        </w:tc>
        <w:tc>
          <w:tcPr>
            <w:tcW w:w="6198" w:type="dxa"/>
          </w:tcPr>
          <w:p w14:paraId="685458D4" w14:textId="5F10062D" w:rsidR="00696D8A" w:rsidRPr="008D555A" w:rsidRDefault="00C65C7C">
            <w:pPr>
              <w:ind w:left="-5" w:firstLine="5"/>
              <w:rPr>
                <w:rFonts w:ascii="Times New Roman" w:hAnsi="Times New Roman"/>
              </w:rPr>
            </w:pPr>
            <w:r w:rsidRPr="008D555A">
              <w:rPr>
                <w:rFonts w:ascii="Times New Roman" w:hAnsi="Times New Roman"/>
              </w:rPr>
              <w:t>peripheral blood mononuclear cell</w:t>
            </w:r>
          </w:p>
        </w:tc>
      </w:tr>
      <w:tr w:rsidR="004E7E65" w:rsidRPr="008D555A" w14:paraId="248F3764" w14:textId="77777777" w:rsidTr="009F0FED">
        <w:tc>
          <w:tcPr>
            <w:tcW w:w="3162" w:type="dxa"/>
          </w:tcPr>
          <w:p w14:paraId="71FF561B" w14:textId="65F0B9AD" w:rsidR="00696D8A" w:rsidRPr="008D555A" w:rsidRDefault="00C65C7C">
            <w:pPr>
              <w:rPr>
                <w:rFonts w:ascii="Times New Roman" w:hAnsi="Times New Roman"/>
              </w:rPr>
            </w:pPr>
            <w:r w:rsidRPr="008D555A">
              <w:rPr>
                <w:rFonts w:ascii="Times New Roman" w:hAnsi="Times New Roman"/>
              </w:rPr>
              <w:t>PD</w:t>
            </w:r>
          </w:p>
        </w:tc>
        <w:tc>
          <w:tcPr>
            <w:tcW w:w="6198" w:type="dxa"/>
          </w:tcPr>
          <w:p w14:paraId="6B97406B" w14:textId="35324E40" w:rsidR="00696D8A" w:rsidRPr="008D555A" w:rsidRDefault="00C65C7C">
            <w:pPr>
              <w:ind w:left="-5" w:firstLine="5"/>
              <w:rPr>
                <w:rFonts w:ascii="Times New Roman" w:hAnsi="Times New Roman"/>
              </w:rPr>
            </w:pPr>
            <w:r w:rsidRPr="008D555A">
              <w:rPr>
                <w:rFonts w:ascii="Times New Roman" w:hAnsi="Times New Roman"/>
              </w:rPr>
              <w:t>progressive disease</w:t>
            </w:r>
          </w:p>
        </w:tc>
      </w:tr>
      <w:tr w:rsidR="004E7E65" w:rsidRPr="008D555A" w14:paraId="00A5FB03" w14:textId="77777777" w:rsidTr="009F0FED">
        <w:tc>
          <w:tcPr>
            <w:tcW w:w="3162" w:type="dxa"/>
          </w:tcPr>
          <w:p w14:paraId="254CCE2C" w14:textId="19282C25" w:rsidR="00696D8A" w:rsidRPr="008D555A" w:rsidRDefault="00C65C7C">
            <w:pPr>
              <w:rPr>
                <w:rFonts w:ascii="Times New Roman" w:hAnsi="Times New Roman"/>
              </w:rPr>
            </w:pPr>
            <w:r w:rsidRPr="008D555A">
              <w:rPr>
                <w:rFonts w:ascii="Times New Roman" w:hAnsi="Times New Roman"/>
              </w:rPr>
              <w:t>PD-1/PD-L1/PD-L2</w:t>
            </w:r>
          </w:p>
        </w:tc>
        <w:tc>
          <w:tcPr>
            <w:tcW w:w="6198" w:type="dxa"/>
          </w:tcPr>
          <w:p w14:paraId="0E8E3578" w14:textId="1C8AF00F" w:rsidR="00696D8A" w:rsidRPr="008D555A" w:rsidRDefault="00C65C7C">
            <w:pPr>
              <w:ind w:left="-5" w:firstLine="5"/>
              <w:rPr>
                <w:rFonts w:ascii="Times New Roman" w:hAnsi="Times New Roman"/>
              </w:rPr>
            </w:pPr>
            <w:r w:rsidRPr="008D555A">
              <w:rPr>
                <w:rFonts w:ascii="Times New Roman" w:hAnsi="Times New Roman"/>
              </w:rPr>
              <w:t>programmed death-1/ programmed death-ligand 1/ programmed death-ligand 2</w:t>
            </w:r>
          </w:p>
        </w:tc>
      </w:tr>
      <w:tr w:rsidR="004E7E65" w:rsidRPr="008D555A" w14:paraId="1554C52C" w14:textId="77777777" w:rsidTr="009F0FED">
        <w:tc>
          <w:tcPr>
            <w:tcW w:w="3162" w:type="dxa"/>
          </w:tcPr>
          <w:p w14:paraId="7A9B6153" w14:textId="00321637" w:rsidR="00696D8A" w:rsidRPr="008D555A" w:rsidRDefault="00C65C7C">
            <w:pPr>
              <w:rPr>
                <w:rFonts w:ascii="Times New Roman" w:hAnsi="Times New Roman"/>
              </w:rPr>
            </w:pPr>
            <w:r w:rsidRPr="008D555A">
              <w:rPr>
                <w:rFonts w:ascii="Times New Roman" w:hAnsi="Times New Roman"/>
              </w:rPr>
              <w:t>PFS</w:t>
            </w:r>
          </w:p>
        </w:tc>
        <w:tc>
          <w:tcPr>
            <w:tcW w:w="6198" w:type="dxa"/>
          </w:tcPr>
          <w:p w14:paraId="35F1B90C" w14:textId="606AE723" w:rsidR="00696D8A" w:rsidRPr="008D555A" w:rsidRDefault="00C65C7C">
            <w:pPr>
              <w:ind w:left="-5" w:firstLine="5"/>
              <w:rPr>
                <w:rFonts w:ascii="Times New Roman" w:hAnsi="Times New Roman"/>
              </w:rPr>
            </w:pPr>
            <w:r w:rsidRPr="008D555A">
              <w:rPr>
                <w:rFonts w:ascii="Times New Roman" w:hAnsi="Times New Roman"/>
              </w:rPr>
              <w:t>progression-free survival</w:t>
            </w:r>
          </w:p>
        </w:tc>
      </w:tr>
      <w:tr w:rsidR="004E7E65" w:rsidRPr="008D555A" w14:paraId="4754D093" w14:textId="77777777" w:rsidTr="009F0FED">
        <w:tc>
          <w:tcPr>
            <w:tcW w:w="3162" w:type="dxa"/>
          </w:tcPr>
          <w:p w14:paraId="797DD8C7" w14:textId="14F043EF" w:rsidR="00696D8A" w:rsidRPr="008D555A" w:rsidRDefault="00C65C7C">
            <w:pPr>
              <w:rPr>
                <w:rFonts w:ascii="Times New Roman" w:hAnsi="Times New Roman"/>
              </w:rPr>
            </w:pPr>
            <w:r w:rsidRPr="008D555A">
              <w:rPr>
                <w:rFonts w:ascii="Times New Roman" w:hAnsi="Times New Roman"/>
              </w:rPr>
              <w:t>PID</w:t>
            </w:r>
          </w:p>
        </w:tc>
        <w:tc>
          <w:tcPr>
            <w:tcW w:w="6198" w:type="dxa"/>
          </w:tcPr>
          <w:p w14:paraId="6BF23E81" w14:textId="592FAC42" w:rsidR="00696D8A" w:rsidRPr="008D555A" w:rsidRDefault="00C65C7C">
            <w:pPr>
              <w:ind w:left="-5" w:firstLine="5"/>
              <w:rPr>
                <w:rFonts w:ascii="Times New Roman" w:hAnsi="Times New Roman"/>
              </w:rPr>
            </w:pPr>
            <w:r w:rsidRPr="008D555A">
              <w:rPr>
                <w:rFonts w:ascii="Times New Roman" w:hAnsi="Times New Roman"/>
              </w:rPr>
              <w:t>patient identification</w:t>
            </w:r>
          </w:p>
        </w:tc>
      </w:tr>
      <w:tr w:rsidR="004E7E65" w:rsidRPr="008D555A" w14:paraId="517A400F" w14:textId="77777777" w:rsidTr="009F0FED">
        <w:tc>
          <w:tcPr>
            <w:tcW w:w="3162" w:type="dxa"/>
          </w:tcPr>
          <w:p w14:paraId="701CEB38" w14:textId="2BFE632E" w:rsidR="00696D8A" w:rsidRPr="008D555A" w:rsidRDefault="00C65C7C">
            <w:pPr>
              <w:rPr>
                <w:rFonts w:ascii="Times New Roman" w:hAnsi="Times New Roman"/>
              </w:rPr>
            </w:pPr>
            <w:r w:rsidRPr="008D555A">
              <w:rPr>
                <w:rFonts w:ascii="Times New Roman" w:hAnsi="Times New Roman"/>
              </w:rPr>
              <w:t>PP</w:t>
            </w:r>
          </w:p>
        </w:tc>
        <w:tc>
          <w:tcPr>
            <w:tcW w:w="6198" w:type="dxa"/>
          </w:tcPr>
          <w:p w14:paraId="2078B310" w14:textId="15BA6D43" w:rsidR="00696D8A" w:rsidRPr="008D555A" w:rsidRDefault="00C65C7C">
            <w:pPr>
              <w:ind w:left="-5" w:firstLine="5"/>
              <w:rPr>
                <w:rFonts w:ascii="Times New Roman" w:hAnsi="Times New Roman"/>
              </w:rPr>
            </w:pPr>
            <w:r w:rsidRPr="008D555A">
              <w:rPr>
                <w:rFonts w:ascii="Times New Roman" w:hAnsi="Times New Roman"/>
              </w:rPr>
              <w:t>per-protocol</w:t>
            </w:r>
          </w:p>
        </w:tc>
      </w:tr>
      <w:tr w:rsidR="004E7E65" w:rsidRPr="008D555A" w14:paraId="622C8304" w14:textId="77777777" w:rsidTr="009F0FED">
        <w:tc>
          <w:tcPr>
            <w:tcW w:w="3162" w:type="dxa"/>
          </w:tcPr>
          <w:p w14:paraId="59F851B8" w14:textId="25505430" w:rsidR="00696D8A" w:rsidRPr="008D555A" w:rsidRDefault="00C65C7C">
            <w:pPr>
              <w:rPr>
                <w:rFonts w:ascii="Times New Roman" w:hAnsi="Times New Roman"/>
              </w:rPr>
            </w:pPr>
            <w:r w:rsidRPr="008D555A">
              <w:rPr>
                <w:rFonts w:ascii="Times New Roman" w:hAnsi="Times New Roman"/>
              </w:rPr>
              <w:t>PR</w:t>
            </w:r>
          </w:p>
        </w:tc>
        <w:tc>
          <w:tcPr>
            <w:tcW w:w="6198" w:type="dxa"/>
          </w:tcPr>
          <w:p w14:paraId="2663EA9E" w14:textId="12E63A1E" w:rsidR="00696D8A" w:rsidRPr="008D555A" w:rsidRDefault="00C65C7C">
            <w:pPr>
              <w:ind w:left="-5" w:firstLine="5"/>
              <w:rPr>
                <w:rFonts w:ascii="Times New Roman" w:hAnsi="Times New Roman"/>
              </w:rPr>
            </w:pPr>
            <w:r w:rsidRPr="008D555A">
              <w:rPr>
                <w:rFonts w:ascii="Times New Roman" w:hAnsi="Times New Roman"/>
              </w:rPr>
              <w:t>partial response</w:t>
            </w:r>
          </w:p>
        </w:tc>
      </w:tr>
      <w:tr w:rsidR="004E7E65" w:rsidRPr="008D555A" w14:paraId="5210A414" w14:textId="77777777" w:rsidTr="009F0FED">
        <w:tc>
          <w:tcPr>
            <w:tcW w:w="3162" w:type="dxa"/>
          </w:tcPr>
          <w:p w14:paraId="3675A7BE" w14:textId="1F18BBB8" w:rsidR="00696D8A" w:rsidRPr="008D555A" w:rsidRDefault="00C65C7C">
            <w:pPr>
              <w:rPr>
                <w:rFonts w:ascii="Times New Roman" w:hAnsi="Times New Roman"/>
              </w:rPr>
            </w:pPr>
            <w:proofErr w:type="spellStart"/>
            <w:r w:rsidRPr="008D555A">
              <w:rPr>
                <w:rFonts w:ascii="Times New Roman" w:hAnsi="Times New Roman"/>
              </w:rPr>
              <w:t>pRB</w:t>
            </w:r>
            <w:proofErr w:type="spellEnd"/>
          </w:p>
        </w:tc>
        <w:tc>
          <w:tcPr>
            <w:tcW w:w="6198" w:type="dxa"/>
          </w:tcPr>
          <w:p w14:paraId="5AB0F76B" w14:textId="0A955CE0" w:rsidR="00696D8A" w:rsidRPr="008D555A" w:rsidRDefault="00C65C7C">
            <w:pPr>
              <w:ind w:left="-5" w:firstLine="5"/>
              <w:rPr>
                <w:rFonts w:ascii="Times New Roman" w:hAnsi="Times New Roman"/>
              </w:rPr>
            </w:pPr>
            <w:r w:rsidRPr="008D555A">
              <w:rPr>
                <w:rFonts w:ascii="Times New Roman" w:hAnsi="Times New Roman"/>
              </w:rPr>
              <w:t>retinoblastoma protein</w:t>
            </w:r>
          </w:p>
        </w:tc>
      </w:tr>
      <w:tr w:rsidR="004E7E65" w:rsidRPr="008D555A" w14:paraId="577823DF" w14:textId="77777777" w:rsidTr="009F0FED">
        <w:tc>
          <w:tcPr>
            <w:tcW w:w="3162" w:type="dxa"/>
          </w:tcPr>
          <w:p w14:paraId="335C31CB" w14:textId="3C685BC5" w:rsidR="00696D8A" w:rsidRPr="008D555A" w:rsidRDefault="00C65C7C">
            <w:pPr>
              <w:rPr>
                <w:rFonts w:ascii="Times New Roman" w:hAnsi="Times New Roman"/>
              </w:rPr>
            </w:pPr>
            <w:r w:rsidRPr="008D555A">
              <w:rPr>
                <w:rFonts w:ascii="Times New Roman" w:hAnsi="Times New Roman"/>
              </w:rPr>
              <w:lastRenderedPageBreak/>
              <w:t>PS</w:t>
            </w:r>
          </w:p>
        </w:tc>
        <w:tc>
          <w:tcPr>
            <w:tcW w:w="6198" w:type="dxa"/>
          </w:tcPr>
          <w:p w14:paraId="72EF0AA4" w14:textId="1C712A16" w:rsidR="00696D8A" w:rsidRPr="008D555A" w:rsidRDefault="00C65C7C">
            <w:pPr>
              <w:ind w:left="-5" w:firstLine="5"/>
              <w:rPr>
                <w:rFonts w:ascii="Times New Roman" w:hAnsi="Times New Roman"/>
              </w:rPr>
            </w:pPr>
            <w:r w:rsidRPr="008D555A">
              <w:rPr>
                <w:rFonts w:ascii="Times New Roman" w:hAnsi="Times New Roman"/>
              </w:rPr>
              <w:t>performance status</w:t>
            </w:r>
          </w:p>
        </w:tc>
      </w:tr>
      <w:tr w:rsidR="004E7E65" w:rsidRPr="008D555A" w14:paraId="1523A80C" w14:textId="77777777" w:rsidTr="009F0FED">
        <w:tc>
          <w:tcPr>
            <w:tcW w:w="3162" w:type="dxa"/>
          </w:tcPr>
          <w:p w14:paraId="37050A3D" w14:textId="3E213EC0" w:rsidR="00696D8A" w:rsidRPr="008D555A" w:rsidRDefault="00C65C7C">
            <w:pPr>
              <w:rPr>
                <w:rFonts w:ascii="Times New Roman" w:hAnsi="Times New Roman"/>
              </w:rPr>
            </w:pPr>
            <w:r w:rsidRPr="008D555A">
              <w:rPr>
                <w:rFonts w:ascii="Times New Roman" w:hAnsi="Times New Roman"/>
              </w:rPr>
              <w:t>PT</w:t>
            </w:r>
          </w:p>
        </w:tc>
        <w:tc>
          <w:tcPr>
            <w:tcW w:w="6198" w:type="dxa"/>
          </w:tcPr>
          <w:p w14:paraId="57669309" w14:textId="7CF0D4D1" w:rsidR="00696D8A" w:rsidRPr="008D555A" w:rsidRDefault="00C65C7C">
            <w:pPr>
              <w:ind w:left="-5" w:firstLine="5"/>
              <w:rPr>
                <w:rFonts w:ascii="Times New Roman" w:hAnsi="Times New Roman"/>
              </w:rPr>
            </w:pPr>
            <w:r w:rsidRPr="008D555A">
              <w:rPr>
                <w:rFonts w:ascii="Times New Roman" w:hAnsi="Times New Roman"/>
              </w:rPr>
              <w:t>prothrombin time</w:t>
            </w:r>
          </w:p>
        </w:tc>
      </w:tr>
      <w:tr w:rsidR="004E7E65" w:rsidRPr="008D555A" w14:paraId="4ACB63DC" w14:textId="77777777" w:rsidTr="009F0FED">
        <w:tc>
          <w:tcPr>
            <w:tcW w:w="3162" w:type="dxa"/>
          </w:tcPr>
          <w:p w14:paraId="13F29DCB" w14:textId="7108E2C7" w:rsidR="00696D8A" w:rsidRPr="008D555A" w:rsidRDefault="00C65C7C">
            <w:pPr>
              <w:rPr>
                <w:rFonts w:ascii="Times New Roman" w:hAnsi="Times New Roman"/>
              </w:rPr>
            </w:pPr>
            <w:r w:rsidRPr="008D555A">
              <w:rPr>
                <w:rFonts w:ascii="Times New Roman" w:hAnsi="Times New Roman"/>
              </w:rPr>
              <w:t>PTT</w:t>
            </w:r>
          </w:p>
        </w:tc>
        <w:tc>
          <w:tcPr>
            <w:tcW w:w="6198" w:type="dxa"/>
          </w:tcPr>
          <w:p w14:paraId="5D9C2885" w14:textId="6DD3CA68" w:rsidR="00696D8A" w:rsidRPr="008D555A" w:rsidRDefault="00C65C7C">
            <w:pPr>
              <w:ind w:left="-5" w:firstLine="5"/>
              <w:rPr>
                <w:rFonts w:ascii="Times New Roman" w:hAnsi="Times New Roman"/>
              </w:rPr>
            </w:pPr>
            <w:r w:rsidRPr="008D555A">
              <w:rPr>
                <w:rFonts w:ascii="Times New Roman" w:hAnsi="Times New Roman"/>
              </w:rPr>
              <w:t>partial thromboplastin time</w:t>
            </w:r>
          </w:p>
        </w:tc>
      </w:tr>
      <w:tr w:rsidR="004E7E65" w:rsidRPr="008D555A" w14:paraId="0A12EA3C" w14:textId="77777777" w:rsidTr="009F0FED">
        <w:tc>
          <w:tcPr>
            <w:tcW w:w="3162" w:type="dxa"/>
          </w:tcPr>
          <w:p w14:paraId="282A4900" w14:textId="55E2834B" w:rsidR="00696D8A" w:rsidRPr="008D555A" w:rsidRDefault="00C65C7C">
            <w:pPr>
              <w:rPr>
                <w:rFonts w:ascii="Times New Roman" w:hAnsi="Times New Roman"/>
              </w:rPr>
            </w:pPr>
            <w:r w:rsidRPr="008D555A">
              <w:rPr>
                <w:rFonts w:ascii="Times New Roman" w:hAnsi="Times New Roman"/>
              </w:rPr>
              <w:t>Q3W</w:t>
            </w:r>
          </w:p>
        </w:tc>
        <w:tc>
          <w:tcPr>
            <w:tcW w:w="6198" w:type="dxa"/>
          </w:tcPr>
          <w:p w14:paraId="793F3CF8" w14:textId="3181A6A3" w:rsidR="00696D8A" w:rsidRPr="008D555A" w:rsidRDefault="00C65C7C">
            <w:pPr>
              <w:ind w:left="-5" w:firstLine="5"/>
              <w:rPr>
                <w:rFonts w:ascii="Times New Roman" w:hAnsi="Times New Roman"/>
              </w:rPr>
            </w:pPr>
            <w:r w:rsidRPr="008D555A">
              <w:rPr>
                <w:rFonts w:ascii="Times New Roman" w:hAnsi="Times New Roman"/>
              </w:rPr>
              <w:t>every 3 weeks</w:t>
            </w:r>
          </w:p>
        </w:tc>
      </w:tr>
      <w:tr w:rsidR="004E7E65" w:rsidRPr="008D555A" w14:paraId="470658EF" w14:textId="77777777" w:rsidTr="009F0FED">
        <w:tc>
          <w:tcPr>
            <w:tcW w:w="3162" w:type="dxa"/>
          </w:tcPr>
          <w:p w14:paraId="1402BA14" w14:textId="60E7A3BE" w:rsidR="00696D8A" w:rsidRPr="008D555A" w:rsidRDefault="00C65C7C">
            <w:pPr>
              <w:rPr>
                <w:rFonts w:ascii="Times New Roman" w:hAnsi="Times New Roman"/>
              </w:rPr>
            </w:pPr>
            <w:r w:rsidRPr="008D555A">
              <w:rPr>
                <w:rFonts w:ascii="Times New Roman" w:hAnsi="Times New Roman"/>
              </w:rPr>
              <w:t>QTcB</w:t>
            </w:r>
          </w:p>
        </w:tc>
        <w:tc>
          <w:tcPr>
            <w:tcW w:w="6198" w:type="dxa"/>
          </w:tcPr>
          <w:p w14:paraId="47A95A9F" w14:textId="0591BB25" w:rsidR="00696D8A" w:rsidRPr="008D555A" w:rsidRDefault="00C65C7C">
            <w:pPr>
              <w:ind w:left="-5" w:firstLine="5"/>
              <w:rPr>
                <w:rFonts w:ascii="Times New Roman" w:hAnsi="Times New Roman"/>
              </w:rPr>
            </w:pPr>
            <w:r w:rsidRPr="008D555A">
              <w:rPr>
                <w:rFonts w:ascii="Times New Roman" w:hAnsi="Times New Roman"/>
              </w:rPr>
              <w:t xml:space="preserve">QTc corrected by </w:t>
            </w:r>
            <w:proofErr w:type="spellStart"/>
            <w:r w:rsidRPr="008D555A">
              <w:rPr>
                <w:rFonts w:ascii="Times New Roman" w:hAnsi="Times New Roman"/>
              </w:rPr>
              <w:t>Bazett</w:t>
            </w:r>
            <w:r w:rsidR="005B6D62" w:rsidRPr="008D555A">
              <w:rPr>
                <w:rFonts w:ascii="Times New Roman" w:hAnsi="Times New Roman"/>
              </w:rPr>
              <w:t>’</w:t>
            </w:r>
            <w:r w:rsidRPr="008D555A">
              <w:rPr>
                <w:rFonts w:ascii="Times New Roman" w:hAnsi="Times New Roman"/>
              </w:rPr>
              <w:t>s</w:t>
            </w:r>
            <w:proofErr w:type="spellEnd"/>
            <w:r w:rsidRPr="008D555A">
              <w:rPr>
                <w:rFonts w:ascii="Times New Roman" w:hAnsi="Times New Roman"/>
              </w:rPr>
              <w:t xml:space="preserve"> formula</w:t>
            </w:r>
          </w:p>
        </w:tc>
      </w:tr>
      <w:tr w:rsidR="004E7E65" w:rsidRPr="008D555A" w14:paraId="12638791" w14:textId="77777777" w:rsidTr="009F0FED">
        <w:tc>
          <w:tcPr>
            <w:tcW w:w="3162" w:type="dxa"/>
          </w:tcPr>
          <w:p w14:paraId="598E9420" w14:textId="13414EE0" w:rsidR="00696D8A" w:rsidRPr="008D555A" w:rsidRDefault="00C65C7C">
            <w:pPr>
              <w:rPr>
                <w:rFonts w:ascii="Times New Roman" w:hAnsi="Times New Roman"/>
              </w:rPr>
            </w:pPr>
            <w:proofErr w:type="spellStart"/>
            <w:r w:rsidRPr="008D555A">
              <w:rPr>
                <w:rFonts w:ascii="Times New Roman" w:hAnsi="Times New Roman"/>
              </w:rPr>
              <w:t>QTcF</w:t>
            </w:r>
            <w:proofErr w:type="spellEnd"/>
          </w:p>
        </w:tc>
        <w:tc>
          <w:tcPr>
            <w:tcW w:w="6198" w:type="dxa"/>
          </w:tcPr>
          <w:p w14:paraId="4DD57E85" w14:textId="42C540E0" w:rsidR="00696D8A" w:rsidRPr="008D555A" w:rsidRDefault="00C65C7C">
            <w:pPr>
              <w:ind w:left="-5" w:firstLine="5"/>
              <w:rPr>
                <w:rFonts w:ascii="Times New Roman" w:hAnsi="Times New Roman"/>
              </w:rPr>
            </w:pPr>
            <w:r w:rsidRPr="008D555A">
              <w:rPr>
                <w:rFonts w:ascii="Times New Roman" w:hAnsi="Times New Roman"/>
              </w:rPr>
              <w:t>QTc corrected by Fridericia</w:t>
            </w:r>
            <w:r w:rsidR="005B6D62" w:rsidRPr="008D555A">
              <w:rPr>
                <w:rFonts w:ascii="Times New Roman" w:hAnsi="Times New Roman"/>
              </w:rPr>
              <w:t>’</w:t>
            </w:r>
            <w:r w:rsidRPr="008D555A">
              <w:rPr>
                <w:rFonts w:ascii="Times New Roman" w:hAnsi="Times New Roman"/>
              </w:rPr>
              <w:t>s formula</w:t>
            </w:r>
          </w:p>
        </w:tc>
      </w:tr>
      <w:tr w:rsidR="004E7E65" w:rsidRPr="008D555A" w14:paraId="61EAB089" w14:textId="77777777" w:rsidTr="009F0FED">
        <w:tc>
          <w:tcPr>
            <w:tcW w:w="3162" w:type="dxa"/>
          </w:tcPr>
          <w:p w14:paraId="0F547196" w14:textId="15796460" w:rsidR="00696D8A" w:rsidRPr="008D555A" w:rsidRDefault="00C65C7C">
            <w:pPr>
              <w:rPr>
                <w:rFonts w:ascii="Times New Roman" w:hAnsi="Times New Roman"/>
              </w:rPr>
            </w:pPr>
            <w:r w:rsidRPr="008D555A">
              <w:rPr>
                <w:rFonts w:ascii="Times New Roman" w:hAnsi="Times New Roman"/>
              </w:rPr>
              <w:t>RECIST 1.1</w:t>
            </w:r>
          </w:p>
        </w:tc>
        <w:tc>
          <w:tcPr>
            <w:tcW w:w="6198" w:type="dxa"/>
          </w:tcPr>
          <w:p w14:paraId="35964BE7" w14:textId="2456A153" w:rsidR="00696D8A" w:rsidRPr="008D555A" w:rsidRDefault="00C65C7C">
            <w:pPr>
              <w:ind w:left="-5" w:firstLine="5"/>
              <w:rPr>
                <w:rFonts w:ascii="Times New Roman" w:hAnsi="Times New Roman"/>
              </w:rPr>
            </w:pPr>
            <w:r w:rsidRPr="008D555A">
              <w:rPr>
                <w:rFonts w:ascii="Times New Roman" w:hAnsi="Times New Roman"/>
              </w:rPr>
              <w:t>Response Evaluation Criteria for Solid Tumors version 1.1</w:t>
            </w:r>
          </w:p>
        </w:tc>
      </w:tr>
      <w:tr w:rsidR="004E7E65" w:rsidRPr="008D555A" w14:paraId="4F381D4F" w14:textId="77777777" w:rsidTr="009F0FED">
        <w:tc>
          <w:tcPr>
            <w:tcW w:w="3162" w:type="dxa"/>
          </w:tcPr>
          <w:p w14:paraId="7060498D" w14:textId="754DC34D" w:rsidR="00696D8A" w:rsidRPr="008D555A" w:rsidRDefault="00C65C7C">
            <w:pPr>
              <w:rPr>
                <w:rFonts w:ascii="Times New Roman" w:hAnsi="Times New Roman"/>
              </w:rPr>
            </w:pPr>
            <w:r w:rsidRPr="008D555A">
              <w:rPr>
                <w:rFonts w:ascii="Times New Roman" w:hAnsi="Times New Roman"/>
              </w:rPr>
              <w:t>RNA</w:t>
            </w:r>
          </w:p>
        </w:tc>
        <w:tc>
          <w:tcPr>
            <w:tcW w:w="6198" w:type="dxa"/>
          </w:tcPr>
          <w:p w14:paraId="38F2A1DB" w14:textId="6FA0579B" w:rsidR="00696D8A" w:rsidRPr="008D555A" w:rsidRDefault="00C65C7C">
            <w:pPr>
              <w:ind w:left="-5" w:firstLine="5"/>
              <w:rPr>
                <w:rFonts w:ascii="Times New Roman" w:hAnsi="Times New Roman"/>
              </w:rPr>
            </w:pPr>
            <w:r w:rsidRPr="008D555A">
              <w:rPr>
                <w:rFonts w:ascii="Times New Roman" w:hAnsi="Times New Roman"/>
              </w:rPr>
              <w:t>ribonucleic acid</w:t>
            </w:r>
          </w:p>
        </w:tc>
      </w:tr>
      <w:tr w:rsidR="004E7E65" w:rsidRPr="008D555A" w14:paraId="46B25C8F" w14:textId="77777777" w:rsidTr="009F0FED">
        <w:tc>
          <w:tcPr>
            <w:tcW w:w="3162" w:type="dxa"/>
          </w:tcPr>
          <w:p w14:paraId="03836CE3" w14:textId="45EB5172" w:rsidR="00696D8A" w:rsidRPr="008D555A" w:rsidRDefault="00C65C7C">
            <w:pPr>
              <w:rPr>
                <w:rFonts w:ascii="Times New Roman" w:hAnsi="Times New Roman"/>
              </w:rPr>
            </w:pPr>
            <w:r w:rsidRPr="008D555A">
              <w:rPr>
                <w:rFonts w:ascii="Times New Roman" w:hAnsi="Times New Roman"/>
              </w:rPr>
              <w:t>RP2D</w:t>
            </w:r>
          </w:p>
        </w:tc>
        <w:tc>
          <w:tcPr>
            <w:tcW w:w="6198" w:type="dxa"/>
          </w:tcPr>
          <w:p w14:paraId="63F4F044" w14:textId="69178236" w:rsidR="00696D8A" w:rsidRPr="008D555A" w:rsidRDefault="00C65C7C">
            <w:pPr>
              <w:ind w:left="-5" w:firstLine="5"/>
              <w:rPr>
                <w:rFonts w:ascii="Times New Roman" w:hAnsi="Times New Roman"/>
              </w:rPr>
            </w:pPr>
            <w:r w:rsidRPr="008D555A">
              <w:rPr>
                <w:rFonts w:ascii="Times New Roman" w:hAnsi="Times New Roman"/>
              </w:rPr>
              <w:t>recommended Phase 2 dose</w:t>
            </w:r>
          </w:p>
        </w:tc>
      </w:tr>
      <w:tr w:rsidR="004E7E65" w:rsidRPr="008D555A" w14:paraId="134C3460" w14:textId="77777777" w:rsidTr="009F0FED">
        <w:tc>
          <w:tcPr>
            <w:tcW w:w="3162" w:type="dxa"/>
          </w:tcPr>
          <w:p w14:paraId="4395BD74" w14:textId="48F7E4F6" w:rsidR="00696D8A" w:rsidRPr="008D555A" w:rsidRDefault="00C65C7C">
            <w:pPr>
              <w:rPr>
                <w:rFonts w:ascii="Times New Roman" w:hAnsi="Times New Roman"/>
              </w:rPr>
            </w:pPr>
            <w:r w:rsidRPr="008D555A">
              <w:rPr>
                <w:rFonts w:ascii="Times New Roman" w:hAnsi="Times New Roman"/>
              </w:rPr>
              <w:t>SAE</w:t>
            </w:r>
          </w:p>
        </w:tc>
        <w:tc>
          <w:tcPr>
            <w:tcW w:w="6198" w:type="dxa"/>
          </w:tcPr>
          <w:p w14:paraId="6291ED5F" w14:textId="2AFD0D67" w:rsidR="00696D8A" w:rsidRPr="008D555A" w:rsidRDefault="00C65C7C">
            <w:pPr>
              <w:ind w:left="-5" w:firstLine="5"/>
              <w:rPr>
                <w:rFonts w:ascii="Times New Roman" w:hAnsi="Times New Roman"/>
              </w:rPr>
            </w:pPr>
            <w:r w:rsidRPr="008D555A">
              <w:rPr>
                <w:rFonts w:ascii="Times New Roman" w:hAnsi="Times New Roman"/>
              </w:rPr>
              <w:t>serious adverse event</w:t>
            </w:r>
          </w:p>
        </w:tc>
      </w:tr>
      <w:tr w:rsidR="004E7E65" w:rsidRPr="008D555A" w14:paraId="2AEA2BD5" w14:textId="77777777" w:rsidTr="009F0FED">
        <w:tc>
          <w:tcPr>
            <w:tcW w:w="3162" w:type="dxa"/>
          </w:tcPr>
          <w:p w14:paraId="7ADCC780" w14:textId="62C14190" w:rsidR="00696D8A" w:rsidRPr="008D555A" w:rsidRDefault="00C65C7C">
            <w:pPr>
              <w:rPr>
                <w:rFonts w:ascii="Times New Roman" w:hAnsi="Times New Roman"/>
              </w:rPr>
            </w:pPr>
            <w:r w:rsidRPr="008D555A">
              <w:rPr>
                <w:rFonts w:ascii="Times New Roman" w:hAnsi="Times New Roman"/>
              </w:rPr>
              <w:t>SCCHN</w:t>
            </w:r>
          </w:p>
        </w:tc>
        <w:tc>
          <w:tcPr>
            <w:tcW w:w="6198" w:type="dxa"/>
          </w:tcPr>
          <w:p w14:paraId="02DE72E3" w14:textId="1990CAD0" w:rsidR="00696D8A" w:rsidRPr="008D555A" w:rsidRDefault="00C65C7C">
            <w:pPr>
              <w:ind w:left="-5" w:firstLine="5"/>
              <w:rPr>
                <w:rFonts w:ascii="Times New Roman" w:hAnsi="Times New Roman"/>
              </w:rPr>
            </w:pPr>
            <w:r w:rsidRPr="008D555A">
              <w:rPr>
                <w:rFonts w:ascii="Times New Roman" w:hAnsi="Times New Roman"/>
              </w:rPr>
              <w:t>squamous cell carcinoma of the head and neck</w:t>
            </w:r>
          </w:p>
        </w:tc>
      </w:tr>
      <w:tr w:rsidR="004E7E65" w:rsidRPr="008D555A" w14:paraId="57CF75F1" w14:textId="77777777" w:rsidTr="009F0FED">
        <w:tc>
          <w:tcPr>
            <w:tcW w:w="3162" w:type="dxa"/>
          </w:tcPr>
          <w:p w14:paraId="6D81F8B3" w14:textId="1C44E1A2" w:rsidR="00696D8A" w:rsidRPr="008D555A" w:rsidRDefault="00C65C7C">
            <w:pPr>
              <w:rPr>
                <w:rFonts w:ascii="Times New Roman" w:hAnsi="Times New Roman"/>
              </w:rPr>
            </w:pPr>
            <w:r w:rsidRPr="008D555A">
              <w:rPr>
                <w:rFonts w:ascii="Times New Roman" w:hAnsi="Times New Roman"/>
              </w:rPr>
              <w:t>SD</w:t>
            </w:r>
          </w:p>
        </w:tc>
        <w:tc>
          <w:tcPr>
            <w:tcW w:w="6198" w:type="dxa"/>
          </w:tcPr>
          <w:p w14:paraId="2E2EE337" w14:textId="6C2D2DD9" w:rsidR="00696D8A" w:rsidRPr="008D555A" w:rsidRDefault="00C65C7C">
            <w:pPr>
              <w:ind w:left="-5" w:firstLine="5"/>
              <w:rPr>
                <w:rFonts w:ascii="Times New Roman" w:hAnsi="Times New Roman"/>
              </w:rPr>
            </w:pPr>
            <w:r w:rsidRPr="008D555A">
              <w:rPr>
                <w:rFonts w:ascii="Times New Roman" w:hAnsi="Times New Roman"/>
              </w:rPr>
              <w:t>stable disease</w:t>
            </w:r>
          </w:p>
        </w:tc>
      </w:tr>
      <w:tr w:rsidR="004E7E65" w:rsidRPr="008D555A" w14:paraId="7CED1261" w14:textId="77777777" w:rsidTr="009F0FED">
        <w:tc>
          <w:tcPr>
            <w:tcW w:w="3162" w:type="dxa"/>
          </w:tcPr>
          <w:p w14:paraId="4CEC8AE6" w14:textId="6CD2C06E" w:rsidR="00696D8A" w:rsidRPr="008D555A" w:rsidRDefault="00C65C7C">
            <w:pPr>
              <w:rPr>
                <w:rFonts w:ascii="Times New Roman" w:hAnsi="Times New Roman"/>
              </w:rPr>
            </w:pPr>
            <w:r w:rsidRPr="008D555A">
              <w:rPr>
                <w:rFonts w:ascii="Times New Roman" w:hAnsi="Times New Roman"/>
              </w:rPr>
              <w:t>SLP</w:t>
            </w:r>
          </w:p>
        </w:tc>
        <w:tc>
          <w:tcPr>
            <w:tcW w:w="6198" w:type="dxa"/>
          </w:tcPr>
          <w:p w14:paraId="2999660F" w14:textId="4A9FBAEC" w:rsidR="00696D8A" w:rsidRPr="008D555A" w:rsidRDefault="00C65C7C">
            <w:pPr>
              <w:ind w:left="-5" w:firstLine="5"/>
              <w:rPr>
                <w:rFonts w:ascii="Times New Roman" w:hAnsi="Times New Roman"/>
              </w:rPr>
            </w:pPr>
            <w:r w:rsidRPr="008D555A">
              <w:rPr>
                <w:rFonts w:ascii="Times New Roman" w:hAnsi="Times New Roman"/>
              </w:rPr>
              <w:t>synthetic long peptide</w:t>
            </w:r>
          </w:p>
        </w:tc>
      </w:tr>
      <w:tr w:rsidR="004E7E65" w:rsidRPr="008D555A" w14:paraId="4F564758" w14:textId="77777777" w:rsidTr="009F0FED">
        <w:tc>
          <w:tcPr>
            <w:tcW w:w="3162" w:type="dxa"/>
          </w:tcPr>
          <w:p w14:paraId="2DE717A3" w14:textId="2D344DF7" w:rsidR="00696D8A" w:rsidRPr="008D555A" w:rsidRDefault="00C65C7C">
            <w:pPr>
              <w:rPr>
                <w:rFonts w:ascii="Times New Roman" w:hAnsi="Times New Roman"/>
              </w:rPr>
            </w:pPr>
            <w:r w:rsidRPr="008D555A">
              <w:rPr>
                <w:rFonts w:ascii="Times New Roman" w:hAnsi="Times New Roman"/>
              </w:rPr>
              <w:t>SOP</w:t>
            </w:r>
          </w:p>
        </w:tc>
        <w:tc>
          <w:tcPr>
            <w:tcW w:w="6198" w:type="dxa"/>
          </w:tcPr>
          <w:p w14:paraId="1582A08F" w14:textId="28890FEA" w:rsidR="00696D8A" w:rsidRPr="008D555A" w:rsidRDefault="00C65C7C">
            <w:pPr>
              <w:ind w:left="-5" w:firstLine="5"/>
              <w:rPr>
                <w:rFonts w:ascii="Times New Roman" w:hAnsi="Times New Roman"/>
              </w:rPr>
            </w:pPr>
            <w:r w:rsidRPr="008D555A">
              <w:rPr>
                <w:rFonts w:ascii="Times New Roman" w:hAnsi="Times New Roman"/>
              </w:rPr>
              <w:t>standard operating procedure</w:t>
            </w:r>
          </w:p>
        </w:tc>
      </w:tr>
      <w:tr w:rsidR="004E7E65" w:rsidRPr="008D555A" w14:paraId="535D6ABF" w14:textId="77777777" w:rsidTr="009F0FED">
        <w:tc>
          <w:tcPr>
            <w:tcW w:w="3162" w:type="dxa"/>
          </w:tcPr>
          <w:p w14:paraId="3BFBDA0E" w14:textId="2C613709" w:rsidR="00696D8A" w:rsidRPr="008D555A" w:rsidRDefault="00C65C7C">
            <w:pPr>
              <w:rPr>
                <w:rFonts w:ascii="Times New Roman" w:hAnsi="Times New Roman"/>
              </w:rPr>
            </w:pPr>
            <w:r w:rsidRPr="008D555A">
              <w:rPr>
                <w:rFonts w:ascii="Times New Roman" w:hAnsi="Times New Roman"/>
              </w:rPr>
              <w:t>SQZ-PBMC-HPV</w:t>
            </w:r>
          </w:p>
        </w:tc>
        <w:tc>
          <w:tcPr>
            <w:tcW w:w="6198" w:type="dxa"/>
          </w:tcPr>
          <w:p w14:paraId="47E911D1" w14:textId="26F8A867" w:rsidR="00696D8A" w:rsidRPr="008D555A" w:rsidRDefault="00C65C7C">
            <w:pPr>
              <w:ind w:left="-5" w:firstLine="5"/>
              <w:rPr>
                <w:rFonts w:ascii="Times New Roman" w:hAnsi="Times New Roman"/>
              </w:rPr>
            </w:pPr>
            <w:r w:rsidRPr="008D555A">
              <w:rPr>
                <w:rFonts w:ascii="Times New Roman" w:hAnsi="Times New Roman"/>
              </w:rPr>
              <w:t>the investigational drug product, consisting of autologous PBMCs presenting immunogenic epitopes of the E6 and E7 proteins of HPV16</w:t>
            </w:r>
          </w:p>
        </w:tc>
      </w:tr>
      <w:tr w:rsidR="004E7E65" w:rsidRPr="008D555A" w14:paraId="55704817" w14:textId="77777777" w:rsidTr="009F0FED">
        <w:tc>
          <w:tcPr>
            <w:tcW w:w="3162" w:type="dxa"/>
          </w:tcPr>
          <w:p w14:paraId="41D509D6" w14:textId="1C132ED7" w:rsidR="00696D8A" w:rsidRPr="008D555A" w:rsidRDefault="00C65C7C">
            <w:pPr>
              <w:rPr>
                <w:rFonts w:ascii="Times New Roman" w:hAnsi="Times New Roman"/>
              </w:rPr>
            </w:pPr>
            <w:r w:rsidRPr="008D555A">
              <w:rPr>
                <w:rFonts w:ascii="Times New Roman" w:hAnsi="Times New Roman"/>
              </w:rPr>
              <w:t>SSC</w:t>
            </w:r>
          </w:p>
        </w:tc>
        <w:tc>
          <w:tcPr>
            <w:tcW w:w="6198" w:type="dxa"/>
          </w:tcPr>
          <w:p w14:paraId="24E73887" w14:textId="4C52B5BF" w:rsidR="00696D8A" w:rsidRPr="008D555A" w:rsidRDefault="00C65C7C">
            <w:pPr>
              <w:rPr>
                <w:rFonts w:ascii="Times New Roman" w:hAnsi="Times New Roman"/>
              </w:rPr>
            </w:pPr>
            <w:r w:rsidRPr="008D555A">
              <w:rPr>
                <w:rFonts w:ascii="Times New Roman" w:hAnsi="Times New Roman"/>
              </w:rPr>
              <w:t>Study Safety Committee</w:t>
            </w:r>
          </w:p>
        </w:tc>
      </w:tr>
      <w:tr w:rsidR="004E7E65" w:rsidRPr="008D555A" w14:paraId="13FB87D4" w14:textId="77777777" w:rsidTr="009F0FED">
        <w:tc>
          <w:tcPr>
            <w:tcW w:w="3162" w:type="dxa"/>
          </w:tcPr>
          <w:p w14:paraId="7F735025" w14:textId="0D8F44E5" w:rsidR="00696D8A" w:rsidRPr="008D555A" w:rsidRDefault="00C65C7C">
            <w:pPr>
              <w:rPr>
                <w:rFonts w:ascii="Times New Roman" w:hAnsi="Times New Roman"/>
              </w:rPr>
            </w:pPr>
            <w:r w:rsidRPr="008D555A">
              <w:rPr>
                <w:rFonts w:ascii="Times New Roman" w:hAnsi="Times New Roman"/>
              </w:rPr>
              <w:t>SUSAR</w:t>
            </w:r>
          </w:p>
        </w:tc>
        <w:tc>
          <w:tcPr>
            <w:tcW w:w="6198" w:type="dxa"/>
          </w:tcPr>
          <w:p w14:paraId="05D69414" w14:textId="181F8DCA" w:rsidR="00696D8A" w:rsidRPr="008D555A" w:rsidRDefault="00C65C7C">
            <w:pPr>
              <w:ind w:left="-5" w:firstLine="5"/>
              <w:rPr>
                <w:rFonts w:ascii="Times New Roman" w:hAnsi="Times New Roman"/>
              </w:rPr>
            </w:pPr>
            <w:r w:rsidRPr="008D555A">
              <w:rPr>
                <w:rFonts w:ascii="Times New Roman" w:hAnsi="Times New Roman"/>
              </w:rPr>
              <w:t>suspected, unexpected serious adverse reaction</w:t>
            </w:r>
          </w:p>
        </w:tc>
      </w:tr>
      <w:tr w:rsidR="004E7E65" w:rsidRPr="008D555A" w14:paraId="59581874" w14:textId="77777777" w:rsidTr="009F0FED">
        <w:tc>
          <w:tcPr>
            <w:tcW w:w="3162" w:type="dxa"/>
          </w:tcPr>
          <w:p w14:paraId="4F8A8B46" w14:textId="5268C377" w:rsidR="00696D8A" w:rsidRPr="008D555A" w:rsidRDefault="00C65C7C">
            <w:pPr>
              <w:rPr>
                <w:rFonts w:ascii="Times New Roman" w:hAnsi="Times New Roman"/>
              </w:rPr>
            </w:pPr>
            <w:r w:rsidRPr="008D555A">
              <w:rPr>
                <w:rFonts w:ascii="Times New Roman" w:hAnsi="Times New Roman"/>
              </w:rPr>
              <w:t>TEAE</w:t>
            </w:r>
          </w:p>
        </w:tc>
        <w:tc>
          <w:tcPr>
            <w:tcW w:w="6198" w:type="dxa"/>
          </w:tcPr>
          <w:p w14:paraId="110DCC02" w14:textId="28013C08" w:rsidR="00696D8A" w:rsidRPr="008D555A" w:rsidRDefault="00C65C7C">
            <w:pPr>
              <w:ind w:left="-5" w:firstLine="5"/>
              <w:rPr>
                <w:rFonts w:ascii="Times New Roman" w:hAnsi="Times New Roman"/>
              </w:rPr>
            </w:pPr>
            <w:r w:rsidRPr="008D555A">
              <w:rPr>
                <w:rFonts w:ascii="Times New Roman" w:hAnsi="Times New Roman"/>
              </w:rPr>
              <w:t>treatment-emergent adverse event</w:t>
            </w:r>
          </w:p>
        </w:tc>
      </w:tr>
      <w:tr w:rsidR="004E7E65" w:rsidRPr="008D555A" w14:paraId="0C8F6B7C" w14:textId="77777777" w:rsidTr="009F0FED">
        <w:tc>
          <w:tcPr>
            <w:tcW w:w="3162" w:type="dxa"/>
          </w:tcPr>
          <w:p w14:paraId="05C7F90C" w14:textId="050B9289" w:rsidR="00696D8A" w:rsidRPr="008D555A" w:rsidRDefault="00C65C7C">
            <w:pPr>
              <w:ind w:left="-5" w:firstLine="5"/>
              <w:rPr>
                <w:rFonts w:ascii="Times New Roman" w:hAnsi="Times New Roman"/>
              </w:rPr>
            </w:pPr>
            <w:r w:rsidRPr="008D555A">
              <w:rPr>
                <w:rFonts w:ascii="Times New Roman" w:hAnsi="Times New Roman"/>
              </w:rPr>
              <w:t>TTMV</w:t>
            </w:r>
          </w:p>
        </w:tc>
        <w:tc>
          <w:tcPr>
            <w:tcW w:w="6198" w:type="dxa"/>
          </w:tcPr>
          <w:p w14:paraId="63AA0505" w14:textId="1637DAED" w:rsidR="00696D8A" w:rsidRPr="008D555A" w:rsidRDefault="00C65C7C">
            <w:pPr>
              <w:ind w:left="-5" w:firstLine="5"/>
              <w:rPr>
                <w:rFonts w:ascii="Times New Roman" w:hAnsi="Times New Roman"/>
              </w:rPr>
            </w:pPr>
            <w:r w:rsidRPr="008D555A">
              <w:rPr>
                <w:rFonts w:ascii="Times New Roman" w:hAnsi="Times New Roman"/>
              </w:rPr>
              <w:t>tumor-tissue modified vir</w:t>
            </w:r>
            <w:r w:rsidR="00FB078D" w:rsidRPr="008D555A">
              <w:rPr>
                <w:rFonts w:ascii="Times New Roman" w:hAnsi="Times New Roman"/>
              </w:rPr>
              <w:t>us</w:t>
            </w:r>
          </w:p>
        </w:tc>
      </w:tr>
      <w:tr w:rsidR="004E7E65" w:rsidRPr="008D555A" w14:paraId="15D1E1AB" w14:textId="77777777" w:rsidTr="009F0FED">
        <w:tc>
          <w:tcPr>
            <w:tcW w:w="3162" w:type="dxa"/>
          </w:tcPr>
          <w:p w14:paraId="12152D69" w14:textId="41BA3B2F" w:rsidR="00696D8A" w:rsidRPr="008D555A" w:rsidRDefault="00C65C7C">
            <w:pPr>
              <w:rPr>
                <w:rFonts w:ascii="Times New Roman" w:hAnsi="Times New Roman"/>
              </w:rPr>
            </w:pPr>
            <w:r w:rsidRPr="008D555A">
              <w:rPr>
                <w:rFonts w:ascii="Times New Roman" w:hAnsi="Times New Roman"/>
              </w:rPr>
              <w:t>ULN</w:t>
            </w:r>
          </w:p>
        </w:tc>
        <w:tc>
          <w:tcPr>
            <w:tcW w:w="6198" w:type="dxa"/>
          </w:tcPr>
          <w:p w14:paraId="517BCF70" w14:textId="567E2E12" w:rsidR="00696D8A" w:rsidRPr="008D555A" w:rsidRDefault="00C65C7C">
            <w:pPr>
              <w:ind w:left="-5" w:firstLine="5"/>
              <w:rPr>
                <w:rFonts w:ascii="Times New Roman" w:hAnsi="Times New Roman"/>
              </w:rPr>
            </w:pPr>
            <w:r w:rsidRPr="008D555A">
              <w:rPr>
                <w:rFonts w:ascii="Times New Roman" w:hAnsi="Times New Roman"/>
              </w:rPr>
              <w:t>upper limit of normal</w:t>
            </w:r>
          </w:p>
        </w:tc>
      </w:tr>
      <w:tr w:rsidR="004E7E65" w:rsidRPr="008D555A" w14:paraId="504C008C" w14:textId="77777777" w:rsidTr="009F0FED">
        <w:tc>
          <w:tcPr>
            <w:tcW w:w="3162" w:type="dxa"/>
          </w:tcPr>
          <w:p w14:paraId="6B752421" w14:textId="2B28C79A" w:rsidR="00696D8A" w:rsidRPr="008D555A" w:rsidRDefault="00C65C7C">
            <w:pPr>
              <w:rPr>
                <w:rFonts w:ascii="Times New Roman" w:hAnsi="Times New Roman"/>
              </w:rPr>
            </w:pPr>
            <w:r w:rsidRPr="008D555A">
              <w:rPr>
                <w:rFonts w:ascii="Times New Roman" w:hAnsi="Times New Roman"/>
              </w:rPr>
              <w:t>WBC</w:t>
            </w:r>
          </w:p>
        </w:tc>
        <w:tc>
          <w:tcPr>
            <w:tcW w:w="6198" w:type="dxa"/>
          </w:tcPr>
          <w:p w14:paraId="07F80106" w14:textId="0CCCE2E3" w:rsidR="00696D8A" w:rsidRPr="008D555A" w:rsidRDefault="00C65C7C">
            <w:pPr>
              <w:ind w:left="-5" w:firstLine="5"/>
              <w:rPr>
                <w:rFonts w:ascii="Times New Roman" w:hAnsi="Times New Roman"/>
              </w:rPr>
            </w:pPr>
            <w:r w:rsidRPr="008D555A">
              <w:rPr>
                <w:rFonts w:ascii="Times New Roman" w:hAnsi="Times New Roman"/>
              </w:rPr>
              <w:t>white blood cell</w:t>
            </w:r>
          </w:p>
        </w:tc>
      </w:tr>
    </w:tbl>
    <w:p w14:paraId="2BB53CB1" w14:textId="77777777" w:rsidR="00696D8A" w:rsidRPr="008D555A" w:rsidRDefault="00696D8A">
      <w:pPr>
        <w:rPr>
          <w:rFonts w:ascii="Times New Roman" w:hAnsi="Times New Roman"/>
          <w:highlight w:val="yellow"/>
        </w:rPr>
      </w:pPr>
    </w:p>
    <w:p w14:paraId="1EE88EC4" w14:textId="77777777" w:rsidR="00E433E4" w:rsidRPr="008D555A" w:rsidRDefault="00E433E4" w:rsidP="0040148C">
      <w:pPr>
        <w:rPr>
          <w:rFonts w:ascii="Times New Roman" w:hAnsi="Times New Roman"/>
        </w:rPr>
      </w:pPr>
      <w:bookmarkStart w:id="20" w:name="Schedule_of_Assessments"/>
      <w:bookmarkStart w:id="21" w:name="_Toc78805035"/>
    </w:p>
    <w:p w14:paraId="15095735" w14:textId="33C81C0B" w:rsidR="00696D8A" w:rsidRPr="008D555A" w:rsidRDefault="00C65C7C" w:rsidP="0040148C">
      <w:pPr>
        <w:rPr>
          <w:rFonts w:ascii="Times New Roman" w:hAnsi="Times New Roman"/>
        </w:rPr>
      </w:pPr>
      <w:r w:rsidRPr="008D555A">
        <w:rPr>
          <w:rFonts w:ascii="Times New Roman" w:hAnsi="Times New Roman"/>
        </w:rPr>
        <w:t>SCHEDULE OF ASSESSMENTS</w:t>
      </w:r>
      <w:bookmarkEnd w:id="20"/>
      <w:bookmarkEnd w:id="21"/>
    </w:p>
    <w:p w14:paraId="22633A56" w14:textId="0CE64F20" w:rsidR="00696D8A" w:rsidRPr="008D555A" w:rsidRDefault="00C65C7C">
      <w:pPr>
        <w:rPr>
          <w:rFonts w:ascii="Times New Roman" w:hAnsi="Times New Roman"/>
        </w:rPr>
      </w:pPr>
      <w:r w:rsidRPr="008D555A">
        <w:rPr>
          <w:rFonts w:ascii="Times New Roman" w:hAnsi="Times New Roman"/>
        </w:rPr>
        <w:t>Details on procedures and timing of assessments for monotherapy and combination therapy are presented in</w:t>
      </w:r>
      <w:r w:rsidR="00230C06" w:rsidRPr="008D555A">
        <w:rPr>
          <w:rFonts w:ascii="Times New Roman" w:hAnsi="Times New Roman"/>
        </w:rPr>
        <w:t xml:space="preserve"> </w:t>
      </w:r>
      <w:r w:rsidR="00230C06" w:rsidRPr="008D555A">
        <w:rPr>
          <w:rFonts w:ascii="Times New Roman" w:hAnsi="Times New Roman"/>
          <w:b/>
          <w:bCs/>
        </w:rPr>
        <w:t>Table 1</w:t>
      </w:r>
      <w:r w:rsidR="00230C06" w:rsidRPr="008D555A">
        <w:rPr>
          <w:rFonts w:ascii="Times New Roman" w:hAnsi="Times New Roman"/>
        </w:rPr>
        <w:t>.</w:t>
      </w:r>
    </w:p>
    <w:p w14:paraId="794C24FB" w14:textId="77777777" w:rsidR="00696D8A" w:rsidRPr="008D555A" w:rsidRDefault="00696D8A">
      <w:pPr>
        <w:rPr>
          <w:rFonts w:ascii="Times New Roman" w:hAnsi="Times New Roman"/>
        </w:rPr>
      </w:pPr>
    </w:p>
    <w:p w14:paraId="53C1C3EA" w14:textId="51B07382" w:rsidR="0040148C" w:rsidRPr="008D555A" w:rsidRDefault="0040148C">
      <w:pPr>
        <w:rPr>
          <w:rFonts w:ascii="Times New Roman" w:hAnsi="Times New Roman"/>
        </w:rPr>
        <w:sectPr w:rsidR="0040148C" w:rsidRPr="008D555A" w:rsidSect="00DB2B1E">
          <w:headerReference w:type="default" r:id="rId13"/>
          <w:footerReference w:type="default" r:id="rId14"/>
          <w:endnotePr>
            <w:numFmt w:val="decimal"/>
          </w:endnotePr>
          <w:type w:val="nextColumn"/>
          <w:pgSz w:w="12240" w:h="15840" w:code="1"/>
          <w:pgMar w:top="1440" w:right="1440" w:bottom="1440" w:left="1440" w:header="720" w:footer="720" w:gutter="0"/>
          <w:cols w:space="720"/>
          <w:noEndnote/>
          <w:titlePg/>
          <w:docGrid w:linePitch="360"/>
        </w:sectPr>
      </w:pPr>
    </w:p>
    <w:p w14:paraId="0C1AF1AD" w14:textId="4649B33B" w:rsidR="00696D8A" w:rsidRPr="008D555A" w:rsidRDefault="00C65C7C" w:rsidP="00D627C3">
      <w:pPr>
        <w:keepLines/>
        <w:ind w:left="1425" w:hanging="1425"/>
        <w:rPr>
          <w:rFonts w:ascii="Times New Roman" w:hAnsi="Times New Roman"/>
        </w:rPr>
      </w:pPr>
      <w:bookmarkStart w:id="22" w:name="_Ref25664001"/>
      <w:bookmarkStart w:id="23" w:name="_Toc78805120"/>
      <w:r w:rsidRPr="008D555A">
        <w:rPr>
          <w:rFonts w:ascii="Times New Roman" w:hAnsi="Times New Roman"/>
          <w:b/>
          <w:bCs/>
        </w:rPr>
        <w:lastRenderedPageBreak/>
        <w:t>Table </w:t>
      </w:r>
      <w:bookmarkEnd w:id="0"/>
      <w:bookmarkEnd w:id="22"/>
      <w:r w:rsidR="00230C06" w:rsidRPr="008D555A">
        <w:rPr>
          <w:rFonts w:ascii="Times New Roman" w:hAnsi="Times New Roman"/>
          <w:b/>
          <w:bCs/>
        </w:rPr>
        <w:t>1</w:t>
      </w:r>
      <w:r w:rsidR="009577CA" w:rsidRPr="008D555A">
        <w:rPr>
          <w:rFonts w:ascii="Times New Roman" w:hAnsi="Times New Roman"/>
        </w:rPr>
        <w:t xml:space="preserve">. </w:t>
      </w:r>
      <w:r w:rsidR="00230C06" w:rsidRPr="008D555A">
        <w:rPr>
          <w:rFonts w:ascii="Times New Roman" w:hAnsi="Times New Roman"/>
        </w:rPr>
        <w:t xml:space="preserve"> S</w:t>
      </w:r>
      <w:r w:rsidRPr="008D555A">
        <w:rPr>
          <w:rFonts w:ascii="Times New Roman" w:hAnsi="Times New Roman"/>
        </w:rPr>
        <w:t>chedule of Assessments:  SQZ-PBMC-HPV Monotherapy</w:t>
      </w:r>
      <w:r w:rsidR="00D0442A" w:rsidRPr="008D555A">
        <w:rPr>
          <w:rFonts w:ascii="Times New Roman" w:hAnsi="Times New Roman"/>
        </w:rPr>
        <w:t>,</w:t>
      </w:r>
      <w:r w:rsidRPr="008D555A">
        <w:rPr>
          <w:rFonts w:ascii="Times New Roman" w:hAnsi="Times New Roman"/>
        </w:rPr>
        <w:t xml:space="preserve"> Dose Escalation</w:t>
      </w:r>
      <w:r w:rsidR="0040148C" w:rsidRPr="008D555A">
        <w:rPr>
          <w:rFonts w:ascii="Times New Roman" w:hAnsi="Times New Roman"/>
        </w:rPr>
        <w:t xml:space="preserve">.  </w:t>
      </w:r>
      <w:bookmarkEnd w:id="23"/>
    </w:p>
    <w:tbl>
      <w:tblPr>
        <w:tblW w:w="5000" w:type="pct"/>
        <w:jc w:val="center"/>
        <w:tblCellMar>
          <w:left w:w="0" w:type="dxa"/>
          <w:right w:w="0" w:type="dxa"/>
        </w:tblCellMar>
        <w:tblLook w:val="01E0" w:firstRow="1" w:lastRow="1" w:firstColumn="1" w:lastColumn="1" w:noHBand="0" w:noVBand="0"/>
      </w:tblPr>
      <w:tblGrid>
        <w:gridCol w:w="2750"/>
        <w:gridCol w:w="1603"/>
        <w:gridCol w:w="1129"/>
        <w:gridCol w:w="593"/>
        <w:gridCol w:w="689"/>
        <w:gridCol w:w="666"/>
        <w:gridCol w:w="738"/>
        <w:gridCol w:w="829"/>
        <w:gridCol w:w="728"/>
        <w:gridCol w:w="837"/>
        <w:gridCol w:w="785"/>
        <w:gridCol w:w="785"/>
        <w:gridCol w:w="818"/>
      </w:tblGrid>
      <w:tr w:rsidR="00AD4594" w:rsidRPr="008D555A" w14:paraId="78CFA12C" w14:textId="77777777" w:rsidTr="00D627C3">
        <w:trPr>
          <w:trHeight w:val="20"/>
          <w:tblHeader/>
          <w:jc w:val="center"/>
        </w:trPr>
        <w:tc>
          <w:tcPr>
            <w:tcW w:w="1062"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9C0E6FB" w14:textId="0C1398BF" w:rsidR="00696D8A" w:rsidRPr="008D555A" w:rsidRDefault="00C65C7C" w:rsidP="00D627C3">
            <w:pPr>
              <w:rPr>
                <w:rFonts w:ascii="Times New Roman" w:hAnsi="Times New Roman"/>
              </w:rPr>
            </w:pPr>
            <w:bookmarkStart w:id="24" w:name="_Hlk11824150"/>
            <w:r w:rsidRPr="008D555A">
              <w:rPr>
                <w:rFonts w:ascii="Times New Roman" w:hAnsi="Times New Roman"/>
                <w:sz w:val="16"/>
                <w:szCs w:val="16"/>
              </w:rPr>
              <w:t>Assessments</w:t>
            </w:r>
            <w:r w:rsidR="006F21D2" w:rsidRPr="008D555A">
              <w:rPr>
                <w:rFonts w:ascii="Times New Roman" w:hAnsi="Times New Roman"/>
                <w:sz w:val="16"/>
                <w:szCs w:val="16"/>
              </w:rPr>
              <w:t xml:space="preserve"> </w:t>
            </w:r>
            <w:r w:rsidRPr="008D555A">
              <w:rPr>
                <w:rFonts w:ascii="Times New Roman" w:hAnsi="Times New Roman"/>
              </w:rPr>
              <w:t>/</w:t>
            </w:r>
            <w:r w:rsidR="006F21D2" w:rsidRPr="008D555A">
              <w:rPr>
                <w:rFonts w:ascii="Times New Roman" w:hAnsi="Times New Roman"/>
              </w:rPr>
              <w:t xml:space="preserve"> </w:t>
            </w:r>
            <w:r w:rsidRPr="008D555A">
              <w:rPr>
                <w:rFonts w:ascii="Times New Roman" w:hAnsi="Times New Roman"/>
                <w:sz w:val="16"/>
                <w:szCs w:val="16"/>
              </w:rPr>
              <w:t>Procedures</w:t>
            </w:r>
          </w:p>
        </w:tc>
        <w:tc>
          <w:tcPr>
            <w:tcW w:w="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45A3D"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Screening</w:t>
            </w:r>
          </w:p>
        </w:tc>
        <w:tc>
          <w:tcPr>
            <w:tcW w:w="43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46E3A3B" w14:textId="1235836B" w:rsidR="00696D8A" w:rsidRPr="008D555A" w:rsidRDefault="00C65C7C" w:rsidP="00D627C3">
            <w:pPr>
              <w:rPr>
                <w:rFonts w:ascii="Times New Roman" w:hAnsi="Times New Roman"/>
                <w:sz w:val="16"/>
                <w:szCs w:val="16"/>
              </w:rPr>
            </w:pPr>
            <w:r w:rsidRPr="008D555A">
              <w:rPr>
                <w:rFonts w:ascii="Times New Roman" w:hAnsi="Times New Roman"/>
                <w:sz w:val="16"/>
                <w:szCs w:val="16"/>
              </w:rPr>
              <w:t>Leukapheresis</w:t>
            </w:r>
            <w:r w:rsidRPr="008D555A">
              <w:rPr>
                <w:rFonts w:ascii="Times New Roman" w:hAnsi="Times New Roman"/>
                <w:sz w:val="16"/>
                <w:szCs w:val="16"/>
                <w:vertAlign w:val="superscript"/>
              </w:rPr>
              <w:t>(b)</w:t>
            </w:r>
            <w:r w:rsidRPr="008D555A">
              <w:rPr>
                <w:rFonts w:ascii="Times New Roman" w:hAnsi="Times New Roman"/>
                <w:sz w:val="16"/>
                <w:szCs w:val="16"/>
              </w:rPr>
              <w:t xml:space="preserve"> (-1 </w:t>
            </w:r>
            <w:r w:rsidR="00AE1958" w:rsidRPr="008D555A">
              <w:rPr>
                <w:rFonts w:ascii="Times New Roman" w:hAnsi="Times New Roman"/>
                <w:sz w:val="16"/>
                <w:szCs w:val="16"/>
              </w:rPr>
              <w:t>D</w:t>
            </w:r>
            <w:r w:rsidRPr="008D555A">
              <w:rPr>
                <w:rFonts w:ascii="Times New Roman" w:hAnsi="Times New Roman"/>
                <w:sz w:val="16"/>
                <w:szCs w:val="16"/>
              </w:rPr>
              <w:t>ay)</w:t>
            </w:r>
          </w:p>
        </w:tc>
        <w:tc>
          <w:tcPr>
            <w:tcW w:w="103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6AA3A" w14:textId="5E36DC52"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Cycle 1</w:t>
            </w:r>
            <w:r w:rsidRPr="008D555A">
              <w:rPr>
                <w:rFonts w:ascii="Times New Roman" w:hAnsi="Times New Roman"/>
                <w:sz w:val="16"/>
                <w:szCs w:val="16"/>
                <w:vertAlign w:val="superscript"/>
              </w:rPr>
              <w:t>(a)</w:t>
            </w:r>
          </w:p>
        </w:tc>
        <w:tc>
          <w:tcPr>
            <w:tcW w:w="6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D6BA2"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Cycle 2</w:t>
            </w:r>
          </w:p>
        </w:tc>
        <w:tc>
          <w:tcPr>
            <w:tcW w:w="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77A6E35D" w14:textId="129102C2" w:rsidR="00696D8A" w:rsidRPr="008D555A" w:rsidRDefault="00C65C7C" w:rsidP="00D627C3">
            <w:pPr>
              <w:rPr>
                <w:rFonts w:ascii="Times New Roman" w:hAnsi="Times New Roman"/>
                <w:sz w:val="16"/>
                <w:szCs w:val="16"/>
              </w:rPr>
            </w:pPr>
            <w:r w:rsidRPr="008D555A">
              <w:rPr>
                <w:rFonts w:ascii="Times New Roman" w:hAnsi="Times New Roman"/>
                <w:sz w:val="16"/>
                <w:szCs w:val="16"/>
              </w:rPr>
              <w:t>Cycles ≥3</w:t>
            </w:r>
          </w:p>
        </w:tc>
        <w:tc>
          <w:tcPr>
            <w:tcW w:w="92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586D6BDB" w14:textId="4715A200" w:rsidR="00696D8A" w:rsidRPr="008D555A" w:rsidRDefault="00C65C7C" w:rsidP="00D627C3">
            <w:pPr>
              <w:rPr>
                <w:rFonts w:ascii="Times New Roman" w:hAnsi="Times New Roman"/>
                <w:sz w:val="16"/>
                <w:szCs w:val="16"/>
              </w:rPr>
            </w:pPr>
            <w:r w:rsidRPr="008D555A">
              <w:rPr>
                <w:rFonts w:ascii="Times New Roman" w:hAnsi="Times New Roman"/>
                <w:sz w:val="16"/>
                <w:szCs w:val="16"/>
              </w:rPr>
              <w:t>Post-</w:t>
            </w:r>
            <w:r w:rsidR="001A7079" w:rsidRPr="008D555A">
              <w:rPr>
                <w:rFonts w:ascii="Times New Roman" w:hAnsi="Times New Roman"/>
                <w:sz w:val="16"/>
                <w:szCs w:val="16"/>
              </w:rPr>
              <w:t>t</w:t>
            </w:r>
            <w:r w:rsidRPr="008D555A">
              <w:rPr>
                <w:rFonts w:ascii="Times New Roman" w:hAnsi="Times New Roman"/>
                <w:sz w:val="16"/>
                <w:szCs w:val="16"/>
              </w:rPr>
              <w:t>reatment Follow-</w:t>
            </w:r>
            <w:r w:rsidR="001A7079" w:rsidRPr="008D555A">
              <w:rPr>
                <w:rFonts w:ascii="Times New Roman" w:hAnsi="Times New Roman"/>
                <w:sz w:val="16"/>
                <w:szCs w:val="16"/>
              </w:rPr>
              <w:t>u</w:t>
            </w:r>
            <w:r w:rsidRPr="008D555A">
              <w:rPr>
                <w:rFonts w:ascii="Times New Roman" w:hAnsi="Times New Roman"/>
                <w:sz w:val="16"/>
                <w:szCs w:val="16"/>
              </w:rPr>
              <w:t>p</w:t>
            </w:r>
          </w:p>
        </w:tc>
      </w:tr>
      <w:tr w:rsidR="00FB762E" w:rsidRPr="008D555A" w14:paraId="22EF93C0" w14:textId="77777777" w:rsidTr="00D627C3">
        <w:trPr>
          <w:trHeight w:val="20"/>
          <w:tblHeader/>
          <w:jc w:val="center"/>
        </w:trPr>
        <w:tc>
          <w:tcPr>
            <w:tcW w:w="1062" w:type="pct"/>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0671569" w14:textId="77777777" w:rsidR="00696D8A" w:rsidRPr="008D555A" w:rsidRDefault="00696D8A" w:rsidP="00D627C3">
            <w:pPr>
              <w:jc w:val="center"/>
              <w:rPr>
                <w:rFonts w:ascii="Times New Roman" w:hAnsi="Times New Roman"/>
                <w:sz w:val="16"/>
                <w:szCs w:val="16"/>
              </w:rPr>
            </w:pPr>
          </w:p>
        </w:tc>
        <w:tc>
          <w:tcPr>
            <w:tcW w:w="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FE9EE" w14:textId="07FF3174" w:rsidR="00696D8A" w:rsidRPr="008D555A" w:rsidRDefault="00C65C7C" w:rsidP="00D627C3">
            <w:pPr>
              <w:rPr>
                <w:rFonts w:ascii="Times New Roman" w:hAnsi="Times New Roman"/>
                <w:sz w:val="16"/>
                <w:szCs w:val="16"/>
              </w:rPr>
            </w:pPr>
            <w:r w:rsidRPr="008D555A">
              <w:rPr>
                <w:rFonts w:ascii="Times New Roman" w:hAnsi="Times New Roman"/>
                <w:sz w:val="16"/>
                <w:szCs w:val="16"/>
              </w:rPr>
              <w:t>Within 28 Days Prior to Leukapheresis</w:t>
            </w:r>
          </w:p>
        </w:tc>
        <w:tc>
          <w:tcPr>
            <w:tcW w:w="436" w:type="pct"/>
            <w:vMerge/>
            <w:tcBorders>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7D6E49E5" w14:textId="51F5DB5C" w:rsidR="00696D8A" w:rsidRPr="008D555A" w:rsidRDefault="00696D8A" w:rsidP="00D627C3">
            <w:pPr>
              <w:rPr>
                <w:rFonts w:ascii="Times New Roman" w:hAnsi="Times New Roman"/>
                <w:sz w:val="16"/>
                <w:szCs w:val="16"/>
              </w:rPr>
            </w:pPr>
          </w:p>
        </w:tc>
        <w:tc>
          <w:tcPr>
            <w:tcW w:w="229" w:type="pct"/>
            <w:tcBorders>
              <w:top w:val="single" w:sz="4" w:space="0" w:color="auto"/>
              <w:left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tcPr>
          <w:p w14:paraId="2884B5A9" w14:textId="284D28ED" w:rsidR="00696D8A" w:rsidRPr="008D555A" w:rsidRDefault="00C65C7C" w:rsidP="00D627C3">
            <w:pPr>
              <w:rPr>
                <w:rFonts w:ascii="Times New Roman" w:hAnsi="Times New Roman"/>
                <w:sz w:val="16"/>
                <w:szCs w:val="16"/>
              </w:rPr>
            </w:pPr>
            <w:r w:rsidRPr="008D555A">
              <w:rPr>
                <w:rFonts w:ascii="Times New Roman" w:hAnsi="Times New Roman"/>
                <w:sz w:val="16"/>
                <w:szCs w:val="16"/>
              </w:rPr>
              <w:t>D1</w:t>
            </w:r>
            <w:r w:rsidR="009577CA" w:rsidRPr="008D555A">
              <w:rPr>
                <w:rFonts w:ascii="Times New Roman" w:hAnsi="Times New Roman"/>
                <w:sz w:val="16"/>
                <w:szCs w:val="16"/>
                <w:vertAlign w:val="superscript"/>
              </w:rPr>
              <w:t>®</w:t>
            </w:r>
            <w:r w:rsidR="00BF6AAF" w:rsidRPr="008D555A">
              <w:rPr>
                <w:rFonts w:ascii="Times New Roman" w:hAnsi="Times New Roman"/>
                <w:sz w:val="16"/>
                <w:szCs w:val="16"/>
                <w:vertAlign w:val="superscript"/>
              </w:rPr>
              <w:t xml:space="preserve"> </w:t>
            </w:r>
            <w:r w:rsidRPr="008D555A">
              <w:rPr>
                <w:rFonts w:ascii="Times New Roman" w:hAnsi="Times New Roman"/>
                <w:sz w:val="16"/>
                <w:szCs w:val="16"/>
                <w:vertAlign w:val="superscript"/>
              </w:rPr>
              <w:t>(</w:t>
            </w:r>
            <w:r w:rsidR="00554B3C" w:rsidRPr="008D555A">
              <w:rPr>
                <w:rFonts w:ascii="Times New Roman" w:hAnsi="Times New Roman"/>
                <w:sz w:val="16"/>
                <w:szCs w:val="16"/>
              </w:rPr>
              <w:t>1st</w:t>
            </w:r>
            <w:r w:rsidRPr="008D555A">
              <w:rPr>
                <w:rFonts w:ascii="Times New Roman" w:hAnsi="Times New Roman"/>
                <w:sz w:val="16"/>
                <w:szCs w:val="16"/>
              </w:rPr>
              <w:t xml:space="preserve"> </w:t>
            </w:r>
            <w:r w:rsidR="00AE1958" w:rsidRPr="008D555A">
              <w:rPr>
                <w:rFonts w:ascii="Times New Roman" w:hAnsi="Times New Roman"/>
                <w:sz w:val="16"/>
                <w:szCs w:val="16"/>
              </w:rPr>
              <w:t>D</w:t>
            </w:r>
            <w:r w:rsidRPr="008D555A">
              <w:rPr>
                <w:rFonts w:ascii="Times New Roman" w:hAnsi="Times New Roman"/>
                <w:sz w:val="16"/>
                <w:szCs w:val="16"/>
              </w:rPr>
              <w:t>ose)</w:t>
            </w:r>
          </w:p>
        </w:tc>
        <w:tc>
          <w:tcPr>
            <w:tcW w:w="266" w:type="pct"/>
            <w:tcBorders>
              <w:top w:val="single" w:sz="4" w:space="0" w:color="auto"/>
              <w:left w:val="single" w:sz="4" w:space="0" w:color="auto"/>
              <w:right w:val="single" w:sz="4" w:space="0" w:color="auto"/>
            </w:tcBorders>
            <w:shd w:val="clear" w:color="auto" w:fill="D9D9D9" w:themeFill="background1" w:themeFillShade="D9"/>
            <w:vAlign w:val="center"/>
          </w:tcPr>
          <w:p w14:paraId="61474192" w14:textId="040DC005" w:rsidR="00696D8A" w:rsidRPr="008D555A" w:rsidRDefault="00C65C7C" w:rsidP="00D627C3">
            <w:pPr>
              <w:rPr>
                <w:rFonts w:ascii="Times New Roman" w:hAnsi="Times New Roman"/>
                <w:sz w:val="16"/>
                <w:szCs w:val="16"/>
              </w:rPr>
            </w:pPr>
            <w:r w:rsidRPr="008D555A">
              <w:rPr>
                <w:rFonts w:ascii="Times New Roman" w:hAnsi="Times New Roman"/>
                <w:sz w:val="16"/>
                <w:szCs w:val="16"/>
              </w:rPr>
              <w:t>D2 (Cohort 3 Only)</w:t>
            </w:r>
          </w:p>
        </w:tc>
        <w:tc>
          <w:tcPr>
            <w:tcW w:w="2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1AF231EB" w14:textId="738765EA" w:rsidR="00696D8A" w:rsidRPr="008D555A" w:rsidRDefault="00C65C7C" w:rsidP="00D627C3">
            <w:pPr>
              <w:rPr>
                <w:rFonts w:ascii="Times New Roman" w:hAnsi="Times New Roman"/>
                <w:sz w:val="16"/>
                <w:szCs w:val="16"/>
              </w:rPr>
            </w:pPr>
            <w:r w:rsidRPr="008D555A">
              <w:rPr>
                <w:rFonts w:ascii="Times New Roman" w:hAnsi="Times New Roman"/>
                <w:sz w:val="16"/>
                <w:szCs w:val="16"/>
              </w:rPr>
              <w:t>D8</w:t>
            </w:r>
            <w:r w:rsidR="00554B3C" w:rsidRPr="008D555A">
              <w:rPr>
                <w:rFonts w:ascii="Times New Roman" w:hAnsi="Times New Roman"/>
                <w:sz w:val="16"/>
                <w:szCs w:val="16"/>
              </w:rPr>
              <w:t xml:space="preserve"> </w:t>
            </w:r>
            <w:r w:rsidRPr="008D555A">
              <w:rPr>
                <w:rFonts w:ascii="Times New Roman" w:hAnsi="Times New Roman"/>
                <w:sz w:val="16"/>
                <w:szCs w:val="16"/>
              </w:rPr>
              <w:t xml:space="preserve">(±2 </w:t>
            </w:r>
            <w:r w:rsidR="00AE1958" w:rsidRPr="008D555A">
              <w:rPr>
                <w:rFonts w:ascii="Times New Roman" w:hAnsi="Times New Roman"/>
                <w:sz w:val="16"/>
                <w:szCs w:val="16"/>
              </w:rPr>
              <w:t>D</w:t>
            </w:r>
            <w:r w:rsidRPr="008D555A">
              <w:rPr>
                <w:rFonts w:ascii="Times New Roman" w:hAnsi="Times New Roman"/>
                <w:sz w:val="16"/>
                <w:szCs w:val="16"/>
              </w:rPr>
              <w:t>ays)</w:t>
            </w:r>
          </w:p>
        </w:tc>
        <w:tc>
          <w:tcPr>
            <w:tcW w:w="2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214187FE" w14:textId="7612CE14" w:rsidR="00696D8A" w:rsidRPr="008D555A" w:rsidRDefault="00C65C7C" w:rsidP="00D627C3">
            <w:pPr>
              <w:rPr>
                <w:rFonts w:ascii="Times New Roman" w:hAnsi="Times New Roman"/>
                <w:sz w:val="16"/>
                <w:szCs w:val="16"/>
              </w:rPr>
            </w:pPr>
            <w:r w:rsidRPr="008D555A">
              <w:rPr>
                <w:rFonts w:ascii="Times New Roman" w:hAnsi="Times New Roman"/>
                <w:sz w:val="16"/>
                <w:szCs w:val="16"/>
              </w:rPr>
              <w:t>D15</w:t>
            </w:r>
            <w:r w:rsidRPr="008D555A">
              <w:rPr>
                <w:rFonts w:ascii="Times New Roman" w:hAnsi="Times New Roman"/>
                <w:sz w:val="16"/>
                <w:szCs w:val="16"/>
                <w:vertAlign w:val="superscript"/>
              </w:rPr>
              <w:t>(d)</w:t>
            </w:r>
            <w:r w:rsidR="00852802" w:rsidRPr="008D555A">
              <w:rPr>
                <w:rFonts w:ascii="Times New Roman" w:hAnsi="Times New Roman"/>
                <w:sz w:val="16"/>
                <w:szCs w:val="16"/>
              </w:rPr>
              <w:t xml:space="preserve"> </w:t>
            </w:r>
            <w:r w:rsidRPr="008D555A">
              <w:rPr>
                <w:rFonts w:ascii="Times New Roman" w:hAnsi="Times New Roman"/>
                <w:sz w:val="16"/>
                <w:szCs w:val="16"/>
              </w:rPr>
              <w:t xml:space="preserve">(±2 </w:t>
            </w:r>
            <w:r w:rsidR="00AE1958" w:rsidRPr="008D555A">
              <w:rPr>
                <w:rFonts w:ascii="Times New Roman" w:hAnsi="Times New Roman"/>
                <w:sz w:val="16"/>
                <w:szCs w:val="16"/>
              </w:rPr>
              <w:t>D</w:t>
            </w:r>
            <w:r w:rsidRPr="008D555A">
              <w:rPr>
                <w:rFonts w:ascii="Times New Roman" w:hAnsi="Times New Roman"/>
                <w:sz w:val="16"/>
                <w:szCs w:val="16"/>
              </w:rPr>
              <w:t>ays)</w:t>
            </w:r>
          </w:p>
        </w:tc>
        <w:tc>
          <w:tcPr>
            <w:tcW w:w="3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3E92EBED" w14:textId="5F7A504A" w:rsidR="00696D8A" w:rsidRPr="008D555A" w:rsidRDefault="00C65C7C" w:rsidP="00D627C3">
            <w:pPr>
              <w:rPr>
                <w:rFonts w:ascii="Times New Roman" w:hAnsi="Times New Roman"/>
                <w:sz w:val="16"/>
                <w:szCs w:val="16"/>
              </w:rPr>
            </w:pPr>
            <w:r w:rsidRPr="008D555A">
              <w:rPr>
                <w:rFonts w:ascii="Times New Roman" w:hAnsi="Times New Roman"/>
                <w:sz w:val="16"/>
                <w:szCs w:val="16"/>
              </w:rPr>
              <w:t>D1</w:t>
            </w:r>
            <w:r w:rsidR="00852802" w:rsidRPr="008D555A">
              <w:rPr>
                <w:rFonts w:ascii="Times New Roman" w:hAnsi="Times New Roman"/>
                <w:sz w:val="16"/>
                <w:szCs w:val="16"/>
              </w:rPr>
              <w:br/>
            </w:r>
            <w:r w:rsidRPr="008D555A">
              <w:rPr>
                <w:rFonts w:ascii="Times New Roman" w:hAnsi="Times New Roman"/>
                <w:sz w:val="16"/>
                <w:szCs w:val="16"/>
              </w:rPr>
              <w:t xml:space="preserve">(±2 </w:t>
            </w:r>
            <w:r w:rsidR="00AE1958" w:rsidRPr="008D555A">
              <w:rPr>
                <w:rFonts w:ascii="Times New Roman" w:hAnsi="Times New Roman"/>
                <w:sz w:val="16"/>
                <w:szCs w:val="16"/>
              </w:rPr>
              <w:t>D</w:t>
            </w:r>
            <w:r w:rsidRPr="008D555A">
              <w:rPr>
                <w:rFonts w:ascii="Times New Roman" w:hAnsi="Times New Roman"/>
                <w:sz w:val="16"/>
                <w:szCs w:val="16"/>
              </w:rPr>
              <w:t>ays)</w:t>
            </w:r>
          </w:p>
        </w:tc>
        <w:tc>
          <w:tcPr>
            <w:tcW w:w="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185E69DF" w14:textId="5DAD77EA" w:rsidR="00696D8A" w:rsidRPr="008D555A" w:rsidRDefault="00C65C7C" w:rsidP="00D627C3">
            <w:pPr>
              <w:rPr>
                <w:rFonts w:ascii="Times New Roman" w:hAnsi="Times New Roman"/>
                <w:sz w:val="16"/>
                <w:szCs w:val="16"/>
              </w:rPr>
            </w:pPr>
            <w:r w:rsidRPr="008D555A">
              <w:rPr>
                <w:rFonts w:ascii="Times New Roman" w:hAnsi="Times New Roman"/>
                <w:sz w:val="16"/>
                <w:szCs w:val="16"/>
              </w:rPr>
              <w:t>D8</w:t>
            </w:r>
            <w:r w:rsidR="00AE1958" w:rsidRPr="008D555A">
              <w:rPr>
                <w:rFonts w:ascii="Times New Roman" w:hAnsi="Times New Roman"/>
                <w:sz w:val="16"/>
                <w:szCs w:val="16"/>
              </w:rPr>
              <w:br/>
            </w:r>
            <w:r w:rsidRPr="008D555A">
              <w:rPr>
                <w:rFonts w:ascii="Times New Roman" w:hAnsi="Times New Roman"/>
                <w:sz w:val="16"/>
                <w:szCs w:val="16"/>
              </w:rPr>
              <w:t xml:space="preserve">(±2 </w:t>
            </w:r>
            <w:r w:rsidR="00AE1958" w:rsidRPr="008D555A">
              <w:rPr>
                <w:rFonts w:ascii="Times New Roman" w:hAnsi="Times New Roman"/>
                <w:sz w:val="16"/>
                <w:szCs w:val="16"/>
              </w:rPr>
              <w:t>D</w:t>
            </w:r>
            <w:r w:rsidRPr="008D555A">
              <w:rPr>
                <w:rFonts w:ascii="Times New Roman" w:hAnsi="Times New Roman"/>
                <w:sz w:val="16"/>
                <w:szCs w:val="16"/>
              </w:rPr>
              <w:t>ays)</w:t>
            </w:r>
          </w:p>
        </w:tc>
        <w:tc>
          <w:tcPr>
            <w:tcW w:w="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7F280D85" w14:textId="14C28EA6" w:rsidR="00696D8A" w:rsidRPr="008D555A" w:rsidRDefault="00C65C7C" w:rsidP="00D627C3">
            <w:pPr>
              <w:rPr>
                <w:rFonts w:ascii="Times New Roman" w:hAnsi="Times New Roman"/>
                <w:sz w:val="16"/>
                <w:szCs w:val="16"/>
              </w:rPr>
            </w:pPr>
            <w:r w:rsidRPr="008D555A">
              <w:rPr>
                <w:rFonts w:ascii="Times New Roman" w:hAnsi="Times New Roman"/>
                <w:sz w:val="16"/>
                <w:szCs w:val="16"/>
              </w:rPr>
              <w:t>D1</w:t>
            </w:r>
            <w:r w:rsidR="005645BB" w:rsidRPr="008D555A">
              <w:rPr>
                <w:rFonts w:ascii="Times New Roman" w:hAnsi="Times New Roman"/>
                <w:sz w:val="16"/>
                <w:szCs w:val="16"/>
              </w:rPr>
              <w:br/>
            </w:r>
            <w:r w:rsidRPr="008D555A">
              <w:rPr>
                <w:rFonts w:ascii="Times New Roman" w:hAnsi="Times New Roman"/>
                <w:sz w:val="16"/>
                <w:szCs w:val="16"/>
              </w:rPr>
              <w:t xml:space="preserve">(±2 </w:t>
            </w:r>
            <w:r w:rsidR="00AE1958" w:rsidRPr="008D555A">
              <w:rPr>
                <w:rFonts w:ascii="Times New Roman" w:hAnsi="Times New Roman"/>
                <w:sz w:val="16"/>
                <w:szCs w:val="16"/>
              </w:rPr>
              <w:t>D</w:t>
            </w:r>
            <w:r w:rsidRPr="008D555A">
              <w:rPr>
                <w:rFonts w:ascii="Times New Roman" w:hAnsi="Times New Roman"/>
                <w:sz w:val="16"/>
                <w:szCs w:val="16"/>
              </w:rPr>
              <w:t>ays)</w:t>
            </w:r>
          </w:p>
        </w:tc>
        <w:tc>
          <w:tcPr>
            <w:tcW w:w="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F362F" w14:textId="43F37A00" w:rsidR="00696D8A" w:rsidRPr="008D555A" w:rsidRDefault="00C65C7C" w:rsidP="006F21D2">
            <w:pPr>
              <w:rPr>
                <w:rFonts w:ascii="Times New Roman" w:hAnsi="Times New Roman"/>
                <w:sz w:val="16"/>
                <w:szCs w:val="16"/>
              </w:rPr>
            </w:pPr>
            <w:r w:rsidRPr="008D555A">
              <w:rPr>
                <w:rFonts w:ascii="Times New Roman" w:hAnsi="Times New Roman"/>
                <w:sz w:val="16"/>
                <w:szCs w:val="16"/>
              </w:rPr>
              <w:t>EODW3</w:t>
            </w:r>
            <w:r w:rsidR="005645BB" w:rsidRPr="008D555A">
              <w:rPr>
                <w:rFonts w:ascii="Times New Roman" w:hAnsi="Times New Roman"/>
                <w:sz w:val="16"/>
                <w:szCs w:val="16"/>
              </w:rPr>
              <w:br/>
            </w:r>
            <w:r w:rsidRPr="008D555A">
              <w:rPr>
                <w:rFonts w:ascii="Times New Roman" w:hAnsi="Times New Roman"/>
                <w:sz w:val="16"/>
                <w:szCs w:val="16"/>
              </w:rPr>
              <w:t xml:space="preserve">(±3 </w:t>
            </w:r>
            <w:r w:rsidR="005645BB" w:rsidRPr="008D555A">
              <w:rPr>
                <w:rFonts w:ascii="Times New Roman" w:hAnsi="Times New Roman"/>
                <w:sz w:val="16"/>
                <w:szCs w:val="16"/>
              </w:rPr>
              <w:t>D</w:t>
            </w:r>
            <w:r w:rsidRPr="008D555A">
              <w:rPr>
                <w:rFonts w:ascii="Times New Roman" w:hAnsi="Times New Roman"/>
                <w:sz w:val="16"/>
                <w:szCs w:val="16"/>
              </w:rPr>
              <w:t>ays)</w:t>
            </w:r>
          </w:p>
        </w:tc>
        <w:tc>
          <w:tcPr>
            <w:tcW w:w="303" w:type="pct"/>
            <w:tcBorders>
              <w:left w:val="single" w:sz="4" w:space="0" w:color="auto"/>
              <w:bottom w:val="single" w:sz="4" w:space="0" w:color="auto"/>
              <w:right w:val="single" w:sz="4" w:space="0" w:color="auto"/>
            </w:tcBorders>
            <w:shd w:val="clear" w:color="auto" w:fill="D9D9D9" w:themeFill="background1" w:themeFillShade="D9"/>
            <w:vAlign w:val="center"/>
          </w:tcPr>
          <w:p w14:paraId="4B59E1A6" w14:textId="6DDEB622" w:rsidR="00696D8A" w:rsidRPr="008D555A" w:rsidRDefault="00C65C7C" w:rsidP="006F21D2">
            <w:pPr>
              <w:rPr>
                <w:rFonts w:ascii="Times New Roman" w:hAnsi="Times New Roman"/>
                <w:sz w:val="16"/>
                <w:szCs w:val="16"/>
              </w:rPr>
            </w:pPr>
            <w:r w:rsidRPr="008D555A">
              <w:rPr>
                <w:rFonts w:ascii="Times New Roman" w:hAnsi="Times New Roman"/>
                <w:sz w:val="16"/>
                <w:szCs w:val="16"/>
              </w:rPr>
              <w:t>EOD</w:t>
            </w:r>
            <w:r w:rsidR="00FB762E" w:rsidRPr="008D555A">
              <w:rPr>
                <w:rFonts w:ascii="Times New Roman" w:hAnsi="Times New Roman"/>
                <w:sz w:val="16"/>
                <w:szCs w:val="16"/>
              </w:rPr>
              <w:t>W6</w:t>
            </w:r>
            <w:r w:rsidRPr="008D555A">
              <w:rPr>
                <w:rFonts w:ascii="Times New Roman" w:hAnsi="Times New Roman"/>
                <w:sz w:val="16"/>
                <w:szCs w:val="16"/>
                <w:vertAlign w:val="superscript"/>
              </w:rPr>
              <w:t>(e)</w:t>
            </w:r>
            <w:r w:rsidR="005645BB" w:rsidRPr="008D555A">
              <w:rPr>
                <w:rFonts w:ascii="Times New Roman" w:hAnsi="Times New Roman"/>
                <w:sz w:val="16"/>
                <w:szCs w:val="16"/>
                <w:vertAlign w:val="superscript"/>
              </w:rPr>
              <w:br/>
            </w:r>
            <w:r w:rsidRPr="008D555A">
              <w:rPr>
                <w:rFonts w:ascii="Times New Roman" w:hAnsi="Times New Roman"/>
                <w:sz w:val="16"/>
                <w:szCs w:val="16"/>
              </w:rPr>
              <w:t xml:space="preserve">(±3 </w:t>
            </w:r>
            <w:r w:rsidR="005645BB" w:rsidRPr="008D555A">
              <w:rPr>
                <w:rFonts w:ascii="Times New Roman" w:hAnsi="Times New Roman"/>
                <w:sz w:val="16"/>
                <w:szCs w:val="16"/>
              </w:rPr>
              <w:t>D</w:t>
            </w:r>
            <w:r w:rsidRPr="008D555A">
              <w:rPr>
                <w:rFonts w:ascii="Times New Roman" w:hAnsi="Times New Roman"/>
                <w:sz w:val="16"/>
                <w:szCs w:val="16"/>
              </w:rPr>
              <w:t>ays)</w:t>
            </w:r>
          </w:p>
        </w:tc>
        <w:tc>
          <w:tcPr>
            <w:tcW w:w="316" w:type="pct"/>
            <w:tcBorders>
              <w:left w:val="single" w:sz="4" w:space="0" w:color="auto"/>
              <w:bottom w:val="single" w:sz="4" w:space="0" w:color="auto"/>
              <w:right w:val="single" w:sz="4" w:space="0" w:color="auto"/>
            </w:tcBorders>
            <w:shd w:val="clear" w:color="auto" w:fill="D9D9D9" w:themeFill="background1" w:themeFillShade="D9"/>
            <w:tcMar>
              <w:top w:w="43" w:type="dxa"/>
              <w:left w:w="43" w:type="dxa"/>
              <w:bottom w:w="43" w:type="dxa"/>
              <w:right w:w="43" w:type="dxa"/>
            </w:tcMar>
            <w:vAlign w:val="center"/>
            <w:hideMark/>
          </w:tcPr>
          <w:p w14:paraId="782AF46B" w14:textId="50F5DD58" w:rsidR="00696D8A" w:rsidRPr="008D555A" w:rsidRDefault="00C65C7C" w:rsidP="00D627C3">
            <w:pPr>
              <w:rPr>
                <w:rFonts w:ascii="Times New Roman" w:hAnsi="Times New Roman"/>
                <w:sz w:val="16"/>
                <w:szCs w:val="16"/>
              </w:rPr>
            </w:pPr>
            <w:r w:rsidRPr="008D555A">
              <w:rPr>
                <w:rFonts w:ascii="Times New Roman" w:hAnsi="Times New Roman"/>
                <w:sz w:val="16"/>
                <w:szCs w:val="16"/>
              </w:rPr>
              <w:t>LTFUP</w:t>
            </w:r>
            <w:r w:rsidRPr="008D555A">
              <w:rPr>
                <w:rFonts w:ascii="Times New Roman" w:hAnsi="Times New Roman"/>
                <w:sz w:val="16"/>
                <w:szCs w:val="16"/>
                <w:vertAlign w:val="superscript"/>
              </w:rPr>
              <w:t>(f)</w:t>
            </w:r>
            <w:r w:rsidR="005645BB" w:rsidRPr="008D555A">
              <w:rPr>
                <w:rFonts w:ascii="Times New Roman" w:hAnsi="Times New Roman"/>
                <w:sz w:val="16"/>
                <w:szCs w:val="16"/>
              </w:rPr>
              <w:br/>
            </w:r>
            <w:r w:rsidRPr="008D555A">
              <w:rPr>
                <w:rFonts w:ascii="Times New Roman" w:hAnsi="Times New Roman"/>
                <w:sz w:val="16"/>
                <w:szCs w:val="16"/>
              </w:rPr>
              <w:t xml:space="preserve">(±7 </w:t>
            </w:r>
            <w:r w:rsidR="005645BB" w:rsidRPr="008D555A">
              <w:rPr>
                <w:rFonts w:ascii="Times New Roman" w:hAnsi="Times New Roman"/>
                <w:sz w:val="16"/>
                <w:szCs w:val="16"/>
              </w:rPr>
              <w:t>D</w:t>
            </w:r>
            <w:r w:rsidRPr="008D555A">
              <w:rPr>
                <w:rFonts w:ascii="Times New Roman" w:hAnsi="Times New Roman"/>
                <w:sz w:val="16"/>
                <w:szCs w:val="16"/>
              </w:rPr>
              <w:t>ays)</w:t>
            </w:r>
          </w:p>
        </w:tc>
      </w:tr>
      <w:tr w:rsidR="00FB762E" w:rsidRPr="008D555A" w14:paraId="374E8B04"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hideMark/>
          </w:tcPr>
          <w:p w14:paraId="5C03EF5C" w14:textId="62032448"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Informed </w:t>
            </w:r>
            <w:proofErr w:type="spellStart"/>
            <w:r w:rsidRPr="008D555A">
              <w:rPr>
                <w:rFonts w:ascii="Times New Roman" w:hAnsi="Times New Roman"/>
                <w:sz w:val="16"/>
                <w:szCs w:val="16"/>
              </w:rPr>
              <w:t>ConsentP</w:t>
            </w:r>
            <w:proofErr w:type="spellEnd"/>
            <w:r w:rsidRPr="008D555A">
              <w:rPr>
                <w:rFonts w:ascii="Times New Roman" w:hAnsi="Times New Roman"/>
                <w:sz w:val="16"/>
                <w:szCs w:val="16"/>
                <w:vertAlign w:val="superscript"/>
              </w:rPr>
              <w:t>(g)</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623FFA53" w14:textId="3DEF4BF6"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4B7335B1"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50FFDEBA"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1DDFA497" w14:textId="2291DE0A"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7B9EDCE"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2E4AD1D"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9D1EAA2"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5230C10"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C929907"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F058BDE"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22D393E6"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9DDA6A3" w14:textId="77777777" w:rsidR="00696D8A" w:rsidRPr="008D555A" w:rsidRDefault="00696D8A" w:rsidP="00D627C3">
            <w:pPr>
              <w:rPr>
                <w:rFonts w:ascii="Times New Roman" w:hAnsi="Times New Roman"/>
                <w:sz w:val="16"/>
                <w:szCs w:val="16"/>
              </w:rPr>
            </w:pPr>
          </w:p>
        </w:tc>
      </w:tr>
      <w:tr w:rsidR="00FB762E" w:rsidRPr="008D555A" w14:paraId="635428B0"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F5CC817" w14:textId="62DD6BD6"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Medical and Cancer </w:t>
            </w:r>
            <w:proofErr w:type="spellStart"/>
            <w:r w:rsidRPr="008D555A">
              <w:rPr>
                <w:rFonts w:ascii="Times New Roman" w:hAnsi="Times New Roman"/>
                <w:sz w:val="16"/>
                <w:szCs w:val="16"/>
              </w:rPr>
              <w:t>HistoryP</w:t>
            </w:r>
            <w:proofErr w:type="spellEnd"/>
            <w:r w:rsidRPr="008D555A">
              <w:rPr>
                <w:rFonts w:ascii="Times New Roman" w:hAnsi="Times New Roman"/>
                <w:sz w:val="16"/>
                <w:szCs w:val="16"/>
                <w:vertAlign w:val="superscript"/>
              </w:rPr>
              <w:t>(h)</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455A21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643726E9"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3303599E"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32DCB673" w14:textId="52E8409B"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85032A4"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7B3A7C1"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2375959"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06B9B0E"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B2814E5"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BB66080"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EA0BC21"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75E2F95" w14:textId="77777777" w:rsidR="00696D8A" w:rsidRPr="008D555A" w:rsidRDefault="00696D8A" w:rsidP="00D627C3">
            <w:pPr>
              <w:rPr>
                <w:rFonts w:ascii="Times New Roman" w:hAnsi="Times New Roman"/>
                <w:sz w:val="16"/>
                <w:szCs w:val="16"/>
              </w:rPr>
            </w:pPr>
          </w:p>
        </w:tc>
      </w:tr>
      <w:tr w:rsidR="00FB762E" w:rsidRPr="008D555A" w14:paraId="31BE48CE"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EA9E5AB" w14:textId="16CBF2A7" w:rsidR="00696D8A" w:rsidRPr="008D555A" w:rsidRDefault="00C65C7C" w:rsidP="00D627C3">
            <w:pPr>
              <w:rPr>
                <w:rFonts w:ascii="Times New Roman" w:hAnsi="Times New Roman"/>
                <w:sz w:val="16"/>
                <w:szCs w:val="16"/>
              </w:rPr>
            </w:pPr>
            <w:r w:rsidRPr="008D555A">
              <w:rPr>
                <w:rFonts w:ascii="Times New Roman" w:hAnsi="Times New Roman"/>
                <w:sz w:val="16"/>
                <w:szCs w:val="16"/>
              </w:rPr>
              <w:t>Demography and Baseline Characteristics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966BEC0"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15B08D9D"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3AC5D77A"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31358CEA" w14:textId="1EA854B1"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E6BAE6B"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40F2EAA"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57E09E6"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F4E83BD"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220B291"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B6F3466"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043A1117"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2AE3F46" w14:textId="77777777" w:rsidR="00696D8A" w:rsidRPr="008D555A" w:rsidRDefault="00696D8A" w:rsidP="00D627C3">
            <w:pPr>
              <w:rPr>
                <w:rFonts w:ascii="Times New Roman" w:hAnsi="Times New Roman"/>
                <w:sz w:val="16"/>
                <w:szCs w:val="16"/>
              </w:rPr>
            </w:pPr>
          </w:p>
        </w:tc>
      </w:tr>
      <w:tr w:rsidR="00FB762E" w:rsidRPr="008D555A" w14:paraId="736CEB55"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BFBE1A6" w14:textId="76029170" w:rsidR="00696D8A" w:rsidRPr="008D555A" w:rsidRDefault="00C65C7C" w:rsidP="00D627C3">
            <w:pPr>
              <w:rPr>
                <w:rFonts w:ascii="Times New Roman" w:hAnsi="Times New Roman"/>
                <w:sz w:val="16"/>
                <w:szCs w:val="16"/>
              </w:rPr>
            </w:pPr>
            <w:r w:rsidRPr="008D555A">
              <w:rPr>
                <w:rFonts w:ascii="Times New Roman" w:hAnsi="Times New Roman"/>
                <w:sz w:val="16"/>
                <w:szCs w:val="16"/>
              </w:rPr>
              <w:t>Inclusion / Exclusion Criteria</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F1E0E5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F19B97D"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16A04CA0"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08EDB0A1" w14:textId="15166152"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19DB727"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A882285"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3A10982"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3F674C1"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0E9D041"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4E713AB"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0FEA80F5"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261F7D1" w14:textId="77777777" w:rsidR="00696D8A" w:rsidRPr="008D555A" w:rsidRDefault="00696D8A" w:rsidP="00D627C3">
            <w:pPr>
              <w:rPr>
                <w:rFonts w:ascii="Times New Roman" w:hAnsi="Times New Roman"/>
                <w:sz w:val="16"/>
                <w:szCs w:val="16"/>
              </w:rPr>
            </w:pPr>
          </w:p>
        </w:tc>
      </w:tr>
      <w:tr w:rsidR="00FB762E" w:rsidRPr="008D555A" w14:paraId="1C6EF981"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48D16FD" w14:textId="1A37DACE" w:rsidR="00696D8A" w:rsidRPr="008D555A" w:rsidRDefault="00C65C7C" w:rsidP="00D627C3">
            <w:pPr>
              <w:rPr>
                <w:rFonts w:ascii="Times New Roman" w:hAnsi="Times New Roman"/>
                <w:sz w:val="16"/>
                <w:szCs w:val="16"/>
              </w:rPr>
            </w:pPr>
            <w:r w:rsidRPr="008D555A">
              <w:rPr>
                <w:rFonts w:ascii="Times New Roman" w:hAnsi="Times New Roman"/>
                <w:sz w:val="16"/>
                <w:szCs w:val="16"/>
              </w:rPr>
              <w:t>Blood Sample for HLA-A*02 Status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854D9AB" w14:textId="2041F77B"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4A2F4C1D"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454C2438"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1387C9F5" w14:textId="1BFC9E28"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B5B722D"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E380EB3"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798C784"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B2AC84E"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3531867"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5DBE682"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2026E0D2"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E8B98BB" w14:textId="77777777" w:rsidR="00696D8A" w:rsidRPr="008D555A" w:rsidRDefault="00696D8A" w:rsidP="00D627C3">
            <w:pPr>
              <w:rPr>
                <w:rFonts w:ascii="Times New Roman" w:hAnsi="Times New Roman"/>
                <w:sz w:val="16"/>
                <w:szCs w:val="16"/>
              </w:rPr>
            </w:pPr>
          </w:p>
        </w:tc>
      </w:tr>
      <w:tr w:rsidR="00FB762E" w:rsidRPr="008D555A" w14:paraId="7156F9D7" w14:textId="77777777" w:rsidTr="00D627C3">
        <w:trPr>
          <w:trHeight w:val="207"/>
          <w:jc w:val="center"/>
        </w:trPr>
        <w:tc>
          <w:tcPr>
            <w:tcW w:w="1062" w:type="pct"/>
            <w:vMerge w:val="restart"/>
            <w:tcBorders>
              <w:top w:val="single" w:sz="4" w:space="0" w:color="auto"/>
              <w:left w:val="single" w:sz="4" w:space="0" w:color="auto"/>
              <w:right w:val="single" w:sz="4" w:space="0" w:color="auto"/>
            </w:tcBorders>
            <w:tcMar>
              <w:top w:w="43" w:type="dxa"/>
              <w:left w:w="43" w:type="dxa"/>
              <w:bottom w:w="43" w:type="dxa"/>
              <w:right w:w="43" w:type="dxa"/>
            </w:tcMar>
            <w:vAlign w:val="center"/>
          </w:tcPr>
          <w:p w14:paraId="2CB4BD99" w14:textId="082378BA" w:rsidR="00D711B5" w:rsidRPr="008D555A" w:rsidRDefault="00D711B5" w:rsidP="00D627C3">
            <w:pPr>
              <w:rPr>
                <w:rFonts w:ascii="Times New Roman" w:hAnsi="Times New Roman"/>
                <w:sz w:val="16"/>
                <w:szCs w:val="16"/>
                <w:vertAlign w:val="superscript"/>
              </w:rPr>
            </w:pPr>
            <w:r w:rsidRPr="008D555A">
              <w:rPr>
                <w:rFonts w:ascii="Times New Roman" w:hAnsi="Times New Roman"/>
                <w:sz w:val="16"/>
                <w:szCs w:val="16"/>
              </w:rPr>
              <w:t>Primary Tumor or Metastasis Biopsy</w:t>
            </w:r>
            <w:r w:rsidRPr="008D555A">
              <w:rPr>
                <w:rFonts w:ascii="Times New Roman" w:hAnsi="Times New Roman"/>
                <w:sz w:val="16"/>
                <w:szCs w:val="16"/>
                <w:vertAlign w:val="superscript"/>
              </w:rPr>
              <w:t>(</w:t>
            </w:r>
            <w:proofErr w:type="spellStart"/>
            <w:r w:rsidRPr="008D555A">
              <w:rPr>
                <w:rFonts w:ascii="Times New Roman" w:hAnsi="Times New Roman"/>
                <w:sz w:val="16"/>
                <w:szCs w:val="16"/>
                <w:vertAlign w:val="superscript"/>
              </w:rPr>
              <w:t>i</w:t>
            </w:r>
            <w:proofErr w:type="spellEnd"/>
            <w:r w:rsidRPr="008D555A">
              <w:rPr>
                <w:rFonts w:ascii="Times New Roman" w:hAnsi="Times New Roman"/>
                <w:sz w:val="16"/>
                <w:szCs w:val="16"/>
                <w:vertAlign w:val="superscript"/>
              </w:rPr>
              <w:t>)</w:t>
            </w:r>
          </w:p>
        </w:tc>
        <w:tc>
          <w:tcPr>
            <w:tcW w:w="619" w:type="pct"/>
            <w:vMerge w:val="restart"/>
            <w:tcBorders>
              <w:top w:val="single" w:sz="4" w:space="0" w:color="auto"/>
              <w:left w:val="single" w:sz="4" w:space="0" w:color="auto"/>
              <w:right w:val="single" w:sz="4" w:space="0" w:color="auto"/>
            </w:tcBorders>
            <w:shd w:val="clear" w:color="auto" w:fill="auto"/>
            <w:vAlign w:val="center"/>
          </w:tcPr>
          <w:p w14:paraId="50714F6D" w14:textId="55F0085A" w:rsidR="00D711B5" w:rsidRPr="008D555A" w:rsidRDefault="00D711B5"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600EF7A" w14:textId="77777777" w:rsidR="00D711B5" w:rsidRPr="008D555A" w:rsidRDefault="00D711B5"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09D1F554" w14:textId="77777777" w:rsidR="00D711B5" w:rsidRPr="008D555A" w:rsidRDefault="00D711B5"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0CEFDDDC" w14:textId="4D672A63" w:rsidR="00D711B5" w:rsidRPr="008D555A" w:rsidRDefault="00D711B5"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91EFFC9" w14:textId="77777777" w:rsidR="00D711B5" w:rsidRPr="008D555A" w:rsidRDefault="00D711B5"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547AB11" w14:textId="77777777" w:rsidR="00D711B5" w:rsidRPr="008D555A" w:rsidRDefault="00D711B5"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97A9E58" w14:textId="77777777" w:rsidR="00D711B5" w:rsidRPr="008D555A" w:rsidRDefault="00D711B5"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019506A" w14:textId="3D6CEF6B" w:rsidR="00D711B5" w:rsidRPr="008D555A" w:rsidRDefault="00D711B5" w:rsidP="00D627C3">
            <w:pPr>
              <w:rPr>
                <w:rFonts w:ascii="Times New Roman" w:hAnsi="Times New Roman"/>
                <w:sz w:val="16"/>
                <w:szCs w:val="16"/>
              </w:rPr>
            </w:pPr>
            <w:r w:rsidRPr="008D555A">
              <w:rPr>
                <w:rFonts w:ascii="Times New Roman" w:hAnsi="Times New Roman"/>
                <w:sz w:val="16"/>
                <w:szCs w:val="16"/>
              </w:rPr>
              <w:t>X</w:t>
            </w:r>
            <w:r w:rsidRPr="008D555A">
              <w:rPr>
                <w:rFonts w:ascii="Times New Roman" w:hAnsi="Times New Roman"/>
                <w:sz w:val="16"/>
                <w:szCs w:val="16"/>
                <w:vertAlign w:val="superscript"/>
              </w:rPr>
              <w:t>(</w:t>
            </w:r>
            <w:proofErr w:type="spellStart"/>
            <w:r w:rsidRPr="008D555A">
              <w:rPr>
                <w:rFonts w:ascii="Times New Roman" w:hAnsi="Times New Roman"/>
                <w:sz w:val="16"/>
                <w:szCs w:val="16"/>
                <w:vertAlign w:val="superscript"/>
              </w:rPr>
              <w:t>Pj</w:t>
            </w:r>
            <w:proofErr w:type="spellEnd"/>
            <w:r w:rsidRPr="008D555A">
              <w:rPr>
                <w:rFonts w:ascii="Times New Roman" w:hAnsi="Times New Roman"/>
                <w:sz w:val="16"/>
                <w:szCs w:val="16"/>
                <w:vertAlign w:val="superscript"/>
              </w:rPr>
              <w:t>)</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62EC00F" w14:textId="4D7BD8EB" w:rsidR="00D711B5" w:rsidRPr="008D555A" w:rsidRDefault="00D711B5" w:rsidP="00D627C3">
            <w:pPr>
              <w:rPr>
                <w:rFonts w:ascii="Times New Roman" w:hAnsi="Times New Roman"/>
                <w:sz w:val="16"/>
                <w:szCs w:val="16"/>
                <w:vertAlign w:val="superscript"/>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A8AD936" w14:textId="77777777" w:rsidR="00D711B5" w:rsidRPr="008D555A" w:rsidRDefault="00D711B5"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BBBDDAE" w14:textId="77777777" w:rsidR="00D711B5" w:rsidRPr="008D555A" w:rsidRDefault="00D711B5"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1346016" w14:textId="77777777" w:rsidR="00D711B5" w:rsidRPr="008D555A" w:rsidRDefault="00D711B5" w:rsidP="00D627C3">
            <w:pPr>
              <w:rPr>
                <w:rFonts w:ascii="Times New Roman" w:hAnsi="Times New Roman"/>
                <w:sz w:val="16"/>
                <w:szCs w:val="16"/>
              </w:rPr>
            </w:pPr>
          </w:p>
        </w:tc>
      </w:tr>
      <w:tr w:rsidR="00C94EBB" w:rsidRPr="008D555A" w14:paraId="55F267A5" w14:textId="77777777" w:rsidTr="00BE2698">
        <w:trPr>
          <w:trHeight w:val="207"/>
          <w:jc w:val="center"/>
        </w:trPr>
        <w:tc>
          <w:tcPr>
            <w:tcW w:w="1062" w:type="pct"/>
            <w:vMerge/>
            <w:tcBorders>
              <w:left w:val="single" w:sz="4" w:space="0" w:color="auto"/>
              <w:bottom w:val="single" w:sz="4" w:space="0" w:color="auto"/>
              <w:right w:val="single" w:sz="4" w:space="0" w:color="auto"/>
            </w:tcBorders>
            <w:tcMar>
              <w:top w:w="43" w:type="dxa"/>
              <w:left w:w="43" w:type="dxa"/>
              <w:bottom w:w="43" w:type="dxa"/>
              <w:right w:w="43" w:type="dxa"/>
            </w:tcMar>
            <w:vAlign w:val="center"/>
          </w:tcPr>
          <w:p w14:paraId="5D8AD087" w14:textId="77777777" w:rsidR="00C94EBB" w:rsidRPr="008D555A" w:rsidRDefault="00C94EBB" w:rsidP="00D627C3">
            <w:pPr>
              <w:rPr>
                <w:rFonts w:ascii="Times New Roman" w:hAnsi="Times New Roman"/>
                <w:sz w:val="16"/>
                <w:szCs w:val="16"/>
              </w:rPr>
            </w:pPr>
          </w:p>
        </w:tc>
        <w:tc>
          <w:tcPr>
            <w:tcW w:w="619" w:type="pct"/>
            <w:vMerge/>
            <w:tcBorders>
              <w:left w:val="single" w:sz="4" w:space="0" w:color="auto"/>
              <w:bottom w:val="single" w:sz="4" w:space="0" w:color="auto"/>
              <w:right w:val="single" w:sz="4" w:space="0" w:color="auto"/>
            </w:tcBorders>
            <w:shd w:val="clear" w:color="auto" w:fill="auto"/>
            <w:vAlign w:val="center"/>
          </w:tcPr>
          <w:p w14:paraId="316EA21C" w14:textId="77777777" w:rsidR="00C94EBB" w:rsidRPr="008D555A" w:rsidRDefault="00C94EBB" w:rsidP="00D627C3">
            <w:pPr>
              <w:rPr>
                <w:rFonts w:ascii="Times New Roman" w:hAnsi="Times New Roman"/>
                <w:sz w:val="16"/>
                <w:szCs w:val="16"/>
              </w:rPr>
            </w:pPr>
          </w:p>
        </w:tc>
        <w:tc>
          <w:tcPr>
            <w:tcW w:w="2397" w:type="pct"/>
            <w:gridSpan w:val="8"/>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AE3F00A" w14:textId="03CF4605" w:rsidR="00C94EBB" w:rsidRPr="008D555A" w:rsidRDefault="00C94EBB" w:rsidP="00BE2698">
            <w:pPr>
              <w:rPr>
                <w:rFonts w:ascii="Times New Roman" w:hAnsi="Times New Roman"/>
                <w:sz w:val="16"/>
                <w:szCs w:val="16"/>
                <w:vertAlign w:val="superscript"/>
              </w:rPr>
            </w:pPr>
            <w:r w:rsidRPr="008D555A">
              <w:rPr>
                <w:rFonts w:ascii="Times New Roman" w:hAnsi="Times New Roman"/>
                <w:sz w:val="16"/>
                <w:szCs w:val="16"/>
              </w:rPr>
              <w:t>Unscheduled optional biopsies are requested at Cycle 5 Day 1 (</w:t>
            </w:r>
            <w:proofErr w:type="spellStart"/>
            <w:r w:rsidRPr="008D555A">
              <w:rPr>
                <w:rFonts w:ascii="Times New Roman" w:hAnsi="Times New Roman"/>
                <w:sz w:val="16"/>
                <w:szCs w:val="16"/>
              </w:rPr>
              <w:t>predose</w:t>
            </w:r>
            <w:proofErr w:type="spellEnd"/>
            <w:r w:rsidRPr="008D555A">
              <w:rPr>
                <w:rFonts w:ascii="Times New Roman" w:hAnsi="Times New Roman"/>
                <w:sz w:val="16"/>
                <w:szCs w:val="16"/>
              </w:rPr>
              <w:t>) and if the patient progresses and discontinues treatment, if possible. Unscheduled biopsies may also be collected at additional time</w:t>
            </w:r>
            <w:r w:rsidR="00DA5513" w:rsidRPr="008D555A">
              <w:rPr>
                <w:rFonts w:ascii="Times New Roman" w:hAnsi="Times New Roman"/>
                <w:sz w:val="16"/>
                <w:szCs w:val="16"/>
              </w:rPr>
              <w:t xml:space="preserve"> </w:t>
            </w:r>
            <w:r w:rsidRPr="008D555A">
              <w:rPr>
                <w:rFonts w:ascii="Times New Roman" w:hAnsi="Times New Roman"/>
                <w:sz w:val="16"/>
                <w:szCs w:val="16"/>
              </w:rPr>
              <w:t>points to further characterize response and/or resistance mechanisms.</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57C796F" w14:textId="77777777" w:rsidR="00C94EBB" w:rsidRPr="008D555A" w:rsidRDefault="00C94EBB"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734B944D" w14:textId="77777777" w:rsidR="00C94EBB" w:rsidRPr="008D555A" w:rsidRDefault="00C94EBB"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5854D47" w14:textId="77777777" w:rsidR="00C94EBB" w:rsidRPr="008D555A" w:rsidRDefault="00C94EBB" w:rsidP="00D627C3">
            <w:pPr>
              <w:rPr>
                <w:rFonts w:ascii="Times New Roman" w:hAnsi="Times New Roman"/>
                <w:sz w:val="16"/>
                <w:szCs w:val="16"/>
              </w:rPr>
            </w:pPr>
          </w:p>
        </w:tc>
      </w:tr>
      <w:tr w:rsidR="00FB762E" w:rsidRPr="008D555A" w14:paraId="179A3BE5"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0BBA2BF" w14:textId="5A27A7E6"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Physical </w:t>
            </w:r>
            <w:proofErr w:type="spellStart"/>
            <w:r w:rsidRPr="008D555A">
              <w:rPr>
                <w:rFonts w:ascii="Times New Roman" w:hAnsi="Times New Roman"/>
                <w:sz w:val="16"/>
                <w:szCs w:val="16"/>
              </w:rPr>
              <w:t>ExaminationP</w:t>
            </w:r>
            <w:proofErr w:type="spellEnd"/>
            <w:r w:rsidRPr="008D555A">
              <w:rPr>
                <w:rFonts w:ascii="Times New Roman" w:hAnsi="Times New Roman"/>
                <w:sz w:val="16"/>
                <w:szCs w:val="16"/>
                <w:vertAlign w:val="superscript"/>
              </w:rPr>
              <w:t>(k)</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451600F"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0DEFD57"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4492C39D" w14:textId="5D2F1B5B"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05A99693" w14:textId="455C1A65"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6024012"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F60E07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2911638"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30E3106"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27B5C04"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185DF11"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7CB894F"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65F7864" w14:textId="29440A0A" w:rsidR="00696D8A" w:rsidRPr="008D555A" w:rsidRDefault="00C65C7C" w:rsidP="00D627C3">
            <w:pPr>
              <w:rPr>
                <w:rFonts w:ascii="Times New Roman" w:hAnsi="Times New Roman"/>
                <w:sz w:val="16"/>
                <w:szCs w:val="16"/>
                <w:vertAlign w:val="superscript"/>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1767D5E0"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85E0FCF" w14:textId="29AE4124" w:rsidR="00696D8A" w:rsidRPr="008D555A" w:rsidRDefault="00C65C7C" w:rsidP="00D627C3">
            <w:pPr>
              <w:rPr>
                <w:rFonts w:ascii="Times New Roman" w:hAnsi="Times New Roman"/>
                <w:sz w:val="16"/>
                <w:szCs w:val="16"/>
              </w:rPr>
            </w:pPr>
            <w:r w:rsidRPr="008D555A">
              <w:rPr>
                <w:rFonts w:ascii="Times New Roman" w:hAnsi="Times New Roman"/>
                <w:sz w:val="16"/>
                <w:szCs w:val="16"/>
              </w:rPr>
              <w:t>ECOG Performance Status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AAA248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5C473A9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002D321D" w14:textId="73394E11"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33A05308" w14:textId="796D6B4E"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89E2403"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5D85337"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6FD53C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F84ABC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FBDBB25"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CC13E79"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4C86A576"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486834C" w14:textId="178212B2" w:rsidR="00696D8A" w:rsidRPr="008D555A" w:rsidRDefault="00C65C7C" w:rsidP="00D627C3">
            <w:pPr>
              <w:rPr>
                <w:rFonts w:ascii="Times New Roman" w:hAnsi="Times New Roman"/>
                <w:sz w:val="16"/>
                <w:szCs w:val="16"/>
                <w:vertAlign w:val="superscript"/>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0594ABE7"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584AEFF" w14:textId="1D05CDD5"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Vital </w:t>
            </w:r>
            <w:proofErr w:type="spellStart"/>
            <w:r w:rsidRPr="008D555A">
              <w:rPr>
                <w:rFonts w:ascii="Times New Roman" w:hAnsi="Times New Roman"/>
                <w:sz w:val="16"/>
                <w:szCs w:val="16"/>
              </w:rPr>
              <w:t>SignsP</w:t>
            </w:r>
            <w:proofErr w:type="spellEnd"/>
            <w:r w:rsidRPr="008D555A">
              <w:rPr>
                <w:rFonts w:ascii="Times New Roman" w:hAnsi="Times New Roman"/>
                <w:sz w:val="16"/>
                <w:szCs w:val="16"/>
                <w:vertAlign w:val="superscript"/>
              </w:rPr>
              <w:t>(l)</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6A12DB3"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10630199"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39D1B4A3" w14:textId="7874E479"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41410EB1" w14:textId="56527BA9"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7DD7A68"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6ADED62"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97876FB"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D7965BA"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5409C03"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AADFA48"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4F6751C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9BA27C6" w14:textId="44E9AC52" w:rsidR="00696D8A" w:rsidRPr="008D555A" w:rsidRDefault="00C65C7C" w:rsidP="00D627C3">
            <w:pPr>
              <w:rPr>
                <w:rFonts w:ascii="Times New Roman" w:hAnsi="Times New Roman"/>
                <w:sz w:val="16"/>
                <w:szCs w:val="16"/>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7A4E1D26"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3936FA5" w14:textId="05A85CE0" w:rsidR="00696D8A" w:rsidRPr="008D555A" w:rsidRDefault="00C65C7C" w:rsidP="00D627C3">
            <w:pPr>
              <w:rPr>
                <w:rFonts w:ascii="Times New Roman" w:hAnsi="Times New Roman"/>
                <w:sz w:val="16"/>
                <w:szCs w:val="16"/>
              </w:rPr>
            </w:pPr>
            <w:r w:rsidRPr="008D555A">
              <w:rPr>
                <w:rFonts w:ascii="Times New Roman" w:hAnsi="Times New Roman"/>
                <w:sz w:val="16"/>
                <w:szCs w:val="16"/>
              </w:rPr>
              <w:t>12-lead ECGP</w:t>
            </w:r>
            <w:r w:rsidRPr="008D555A">
              <w:rPr>
                <w:rFonts w:ascii="Times New Roman" w:hAnsi="Times New Roman"/>
                <w:sz w:val="16"/>
                <w:szCs w:val="16"/>
                <w:vertAlign w:val="superscript"/>
              </w:rPr>
              <w:t>(m)</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42D3A45"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4621338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4D0FCDA8" w14:textId="376DF15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02C34A78" w14:textId="355EEEBE"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90C9172"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2349092"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59AE678"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2882A44"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CCA2DA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346F773"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48FDA0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DAD3EC6" w14:textId="1AA15721" w:rsidR="00696D8A" w:rsidRPr="008D555A" w:rsidRDefault="00C65C7C" w:rsidP="00D627C3">
            <w:pPr>
              <w:rPr>
                <w:rFonts w:ascii="Times New Roman" w:hAnsi="Times New Roman"/>
                <w:sz w:val="16"/>
                <w:szCs w:val="16"/>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2B1BAF11"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1C13850" w14:textId="02B6305C"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ECHO / MUGA </w:t>
            </w:r>
            <w:proofErr w:type="spellStart"/>
            <w:r w:rsidRPr="008D555A">
              <w:rPr>
                <w:rFonts w:ascii="Times New Roman" w:hAnsi="Times New Roman"/>
                <w:sz w:val="16"/>
                <w:szCs w:val="16"/>
              </w:rPr>
              <w:t>ScanP</w:t>
            </w:r>
            <w:proofErr w:type="spellEnd"/>
            <w:r w:rsidRPr="008D555A">
              <w:rPr>
                <w:rFonts w:ascii="Times New Roman" w:hAnsi="Times New Roman"/>
                <w:sz w:val="16"/>
                <w:szCs w:val="16"/>
                <w:vertAlign w:val="superscript"/>
              </w:rPr>
              <w:t>(n)</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DB6574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73E153B"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5C51204C"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13C15041" w14:textId="12FF0435"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A307C97"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128A8CA"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FE011A4"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211ACA0"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B184D45"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E590D0F"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7956CCBE"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1F97C21" w14:textId="77777777" w:rsidR="00696D8A" w:rsidRPr="008D555A" w:rsidRDefault="00696D8A" w:rsidP="00D627C3">
            <w:pPr>
              <w:rPr>
                <w:rFonts w:ascii="Times New Roman" w:hAnsi="Times New Roman"/>
                <w:sz w:val="16"/>
                <w:szCs w:val="16"/>
              </w:rPr>
            </w:pPr>
          </w:p>
        </w:tc>
      </w:tr>
      <w:tr w:rsidR="00FB762E" w:rsidRPr="008D555A" w14:paraId="76C0FE97"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017F80A" w14:textId="55C03912"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Clinical Laboratory </w:t>
            </w:r>
            <w:proofErr w:type="spellStart"/>
            <w:r w:rsidRPr="008D555A">
              <w:rPr>
                <w:rFonts w:ascii="Times New Roman" w:hAnsi="Times New Roman"/>
                <w:sz w:val="16"/>
                <w:szCs w:val="16"/>
              </w:rPr>
              <w:t>TestingP</w:t>
            </w:r>
            <w:proofErr w:type="spellEnd"/>
            <w:r w:rsidRPr="008D555A">
              <w:rPr>
                <w:rFonts w:ascii="Times New Roman" w:hAnsi="Times New Roman"/>
                <w:sz w:val="16"/>
                <w:szCs w:val="16"/>
                <w:vertAlign w:val="superscript"/>
              </w:rPr>
              <w:t>(o)</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FE7A470"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349C260B" w14:textId="6CD5CE83"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1479780B" w14:textId="6383C31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67676804" w14:textId="4F35BDE4"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5F307E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783D7A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7F40EBB" w14:textId="50E031A8"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8E61491"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DAFE999" w14:textId="43DDCDE0"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0A17424"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0CF14F97"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0870469" w14:textId="65F5A1BA" w:rsidR="00696D8A" w:rsidRPr="008D555A" w:rsidRDefault="00C65C7C" w:rsidP="00D627C3">
            <w:pPr>
              <w:rPr>
                <w:rFonts w:ascii="Times New Roman" w:hAnsi="Times New Roman"/>
                <w:sz w:val="16"/>
                <w:szCs w:val="16"/>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4AB7A367"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4F3EDE0" w14:textId="065C7774"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Serum Pregnancy </w:t>
            </w:r>
            <w:proofErr w:type="spellStart"/>
            <w:r w:rsidRPr="008D555A">
              <w:rPr>
                <w:rFonts w:ascii="Times New Roman" w:hAnsi="Times New Roman"/>
                <w:sz w:val="16"/>
                <w:szCs w:val="16"/>
              </w:rPr>
              <w:t>TestP</w:t>
            </w:r>
            <w:proofErr w:type="spellEnd"/>
            <w:r w:rsidRPr="008D555A">
              <w:rPr>
                <w:rFonts w:ascii="Times New Roman" w:hAnsi="Times New Roman"/>
                <w:sz w:val="16"/>
                <w:szCs w:val="16"/>
                <w:vertAlign w:val="superscript"/>
              </w:rPr>
              <w:t>(p)</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D296E72"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97ECD48"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44F9811B" w14:textId="77777777" w:rsidR="006C514A" w:rsidRPr="008D555A" w:rsidRDefault="006C514A"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shd w:val="clear" w:color="auto" w:fill="FFFFFF" w:themeFill="background1"/>
            <w:vAlign w:val="center"/>
          </w:tcPr>
          <w:p w14:paraId="6095E9AB" w14:textId="6B30AA13"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2322CE5"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9F13CFD"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8D79115" w14:textId="4DAF0144"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B8C4C1F"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0E5B443" w14:textId="4DD05C14"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FFFE357"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16C18B00"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9FE455C" w14:textId="77777777" w:rsidR="00696D8A" w:rsidRPr="008D555A" w:rsidRDefault="00696D8A" w:rsidP="00D627C3">
            <w:pPr>
              <w:rPr>
                <w:rFonts w:ascii="Times New Roman" w:hAnsi="Times New Roman"/>
                <w:sz w:val="16"/>
                <w:szCs w:val="16"/>
              </w:rPr>
            </w:pPr>
          </w:p>
        </w:tc>
      </w:tr>
      <w:tr w:rsidR="00FB762E" w:rsidRPr="008D555A" w14:paraId="39888105"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2047D1D" w14:textId="245F5198"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HBV, HCV, and HIV </w:t>
            </w:r>
            <w:proofErr w:type="spellStart"/>
            <w:r w:rsidRPr="008D555A">
              <w:rPr>
                <w:rFonts w:ascii="Times New Roman" w:hAnsi="Times New Roman"/>
                <w:sz w:val="16"/>
                <w:szCs w:val="16"/>
              </w:rPr>
              <w:t>TestingP</w:t>
            </w:r>
            <w:proofErr w:type="spellEnd"/>
            <w:r w:rsidRPr="008D555A">
              <w:rPr>
                <w:rFonts w:ascii="Times New Roman" w:hAnsi="Times New Roman"/>
                <w:sz w:val="16"/>
                <w:szCs w:val="16"/>
                <w:vertAlign w:val="superscript"/>
              </w:rPr>
              <w:t>(q)</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1BE9B4A"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8583B5F" w14:textId="77777777" w:rsidR="00696D8A" w:rsidRPr="008D555A" w:rsidRDefault="00696D8A" w:rsidP="00D627C3">
            <w:pPr>
              <w:rPr>
                <w:rFonts w:ascii="Times New Roman" w:hAnsi="Times New Roman"/>
                <w:sz w:val="16"/>
                <w:szCs w:val="16"/>
              </w:rPr>
            </w:pPr>
          </w:p>
        </w:tc>
        <w:tc>
          <w:tcPr>
            <w:tcW w:w="229" w:type="pct"/>
            <w:tcBorders>
              <w:left w:val="single" w:sz="4" w:space="0" w:color="auto"/>
              <w:bottom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107744F4" w14:textId="77777777" w:rsidR="00696D8A" w:rsidRPr="008D555A" w:rsidRDefault="00696D8A" w:rsidP="00D627C3">
            <w:pPr>
              <w:rPr>
                <w:rFonts w:ascii="Times New Roman" w:hAnsi="Times New Roman"/>
                <w:sz w:val="16"/>
                <w:szCs w:val="16"/>
              </w:rPr>
            </w:pPr>
          </w:p>
        </w:tc>
        <w:tc>
          <w:tcPr>
            <w:tcW w:w="266" w:type="pct"/>
            <w:tcBorders>
              <w:left w:val="single" w:sz="4" w:space="0" w:color="auto"/>
              <w:bottom w:val="single" w:sz="4" w:space="0" w:color="auto"/>
              <w:right w:val="single" w:sz="4" w:space="0" w:color="auto"/>
            </w:tcBorders>
            <w:shd w:val="clear" w:color="auto" w:fill="FFFFFF" w:themeFill="background1"/>
            <w:vAlign w:val="center"/>
          </w:tcPr>
          <w:p w14:paraId="5BEA7BDF" w14:textId="09E4254A"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D9EFFBA"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7C55F54"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9E714C6"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114C20D"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4654990"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CC3CECF"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5EE1CF90"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7E4A487" w14:textId="77777777" w:rsidR="00696D8A" w:rsidRPr="008D555A" w:rsidRDefault="00696D8A" w:rsidP="00D627C3">
            <w:pPr>
              <w:rPr>
                <w:rFonts w:ascii="Times New Roman" w:hAnsi="Times New Roman"/>
                <w:sz w:val="16"/>
                <w:szCs w:val="16"/>
              </w:rPr>
            </w:pPr>
          </w:p>
        </w:tc>
      </w:tr>
      <w:tr w:rsidR="00696D8A" w:rsidRPr="008D555A" w14:paraId="29786C25" w14:textId="77777777" w:rsidTr="00BE2698">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950A720" w14:textId="77C9ED63" w:rsidR="00696D8A" w:rsidRPr="008D555A" w:rsidRDefault="00C65C7C" w:rsidP="00D627C3">
            <w:pPr>
              <w:rPr>
                <w:rFonts w:ascii="Times New Roman" w:hAnsi="Times New Roman"/>
                <w:sz w:val="16"/>
                <w:szCs w:val="16"/>
              </w:rPr>
            </w:pPr>
            <w:r w:rsidRPr="008D555A">
              <w:rPr>
                <w:rFonts w:ascii="Times New Roman" w:hAnsi="Times New Roman"/>
                <w:sz w:val="16"/>
                <w:szCs w:val="16"/>
              </w:rPr>
              <w:t>Tumor Imaging</w:t>
            </w:r>
          </w:p>
        </w:tc>
        <w:tc>
          <w:tcPr>
            <w:tcW w:w="3938" w:type="pct"/>
            <w:gridSpan w:val="12"/>
            <w:tcBorders>
              <w:top w:val="single" w:sz="4" w:space="0" w:color="auto"/>
              <w:left w:val="single" w:sz="4" w:space="0" w:color="auto"/>
              <w:bottom w:val="single" w:sz="4" w:space="0" w:color="auto"/>
              <w:right w:val="single" w:sz="4" w:space="0" w:color="auto"/>
            </w:tcBorders>
            <w:vAlign w:val="center"/>
          </w:tcPr>
          <w:p w14:paraId="2719F27D" w14:textId="60FA404B" w:rsidR="00696D8A" w:rsidRPr="008D555A" w:rsidRDefault="00C65C7C" w:rsidP="00CA61AB">
            <w:pPr>
              <w:rPr>
                <w:rFonts w:ascii="Times New Roman" w:hAnsi="Times New Roman"/>
                <w:sz w:val="16"/>
                <w:szCs w:val="16"/>
              </w:rPr>
            </w:pPr>
            <w:r w:rsidRPr="008D555A">
              <w:rPr>
                <w:rFonts w:ascii="Times New Roman" w:hAnsi="Times New Roman"/>
                <w:sz w:val="16"/>
                <w:szCs w:val="16"/>
              </w:rPr>
              <w:t>In all patients, tumor assessments will be performed at Screening (baseline), every 9 weeks (±7 days) for the first year, and every 12 weeks (±7 days) thereafter until disease progression, unacceptable toxicity, withdrawal of consent, death, or for 2 years from the date of the first administration of SQZ</w:t>
            </w:r>
            <w:r w:rsidRPr="008D555A">
              <w:rPr>
                <w:rFonts w:ascii="Times New Roman" w:hAnsi="Times New Roman"/>
                <w:sz w:val="16"/>
                <w:szCs w:val="16"/>
              </w:rPr>
              <w:noBreakHyphen/>
              <w:t>PBMC</w:t>
            </w:r>
            <w:r w:rsidR="006C514A" w:rsidRPr="008D555A">
              <w:rPr>
                <w:rFonts w:ascii="Times New Roman" w:hAnsi="Times New Roman"/>
                <w:sz w:val="16"/>
                <w:szCs w:val="16"/>
              </w:rPr>
              <w:noBreakHyphen/>
            </w:r>
            <w:r w:rsidRPr="008D555A">
              <w:rPr>
                <w:rFonts w:ascii="Times New Roman" w:hAnsi="Times New Roman"/>
                <w:sz w:val="16"/>
                <w:szCs w:val="16"/>
              </w:rPr>
              <w:t>HPV, whichever occurs first. Patients who experience disease progression per RECIST 1.1 may continue dosing if considered in their best interest by the treating Investigator to allow for confirmation of disease progression</w:t>
            </w:r>
            <w:r w:rsidR="00D04B60" w:rsidRPr="008D555A">
              <w:rPr>
                <w:rFonts w:ascii="Times New Roman" w:hAnsi="Times New Roman"/>
                <w:sz w:val="16"/>
                <w:szCs w:val="16"/>
              </w:rPr>
              <w:t>,</w:t>
            </w:r>
            <w:r w:rsidR="00BA4FA0" w:rsidRPr="008D555A">
              <w:rPr>
                <w:rFonts w:ascii="Times New Roman" w:hAnsi="Times New Roman"/>
                <w:sz w:val="16"/>
                <w:szCs w:val="16"/>
              </w:rPr>
              <w:t xml:space="preserve"> </w:t>
            </w:r>
            <w:proofErr w:type="gramStart"/>
            <w:r w:rsidR="00BA4FA0" w:rsidRPr="008D555A">
              <w:rPr>
                <w:rFonts w:ascii="Times New Roman" w:hAnsi="Times New Roman"/>
                <w:i/>
                <w:iCs/>
                <w:sz w:val="16"/>
                <w:szCs w:val="16"/>
              </w:rPr>
              <w:t>i.e</w:t>
            </w:r>
            <w:r w:rsidR="00BA4FA0" w:rsidRPr="008D555A">
              <w:rPr>
                <w:rFonts w:ascii="Times New Roman" w:hAnsi="Times New Roman"/>
                <w:sz w:val="16"/>
                <w:szCs w:val="16"/>
              </w:rPr>
              <w:t>.</w:t>
            </w:r>
            <w:proofErr w:type="gramEnd"/>
            <w:r w:rsidRPr="008D555A">
              <w:rPr>
                <w:rFonts w:ascii="Times New Roman" w:hAnsi="Times New Roman"/>
                <w:sz w:val="16"/>
                <w:szCs w:val="16"/>
              </w:rPr>
              <w:t xml:space="preserve"> </w:t>
            </w:r>
            <w:proofErr w:type="spellStart"/>
            <w:r w:rsidRPr="008D555A">
              <w:rPr>
                <w:rFonts w:ascii="Times New Roman" w:hAnsi="Times New Roman"/>
                <w:sz w:val="16"/>
                <w:szCs w:val="16"/>
              </w:rPr>
              <w:t>iCPD</w:t>
            </w:r>
            <w:proofErr w:type="spellEnd"/>
            <w:r w:rsidRPr="008D555A">
              <w:rPr>
                <w:rFonts w:ascii="Times New Roman" w:hAnsi="Times New Roman"/>
                <w:sz w:val="16"/>
                <w:szCs w:val="16"/>
              </w:rPr>
              <w:t xml:space="preserve"> according to </w:t>
            </w:r>
            <w:proofErr w:type="spellStart"/>
            <w:r w:rsidRPr="008D555A">
              <w:rPr>
                <w:rFonts w:ascii="Times New Roman" w:hAnsi="Times New Roman"/>
                <w:sz w:val="16"/>
                <w:szCs w:val="16"/>
              </w:rPr>
              <w:t>iRECIST</w:t>
            </w:r>
            <w:proofErr w:type="spellEnd"/>
            <w:r w:rsidRPr="008D555A">
              <w:rPr>
                <w:rFonts w:ascii="Times New Roman" w:hAnsi="Times New Roman"/>
                <w:sz w:val="16"/>
                <w:szCs w:val="16"/>
              </w:rPr>
              <w:t xml:space="preserve"> (</w:t>
            </w:r>
            <w:r w:rsidRPr="008D555A">
              <w:rPr>
                <w:rFonts w:ascii="Times New Roman" w:hAnsi="Times New Roman"/>
                <w:sz w:val="16"/>
                <w:szCs w:val="16"/>
              </w:rPr>
              <w:fldChar w:fldCharType="begin"/>
            </w:r>
            <w:r w:rsidRPr="008D555A">
              <w:rPr>
                <w:rFonts w:ascii="Times New Roman" w:hAnsi="Times New Roman"/>
                <w:sz w:val="16"/>
                <w:szCs w:val="16"/>
              </w:rPr>
              <w:instrText xml:space="preserve"> REF Seymour \h \* MERGEFORMAT </w:instrText>
            </w:r>
            <w:r w:rsidRPr="008D555A">
              <w:rPr>
                <w:rFonts w:ascii="Times New Roman" w:hAnsi="Times New Roman"/>
                <w:sz w:val="16"/>
                <w:szCs w:val="16"/>
              </w:rPr>
            </w:r>
            <w:r w:rsidRPr="008D555A">
              <w:rPr>
                <w:rFonts w:ascii="Times New Roman" w:hAnsi="Times New Roman"/>
                <w:sz w:val="16"/>
                <w:szCs w:val="16"/>
              </w:rPr>
              <w:fldChar w:fldCharType="separate"/>
            </w:r>
            <w:r w:rsidRPr="008D555A">
              <w:rPr>
                <w:rFonts w:ascii="Times New Roman" w:hAnsi="Times New Roman"/>
                <w:sz w:val="16"/>
                <w:szCs w:val="16"/>
              </w:rPr>
              <w:t>Seymour</w:t>
            </w:r>
            <w:r w:rsidRPr="008D555A">
              <w:rPr>
                <w:rFonts w:ascii="Times New Roman" w:hAnsi="Times New Roman"/>
                <w:sz w:val="16"/>
                <w:szCs w:val="16"/>
              </w:rPr>
              <w:fldChar w:fldCharType="end"/>
            </w:r>
            <w:r w:rsidRPr="008D555A">
              <w:rPr>
                <w:rFonts w:ascii="Times New Roman" w:hAnsi="Times New Roman"/>
                <w:sz w:val="16"/>
                <w:szCs w:val="16"/>
              </w:rPr>
              <w:t xml:space="preserve"> et al 2017).</w:t>
            </w:r>
          </w:p>
        </w:tc>
      </w:tr>
      <w:tr w:rsidR="00FB762E" w:rsidRPr="008D555A" w14:paraId="0A299E9B"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6283710" w14:textId="6BB7FA8C" w:rsidR="00696D8A" w:rsidRPr="008D555A" w:rsidRDefault="00C65C7C" w:rsidP="00D627C3">
            <w:pPr>
              <w:rPr>
                <w:rFonts w:ascii="Times New Roman" w:hAnsi="Times New Roman"/>
                <w:sz w:val="16"/>
                <w:szCs w:val="16"/>
              </w:rPr>
            </w:pPr>
            <w:r w:rsidRPr="008D555A">
              <w:rPr>
                <w:rFonts w:ascii="Times New Roman" w:hAnsi="Times New Roman"/>
                <w:sz w:val="16"/>
                <w:szCs w:val="16"/>
              </w:rPr>
              <w:t>Blood sample for TTMV-HPV16 (</w:t>
            </w:r>
            <w:proofErr w:type="spellStart"/>
            <w:r w:rsidRPr="008D555A">
              <w:rPr>
                <w:rFonts w:ascii="Times New Roman" w:hAnsi="Times New Roman"/>
                <w:sz w:val="16"/>
                <w:szCs w:val="16"/>
              </w:rPr>
              <w:t>cfD</w:t>
            </w:r>
            <w:proofErr w:type="spellEnd"/>
            <w:r w:rsidR="009577CA" w:rsidRPr="008D555A">
              <w:rPr>
                <w:rFonts w:ascii="Times New Roman" w:hAnsi="Times New Roman"/>
                <w:sz w:val="16"/>
                <w:szCs w:val="16"/>
              </w:rPr>
              <w:t>®</w:t>
            </w:r>
            <w:r w:rsidRPr="008D555A">
              <w:rPr>
                <w:rFonts w:ascii="Times New Roman" w:hAnsi="Times New Roman"/>
                <w:sz w:val="16"/>
                <w:szCs w:val="16"/>
                <w:vertAlign w:val="superscript"/>
              </w:rPr>
              <w:t>(r)</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33F7FB3" w14:textId="24B52C3E"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612CAC6" w14:textId="77777777" w:rsidR="00696D8A" w:rsidRPr="008D555A" w:rsidRDefault="00696D8A" w:rsidP="00D627C3">
            <w:pPr>
              <w:rPr>
                <w:rFonts w:ascii="Times New Roman" w:hAnsi="Times New Roman"/>
                <w:sz w:val="16"/>
                <w:szCs w:val="16"/>
              </w:rPr>
            </w:pPr>
          </w:p>
        </w:tc>
        <w:tc>
          <w:tcPr>
            <w:tcW w:w="229" w:type="pct"/>
            <w:tcBorders>
              <w:top w:val="single" w:sz="4" w:space="0" w:color="auto"/>
              <w:left w:val="single" w:sz="4" w:space="0" w:color="auto"/>
              <w:right w:val="single" w:sz="4" w:space="0" w:color="auto"/>
            </w:tcBorders>
            <w:tcMar>
              <w:top w:w="43" w:type="dxa"/>
              <w:left w:w="43" w:type="dxa"/>
              <w:bottom w:w="43" w:type="dxa"/>
              <w:right w:w="43" w:type="dxa"/>
            </w:tcMar>
            <w:vAlign w:val="center"/>
          </w:tcPr>
          <w:p w14:paraId="39F9D21D" w14:textId="77777777" w:rsidR="00696D8A" w:rsidRPr="008D555A" w:rsidRDefault="00696D8A" w:rsidP="00D627C3">
            <w:pPr>
              <w:rPr>
                <w:rFonts w:ascii="Times New Roman" w:hAnsi="Times New Roman"/>
                <w:sz w:val="16"/>
                <w:szCs w:val="16"/>
              </w:rPr>
            </w:pPr>
          </w:p>
        </w:tc>
        <w:tc>
          <w:tcPr>
            <w:tcW w:w="266" w:type="pct"/>
            <w:tcBorders>
              <w:top w:val="single" w:sz="4" w:space="0" w:color="auto"/>
              <w:left w:val="single" w:sz="4" w:space="0" w:color="auto"/>
              <w:right w:val="single" w:sz="4" w:space="0" w:color="auto"/>
            </w:tcBorders>
            <w:vAlign w:val="center"/>
          </w:tcPr>
          <w:p w14:paraId="3FFE879D" w14:textId="77777777"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2A56D26"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F591FD9"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927A7E4"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160AA6C"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476CDD8"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CC3C4C9"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2D6153BF"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9D6A2A1" w14:textId="40550182" w:rsidR="00696D8A" w:rsidRPr="008D555A" w:rsidRDefault="00696D8A" w:rsidP="00D627C3">
            <w:pPr>
              <w:rPr>
                <w:rFonts w:ascii="Times New Roman" w:hAnsi="Times New Roman"/>
                <w:sz w:val="16"/>
                <w:szCs w:val="16"/>
              </w:rPr>
            </w:pPr>
          </w:p>
        </w:tc>
      </w:tr>
      <w:tr w:rsidR="00FB762E" w:rsidRPr="008D555A" w14:paraId="425B1B25"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36E5C60" w14:textId="345E979C"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 xml:space="preserve">Blood Sample for </w:t>
            </w:r>
            <w:proofErr w:type="spellStart"/>
            <w:r w:rsidRPr="008D555A">
              <w:rPr>
                <w:rFonts w:ascii="Times New Roman" w:hAnsi="Times New Roman"/>
                <w:sz w:val="16"/>
                <w:szCs w:val="16"/>
              </w:rPr>
              <w:t>cfDNA</w:t>
            </w:r>
            <w:proofErr w:type="spellEnd"/>
            <w:r w:rsidRPr="008D555A">
              <w:rPr>
                <w:rFonts w:ascii="Times New Roman" w:hAnsi="Times New Roman"/>
                <w:sz w:val="16"/>
                <w:szCs w:val="16"/>
                <w:vertAlign w:val="superscript"/>
              </w:rPr>
              <w:t>(s)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743D3DE3" w14:textId="4D6944F4"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DB91849" w14:textId="77777777" w:rsidR="00696D8A" w:rsidRPr="008D555A" w:rsidRDefault="00696D8A" w:rsidP="00D627C3">
            <w:pPr>
              <w:rPr>
                <w:rFonts w:ascii="Times New Roman" w:hAnsi="Times New Roman"/>
                <w:sz w:val="16"/>
                <w:szCs w:val="16"/>
              </w:rPr>
            </w:pPr>
          </w:p>
        </w:tc>
        <w:tc>
          <w:tcPr>
            <w:tcW w:w="229" w:type="pct"/>
            <w:tcBorders>
              <w:top w:val="single" w:sz="4" w:space="0" w:color="auto"/>
              <w:left w:val="single" w:sz="4" w:space="0" w:color="auto"/>
              <w:right w:val="single" w:sz="4" w:space="0" w:color="auto"/>
            </w:tcBorders>
            <w:tcMar>
              <w:top w:w="43" w:type="dxa"/>
              <w:left w:w="43" w:type="dxa"/>
              <w:bottom w:w="43" w:type="dxa"/>
              <w:right w:w="43" w:type="dxa"/>
            </w:tcMar>
            <w:vAlign w:val="center"/>
          </w:tcPr>
          <w:p w14:paraId="5BE98731" w14:textId="361C8BF7"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X</w:t>
            </w:r>
          </w:p>
        </w:tc>
        <w:tc>
          <w:tcPr>
            <w:tcW w:w="266" w:type="pct"/>
            <w:tcBorders>
              <w:top w:val="single" w:sz="4" w:space="0" w:color="auto"/>
              <w:left w:val="single" w:sz="4" w:space="0" w:color="auto"/>
              <w:right w:val="single" w:sz="4" w:space="0" w:color="auto"/>
            </w:tcBorders>
            <w:vAlign w:val="center"/>
          </w:tcPr>
          <w:p w14:paraId="4BD022BF" w14:textId="77777777"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CA093B8" w14:textId="5A872EBD"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8F44722" w14:textId="0F18EA4C"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8DDC68D" w14:textId="36C3065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F16F234"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E568CB5" w14:textId="2AE25573"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960D118"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124281A7" w14:textId="4BBFB26A"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091E30C" w14:textId="227A6611"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r>
      <w:tr w:rsidR="00FB762E" w:rsidRPr="008D555A" w14:paraId="525696F1"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BD98CE7" w14:textId="29D69404" w:rsidR="00696D8A" w:rsidRPr="008D555A" w:rsidRDefault="00C65C7C" w:rsidP="00D627C3">
            <w:pPr>
              <w:rPr>
                <w:rFonts w:ascii="Times New Roman" w:hAnsi="Times New Roman"/>
                <w:sz w:val="16"/>
                <w:szCs w:val="16"/>
                <w:vertAlign w:val="superscript"/>
              </w:rPr>
            </w:pPr>
            <w:bookmarkStart w:id="25" w:name="_Hlk37751091"/>
            <w:r w:rsidRPr="008D555A">
              <w:rPr>
                <w:rFonts w:ascii="Times New Roman" w:hAnsi="Times New Roman"/>
                <w:sz w:val="16"/>
                <w:szCs w:val="16"/>
              </w:rPr>
              <w:t>Blood Sample for Pharmacodynamic Assessments</w:t>
            </w:r>
            <w:bookmarkEnd w:id="25"/>
            <w:r w:rsidRPr="008D555A">
              <w:rPr>
                <w:rFonts w:ascii="Times New Roman" w:hAnsi="Times New Roman"/>
                <w:sz w:val="16"/>
                <w:szCs w:val="16"/>
                <w:vertAlign w:val="superscript"/>
              </w:rPr>
              <w:t>(s)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61ADD425" w14:textId="35E1B099"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64B06ADA" w14:textId="77777777" w:rsidR="00696D8A" w:rsidRPr="008D555A" w:rsidRDefault="00696D8A" w:rsidP="00D627C3">
            <w:pPr>
              <w:rPr>
                <w:rFonts w:ascii="Times New Roman" w:hAnsi="Times New Roman"/>
                <w:sz w:val="16"/>
                <w:szCs w:val="16"/>
              </w:rPr>
            </w:pPr>
          </w:p>
        </w:tc>
        <w:tc>
          <w:tcPr>
            <w:tcW w:w="229" w:type="pct"/>
            <w:tcBorders>
              <w:top w:val="single" w:sz="4" w:space="0" w:color="auto"/>
              <w:left w:val="single" w:sz="4" w:space="0" w:color="auto"/>
              <w:right w:val="single" w:sz="4" w:space="0" w:color="auto"/>
            </w:tcBorders>
            <w:tcMar>
              <w:top w:w="43" w:type="dxa"/>
              <w:left w:w="43" w:type="dxa"/>
              <w:bottom w:w="43" w:type="dxa"/>
              <w:right w:w="43" w:type="dxa"/>
            </w:tcMar>
            <w:vAlign w:val="center"/>
          </w:tcPr>
          <w:p w14:paraId="0AF7595F" w14:textId="4C806A5B" w:rsidR="00696D8A" w:rsidRPr="008D555A" w:rsidRDefault="00696D8A" w:rsidP="00D627C3">
            <w:pPr>
              <w:rPr>
                <w:rFonts w:ascii="Times New Roman" w:hAnsi="Times New Roman"/>
                <w:sz w:val="16"/>
                <w:szCs w:val="16"/>
              </w:rPr>
            </w:pPr>
          </w:p>
        </w:tc>
        <w:tc>
          <w:tcPr>
            <w:tcW w:w="266" w:type="pct"/>
            <w:tcBorders>
              <w:top w:val="single" w:sz="4" w:space="0" w:color="auto"/>
              <w:left w:val="single" w:sz="4" w:space="0" w:color="auto"/>
              <w:right w:val="single" w:sz="4" w:space="0" w:color="auto"/>
            </w:tcBorders>
            <w:vAlign w:val="center"/>
          </w:tcPr>
          <w:p w14:paraId="5F001E1C" w14:textId="2B237975"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2900E1C" w14:textId="6D42BE3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B7A1E45" w14:textId="0970AE79"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6E7E53A" w14:textId="73E91DFC"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951C9B2" w14:textId="45AC8B88"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1B39386" w14:textId="3383D7B8"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12F37B2" w14:textId="7234AB3F"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B789476" w14:textId="2A4DF40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BE459D2" w14:textId="6D51ED76"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r>
      <w:tr w:rsidR="00FB762E" w:rsidRPr="008D555A" w14:paraId="6841E426"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EE98A98" w14:textId="7FB1EFC4" w:rsidR="00696D8A" w:rsidRPr="008D555A" w:rsidRDefault="00C65C7C" w:rsidP="00D627C3">
            <w:pPr>
              <w:rPr>
                <w:rFonts w:ascii="Times New Roman" w:hAnsi="Times New Roman"/>
                <w:sz w:val="16"/>
                <w:szCs w:val="16"/>
              </w:rPr>
            </w:pPr>
            <w:r w:rsidRPr="008D555A">
              <w:rPr>
                <w:rFonts w:ascii="Times New Roman" w:hAnsi="Times New Roman"/>
                <w:sz w:val="16"/>
                <w:szCs w:val="16"/>
              </w:rPr>
              <w:t>Leukapheresis</w:t>
            </w:r>
            <w:r w:rsidRPr="008D555A">
              <w:rPr>
                <w:rFonts w:ascii="Times New Roman" w:hAnsi="Times New Roman"/>
                <w:sz w:val="16"/>
                <w:szCs w:val="16"/>
                <w:vertAlign w:val="superscript"/>
              </w:rPr>
              <w:t>(b)(t)</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83F9B73" w14:textId="7777777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2B3B4FF0"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tcMar>
              <w:top w:w="43" w:type="dxa"/>
              <w:left w:w="43" w:type="dxa"/>
              <w:bottom w:w="43" w:type="dxa"/>
              <w:right w:w="43" w:type="dxa"/>
            </w:tcMar>
            <w:vAlign w:val="center"/>
          </w:tcPr>
          <w:p w14:paraId="1F98272C"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vAlign w:val="center"/>
          </w:tcPr>
          <w:p w14:paraId="1D7676C4" w14:textId="7EFBDE9D"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4B7091B"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CE52AB9"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EA4D3D8"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4600119"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217110C"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9F5C1AA"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14137B77"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A743C80" w14:textId="77777777" w:rsidR="00696D8A" w:rsidRPr="008D555A" w:rsidRDefault="00696D8A" w:rsidP="00D627C3">
            <w:pPr>
              <w:rPr>
                <w:rFonts w:ascii="Times New Roman" w:hAnsi="Times New Roman"/>
                <w:sz w:val="16"/>
                <w:szCs w:val="16"/>
              </w:rPr>
            </w:pPr>
          </w:p>
        </w:tc>
      </w:tr>
      <w:tr w:rsidR="00FB762E" w:rsidRPr="008D555A" w14:paraId="7F69031B"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1B868B0" w14:textId="43D3B75E"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Leukopak/Leukapheresis WBC Count</w:t>
            </w:r>
            <w:r w:rsidRPr="008D555A">
              <w:rPr>
                <w:rFonts w:ascii="Times New Roman" w:hAnsi="Times New Roman"/>
                <w:sz w:val="16"/>
                <w:szCs w:val="16"/>
                <w:vertAlign w:val="superscript"/>
              </w:rPr>
              <w:t>(u)</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A950DD7" w14:textId="7777777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3340CC25"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left w:val="single" w:sz="4" w:space="0" w:color="auto"/>
              <w:right w:val="single" w:sz="4" w:space="0" w:color="auto"/>
            </w:tcBorders>
            <w:shd w:val="clear" w:color="auto" w:fill="FFFFFF" w:themeFill="background1"/>
            <w:tcMar>
              <w:top w:w="43" w:type="dxa"/>
              <w:left w:w="43" w:type="dxa"/>
              <w:bottom w:w="43" w:type="dxa"/>
              <w:right w:w="43" w:type="dxa"/>
            </w:tcMar>
            <w:vAlign w:val="center"/>
          </w:tcPr>
          <w:p w14:paraId="57E47584" w14:textId="77777777" w:rsidR="00696D8A" w:rsidRPr="008D555A" w:rsidRDefault="00696D8A" w:rsidP="00D627C3">
            <w:pPr>
              <w:rPr>
                <w:rFonts w:ascii="Times New Roman" w:hAnsi="Times New Roman"/>
                <w:sz w:val="16"/>
                <w:szCs w:val="16"/>
              </w:rPr>
            </w:pPr>
          </w:p>
        </w:tc>
        <w:tc>
          <w:tcPr>
            <w:tcW w:w="266" w:type="pct"/>
            <w:tcBorders>
              <w:left w:val="single" w:sz="4" w:space="0" w:color="auto"/>
              <w:right w:val="single" w:sz="4" w:space="0" w:color="auto"/>
            </w:tcBorders>
            <w:shd w:val="clear" w:color="auto" w:fill="FFFFFF" w:themeFill="background1"/>
            <w:vAlign w:val="center"/>
          </w:tcPr>
          <w:p w14:paraId="727D2D21" w14:textId="77777777"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7394592"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B2ED22B"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E41BD8C"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B117C80"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8E20FC4"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383C72B"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417C84ED"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1045CCD" w14:textId="77777777" w:rsidR="00696D8A" w:rsidRPr="008D555A" w:rsidRDefault="00696D8A" w:rsidP="00D627C3">
            <w:pPr>
              <w:rPr>
                <w:rFonts w:ascii="Times New Roman" w:hAnsi="Times New Roman"/>
                <w:sz w:val="16"/>
                <w:szCs w:val="16"/>
              </w:rPr>
            </w:pPr>
          </w:p>
        </w:tc>
      </w:tr>
      <w:tr w:rsidR="00FB762E" w:rsidRPr="008D555A" w14:paraId="0C7E6DFC"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2DA63FD" w14:textId="0B3E63EC" w:rsidR="00696D8A" w:rsidRPr="008D555A" w:rsidRDefault="00C65C7C" w:rsidP="00D627C3">
            <w:pPr>
              <w:rPr>
                <w:rFonts w:ascii="Times New Roman" w:hAnsi="Times New Roman"/>
                <w:sz w:val="16"/>
                <w:szCs w:val="16"/>
              </w:rPr>
            </w:pPr>
            <w:r w:rsidRPr="008D555A">
              <w:rPr>
                <w:rFonts w:ascii="Times New Roman" w:hAnsi="Times New Roman"/>
                <w:sz w:val="16"/>
                <w:szCs w:val="16"/>
              </w:rPr>
              <w:lastRenderedPageBreak/>
              <w:t xml:space="preserve">Pre-administration Medication </w:t>
            </w:r>
            <w:proofErr w:type="spellStart"/>
            <w:r w:rsidRPr="008D555A">
              <w:rPr>
                <w:rFonts w:ascii="Times New Roman" w:hAnsi="Times New Roman"/>
                <w:sz w:val="16"/>
                <w:szCs w:val="16"/>
              </w:rPr>
              <w:t>AdministrationP</w:t>
            </w:r>
            <w:proofErr w:type="spellEnd"/>
            <w:r w:rsidRPr="008D555A">
              <w:rPr>
                <w:rFonts w:ascii="Times New Roman" w:hAnsi="Times New Roman"/>
                <w:sz w:val="16"/>
                <w:szCs w:val="16"/>
                <w:vertAlign w:val="superscript"/>
              </w:rPr>
              <w:t>(v)</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CF57416" w14:textId="7777777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F732D96"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tcMar>
              <w:top w:w="43" w:type="dxa"/>
              <w:left w:w="43" w:type="dxa"/>
              <w:bottom w:w="43" w:type="dxa"/>
              <w:right w:w="43" w:type="dxa"/>
            </w:tcMar>
            <w:vAlign w:val="center"/>
          </w:tcPr>
          <w:p w14:paraId="0B5CB797" w14:textId="30DA5403"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vAlign w:val="center"/>
          </w:tcPr>
          <w:p w14:paraId="50A892CE" w14:textId="0BEF5B15"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E14D554"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048F852"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A6B1E8D"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A801356"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E72BDDC"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2EA5EE4"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4470C9E"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4BC07A8" w14:textId="77777777" w:rsidR="00696D8A" w:rsidRPr="008D555A" w:rsidRDefault="00696D8A" w:rsidP="00D627C3">
            <w:pPr>
              <w:rPr>
                <w:rFonts w:ascii="Times New Roman" w:hAnsi="Times New Roman"/>
                <w:sz w:val="16"/>
                <w:szCs w:val="16"/>
              </w:rPr>
            </w:pPr>
          </w:p>
        </w:tc>
      </w:tr>
      <w:tr w:rsidR="00FB762E" w:rsidRPr="008D555A" w14:paraId="6B29A50A"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94E07A1" w14:textId="738C11DF"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SQZ-PBMC-HPV </w:t>
            </w:r>
            <w:proofErr w:type="spellStart"/>
            <w:r w:rsidRPr="008D555A">
              <w:rPr>
                <w:rFonts w:ascii="Times New Roman" w:hAnsi="Times New Roman"/>
                <w:sz w:val="16"/>
                <w:szCs w:val="16"/>
              </w:rPr>
              <w:t>AdministrationP</w:t>
            </w:r>
            <w:proofErr w:type="spellEnd"/>
            <w:r w:rsidRPr="008D555A">
              <w:rPr>
                <w:rFonts w:ascii="Times New Roman" w:hAnsi="Times New Roman"/>
                <w:sz w:val="16"/>
                <w:szCs w:val="16"/>
                <w:vertAlign w:val="superscript"/>
              </w:rPr>
              <w:t>(w)</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799F3BD4" w14:textId="7777777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6CC72514" w14:textId="77777777" w:rsidR="00696D8A" w:rsidRPr="008D555A" w:rsidRDefault="00696D8A" w:rsidP="00D627C3">
            <w:pPr>
              <w:rPr>
                <w:rFonts w:ascii="Times New Roman" w:hAnsi="Times New Roman"/>
                <w:sz w:val="16"/>
                <w:szCs w:val="16"/>
              </w:rPr>
            </w:pPr>
          </w:p>
        </w:tc>
        <w:tc>
          <w:tcPr>
            <w:tcW w:w="229" w:type="pct"/>
            <w:tcBorders>
              <w:left w:val="single" w:sz="4" w:space="0" w:color="auto"/>
              <w:right w:val="single" w:sz="4" w:space="0" w:color="auto"/>
            </w:tcBorders>
            <w:tcMar>
              <w:top w:w="43" w:type="dxa"/>
              <w:left w:w="43" w:type="dxa"/>
              <w:bottom w:w="43" w:type="dxa"/>
              <w:right w:w="43" w:type="dxa"/>
            </w:tcMar>
            <w:vAlign w:val="center"/>
          </w:tcPr>
          <w:p w14:paraId="280C3DE9" w14:textId="42D5BC8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right w:val="single" w:sz="4" w:space="0" w:color="auto"/>
            </w:tcBorders>
            <w:vAlign w:val="center"/>
          </w:tcPr>
          <w:p w14:paraId="2EE67437" w14:textId="7885FCEE"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A0536DF"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5170180"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EA141F9"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B6CC951"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17741CCB"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C814EAB"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7B3D56E"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90FB898" w14:textId="77777777" w:rsidR="00696D8A" w:rsidRPr="008D555A" w:rsidRDefault="00696D8A" w:rsidP="00D627C3">
            <w:pPr>
              <w:rPr>
                <w:rFonts w:ascii="Times New Roman" w:hAnsi="Times New Roman"/>
                <w:sz w:val="16"/>
                <w:szCs w:val="16"/>
              </w:rPr>
            </w:pPr>
          </w:p>
        </w:tc>
      </w:tr>
      <w:tr w:rsidR="00FB762E" w:rsidRPr="008D555A" w14:paraId="215B7C5D"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7AD5A5C" w14:textId="5F96A09B"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Blood Sample for Cytokine </w:t>
            </w:r>
            <w:proofErr w:type="spellStart"/>
            <w:r w:rsidRPr="008D555A">
              <w:rPr>
                <w:rFonts w:ascii="Times New Roman" w:hAnsi="Times New Roman"/>
                <w:sz w:val="16"/>
                <w:szCs w:val="16"/>
              </w:rPr>
              <w:t>ProfileP</w:t>
            </w:r>
            <w:proofErr w:type="spellEnd"/>
            <w:r w:rsidRPr="008D555A">
              <w:rPr>
                <w:rFonts w:ascii="Times New Roman" w:hAnsi="Times New Roman"/>
                <w:sz w:val="16"/>
                <w:szCs w:val="16"/>
                <w:vertAlign w:val="superscript"/>
              </w:rPr>
              <w:t>(x)</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C78EB92" w14:textId="757D05B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05F20CD8" w14:textId="364BCE05" w:rsidR="00696D8A" w:rsidRPr="008D555A" w:rsidRDefault="00696D8A" w:rsidP="00D627C3">
            <w:pPr>
              <w:rPr>
                <w:rFonts w:ascii="Times New Roman" w:hAnsi="Times New Roman"/>
                <w:sz w:val="16"/>
                <w:szCs w:val="16"/>
              </w:rPr>
            </w:pPr>
          </w:p>
        </w:tc>
        <w:tc>
          <w:tcPr>
            <w:tcW w:w="229" w:type="pct"/>
            <w:tcBorders>
              <w:left w:val="single" w:sz="4" w:space="0" w:color="auto"/>
              <w:bottom w:val="single" w:sz="4" w:space="0" w:color="auto"/>
              <w:right w:val="single" w:sz="4" w:space="0" w:color="auto"/>
            </w:tcBorders>
            <w:tcMar>
              <w:top w:w="43" w:type="dxa"/>
              <w:left w:w="43" w:type="dxa"/>
              <w:bottom w:w="43" w:type="dxa"/>
              <w:right w:w="43" w:type="dxa"/>
            </w:tcMar>
            <w:vAlign w:val="center"/>
          </w:tcPr>
          <w:p w14:paraId="5B4DE0C8" w14:textId="486A2195"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left w:val="single" w:sz="4" w:space="0" w:color="auto"/>
              <w:bottom w:val="single" w:sz="4" w:space="0" w:color="auto"/>
              <w:right w:val="single" w:sz="4" w:space="0" w:color="auto"/>
            </w:tcBorders>
            <w:vAlign w:val="center"/>
          </w:tcPr>
          <w:p w14:paraId="31E374EA" w14:textId="2A971C5C"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E09028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AB401B7"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6B29456" w14:textId="605F057E"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BF16C54"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67D5981F"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839D3A7" w14:textId="699A84EC"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2D7960D8"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24851AA2" w14:textId="77777777" w:rsidR="00696D8A" w:rsidRPr="008D555A" w:rsidRDefault="00696D8A" w:rsidP="00D627C3">
            <w:pPr>
              <w:rPr>
                <w:rFonts w:ascii="Times New Roman" w:hAnsi="Times New Roman"/>
                <w:sz w:val="16"/>
                <w:szCs w:val="16"/>
              </w:rPr>
            </w:pPr>
          </w:p>
        </w:tc>
      </w:tr>
      <w:tr w:rsidR="00696D8A" w:rsidRPr="008D555A" w14:paraId="4381943E" w14:textId="77777777" w:rsidTr="004C65F9">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DBEC883" w14:textId="135240B0" w:rsidR="00696D8A" w:rsidRPr="008D555A" w:rsidRDefault="00C65C7C" w:rsidP="00D627C3">
            <w:pPr>
              <w:rPr>
                <w:rFonts w:ascii="Times New Roman" w:hAnsi="Times New Roman"/>
                <w:sz w:val="16"/>
                <w:szCs w:val="16"/>
              </w:rPr>
            </w:pPr>
            <w:r w:rsidRPr="008D555A">
              <w:rPr>
                <w:rFonts w:ascii="Times New Roman" w:hAnsi="Times New Roman"/>
                <w:sz w:val="16"/>
                <w:szCs w:val="16"/>
              </w:rPr>
              <w:t>Adverse Events</w:t>
            </w:r>
            <w:r w:rsidRPr="008D555A">
              <w:rPr>
                <w:rFonts w:ascii="Times New Roman" w:hAnsi="Times New Roman"/>
                <w:sz w:val="16"/>
                <w:szCs w:val="16"/>
                <w:vertAlign w:val="superscript"/>
              </w:rPr>
              <w:t>(y)</w:t>
            </w:r>
          </w:p>
        </w:tc>
        <w:tc>
          <w:tcPr>
            <w:tcW w:w="362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952219F" w14:textId="77777777" w:rsidR="00696D8A" w:rsidRPr="008D555A" w:rsidRDefault="00C65C7C" w:rsidP="004C65F9">
            <w:pPr>
              <w:rPr>
                <w:rFonts w:ascii="Times New Roman" w:hAnsi="Times New Roman"/>
                <w:b/>
                <w:sz w:val="16"/>
                <w:szCs w:val="16"/>
              </w:rPr>
            </w:pPr>
            <w:r w:rsidRPr="008D555A">
              <w:rPr>
                <w:rFonts w:ascii="Times New Roman" w:hAnsi="Times New Roman"/>
                <w:b/>
                <w:sz w:val="16"/>
                <w:szCs w:val="16"/>
              </w:rPr>
              <w:t>———————————————————————————————————————————————————————►</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649F04A2" w14:textId="06D94D5D" w:rsidR="00696D8A" w:rsidRPr="008D555A" w:rsidRDefault="00C65C7C" w:rsidP="00D627C3">
            <w:pPr>
              <w:rPr>
                <w:rFonts w:ascii="Times New Roman" w:hAnsi="Times New Roman"/>
                <w:b/>
                <w:sz w:val="16"/>
                <w:szCs w:val="16"/>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076358FC"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D20DCBF" w14:textId="6A005AA9" w:rsidR="00696D8A" w:rsidRPr="008D555A" w:rsidRDefault="00C65C7C" w:rsidP="00D627C3">
            <w:pPr>
              <w:rPr>
                <w:rFonts w:ascii="Times New Roman" w:hAnsi="Times New Roman"/>
                <w:sz w:val="16"/>
                <w:szCs w:val="16"/>
                <w:vertAlign w:val="superscript"/>
              </w:rPr>
            </w:pPr>
            <w:r w:rsidRPr="008D555A">
              <w:rPr>
                <w:rFonts w:ascii="Times New Roman" w:hAnsi="Times New Roman"/>
                <w:sz w:val="16"/>
                <w:szCs w:val="16"/>
              </w:rPr>
              <w:t>Prior/Concomitant Medications</w:t>
            </w:r>
            <w:r w:rsidRPr="008D555A">
              <w:rPr>
                <w:rFonts w:ascii="Times New Roman" w:hAnsi="Times New Roman"/>
                <w:sz w:val="16"/>
                <w:szCs w:val="16"/>
                <w:vertAlign w:val="superscript"/>
              </w:rPr>
              <w:t>(z)</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9F889D8"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3ECCDDFD"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29" w:type="pct"/>
            <w:tcBorders>
              <w:top w:val="single" w:sz="4" w:space="0" w:color="auto"/>
              <w:left w:val="single" w:sz="4" w:space="0" w:color="auto"/>
              <w:right w:val="single" w:sz="4" w:space="0" w:color="auto"/>
            </w:tcBorders>
            <w:tcMar>
              <w:top w:w="43" w:type="dxa"/>
              <w:left w:w="43" w:type="dxa"/>
              <w:bottom w:w="43" w:type="dxa"/>
              <w:right w:w="43" w:type="dxa"/>
            </w:tcMar>
            <w:vAlign w:val="center"/>
          </w:tcPr>
          <w:p w14:paraId="6DE0120B" w14:textId="44DD758F"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66" w:type="pct"/>
            <w:tcBorders>
              <w:top w:val="single" w:sz="4" w:space="0" w:color="auto"/>
              <w:left w:val="single" w:sz="4" w:space="0" w:color="auto"/>
              <w:right w:val="single" w:sz="4" w:space="0" w:color="auto"/>
            </w:tcBorders>
            <w:vAlign w:val="center"/>
          </w:tcPr>
          <w:p w14:paraId="546D076E" w14:textId="667149D2"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5C2DC9A"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F95F163"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65A3D1B"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EE6FBF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4E5E082E"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86C9C70"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03" w:type="pct"/>
            <w:tcBorders>
              <w:top w:val="single" w:sz="4" w:space="0" w:color="auto"/>
              <w:left w:val="single" w:sz="4" w:space="0" w:color="auto"/>
              <w:bottom w:val="single" w:sz="4" w:space="0" w:color="auto"/>
              <w:right w:val="single" w:sz="4" w:space="0" w:color="auto"/>
            </w:tcBorders>
            <w:vAlign w:val="center"/>
          </w:tcPr>
          <w:p w14:paraId="49BA325A" w14:textId="77777777"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72A9358" w14:textId="78C53225" w:rsidR="00696D8A" w:rsidRPr="008D555A" w:rsidRDefault="00C65C7C" w:rsidP="00D627C3">
            <w:pPr>
              <w:rPr>
                <w:rFonts w:ascii="Times New Roman" w:hAnsi="Times New Roman"/>
                <w:sz w:val="16"/>
                <w:szCs w:val="16"/>
              </w:rPr>
            </w:pPr>
            <w:proofErr w:type="spellStart"/>
            <w:r w:rsidRPr="008D555A">
              <w:rPr>
                <w:rFonts w:ascii="Times New Roman" w:hAnsi="Times New Roman"/>
                <w:sz w:val="16"/>
                <w:szCs w:val="16"/>
              </w:rPr>
              <w:t>X</w:t>
            </w:r>
            <w:r w:rsidRPr="008D555A">
              <w:rPr>
                <w:rFonts w:ascii="Times New Roman" w:hAnsi="Times New Roman"/>
                <w:sz w:val="16"/>
                <w:szCs w:val="16"/>
                <w:vertAlign w:val="superscript"/>
              </w:rPr>
              <w:t>f</w:t>
            </w:r>
            <w:proofErr w:type="spellEnd"/>
          </w:p>
        </w:tc>
      </w:tr>
      <w:tr w:rsidR="00FB762E" w:rsidRPr="008D555A" w14:paraId="7D3EDF5F" w14:textId="77777777" w:rsidTr="00D627C3">
        <w:trPr>
          <w:trHeight w:val="207"/>
          <w:jc w:val="center"/>
        </w:trPr>
        <w:tc>
          <w:tcPr>
            <w:tcW w:w="1062"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9597000" w14:textId="2AA2F4AA" w:rsidR="00696D8A" w:rsidRPr="008D555A" w:rsidRDefault="00C65C7C" w:rsidP="00D627C3">
            <w:pPr>
              <w:rPr>
                <w:rFonts w:ascii="Times New Roman" w:hAnsi="Times New Roman"/>
                <w:sz w:val="16"/>
                <w:szCs w:val="16"/>
              </w:rPr>
            </w:pPr>
            <w:r w:rsidRPr="008D555A">
              <w:rPr>
                <w:rFonts w:ascii="Times New Roman" w:hAnsi="Times New Roman"/>
                <w:sz w:val="16"/>
                <w:szCs w:val="16"/>
              </w:rPr>
              <w:t>Survival Status</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4111872A" w14:textId="77777777" w:rsidR="00696D8A" w:rsidRPr="008D555A" w:rsidRDefault="00696D8A" w:rsidP="00D627C3">
            <w:pPr>
              <w:rPr>
                <w:rFonts w:ascii="Times New Roman" w:hAnsi="Times New Roman"/>
                <w:sz w:val="16"/>
                <w:szCs w:val="16"/>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vAlign w:val="center"/>
          </w:tcPr>
          <w:p w14:paraId="587B295A" w14:textId="77777777" w:rsidR="00696D8A" w:rsidRPr="008D555A" w:rsidRDefault="00696D8A" w:rsidP="00D627C3">
            <w:pPr>
              <w:rPr>
                <w:rFonts w:ascii="Times New Roman" w:hAnsi="Times New Roman"/>
                <w:sz w:val="16"/>
                <w:szCs w:val="16"/>
              </w:rPr>
            </w:pPr>
          </w:p>
        </w:tc>
        <w:tc>
          <w:tcPr>
            <w:tcW w:w="229" w:type="pct"/>
            <w:tcBorders>
              <w:left w:val="single" w:sz="4" w:space="0" w:color="auto"/>
              <w:bottom w:val="single" w:sz="4" w:space="0" w:color="auto"/>
              <w:right w:val="single" w:sz="4" w:space="0" w:color="auto"/>
            </w:tcBorders>
            <w:tcMar>
              <w:top w:w="43" w:type="dxa"/>
              <w:left w:w="43" w:type="dxa"/>
              <w:bottom w:w="43" w:type="dxa"/>
              <w:right w:w="43" w:type="dxa"/>
            </w:tcMar>
            <w:vAlign w:val="center"/>
          </w:tcPr>
          <w:p w14:paraId="19BC27F0" w14:textId="77777777" w:rsidR="00696D8A" w:rsidRPr="008D555A" w:rsidRDefault="00696D8A" w:rsidP="00D627C3">
            <w:pPr>
              <w:rPr>
                <w:rFonts w:ascii="Times New Roman" w:hAnsi="Times New Roman"/>
                <w:sz w:val="16"/>
                <w:szCs w:val="16"/>
              </w:rPr>
            </w:pPr>
          </w:p>
        </w:tc>
        <w:tc>
          <w:tcPr>
            <w:tcW w:w="266" w:type="pct"/>
            <w:tcBorders>
              <w:left w:val="single" w:sz="4" w:space="0" w:color="auto"/>
              <w:bottom w:val="single" w:sz="4" w:space="0" w:color="auto"/>
              <w:right w:val="single" w:sz="4" w:space="0" w:color="auto"/>
            </w:tcBorders>
            <w:vAlign w:val="center"/>
          </w:tcPr>
          <w:p w14:paraId="07EE4C66" w14:textId="7D900927" w:rsidR="00696D8A" w:rsidRPr="008D555A" w:rsidRDefault="00696D8A" w:rsidP="00D627C3">
            <w:pPr>
              <w:rPr>
                <w:rFonts w:ascii="Times New Roman" w:hAnsi="Times New Roman"/>
                <w:sz w:val="16"/>
                <w:szCs w:val="16"/>
              </w:rPr>
            </w:pPr>
          </w:p>
        </w:tc>
        <w:tc>
          <w:tcPr>
            <w:tcW w:w="257"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BF58B57" w14:textId="77777777" w:rsidR="00696D8A" w:rsidRPr="008D555A" w:rsidRDefault="00696D8A" w:rsidP="00D627C3">
            <w:pPr>
              <w:rPr>
                <w:rFonts w:ascii="Times New Roman" w:hAnsi="Times New Roman"/>
                <w:sz w:val="16"/>
                <w:szCs w:val="16"/>
              </w:rPr>
            </w:pPr>
          </w:p>
        </w:tc>
        <w:tc>
          <w:tcPr>
            <w:tcW w:w="285"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75EF81D6" w14:textId="77777777" w:rsidR="00696D8A" w:rsidRPr="008D555A" w:rsidRDefault="00696D8A" w:rsidP="00D627C3">
            <w:pPr>
              <w:rPr>
                <w:rFonts w:ascii="Times New Roman" w:hAnsi="Times New Roman"/>
                <w:sz w:val="16"/>
                <w:szCs w:val="16"/>
              </w:rPr>
            </w:pPr>
          </w:p>
        </w:tc>
        <w:tc>
          <w:tcPr>
            <w:tcW w:w="320"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054EAE7" w14:textId="77777777" w:rsidR="00696D8A" w:rsidRPr="008D555A" w:rsidRDefault="00696D8A" w:rsidP="00D627C3">
            <w:pPr>
              <w:rPr>
                <w:rFonts w:ascii="Times New Roman" w:hAnsi="Times New Roman"/>
                <w:sz w:val="16"/>
                <w:szCs w:val="16"/>
              </w:rPr>
            </w:pPr>
          </w:p>
        </w:tc>
        <w:tc>
          <w:tcPr>
            <w:tcW w:w="281"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4C452A5" w14:textId="77777777" w:rsidR="00696D8A" w:rsidRPr="008D555A" w:rsidRDefault="00696D8A" w:rsidP="00D627C3">
            <w:pPr>
              <w:rPr>
                <w:rFonts w:ascii="Times New Roman" w:hAnsi="Times New Roman"/>
                <w:sz w:val="16"/>
                <w:szCs w:val="16"/>
              </w:rPr>
            </w:pPr>
          </w:p>
        </w:tc>
        <w:tc>
          <w:tcPr>
            <w:tcW w:w="32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0AA35CA9"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382683A8" w14:textId="77777777" w:rsidR="00696D8A" w:rsidRPr="008D555A" w:rsidRDefault="00696D8A" w:rsidP="00D627C3">
            <w:pPr>
              <w:rPr>
                <w:rFonts w:ascii="Times New Roman" w:hAnsi="Times New Roman"/>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389589B7" w14:textId="77777777" w:rsidR="00696D8A" w:rsidRPr="008D555A" w:rsidRDefault="00696D8A" w:rsidP="00D627C3">
            <w:pPr>
              <w:rPr>
                <w:rFonts w:ascii="Times New Roman" w:hAnsi="Times New Roman"/>
                <w:sz w:val="16"/>
                <w:szCs w:val="16"/>
              </w:rPr>
            </w:pPr>
          </w:p>
        </w:tc>
        <w:tc>
          <w:tcPr>
            <w:tcW w:w="316" w:type="pct"/>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vAlign w:val="center"/>
          </w:tcPr>
          <w:p w14:paraId="5BD10879" w14:textId="152DA08D" w:rsidR="00696D8A" w:rsidRPr="008D555A" w:rsidRDefault="00C65C7C" w:rsidP="00D627C3">
            <w:pPr>
              <w:rPr>
                <w:rFonts w:ascii="Times New Roman" w:hAnsi="Times New Roman"/>
                <w:sz w:val="16"/>
                <w:szCs w:val="16"/>
              </w:rPr>
            </w:pPr>
            <w:r w:rsidRPr="008D555A">
              <w:rPr>
                <w:rFonts w:ascii="Times New Roman" w:hAnsi="Times New Roman"/>
                <w:sz w:val="16"/>
                <w:szCs w:val="16"/>
              </w:rPr>
              <w:t>X</w:t>
            </w:r>
          </w:p>
        </w:tc>
      </w:tr>
    </w:tbl>
    <w:bookmarkEnd w:id="24"/>
    <w:p w14:paraId="700C4269" w14:textId="35EFB574" w:rsidR="00696D8A" w:rsidRPr="008D555A" w:rsidRDefault="00C65C7C" w:rsidP="00D627C3">
      <w:pPr>
        <w:rPr>
          <w:rFonts w:ascii="Times New Roman" w:hAnsi="Times New Roman"/>
          <w:sz w:val="16"/>
          <w:szCs w:val="16"/>
        </w:rPr>
      </w:pPr>
      <w:r w:rsidRPr="008D555A">
        <w:rPr>
          <w:rFonts w:ascii="Times New Roman" w:hAnsi="Times New Roman"/>
          <w:sz w:val="16"/>
          <w:szCs w:val="16"/>
        </w:rPr>
        <w:t xml:space="preserve">Abbreviations: ASTCT=American Society for Transplantation and Cellular Therapy; </w:t>
      </w:r>
      <w:proofErr w:type="spellStart"/>
      <w:r w:rsidRPr="008D555A">
        <w:rPr>
          <w:rFonts w:ascii="Times New Roman" w:hAnsi="Times New Roman"/>
          <w:sz w:val="16"/>
          <w:szCs w:val="16"/>
        </w:rPr>
        <w:t>cfDNA</w:t>
      </w:r>
      <w:proofErr w:type="spellEnd"/>
      <w:r w:rsidRPr="008D555A">
        <w:rPr>
          <w:rFonts w:ascii="Times New Roman" w:hAnsi="Times New Roman"/>
          <w:sz w:val="16"/>
          <w:szCs w:val="16"/>
        </w:rPr>
        <w:t xml:space="preserve">=circulating cell-free deoxyribonucleic acid; </w:t>
      </w:r>
      <w:proofErr w:type="spellStart"/>
      <w:r w:rsidRPr="008D555A">
        <w:rPr>
          <w:rFonts w:ascii="Times New Roman" w:hAnsi="Times New Roman"/>
          <w:sz w:val="16"/>
          <w:szCs w:val="16"/>
        </w:rPr>
        <w:t>cfHPV</w:t>
      </w:r>
      <w:proofErr w:type="spellEnd"/>
      <w:r w:rsidRPr="008D555A">
        <w:rPr>
          <w:rFonts w:ascii="Times New Roman" w:hAnsi="Times New Roman"/>
          <w:sz w:val="16"/>
          <w:szCs w:val="16"/>
        </w:rPr>
        <w:t xml:space="preserve"> DNA=circulating cell-free human papillomavirus strain 16 deoxyribonucleic acid; CRS=cytokine release syndrome; CTCAE=Common Terminology Criteria for Adverse Events; D=Day; ECG=electrocardiogram; ECHO=echocardiography; ECOG=Eastern Cooperative Oncology Group; EODW3=3 weeks after the last administration of investigational product; EODW6=6 weeks after the last administration of investigational prod</w:t>
      </w:r>
      <w:r w:rsidR="009577CA" w:rsidRPr="008D555A">
        <w:rPr>
          <w:rFonts w:ascii="Times New Roman" w:hAnsi="Times New Roman"/>
          <w:sz w:val="16"/>
          <w:szCs w:val="16"/>
        </w:rPr>
        <w:t>u</w:t>
      </w:r>
      <w:r w:rsidRPr="008D555A">
        <w:rPr>
          <w:rFonts w:ascii="Times New Roman" w:hAnsi="Times New Roman"/>
          <w:sz w:val="16"/>
          <w:szCs w:val="16"/>
        </w:rPr>
        <w:t xml:space="preserve">ct; HBsAg=hepatitis B surface antigen; </w:t>
      </w:r>
      <w:r w:rsidR="009257B3" w:rsidRPr="008D555A">
        <w:rPr>
          <w:rFonts w:ascii="Times New Roman" w:hAnsi="Times New Roman"/>
          <w:sz w:val="16"/>
          <w:szCs w:val="16"/>
        </w:rPr>
        <w:t xml:space="preserve">HBV=hepatitis B virus; </w:t>
      </w:r>
      <w:r w:rsidRPr="008D555A">
        <w:rPr>
          <w:rFonts w:ascii="Times New Roman" w:hAnsi="Times New Roman"/>
          <w:sz w:val="16"/>
          <w:szCs w:val="16"/>
        </w:rPr>
        <w:t>HCV=hepatitis C virus; HIV=human immunodeficiency virus; HLA</w:t>
      </w:r>
      <w:r w:rsidR="006D4B59" w:rsidRPr="008D555A">
        <w:rPr>
          <w:rFonts w:ascii="Times New Roman" w:hAnsi="Times New Roman"/>
          <w:sz w:val="16"/>
          <w:szCs w:val="16"/>
        </w:rPr>
        <w:t>-A*02</w:t>
      </w:r>
      <w:r w:rsidRPr="008D555A">
        <w:rPr>
          <w:rFonts w:ascii="Times New Roman" w:hAnsi="Times New Roman"/>
          <w:sz w:val="16"/>
          <w:szCs w:val="16"/>
        </w:rPr>
        <w:t>=human leukocyte antigen</w:t>
      </w:r>
      <w:r w:rsidR="006D4B59" w:rsidRPr="008D555A">
        <w:rPr>
          <w:rFonts w:ascii="Times New Roman" w:hAnsi="Times New Roman"/>
          <w:sz w:val="16"/>
          <w:szCs w:val="16"/>
        </w:rPr>
        <w:t xml:space="preserve"> serotype within the HLA-A serotype group; </w:t>
      </w:r>
      <w:r w:rsidRPr="008D555A">
        <w:rPr>
          <w:rFonts w:ascii="Times New Roman" w:hAnsi="Times New Roman"/>
          <w:sz w:val="16"/>
          <w:szCs w:val="16"/>
        </w:rPr>
        <w:t>HLA</w:t>
      </w:r>
      <w:r w:rsidR="006D4B59" w:rsidRPr="008D555A">
        <w:rPr>
          <w:rFonts w:ascii="Times New Roman" w:hAnsi="Times New Roman"/>
          <w:sz w:val="16"/>
          <w:szCs w:val="16"/>
        </w:rPr>
        <w:t>-A*02+</w:t>
      </w:r>
      <w:r w:rsidRPr="008D555A">
        <w:rPr>
          <w:rFonts w:ascii="Times New Roman" w:hAnsi="Times New Roman"/>
          <w:sz w:val="16"/>
          <w:szCs w:val="16"/>
        </w:rPr>
        <w:t>=human leukocyte antigen</w:t>
      </w:r>
      <w:r w:rsidR="006D4B59" w:rsidRPr="008D555A">
        <w:rPr>
          <w:rFonts w:ascii="Times New Roman" w:hAnsi="Times New Roman"/>
          <w:sz w:val="16"/>
          <w:szCs w:val="16"/>
        </w:rPr>
        <w:t xml:space="preserve"> serotype within the HLA-A serotype group positive</w:t>
      </w:r>
      <w:r w:rsidRPr="008D555A">
        <w:rPr>
          <w:rFonts w:ascii="Times New Roman" w:hAnsi="Times New Roman"/>
          <w:sz w:val="16"/>
          <w:szCs w:val="16"/>
        </w:rPr>
        <w:t xml:space="preserve">; HPV16=human papillomavirus 16; </w:t>
      </w:r>
      <w:r w:rsidR="006D4B59" w:rsidRPr="008D555A">
        <w:rPr>
          <w:rFonts w:ascii="Times New Roman" w:hAnsi="Times New Roman"/>
          <w:sz w:val="16"/>
          <w:szCs w:val="16"/>
        </w:rPr>
        <w:t>HPV16+=human papillomavirus 16 positive</w:t>
      </w:r>
      <w:r w:rsidRPr="008D555A">
        <w:rPr>
          <w:rFonts w:ascii="Times New Roman" w:hAnsi="Times New Roman"/>
          <w:sz w:val="16"/>
          <w:szCs w:val="16"/>
        </w:rPr>
        <w:t xml:space="preserve">; iCPD=immune confirmed progression; iRECIST=modified RECIST criteria for incorporation into solid tumor studies of </w:t>
      </w:r>
      <w:proofErr w:type="spellStart"/>
      <w:r w:rsidRPr="008D555A">
        <w:rPr>
          <w:rFonts w:ascii="Times New Roman" w:hAnsi="Times New Roman"/>
          <w:sz w:val="16"/>
          <w:szCs w:val="16"/>
        </w:rPr>
        <w:t>immunotherapeutics</w:t>
      </w:r>
      <w:proofErr w:type="spellEnd"/>
      <w:r w:rsidRPr="008D555A">
        <w:rPr>
          <w:rFonts w:ascii="Times New Roman" w:hAnsi="Times New Roman"/>
          <w:sz w:val="16"/>
          <w:szCs w:val="16"/>
        </w:rPr>
        <w:t>; LTFU=long-term follow-up; MUGA=</w:t>
      </w:r>
      <w:proofErr w:type="spellStart"/>
      <w:r w:rsidRPr="008D555A">
        <w:rPr>
          <w:rFonts w:ascii="Times New Roman" w:hAnsi="Times New Roman"/>
          <w:sz w:val="16"/>
          <w:szCs w:val="16"/>
        </w:rPr>
        <w:t>multigated</w:t>
      </w:r>
      <w:proofErr w:type="spellEnd"/>
      <w:r w:rsidRPr="008D555A">
        <w:rPr>
          <w:rFonts w:ascii="Times New Roman" w:hAnsi="Times New Roman"/>
          <w:sz w:val="16"/>
          <w:szCs w:val="16"/>
        </w:rPr>
        <w:t xml:space="preserve"> acquisition scan; NCI=National Cancer Institute; RECIST 1.1=Response Evaluation Criteria for Solid Tumors version 1.1; RNA=ribonucleic acid; TEAE=treatment-emergent adverse event; TTMV=tumor-tissue modified </w:t>
      </w:r>
      <w:r w:rsidR="001F79EC" w:rsidRPr="008D555A">
        <w:rPr>
          <w:rFonts w:ascii="Times New Roman" w:hAnsi="Times New Roman"/>
          <w:sz w:val="16"/>
          <w:szCs w:val="16"/>
        </w:rPr>
        <w:t>virus</w:t>
      </w:r>
      <w:r w:rsidRPr="008D555A">
        <w:rPr>
          <w:rFonts w:ascii="Times New Roman" w:hAnsi="Times New Roman"/>
          <w:sz w:val="16"/>
          <w:szCs w:val="16"/>
        </w:rPr>
        <w:t>; WBC=white blood cell</w:t>
      </w:r>
      <w:r w:rsidR="000B3FFD" w:rsidRPr="008D555A">
        <w:rPr>
          <w:rFonts w:ascii="Times New Roman" w:hAnsi="Times New Roman"/>
          <w:sz w:val="16"/>
          <w:szCs w:val="16"/>
        </w:rPr>
        <w:t>.</w:t>
      </w:r>
    </w:p>
    <w:p w14:paraId="215C9C93" w14:textId="77777777" w:rsidR="00696D8A" w:rsidRPr="008D555A" w:rsidRDefault="00C65C7C" w:rsidP="00D627C3">
      <w:pPr>
        <w:rPr>
          <w:rFonts w:ascii="Times New Roman" w:hAnsi="Times New Roman"/>
          <w:bCs/>
          <w:sz w:val="16"/>
          <w:szCs w:val="16"/>
        </w:rPr>
      </w:pPr>
      <w:r w:rsidRPr="008D555A">
        <w:rPr>
          <w:rFonts w:ascii="Times New Roman" w:hAnsi="Times New Roman"/>
          <w:bCs/>
          <w:sz w:val="16"/>
          <w:szCs w:val="16"/>
        </w:rPr>
        <w:t>Note: Additional unscheduled safety or efficacy assessments may be performed at any time as clinically indicated to determine the relevance of specific findings and/or the duration of events.</w:t>
      </w:r>
    </w:p>
    <w:p w14:paraId="1533A55F" w14:textId="0E6C0518" w:rsidR="00696D8A" w:rsidRPr="008D555A" w:rsidRDefault="00C65C7C" w:rsidP="00B12DD5">
      <w:pPr>
        <w:numPr>
          <w:ilvl w:val="0"/>
          <w:numId w:val="22"/>
        </w:numPr>
        <w:ind w:left="360"/>
        <w:rPr>
          <w:rFonts w:ascii="Times New Roman" w:hAnsi="Times New Roman"/>
          <w:sz w:val="16"/>
          <w:szCs w:val="16"/>
        </w:rPr>
      </w:pPr>
      <w:bookmarkStart w:id="26" w:name="_Hlk38961402"/>
      <w:r w:rsidRPr="008D555A">
        <w:rPr>
          <w:rFonts w:ascii="Times New Roman" w:hAnsi="Times New Roman"/>
          <w:sz w:val="16"/>
          <w:szCs w:val="16"/>
        </w:rPr>
        <w:t>Patients will receive administration of SQZ</w:t>
      </w:r>
      <w:r w:rsidRPr="008D555A">
        <w:rPr>
          <w:rFonts w:ascii="Times New Roman" w:hAnsi="Times New Roman"/>
          <w:sz w:val="16"/>
          <w:szCs w:val="16"/>
        </w:rPr>
        <w:noBreakHyphen/>
        <w:t>PBMC-HPV at 3-week intervals until treatment discontinuation criteria are met or until the SQZ-PBMC-HPV supply is exhausted or for a maximum of 1 year, whatever comes first. Patients who experience disease progression per RECIST 1.1 may continue dosing if considered in their best interest by the treating Investigator to allow for confirmation of disease progression</w:t>
      </w:r>
      <w:r w:rsidR="006E0757" w:rsidRPr="008D555A">
        <w:rPr>
          <w:rFonts w:ascii="Times New Roman" w:hAnsi="Times New Roman"/>
          <w:sz w:val="16"/>
          <w:szCs w:val="16"/>
        </w:rPr>
        <w:t>,</w:t>
      </w:r>
      <w:r w:rsidRPr="008D555A">
        <w:rPr>
          <w:rFonts w:ascii="Times New Roman" w:hAnsi="Times New Roman"/>
          <w:sz w:val="16"/>
          <w:szCs w:val="16"/>
        </w:rPr>
        <w:t xml:space="preserve"> </w:t>
      </w:r>
      <w:proofErr w:type="gramStart"/>
      <w:r w:rsidR="00FF2EBB" w:rsidRPr="008D555A">
        <w:rPr>
          <w:rFonts w:ascii="Times New Roman" w:hAnsi="Times New Roman"/>
          <w:i/>
          <w:iCs/>
          <w:sz w:val="16"/>
          <w:szCs w:val="18"/>
        </w:rPr>
        <w:t>i</w:t>
      </w:r>
      <w:r w:rsidR="00FF2EBB" w:rsidRPr="008D555A">
        <w:rPr>
          <w:rFonts w:ascii="Times New Roman" w:hAnsi="Times New Roman"/>
          <w:sz w:val="16"/>
          <w:szCs w:val="18"/>
        </w:rPr>
        <w:t>.</w:t>
      </w:r>
      <w:r w:rsidR="00FF2EBB" w:rsidRPr="008D555A">
        <w:rPr>
          <w:rFonts w:ascii="Times New Roman" w:hAnsi="Times New Roman"/>
          <w:i/>
          <w:iCs/>
          <w:sz w:val="16"/>
          <w:szCs w:val="18"/>
        </w:rPr>
        <w:t>e</w:t>
      </w:r>
      <w:r w:rsidR="00FF2EBB" w:rsidRPr="008D555A">
        <w:rPr>
          <w:rFonts w:ascii="Times New Roman" w:hAnsi="Times New Roman"/>
          <w:sz w:val="16"/>
          <w:szCs w:val="18"/>
        </w:rPr>
        <w:t>.</w:t>
      </w:r>
      <w:proofErr w:type="gramEnd"/>
      <w:r w:rsidRPr="008D555A">
        <w:rPr>
          <w:rFonts w:ascii="Times New Roman" w:hAnsi="Times New Roman"/>
          <w:sz w:val="16"/>
          <w:szCs w:val="16"/>
        </w:rPr>
        <w:t xml:space="preserve"> iCPD according to iRECIST. </w:t>
      </w:r>
      <w:bookmarkEnd w:id="26"/>
    </w:p>
    <w:p w14:paraId="0F935134" w14:textId="5D71EF55" w:rsidR="00696D8A" w:rsidRPr="008D555A" w:rsidRDefault="00C65C7C" w:rsidP="00B12DD5">
      <w:pPr>
        <w:numPr>
          <w:ilvl w:val="0"/>
          <w:numId w:val="22"/>
        </w:numPr>
        <w:ind w:left="360"/>
        <w:rPr>
          <w:rFonts w:ascii="Times New Roman" w:hAnsi="Times New Roman"/>
          <w:sz w:val="16"/>
          <w:szCs w:val="16"/>
        </w:rPr>
      </w:pPr>
      <w:bookmarkStart w:id="27" w:name="_Hlk36115237"/>
      <w:r w:rsidRPr="008D555A">
        <w:rPr>
          <w:rFonts w:ascii="Times New Roman" w:hAnsi="Times New Roman"/>
          <w:sz w:val="16"/>
          <w:szCs w:val="16"/>
        </w:rPr>
        <w:t xml:space="preserve">Leukapheresis </w:t>
      </w:r>
      <w:bookmarkStart w:id="28" w:name="_Hlk36040392"/>
      <w:r w:rsidRPr="008D555A">
        <w:rPr>
          <w:rFonts w:ascii="Times New Roman" w:hAnsi="Times New Roman"/>
          <w:sz w:val="16"/>
          <w:szCs w:val="16"/>
        </w:rPr>
        <w:t>should typically occur 8 to 14 days prior to the first administration of SQZ-PBMC-HPV. Scheduling of the first administration of SQZ</w:t>
      </w:r>
      <w:r w:rsidRPr="008D555A">
        <w:rPr>
          <w:rFonts w:ascii="Times New Roman" w:hAnsi="Times New Roman"/>
          <w:sz w:val="16"/>
          <w:szCs w:val="16"/>
        </w:rPr>
        <w:noBreakHyphen/>
        <w:t>PBMC</w:t>
      </w:r>
      <w:r w:rsidRPr="008D555A">
        <w:rPr>
          <w:rFonts w:ascii="Times New Roman" w:hAnsi="Times New Roman"/>
          <w:sz w:val="16"/>
          <w:szCs w:val="16"/>
        </w:rPr>
        <w:noBreakHyphen/>
        <w:t xml:space="preserve">HPV will </w:t>
      </w:r>
      <w:proofErr w:type="gramStart"/>
      <w:r w:rsidRPr="008D555A">
        <w:rPr>
          <w:rFonts w:ascii="Times New Roman" w:hAnsi="Times New Roman"/>
          <w:sz w:val="16"/>
          <w:szCs w:val="16"/>
        </w:rPr>
        <w:t>take into account</w:t>
      </w:r>
      <w:proofErr w:type="gramEnd"/>
      <w:r w:rsidRPr="008D555A">
        <w:rPr>
          <w:rFonts w:ascii="Times New Roman" w:hAnsi="Times New Roman"/>
          <w:sz w:val="16"/>
          <w:szCs w:val="16"/>
        </w:rPr>
        <w:t xml:space="preserve"> site location and shipping logistics</w:t>
      </w:r>
      <w:bookmarkEnd w:id="27"/>
      <w:bookmarkEnd w:id="28"/>
      <w:r w:rsidRPr="008D555A">
        <w:rPr>
          <w:rFonts w:ascii="Times New Roman" w:hAnsi="Times New Roman"/>
          <w:sz w:val="16"/>
          <w:szCs w:val="16"/>
        </w:rPr>
        <w:t>.</w:t>
      </w:r>
    </w:p>
    <w:p w14:paraId="795BE4BB" w14:textId="78BC7BB9" w:rsidR="00696D8A" w:rsidRPr="008D555A" w:rsidRDefault="00C65C7C" w:rsidP="00B12DD5">
      <w:pPr>
        <w:numPr>
          <w:ilvl w:val="0"/>
          <w:numId w:val="22"/>
        </w:numPr>
        <w:ind w:left="360"/>
        <w:rPr>
          <w:rFonts w:ascii="Times New Roman" w:hAnsi="Times New Roman"/>
          <w:sz w:val="16"/>
          <w:szCs w:val="16"/>
        </w:rPr>
      </w:pPr>
      <w:bookmarkStart w:id="29" w:name="_Hlk23949608"/>
      <w:r w:rsidRPr="008D555A">
        <w:rPr>
          <w:rFonts w:ascii="Times New Roman" w:hAnsi="Times New Roman"/>
          <w:sz w:val="16"/>
          <w:szCs w:val="16"/>
        </w:rPr>
        <w:t>On Cycle 1 Day 1, a physical examination, ECOG, vital signs, clinical laboratory testing, and a blood sample for cytokines should be completed prior to administration of SQZ-PBMC-HPV. These assessments may also occur the day prior to SQZ</w:t>
      </w:r>
      <w:r w:rsidRPr="008D555A">
        <w:rPr>
          <w:rFonts w:ascii="Times New Roman" w:hAnsi="Times New Roman"/>
          <w:sz w:val="16"/>
          <w:szCs w:val="16"/>
        </w:rPr>
        <w:noBreakHyphen/>
        <w:t>PBMC</w:t>
      </w:r>
      <w:r w:rsidRPr="008D555A">
        <w:rPr>
          <w:rFonts w:ascii="Times New Roman" w:hAnsi="Times New Roman"/>
          <w:sz w:val="16"/>
          <w:szCs w:val="16"/>
        </w:rPr>
        <w:noBreakHyphen/>
        <w:t>HPV administration.</w:t>
      </w:r>
      <w:bookmarkEnd w:id="29"/>
    </w:p>
    <w:p w14:paraId="71E373CC" w14:textId="1CD075FE"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There will be no Cycle 1 Day 15 visit in the Expansion Phase.</w:t>
      </w:r>
    </w:p>
    <w:p w14:paraId="6E2CF2AD" w14:textId="0599913B"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 xml:space="preserve">EODW6 will serve as the Safety Follow-up </w:t>
      </w:r>
      <w:r w:rsidR="006E0757" w:rsidRPr="008D555A">
        <w:rPr>
          <w:rFonts w:ascii="Times New Roman" w:hAnsi="Times New Roman"/>
          <w:sz w:val="16"/>
          <w:szCs w:val="16"/>
        </w:rPr>
        <w:t>V</w:t>
      </w:r>
      <w:r w:rsidRPr="008D555A">
        <w:rPr>
          <w:rFonts w:ascii="Times New Roman" w:hAnsi="Times New Roman"/>
          <w:sz w:val="16"/>
          <w:szCs w:val="16"/>
        </w:rPr>
        <w:t>isit.</w:t>
      </w:r>
    </w:p>
    <w:p w14:paraId="4D66D8B3" w14:textId="33852E01" w:rsidR="00696D8A" w:rsidRPr="008D555A" w:rsidRDefault="00C65C7C" w:rsidP="00B12DD5">
      <w:pPr>
        <w:numPr>
          <w:ilvl w:val="0"/>
          <w:numId w:val="22"/>
        </w:numPr>
        <w:ind w:left="360"/>
        <w:rPr>
          <w:rFonts w:ascii="Times New Roman" w:hAnsi="Times New Roman"/>
          <w:sz w:val="16"/>
          <w:szCs w:val="16"/>
        </w:rPr>
      </w:pPr>
      <w:bookmarkStart w:id="30" w:name="_Hlk48054005"/>
      <w:r w:rsidRPr="008D555A">
        <w:rPr>
          <w:rFonts w:ascii="Times New Roman" w:hAnsi="Times New Roman"/>
          <w:sz w:val="16"/>
          <w:szCs w:val="16"/>
        </w:rPr>
        <w:t xml:space="preserve">Following completion of the EODW6 </w:t>
      </w:r>
      <w:proofErr w:type="gramStart"/>
      <w:r w:rsidRPr="008D555A">
        <w:rPr>
          <w:rFonts w:ascii="Times New Roman" w:hAnsi="Times New Roman"/>
          <w:sz w:val="16"/>
          <w:szCs w:val="16"/>
        </w:rPr>
        <w:t>visit,</w:t>
      </w:r>
      <w:proofErr w:type="gramEnd"/>
      <w:r w:rsidRPr="008D555A">
        <w:rPr>
          <w:rFonts w:ascii="Times New Roman" w:hAnsi="Times New Roman"/>
          <w:sz w:val="16"/>
          <w:szCs w:val="16"/>
        </w:rPr>
        <w:t xml:space="preserve"> patients will enter the LTFU period. Patients experiencing ongoing TEAEs related to study treatment should continue to be followed as clinically indicated until TEAEs resolve to Grade 1 or are deemed irreversible. Patients who discontinue study treatment for reasons other than progressive disease will continue to undergo tumor assessment according to the protocol schedule until progressive disease is documented.</w:t>
      </w:r>
      <w:r w:rsidR="006E0757" w:rsidRPr="008D555A">
        <w:rPr>
          <w:rFonts w:ascii="Times New Roman" w:hAnsi="Times New Roman"/>
          <w:sz w:val="16"/>
          <w:szCs w:val="16"/>
        </w:rPr>
        <w:t xml:space="preserve"> </w:t>
      </w:r>
      <w:r w:rsidRPr="008D555A">
        <w:rPr>
          <w:rFonts w:ascii="Times New Roman" w:hAnsi="Times New Roman"/>
          <w:sz w:val="16"/>
          <w:szCs w:val="16"/>
        </w:rPr>
        <w:t xml:space="preserve">Once treatment-related </w:t>
      </w:r>
      <w:r w:rsidR="00304278" w:rsidRPr="008D555A">
        <w:rPr>
          <w:rFonts w:ascii="Times New Roman" w:hAnsi="Times New Roman"/>
          <w:sz w:val="16"/>
          <w:szCs w:val="16"/>
        </w:rPr>
        <w:t xml:space="preserve">adverse events </w:t>
      </w:r>
      <w:r w:rsidRPr="008D555A">
        <w:rPr>
          <w:rFonts w:ascii="Times New Roman" w:hAnsi="Times New Roman"/>
          <w:sz w:val="16"/>
          <w:szCs w:val="16"/>
        </w:rPr>
        <w:t>have resolved and progressive disease is documented, patients will be followed for survival only.</w:t>
      </w:r>
      <w:r w:rsidR="006E0757" w:rsidRPr="008D555A">
        <w:rPr>
          <w:rFonts w:ascii="Times New Roman" w:hAnsi="Times New Roman"/>
          <w:sz w:val="16"/>
          <w:szCs w:val="16"/>
          <w:shd w:val="clear" w:color="auto" w:fill="FFFFFF" w:themeFill="background1"/>
        </w:rPr>
        <w:t xml:space="preserve"> </w:t>
      </w:r>
      <w:r w:rsidRPr="008D555A">
        <w:rPr>
          <w:rFonts w:ascii="Times New Roman" w:hAnsi="Times New Roman"/>
          <w:sz w:val="16"/>
          <w:szCs w:val="16"/>
          <w:shd w:val="clear" w:color="auto" w:fill="FFFFFF" w:themeFill="background1"/>
        </w:rPr>
        <w:t>Patients will be followed for survival for up</w:t>
      </w:r>
      <w:r w:rsidRPr="008D555A">
        <w:rPr>
          <w:rFonts w:ascii="Times New Roman" w:hAnsi="Times New Roman"/>
          <w:sz w:val="16"/>
          <w:szCs w:val="16"/>
        </w:rPr>
        <w:t xml:space="preserve"> to 2 years from the date of the first administration of SQZ-PBMC-HPV. Contact</w:t>
      </w:r>
      <w:bookmarkEnd w:id="30"/>
      <w:r w:rsidRPr="008D555A">
        <w:rPr>
          <w:rFonts w:ascii="Times New Roman" w:hAnsi="Times New Roman"/>
          <w:sz w:val="16"/>
          <w:szCs w:val="16"/>
        </w:rPr>
        <w:t xml:space="preserve"> for adverse events and survival follow</w:t>
      </w:r>
      <w:r w:rsidR="00873008" w:rsidRPr="008D555A">
        <w:rPr>
          <w:rFonts w:ascii="Times New Roman" w:hAnsi="Times New Roman"/>
          <w:sz w:val="16"/>
          <w:szCs w:val="16"/>
        </w:rPr>
        <w:t>-</w:t>
      </w:r>
      <w:r w:rsidRPr="008D555A">
        <w:rPr>
          <w:rFonts w:ascii="Times New Roman" w:hAnsi="Times New Roman"/>
          <w:sz w:val="16"/>
          <w:szCs w:val="16"/>
        </w:rPr>
        <w:t>up should occur every 3 months at a minimum and can be conducted via telephone.</w:t>
      </w:r>
    </w:p>
    <w:p w14:paraId="7D941C9F" w14:textId="3B008295"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A study informed consent form will be signed prior to any Screening assessments that are not considered standard of care.</w:t>
      </w:r>
    </w:p>
    <w:p w14:paraId="4E7E7F3B" w14:textId="3C5FFF69"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 xml:space="preserve">Screening medical and cancer history to include confirmation, if available, of HLA-A*02+ and HPV16+ status by pathology report via </w:t>
      </w:r>
      <w:r w:rsidR="000558D9" w:rsidRPr="008D555A">
        <w:rPr>
          <w:rFonts w:ascii="Times New Roman" w:hAnsi="Times New Roman"/>
          <w:sz w:val="16"/>
          <w:szCs w:val="16"/>
        </w:rPr>
        <w:t xml:space="preserve">a </w:t>
      </w:r>
      <w:r w:rsidRPr="008D555A">
        <w:rPr>
          <w:rFonts w:ascii="Times New Roman" w:hAnsi="Times New Roman"/>
          <w:sz w:val="16"/>
          <w:szCs w:val="16"/>
        </w:rPr>
        <w:t>certified laboratory.</w:t>
      </w:r>
    </w:p>
    <w:p w14:paraId="585233B2" w14:textId="17429A8E" w:rsidR="0002753E" w:rsidRPr="008D555A" w:rsidRDefault="0002753E" w:rsidP="00B12DD5">
      <w:pPr>
        <w:numPr>
          <w:ilvl w:val="0"/>
          <w:numId w:val="22"/>
        </w:numPr>
        <w:ind w:left="360"/>
        <w:rPr>
          <w:rFonts w:ascii="Times New Roman" w:hAnsi="Times New Roman"/>
          <w:sz w:val="16"/>
          <w:szCs w:val="16"/>
        </w:rPr>
      </w:pPr>
      <w:r w:rsidRPr="008D555A">
        <w:rPr>
          <w:rFonts w:ascii="Times New Roman" w:hAnsi="Times New Roman"/>
          <w:sz w:val="16"/>
          <w:szCs w:val="16"/>
        </w:rPr>
        <w:t>Fresh tumor biopsy taken at Screening for HPV16+ confirmation (if applicable) and pharmacodynamic assessments (required) should be from the primary tumor or metastasis. The required tumor biopsy for pharmacodynamic assessments may be collected after confirming HPV16+ status locally or via TTMV-HPV16 (</w:t>
      </w:r>
      <w:proofErr w:type="spellStart"/>
      <w:r w:rsidRPr="008D555A">
        <w:rPr>
          <w:rFonts w:ascii="Times New Roman" w:hAnsi="Times New Roman"/>
          <w:sz w:val="16"/>
          <w:szCs w:val="16"/>
        </w:rPr>
        <w:t>cfDNA</w:t>
      </w:r>
      <w:proofErr w:type="spellEnd"/>
      <w:r w:rsidRPr="008D555A">
        <w:rPr>
          <w:rFonts w:ascii="Times New Roman" w:hAnsi="Times New Roman"/>
          <w:sz w:val="16"/>
          <w:szCs w:val="16"/>
        </w:rPr>
        <w:t>) whole blood. The same lesion should be biopsied at screening/baseline and C2D8</w:t>
      </w:r>
      <w:r w:rsidR="000558D9" w:rsidRPr="008D555A">
        <w:rPr>
          <w:rFonts w:ascii="Times New Roman" w:hAnsi="Times New Roman"/>
          <w:sz w:val="16"/>
          <w:szCs w:val="16"/>
        </w:rPr>
        <w:t>;</w:t>
      </w:r>
      <w:r w:rsidRPr="008D555A">
        <w:rPr>
          <w:rFonts w:ascii="Times New Roman" w:hAnsi="Times New Roman"/>
          <w:sz w:val="16"/>
          <w:szCs w:val="16"/>
        </w:rPr>
        <w:t xml:space="preserve"> if that is not feasible</w:t>
      </w:r>
      <w:r w:rsidR="00B44EBA" w:rsidRPr="008D555A">
        <w:rPr>
          <w:rFonts w:ascii="Times New Roman" w:hAnsi="Times New Roman"/>
          <w:sz w:val="16"/>
          <w:szCs w:val="16"/>
        </w:rPr>
        <w:t>,</w:t>
      </w:r>
      <w:r w:rsidRPr="008D555A">
        <w:rPr>
          <w:rFonts w:ascii="Times New Roman" w:hAnsi="Times New Roman"/>
          <w:sz w:val="16"/>
          <w:szCs w:val="16"/>
        </w:rPr>
        <w:t xml:space="preserve"> a similar mass in the same anatomical location should be biopsied. Pharmacogenomic testing may be completed on samples collected from consenting patients.</w:t>
      </w:r>
    </w:p>
    <w:p w14:paraId="64961A64" w14:textId="3260EE8D" w:rsidR="0002753E" w:rsidRPr="008D555A" w:rsidRDefault="0002753E" w:rsidP="00B12DD5">
      <w:pPr>
        <w:numPr>
          <w:ilvl w:val="0"/>
          <w:numId w:val="22"/>
        </w:numPr>
        <w:ind w:left="360"/>
        <w:rPr>
          <w:rFonts w:ascii="Times New Roman" w:hAnsi="Times New Roman"/>
          <w:sz w:val="16"/>
          <w:szCs w:val="16"/>
        </w:rPr>
      </w:pPr>
      <w:r w:rsidRPr="008D555A">
        <w:rPr>
          <w:rFonts w:ascii="Times New Roman" w:hAnsi="Times New Roman"/>
          <w:sz w:val="16"/>
          <w:szCs w:val="16"/>
        </w:rPr>
        <w:t xml:space="preserve">All patients are required to undergo a repeat tumor biopsy at Cycle 2 Day 8. </w:t>
      </w:r>
      <w:bookmarkStart w:id="31" w:name="_Hlk48909922"/>
      <w:bookmarkStart w:id="32" w:name="_Hlk38961634"/>
      <w:r w:rsidRPr="008D555A">
        <w:rPr>
          <w:rFonts w:ascii="Times New Roman" w:hAnsi="Times New Roman"/>
          <w:sz w:val="16"/>
          <w:szCs w:val="16"/>
        </w:rPr>
        <w:t>Biopsies should be from the same primary tumor or metastasis biopsied at Screening</w:t>
      </w:r>
      <w:bookmarkEnd w:id="31"/>
      <w:r w:rsidRPr="008D555A">
        <w:rPr>
          <w:rFonts w:ascii="Times New Roman" w:hAnsi="Times New Roman"/>
          <w:sz w:val="16"/>
          <w:szCs w:val="16"/>
        </w:rPr>
        <w:t>.</w:t>
      </w:r>
      <w:bookmarkEnd w:id="32"/>
      <w:r w:rsidRPr="008D555A">
        <w:rPr>
          <w:rFonts w:ascii="Times New Roman" w:hAnsi="Times New Roman"/>
          <w:sz w:val="16"/>
          <w:szCs w:val="16"/>
        </w:rPr>
        <w:t xml:space="preserve"> </w:t>
      </w:r>
      <w:r w:rsidRPr="008D555A">
        <w:rPr>
          <w:rFonts w:ascii="Times New Roman" w:hAnsi="Times New Roman"/>
          <w:sz w:val="16"/>
          <w:szCs w:val="18"/>
        </w:rPr>
        <w:t>If</w:t>
      </w:r>
      <w:r w:rsidRPr="008D555A">
        <w:rPr>
          <w:rFonts w:ascii="Times New Roman" w:hAnsi="Times New Roman"/>
          <w:sz w:val="10"/>
          <w:szCs w:val="10"/>
        </w:rPr>
        <w:t xml:space="preserve"> </w:t>
      </w:r>
      <w:r w:rsidRPr="008D555A">
        <w:rPr>
          <w:rFonts w:ascii="Times New Roman" w:hAnsi="Times New Roman"/>
          <w:sz w:val="16"/>
          <w:szCs w:val="16"/>
        </w:rPr>
        <w:t>that location is not feasible a similar mass in the same anatomical location should be biopsied.</w:t>
      </w:r>
    </w:p>
    <w:p w14:paraId="79AA70EF" w14:textId="016C92DE"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 xml:space="preserve">Complete physical examination includes height (Screening only), weight, neurological examination, and evaluation of signs and symptoms. </w:t>
      </w:r>
      <w:bookmarkStart w:id="33" w:name="_Hlk37764195"/>
      <w:r w:rsidRPr="008D555A">
        <w:rPr>
          <w:rFonts w:ascii="Times New Roman" w:hAnsi="Times New Roman"/>
          <w:sz w:val="16"/>
          <w:szCs w:val="16"/>
        </w:rPr>
        <w:t>The weight recorded within 24 hours must be used for leukapheresis</w:t>
      </w:r>
      <w:bookmarkEnd w:id="33"/>
      <w:r w:rsidRPr="008D555A">
        <w:rPr>
          <w:rFonts w:ascii="Times New Roman" w:hAnsi="Times New Roman"/>
          <w:sz w:val="16"/>
          <w:szCs w:val="16"/>
        </w:rPr>
        <w:t>.</w:t>
      </w:r>
    </w:p>
    <w:p w14:paraId="1ABB6814" w14:textId="71300A48"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lastRenderedPageBreak/>
        <w:t>Vital signs include blood pressure, respiratory rate, heart rate, and temperature. On days of SQZ-PBMC-HPV administration, evaluate vitals prior to SQZ</w:t>
      </w:r>
      <w:r w:rsidRPr="008D555A">
        <w:rPr>
          <w:rFonts w:ascii="Times New Roman" w:hAnsi="Times New Roman"/>
          <w:sz w:val="16"/>
          <w:szCs w:val="16"/>
        </w:rPr>
        <w:noBreakHyphen/>
        <w:t>PBMC-HPV administration within 5 minutes before any SQZ-PBMC-HPV syringe administration and 30 minutes, 1, 2, and 4 hours post SQZ-PBMC-HPV syringe administration. On days without a</w:t>
      </w:r>
      <w:r w:rsidR="00B11311" w:rsidRPr="008D555A">
        <w:rPr>
          <w:rFonts w:ascii="Times New Roman" w:hAnsi="Times New Roman"/>
          <w:sz w:val="16"/>
          <w:szCs w:val="16"/>
        </w:rPr>
        <w:t>n</w:t>
      </w:r>
      <w:r w:rsidRPr="008D555A">
        <w:rPr>
          <w:rFonts w:ascii="Times New Roman" w:hAnsi="Times New Roman"/>
          <w:sz w:val="16"/>
          <w:szCs w:val="16"/>
        </w:rPr>
        <w:t xml:space="preserve"> SQZ-PBMC-HPV administration, collect vital signs during visit. </w:t>
      </w:r>
      <w:bookmarkStart w:id="34" w:name="_Hlk23930751"/>
      <w:r w:rsidRPr="008D555A">
        <w:rPr>
          <w:rFonts w:ascii="Times New Roman" w:hAnsi="Times New Roman"/>
          <w:sz w:val="16"/>
          <w:szCs w:val="16"/>
        </w:rPr>
        <w:t>A window of ±10 minutes is permissible for vital sign evaluation.</w:t>
      </w:r>
      <w:bookmarkEnd w:id="34"/>
    </w:p>
    <w:p w14:paraId="591DDCB6" w14:textId="4B57B181" w:rsidR="00696D8A" w:rsidRPr="008D555A" w:rsidRDefault="00C65C7C" w:rsidP="00B12DD5">
      <w:pPr>
        <w:numPr>
          <w:ilvl w:val="0"/>
          <w:numId w:val="22"/>
        </w:numPr>
        <w:ind w:left="360"/>
        <w:rPr>
          <w:rFonts w:ascii="Times New Roman" w:hAnsi="Times New Roman"/>
          <w:sz w:val="16"/>
          <w:szCs w:val="16"/>
        </w:rPr>
      </w:pPr>
      <w:bookmarkStart w:id="35" w:name="_Hlk37750795"/>
      <w:r w:rsidRPr="008D555A">
        <w:rPr>
          <w:rFonts w:ascii="Times New Roman" w:hAnsi="Times New Roman"/>
          <w:sz w:val="16"/>
          <w:szCs w:val="16"/>
        </w:rPr>
        <w:t>On days when SQZ-PBMC-HPV is administered, an ECG should be performed at the following time points: 30 minutes prior to administration (</w:t>
      </w:r>
      <w:r w:rsidRPr="008D555A">
        <w:rPr>
          <w:rFonts w:ascii="Times New Roman" w:hAnsi="Times New Roman"/>
          <w:sz w:val="16"/>
          <w:szCs w:val="16"/>
          <w:u w:val="single"/>
        </w:rPr>
        <w:t>+</w:t>
      </w:r>
      <w:r w:rsidRPr="008D555A">
        <w:rPr>
          <w:rFonts w:ascii="Times New Roman" w:hAnsi="Times New Roman"/>
          <w:sz w:val="16"/>
          <w:szCs w:val="16"/>
        </w:rPr>
        <w:t xml:space="preserve"> 10 mins), 30 minutes after administration (</w:t>
      </w:r>
      <w:r w:rsidRPr="008D555A">
        <w:rPr>
          <w:rFonts w:ascii="Times New Roman" w:hAnsi="Times New Roman"/>
          <w:sz w:val="16"/>
          <w:szCs w:val="16"/>
          <w:u w:val="single"/>
        </w:rPr>
        <w:t>+</w:t>
      </w:r>
      <w:r w:rsidRPr="008D555A">
        <w:rPr>
          <w:rFonts w:ascii="Times New Roman" w:hAnsi="Times New Roman"/>
          <w:sz w:val="16"/>
          <w:szCs w:val="16"/>
        </w:rPr>
        <w:t xml:space="preserve"> 10 mins), and 2 hours and 4 hours post administration (a window of ±30 minutes is acceptable for the 2- and 4</w:t>
      </w:r>
      <w:r w:rsidRPr="008D555A">
        <w:rPr>
          <w:rFonts w:ascii="Times New Roman" w:hAnsi="Times New Roman"/>
          <w:sz w:val="16"/>
          <w:szCs w:val="16"/>
        </w:rPr>
        <w:noBreakHyphen/>
        <w:t>hour post administration ECG). On days when no SQZ</w:t>
      </w:r>
      <w:r w:rsidRPr="008D555A">
        <w:rPr>
          <w:rFonts w:ascii="Times New Roman" w:hAnsi="Times New Roman"/>
          <w:sz w:val="16"/>
          <w:szCs w:val="16"/>
        </w:rPr>
        <w:noBreakHyphen/>
        <w:t>PBMC</w:t>
      </w:r>
      <w:r w:rsidRPr="008D555A">
        <w:rPr>
          <w:rFonts w:ascii="Times New Roman" w:hAnsi="Times New Roman"/>
          <w:sz w:val="16"/>
          <w:szCs w:val="16"/>
        </w:rPr>
        <w:noBreakHyphen/>
        <w:t>HPV</w:t>
      </w:r>
      <w:r w:rsidRPr="008D555A">
        <w:rPr>
          <w:rFonts w:ascii="Times New Roman" w:hAnsi="Times New Roman"/>
          <w:bCs/>
          <w:sz w:val="16"/>
          <w:szCs w:val="16"/>
        </w:rPr>
        <w:t xml:space="preserve"> </w:t>
      </w:r>
      <w:r w:rsidRPr="008D555A">
        <w:rPr>
          <w:rFonts w:ascii="Times New Roman" w:hAnsi="Times New Roman"/>
          <w:sz w:val="16"/>
          <w:szCs w:val="16"/>
        </w:rPr>
        <w:t>is administered, an ECG can be performed any time during visit</w:t>
      </w:r>
      <w:bookmarkEnd w:id="35"/>
      <w:r w:rsidRPr="008D555A">
        <w:rPr>
          <w:rFonts w:ascii="Times New Roman" w:hAnsi="Times New Roman"/>
          <w:sz w:val="16"/>
          <w:szCs w:val="16"/>
        </w:rPr>
        <w:t xml:space="preserve">. Please have the patient in a resting position for at least 10 minutes prior to ECG. </w:t>
      </w:r>
    </w:p>
    <w:p w14:paraId="36F60885" w14:textId="60253205"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ECHO/MUGA at Screening and as clinically indicated.</w:t>
      </w:r>
    </w:p>
    <w:p w14:paraId="17B1B900" w14:textId="7A53B77B"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Clinical laboratory testing will be performed locally; refer to</w:t>
      </w:r>
      <w:r w:rsidR="00AC406F" w:rsidRPr="008D555A">
        <w:rPr>
          <w:rFonts w:ascii="Times New Roman" w:hAnsi="Times New Roman"/>
          <w:sz w:val="16"/>
          <w:szCs w:val="16"/>
        </w:rPr>
        <w:t xml:space="preserve"> Table 1</w:t>
      </w:r>
      <w:r w:rsidRPr="008D555A">
        <w:rPr>
          <w:rFonts w:ascii="Times New Roman" w:hAnsi="Times New Roman"/>
          <w:sz w:val="16"/>
          <w:szCs w:val="16"/>
        </w:rPr>
        <w:t xml:space="preserve"> for a complete list of assessments, the days they are required to be collected, and when results are required to be available. </w:t>
      </w:r>
    </w:p>
    <w:p w14:paraId="0EA628E7" w14:textId="1E70ACCB" w:rsidR="00696D8A" w:rsidRPr="008D555A" w:rsidRDefault="00C65C7C" w:rsidP="00B12DD5">
      <w:pPr>
        <w:numPr>
          <w:ilvl w:val="0"/>
          <w:numId w:val="22"/>
        </w:numPr>
        <w:ind w:left="360"/>
        <w:rPr>
          <w:rFonts w:ascii="Times New Roman" w:hAnsi="Times New Roman"/>
          <w:sz w:val="16"/>
          <w:szCs w:val="16"/>
        </w:rPr>
      </w:pPr>
      <w:bookmarkStart w:id="36" w:name="_Hlk51690304"/>
      <w:r w:rsidRPr="008D555A">
        <w:rPr>
          <w:rFonts w:ascii="Times New Roman" w:hAnsi="Times New Roman"/>
          <w:sz w:val="16"/>
          <w:szCs w:val="16"/>
        </w:rPr>
        <w:t xml:space="preserve">In women of childbearing potential, a serum pregnancy test will be performed at Screening. Serum or urine pregnancy tests will be performed on Day 1 of each subsequent cycle and EODW6. </w:t>
      </w:r>
    </w:p>
    <w:bookmarkEnd w:id="36"/>
    <w:p w14:paraId="6581B0B4" w14:textId="3CB79B91" w:rsidR="00696D8A" w:rsidRPr="008D555A" w:rsidRDefault="008B374B" w:rsidP="00B12DD5">
      <w:pPr>
        <w:numPr>
          <w:ilvl w:val="0"/>
          <w:numId w:val="22"/>
        </w:numPr>
        <w:ind w:left="360"/>
        <w:rPr>
          <w:rFonts w:ascii="Times New Roman" w:hAnsi="Times New Roman"/>
          <w:sz w:val="16"/>
          <w:szCs w:val="16"/>
        </w:rPr>
      </w:pPr>
      <w:r w:rsidRPr="008D555A">
        <w:rPr>
          <w:rFonts w:ascii="Times New Roman" w:hAnsi="Times New Roman"/>
          <w:sz w:val="16"/>
          <w:szCs w:val="16"/>
        </w:rPr>
        <w:t>I</w:t>
      </w:r>
      <w:r w:rsidR="00C65C7C" w:rsidRPr="008D555A">
        <w:rPr>
          <w:rFonts w:ascii="Times New Roman" w:hAnsi="Times New Roman"/>
          <w:sz w:val="16"/>
          <w:szCs w:val="16"/>
        </w:rPr>
        <w:t>f positive for anti-HCV, then HCV RNA testing will be performed. Patients with active HBV (</w:t>
      </w:r>
      <w:proofErr w:type="gramStart"/>
      <w:r w:rsidR="00602A53" w:rsidRPr="008D555A">
        <w:rPr>
          <w:rFonts w:ascii="Times New Roman" w:hAnsi="Times New Roman"/>
          <w:i/>
          <w:iCs/>
          <w:sz w:val="16"/>
          <w:szCs w:val="16"/>
        </w:rPr>
        <w:t>i.e</w:t>
      </w:r>
      <w:r w:rsidR="00602A53" w:rsidRPr="008D555A">
        <w:rPr>
          <w:rFonts w:ascii="Times New Roman" w:hAnsi="Times New Roman"/>
          <w:sz w:val="16"/>
          <w:szCs w:val="16"/>
        </w:rPr>
        <w:t>.</w:t>
      </w:r>
      <w:proofErr w:type="gramEnd"/>
      <w:r w:rsidR="00C65C7C" w:rsidRPr="008D555A">
        <w:rPr>
          <w:rFonts w:ascii="Times New Roman" w:hAnsi="Times New Roman"/>
          <w:sz w:val="16"/>
          <w:szCs w:val="16"/>
        </w:rPr>
        <w:t xml:space="preserve"> posit</w:t>
      </w:r>
      <w:r w:rsidR="005B6D62" w:rsidRPr="008D555A">
        <w:rPr>
          <w:rFonts w:ascii="Times New Roman" w:hAnsi="Times New Roman"/>
          <w:sz w:val="16"/>
          <w:szCs w:val="16"/>
        </w:rPr>
        <w:t>i</w:t>
      </w:r>
      <w:r w:rsidR="00C65C7C" w:rsidRPr="008D555A">
        <w:rPr>
          <w:rFonts w:ascii="Times New Roman" w:hAnsi="Times New Roman"/>
          <w:sz w:val="16"/>
          <w:szCs w:val="16"/>
        </w:rPr>
        <w:t>ve</w:t>
      </w:r>
      <w:r w:rsidR="009577CA" w:rsidRPr="008D555A">
        <w:rPr>
          <w:rFonts w:ascii="Times New Roman" w:hAnsi="Times New Roman"/>
          <w:sz w:val="16"/>
          <w:szCs w:val="16"/>
        </w:rPr>
        <w:t xml:space="preserve"> </w:t>
      </w:r>
      <w:r w:rsidR="00C65C7C" w:rsidRPr="008D555A">
        <w:rPr>
          <w:rFonts w:ascii="Times New Roman" w:hAnsi="Times New Roman"/>
          <w:sz w:val="16"/>
          <w:szCs w:val="16"/>
        </w:rPr>
        <w:t>for HBsAg) or HCV (</w:t>
      </w:r>
      <w:r w:rsidR="00602A53" w:rsidRPr="008D555A">
        <w:rPr>
          <w:rFonts w:ascii="Times New Roman" w:hAnsi="Times New Roman"/>
          <w:i/>
          <w:iCs/>
          <w:sz w:val="16"/>
          <w:szCs w:val="16"/>
        </w:rPr>
        <w:t>i.e</w:t>
      </w:r>
      <w:r w:rsidR="00602A53" w:rsidRPr="008D555A">
        <w:rPr>
          <w:rFonts w:ascii="Times New Roman" w:hAnsi="Times New Roman"/>
          <w:sz w:val="16"/>
          <w:szCs w:val="16"/>
        </w:rPr>
        <w:t>.</w:t>
      </w:r>
      <w:r w:rsidR="00C65C7C" w:rsidRPr="008D555A">
        <w:rPr>
          <w:rFonts w:ascii="Times New Roman" w:hAnsi="Times New Roman"/>
          <w:sz w:val="16"/>
          <w:szCs w:val="16"/>
        </w:rPr>
        <w:t xml:space="preserve"> positive HCV RNA results) infection</w:t>
      </w:r>
      <w:r w:rsidR="00555909" w:rsidRPr="008D555A">
        <w:rPr>
          <w:rFonts w:ascii="Times New Roman" w:hAnsi="Times New Roman"/>
          <w:sz w:val="16"/>
          <w:szCs w:val="16"/>
        </w:rPr>
        <w:t>s</w:t>
      </w:r>
      <w:r w:rsidR="00C65C7C" w:rsidRPr="008D555A">
        <w:rPr>
          <w:rFonts w:ascii="Times New Roman" w:hAnsi="Times New Roman"/>
          <w:sz w:val="16"/>
          <w:szCs w:val="16"/>
        </w:rPr>
        <w:t xml:space="preserve"> are not eligible. Screen all patients for HIV; test results for patients who screen positive for HIV require </w:t>
      </w:r>
      <w:r w:rsidR="00555909" w:rsidRPr="008D555A">
        <w:rPr>
          <w:rFonts w:ascii="Times New Roman" w:hAnsi="Times New Roman"/>
          <w:sz w:val="16"/>
          <w:szCs w:val="16"/>
        </w:rPr>
        <w:t>a</w:t>
      </w:r>
      <w:r w:rsidR="00C65C7C" w:rsidRPr="008D555A">
        <w:rPr>
          <w:rFonts w:ascii="Times New Roman" w:hAnsi="Times New Roman"/>
          <w:sz w:val="16"/>
          <w:szCs w:val="16"/>
        </w:rPr>
        <w:t xml:space="preserve"> discussion with </w:t>
      </w:r>
      <w:r w:rsidR="00555909" w:rsidRPr="008D555A">
        <w:rPr>
          <w:rFonts w:ascii="Times New Roman" w:hAnsi="Times New Roman"/>
          <w:sz w:val="16"/>
          <w:szCs w:val="16"/>
        </w:rPr>
        <w:t xml:space="preserve">the </w:t>
      </w:r>
      <w:r w:rsidR="00C65C7C" w:rsidRPr="008D555A">
        <w:rPr>
          <w:rFonts w:ascii="Times New Roman" w:hAnsi="Times New Roman"/>
          <w:sz w:val="16"/>
          <w:szCs w:val="16"/>
        </w:rPr>
        <w:t>Sponsor prior to determination of eligibility for study.</w:t>
      </w:r>
    </w:p>
    <w:p w14:paraId="4FAECC7C" w14:textId="00442F01" w:rsidR="00696D8A" w:rsidRPr="008D555A" w:rsidRDefault="00C65C7C" w:rsidP="00B12DD5">
      <w:pPr>
        <w:numPr>
          <w:ilvl w:val="0"/>
          <w:numId w:val="22"/>
        </w:numPr>
        <w:ind w:left="360"/>
        <w:rPr>
          <w:rFonts w:ascii="Times New Roman" w:hAnsi="Times New Roman"/>
          <w:bCs/>
          <w:sz w:val="16"/>
          <w:szCs w:val="16"/>
        </w:rPr>
      </w:pPr>
      <w:r w:rsidRPr="008D555A">
        <w:rPr>
          <w:rFonts w:ascii="Times New Roman" w:hAnsi="Times New Roman"/>
          <w:sz w:val="16"/>
          <w:szCs w:val="16"/>
        </w:rPr>
        <w:t>If the screening TTMV-HPV16 (</w:t>
      </w:r>
      <w:proofErr w:type="spellStart"/>
      <w:r w:rsidRPr="008D555A">
        <w:rPr>
          <w:rFonts w:ascii="Times New Roman" w:hAnsi="Times New Roman"/>
          <w:sz w:val="16"/>
          <w:szCs w:val="16"/>
        </w:rPr>
        <w:t>cfDNA</w:t>
      </w:r>
      <w:proofErr w:type="spellEnd"/>
      <w:r w:rsidRPr="008D555A">
        <w:rPr>
          <w:rFonts w:ascii="Times New Roman" w:hAnsi="Times New Roman"/>
          <w:sz w:val="16"/>
          <w:szCs w:val="16"/>
        </w:rPr>
        <w:t xml:space="preserve">) sample is not collected for testing, the quality/quantity is insufficient for testing, the result is negative, or the investigator otherwise considers appropriate, proceed to primary tumor or metastasis biopsy for confirmation of HPV16+ status after input from the sponsor. </w:t>
      </w:r>
    </w:p>
    <w:p w14:paraId="2506EA71" w14:textId="617FFF27" w:rsidR="00696D8A" w:rsidRPr="008D555A" w:rsidRDefault="00C65C7C" w:rsidP="00B12DD5">
      <w:pPr>
        <w:numPr>
          <w:ilvl w:val="0"/>
          <w:numId w:val="22"/>
        </w:numPr>
        <w:ind w:left="360"/>
        <w:rPr>
          <w:rFonts w:ascii="Times New Roman" w:hAnsi="Times New Roman"/>
          <w:bCs/>
          <w:sz w:val="16"/>
          <w:szCs w:val="16"/>
        </w:rPr>
      </w:pPr>
      <w:r w:rsidRPr="008D555A">
        <w:rPr>
          <w:rFonts w:ascii="Times New Roman" w:hAnsi="Times New Roman"/>
          <w:sz w:val="16"/>
          <w:szCs w:val="16"/>
        </w:rPr>
        <w:t xml:space="preserve">When the </w:t>
      </w:r>
      <w:proofErr w:type="spellStart"/>
      <w:r w:rsidRPr="008D555A">
        <w:rPr>
          <w:rFonts w:ascii="Times New Roman" w:hAnsi="Times New Roman"/>
          <w:sz w:val="16"/>
          <w:szCs w:val="16"/>
        </w:rPr>
        <w:t>cfDNA</w:t>
      </w:r>
      <w:proofErr w:type="spellEnd"/>
      <w:r w:rsidRPr="008D555A">
        <w:rPr>
          <w:rFonts w:ascii="Times New Roman" w:hAnsi="Times New Roman"/>
          <w:sz w:val="16"/>
          <w:szCs w:val="16"/>
        </w:rPr>
        <w:t xml:space="preserve"> or </w:t>
      </w:r>
      <w:r w:rsidR="009D6A0D" w:rsidRPr="008D555A">
        <w:rPr>
          <w:rFonts w:ascii="Times New Roman" w:hAnsi="Times New Roman"/>
          <w:sz w:val="16"/>
          <w:szCs w:val="16"/>
        </w:rPr>
        <w:t>p</w:t>
      </w:r>
      <w:r w:rsidRPr="008D555A">
        <w:rPr>
          <w:rFonts w:ascii="Times New Roman" w:hAnsi="Times New Roman"/>
          <w:sz w:val="16"/>
          <w:szCs w:val="16"/>
        </w:rPr>
        <w:t xml:space="preserve">harmacodynamic assessment sample collection occurs on a dosing day, ensure that the blood </w:t>
      </w:r>
      <w:r w:rsidR="00141004" w:rsidRPr="008D555A">
        <w:rPr>
          <w:rFonts w:ascii="Times New Roman" w:hAnsi="Times New Roman"/>
          <w:sz w:val="16"/>
          <w:szCs w:val="16"/>
        </w:rPr>
        <w:t>sample(s) for assessments</w:t>
      </w:r>
      <w:r w:rsidRPr="008D555A">
        <w:rPr>
          <w:rFonts w:ascii="Times New Roman" w:hAnsi="Times New Roman"/>
          <w:sz w:val="16"/>
          <w:szCs w:val="16"/>
        </w:rPr>
        <w:t xml:space="preserve"> is collected before SQZ-PBMC-HPV administration.</w:t>
      </w:r>
      <w:r w:rsidR="008A6860" w:rsidRPr="008D555A">
        <w:rPr>
          <w:rFonts w:ascii="Times New Roman" w:hAnsi="Times New Roman"/>
          <w:sz w:val="16"/>
          <w:szCs w:val="16"/>
        </w:rPr>
        <w:t xml:space="preserve"> Pharmacogenomic testing may be completed on samples collected from consenting patients.</w:t>
      </w:r>
    </w:p>
    <w:p w14:paraId="4B7F19F2" w14:textId="77777777"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 xml:space="preserve">Results of the physical examination, vital signs, ECOG score, and ECGs are required to be available prior to leukapheresis. Laboratory results required to be available prior to leukapheresis include hematology and coagulation profile. </w:t>
      </w:r>
    </w:p>
    <w:p w14:paraId="673C3AE7" w14:textId="4DD988E3"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If possible, a blood sample should be collected for WBC count during leukapheresis or at the end of leukapheresis from the leukopak. The results should be processed as soon as possible and provided to the Sponsor in real</w:t>
      </w:r>
      <w:r w:rsidR="00C025F1" w:rsidRPr="008D555A">
        <w:rPr>
          <w:rFonts w:ascii="Times New Roman" w:hAnsi="Times New Roman"/>
          <w:sz w:val="16"/>
          <w:szCs w:val="16"/>
        </w:rPr>
        <w:t xml:space="preserve"> </w:t>
      </w:r>
      <w:r w:rsidRPr="008D555A">
        <w:rPr>
          <w:rFonts w:ascii="Times New Roman" w:hAnsi="Times New Roman"/>
          <w:sz w:val="16"/>
          <w:szCs w:val="16"/>
        </w:rPr>
        <w:t>time. Leukopak cell concentrate from leukapheresis will be shipped for manufacture of SQZ-PBMC-HPV.</w:t>
      </w:r>
    </w:p>
    <w:p w14:paraId="7BA64E60" w14:textId="53AAB7EC"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All patients should be pre-medicated with 650 mg acetaminophen orally and 25 mg diphenhydramine intravenously or orally (or another H1 antagonist at equipotent dose) approximately 30 to 60 minutes prior to initiation of each administration of SQZ-PBMC-HPV.</w:t>
      </w:r>
    </w:p>
    <w:p w14:paraId="3619AD9D" w14:textId="2D655AC3"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All patients in the study will be observed for at least 4 hours after each administration of SQZ</w:t>
      </w:r>
      <w:r w:rsidRPr="008D555A">
        <w:rPr>
          <w:rFonts w:ascii="Times New Roman" w:hAnsi="Times New Roman"/>
          <w:sz w:val="16"/>
          <w:szCs w:val="16"/>
        </w:rPr>
        <w:noBreakHyphen/>
        <w:t xml:space="preserve">PBMC-HPV. The first 2 patients in all cohorts will undergo a minimum </w:t>
      </w:r>
      <w:r w:rsidR="004A646B" w:rsidRPr="008D555A">
        <w:rPr>
          <w:rFonts w:ascii="Times New Roman" w:hAnsi="Times New Roman"/>
          <w:sz w:val="16"/>
          <w:szCs w:val="16"/>
        </w:rPr>
        <w:t>of</w:t>
      </w:r>
      <w:r w:rsidRPr="008D555A">
        <w:rPr>
          <w:rFonts w:ascii="Times New Roman" w:hAnsi="Times New Roman"/>
          <w:sz w:val="16"/>
          <w:szCs w:val="16"/>
        </w:rPr>
        <w:t xml:space="preserve"> 23 hours of observation after the first administration of SQZ-PBMC-HPV</w:t>
      </w:r>
      <w:r w:rsidR="00CE0433" w:rsidRPr="008D555A">
        <w:rPr>
          <w:rFonts w:ascii="Times New Roman" w:hAnsi="Times New Roman"/>
          <w:sz w:val="16"/>
          <w:szCs w:val="16"/>
        </w:rPr>
        <w:t xml:space="preserve"> and at least 4 hours after each subsequent </w:t>
      </w:r>
      <w:r w:rsidR="00F04712" w:rsidRPr="008D555A">
        <w:rPr>
          <w:rFonts w:ascii="Times New Roman" w:hAnsi="Times New Roman"/>
          <w:sz w:val="16"/>
          <w:szCs w:val="16"/>
        </w:rPr>
        <w:t>administration.</w:t>
      </w:r>
      <w:r w:rsidRPr="008D555A">
        <w:rPr>
          <w:rFonts w:ascii="Times New Roman" w:hAnsi="Times New Roman"/>
          <w:sz w:val="16"/>
          <w:szCs w:val="16"/>
        </w:rPr>
        <w:t xml:space="preserve"> </w:t>
      </w:r>
      <w:bookmarkStart w:id="37" w:name="_Hlk38962368"/>
      <w:r w:rsidRPr="008D555A">
        <w:rPr>
          <w:rFonts w:ascii="Times New Roman" w:hAnsi="Times New Roman"/>
          <w:sz w:val="16"/>
          <w:szCs w:val="16"/>
        </w:rPr>
        <w:t xml:space="preserve">In Cohort 3, the second administration on Cycle 1 Day 2 should be given during the </w:t>
      </w:r>
      <w:bookmarkStart w:id="38" w:name="_Hlk48053291"/>
      <w:r w:rsidRPr="008D555A">
        <w:rPr>
          <w:rFonts w:ascii="Times New Roman" w:hAnsi="Times New Roman"/>
          <w:sz w:val="16"/>
          <w:szCs w:val="16"/>
        </w:rPr>
        <w:t xml:space="preserve">≥23-hour </w:t>
      </w:r>
      <w:bookmarkEnd w:id="38"/>
      <w:r w:rsidRPr="008D555A">
        <w:rPr>
          <w:rFonts w:ascii="Times New Roman" w:hAnsi="Times New Roman"/>
          <w:sz w:val="16"/>
          <w:szCs w:val="16"/>
        </w:rPr>
        <w:t>observation. Patients will be observed for a minimum of 4 hours after the second priming administration. The minimum interval between the 2 administrations should be 16 hours.</w:t>
      </w:r>
      <w:bookmarkEnd w:id="37"/>
    </w:p>
    <w:p w14:paraId="122639E1" w14:textId="59AE0094"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For all patients on Day 1 of each cycle when SQZ</w:t>
      </w:r>
      <w:r w:rsidRPr="008D555A">
        <w:rPr>
          <w:rFonts w:ascii="Times New Roman" w:hAnsi="Times New Roman"/>
          <w:sz w:val="16"/>
          <w:szCs w:val="16"/>
        </w:rPr>
        <w:noBreakHyphen/>
        <w:t>PBMC</w:t>
      </w:r>
      <w:r w:rsidRPr="008D555A">
        <w:rPr>
          <w:rFonts w:ascii="Times New Roman" w:hAnsi="Times New Roman"/>
          <w:sz w:val="16"/>
          <w:szCs w:val="16"/>
        </w:rPr>
        <w:noBreakHyphen/>
        <w:t xml:space="preserve">HPV is administered, a blood sample for cytokine profile should be taken 30 minutes before and at 1, 2, and 4 hours post administration. For the first 2 patients in Cohorts 1, 2, and 3 (who will undergo a minimum </w:t>
      </w:r>
      <w:r w:rsidR="004A646B" w:rsidRPr="008D555A">
        <w:rPr>
          <w:rFonts w:ascii="Times New Roman" w:hAnsi="Times New Roman"/>
          <w:sz w:val="16"/>
          <w:szCs w:val="16"/>
        </w:rPr>
        <w:t xml:space="preserve">of </w:t>
      </w:r>
      <w:r w:rsidRPr="008D555A">
        <w:rPr>
          <w:rFonts w:ascii="Times New Roman" w:hAnsi="Times New Roman"/>
          <w:sz w:val="16"/>
          <w:szCs w:val="16"/>
        </w:rPr>
        <w:t>23 hours of observation after the first administration of SQZ-PBMC-HPV), blood samples for cytokines will be collected at 30 minutes before and at 1, 2, 4, 6, 8</w:t>
      </w:r>
      <w:r w:rsidR="00437470" w:rsidRPr="008D555A">
        <w:rPr>
          <w:rFonts w:ascii="Times New Roman" w:hAnsi="Times New Roman"/>
          <w:sz w:val="16"/>
          <w:szCs w:val="16"/>
        </w:rPr>
        <w:t xml:space="preserve"> to</w:t>
      </w:r>
      <w:r w:rsidR="005B46B3" w:rsidRPr="008D555A">
        <w:rPr>
          <w:rFonts w:ascii="Times New Roman" w:hAnsi="Times New Roman"/>
          <w:sz w:val="16"/>
          <w:szCs w:val="16"/>
        </w:rPr>
        <w:t xml:space="preserve"> </w:t>
      </w:r>
      <w:r w:rsidRPr="008D555A">
        <w:rPr>
          <w:rFonts w:ascii="Times New Roman" w:hAnsi="Times New Roman"/>
          <w:sz w:val="16"/>
          <w:szCs w:val="16"/>
        </w:rPr>
        <w:t>10 (1 draw during this window), and 24 hours post administration. On Cycle 1 Day 2 (Cohort 3), a blood sample for cytokine profile should be taken 30 minutes before and 4 hours post administration. The 24</w:t>
      </w:r>
      <w:r w:rsidR="00370BB4" w:rsidRPr="008D555A">
        <w:rPr>
          <w:rFonts w:ascii="Times New Roman" w:hAnsi="Times New Roman"/>
          <w:sz w:val="16"/>
          <w:szCs w:val="16"/>
        </w:rPr>
        <w:t>-</w:t>
      </w:r>
      <w:r w:rsidRPr="008D555A">
        <w:rPr>
          <w:rFonts w:ascii="Times New Roman" w:hAnsi="Times New Roman"/>
          <w:sz w:val="16"/>
          <w:szCs w:val="16"/>
        </w:rPr>
        <w:t>hour</w:t>
      </w:r>
      <w:r w:rsidR="00370BB4" w:rsidRPr="008D555A">
        <w:rPr>
          <w:rFonts w:ascii="Times New Roman" w:hAnsi="Times New Roman"/>
          <w:sz w:val="16"/>
          <w:szCs w:val="16"/>
        </w:rPr>
        <w:t>-</w:t>
      </w:r>
      <w:r w:rsidRPr="008D555A">
        <w:rPr>
          <w:rFonts w:ascii="Times New Roman" w:hAnsi="Times New Roman"/>
          <w:sz w:val="16"/>
          <w:szCs w:val="16"/>
        </w:rPr>
        <w:t>post</w:t>
      </w:r>
      <w:r w:rsidR="00370BB4" w:rsidRPr="008D555A">
        <w:rPr>
          <w:rFonts w:ascii="Times New Roman" w:hAnsi="Times New Roman"/>
          <w:sz w:val="16"/>
          <w:szCs w:val="16"/>
        </w:rPr>
        <w:t>-</w:t>
      </w:r>
      <w:r w:rsidRPr="008D555A">
        <w:rPr>
          <w:rFonts w:ascii="Times New Roman" w:hAnsi="Times New Roman"/>
          <w:sz w:val="16"/>
          <w:szCs w:val="16"/>
        </w:rPr>
        <w:t xml:space="preserve">administration sample might overlap with either the </w:t>
      </w:r>
      <w:r w:rsidR="00370BB4" w:rsidRPr="008D555A">
        <w:rPr>
          <w:rFonts w:ascii="Times New Roman" w:hAnsi="Times New Roman"/>
          <w:sz w:val="16"/>
          <w:szCs w:val="16"/>
        </w:rPr>
        <w:t>’</w:t>
      </w:r>
      <w:r w:rsidRPr="008D555A">
        <w:rPr>
          <w:rFonts w:ascii="Times New Roman" w:hAnsi="Times New Roman"/>
          <w:sz w:val="16"/>
          <w:szCs w:val="16"/>
        </w:rPr>
        <w:t>30</w:t>
      </w:r>
      <w:r w:rsidR="00370BB4" w:rsidRPr="008D555A">
        <w:rPr>
          <w:rFonts w:ascii="Times New Roman" w:hAnsi="Times New Roman"/>
          <w:sz w:val="16"/>
          <w:szCs w:val="16"/>
        </w:rPr>
        <w:t>-</w:t>
      </w:r>
      <w:r w:rsidRPr="008D555A">
        <w:rPr>
          <w:rFonts w:ascii="Times New Roman" w:hAnsi="Times New Roman"/>
          <w:sz w:val="16"/>
          <w:szCs w:val="16"/>
        </w:rPr>
        <w:t>minutes</w:t>
      </w:r>
      <w:r w:rsidR="00370BB4" w:rsidRPr="008D555A">
        <w:rPr>
          <w:rFonts w:ascii="Times New Roman" w:hAnsi="Times New Roman"/>
          <w:sz w:val="16"/>
          <w:szCs w:val="16"/>
        </w:rPr>
        <w:t>-</w:t>
      </w:r>
      <w:r w:rsidRPr="008D555A">
        <w:rPr>
          <w:rFonts w:ascii="Times New Roman" w:hAnsi="Times New Roman"/>
          <w:sz w:val="16"/>
          <w:szCs w:val="16"/>
        </w:rPr>
        <w:t>before’ or the ‘4</w:t>
      </w:r>
      <w:r w:rsidR="00370BB4" w:rsidRPr="008D555A">
        <w:rPr>
          <w:rFonts w:ascii="Times New Roman" w:hAnsi="Times New Roman"/>
          <w:sz w:val="16"/>
          <w:szCs w:val="16"/>
        </w:rPr>
        <w:t>-</w:t>
      </w:r>
      <w:r w:rsidRPr="008D555A">
        <w:rPr>
          <w:rFonts w:ascii="Times New Roman" w:hAnsi="Times New Roman"/>
          <w:sz w:val="16"/>
          <w:szCs w:val="16"/>
        </w:rPr>
        <w:t>hours</w:t>
      </w:r>
      <w:r w:rsidR="0052608B" w:rsidRPr="008D555A">
        <w:rPr>
          <w:rFonts w:ascii="Times New Roman" w:hAnsi="Times New Roman"/>
          <w:sz w:val="16"/>
          <w:szCs w:val="16"/>
        </w:rPr>
        <w:t>-</w:t>
      </w:r>
      <w:r w:rsidRPr="008D555A">
        <w:rPr>
          <w:rFonts w:ascii="Times New Roman" w:hAnsi="Times New Roman"/>
          <w:sz w:val="16"/>
          <w:szCs w:val="16"/>
        </w:rPr>
        <w:t>post</w:t>
      </w:r>
      <w:r w:rsidR="0052608B" w:rsidRPr="008D555A">
        <w:rPr>
          <w:rFonts w:ascii="Times New Roman" w:hAnsi="Times New Roman"/>
          <w:sz w:val="16"/>
          <w:szCs w:val="16"/>
        </w:rPr>
        <w:t>-</w:t>
      </w:r>
      <w:r w:rsidRPr="008D555A">
        <w:rPr>
          <w:rFonts w:ascii="Times New Roman" w:hAnsi="Times New Roman"/>
          <w:sz w:val="16"/>
          <w:szCs w:val="16"/>
        </w:rPr>
        <w:t>administration’ sample. In such a situation, a single sample for each time</w:t>
      </w:r>
      <w:r w:rsidR="00EF7D9F" w:rsidRPr="008D555A">
        <w:rPr>
          <w:rFonts w:ascii="Times New Roman" w:hAnsi="Times New Roman"/>
          <w:sz w:val="16"/>
          <w:szCs w:val="16"/>
        </w:rPr>
        <w:t xml:space="preserve"> </w:t>
      </w:r>
      <w:r w:rsidRPr="008D555A">
        <w:rPr>
          <w:rFonts w:ascii="Times New Roman" w:hAnsi="Times New Roman"/>
          <w:sz w:val="16"/>
          <w:szCs w:val="16"/>
        </w:rPr>
        <w:t xml:space="preserve">point is sufficient. For all other visits (including unscheduled visits), a single blood sample for cytokines should be taken. A window of ±10 minutes is permissible for blood sample collection for cytokines. </w:t>
      </w:r>
      <w:bookmarkStart w:id="39" w:name="_Hlk37746088"/>
      <w:r w:rsidRPr="008D555A">
        <w:rPr>
          <w:rFonts w:ascii="Times New Roman" w:hAnsi="Times New Roman"/>
          <w:sz w:val="16"/>
          <w:szCs w:val="16"/>
        </w:rPr>
        <w:t>Patients with Grade 2, 3, or 4 CRS will have additional cytokine plasma levels performed during Grade 2, 3, or 4 CRS events. Blood collections should be obtained at time of diagnosis of a CRS, at time of an increase in severity (</w:t>
      </w:r>
      <w:proofErr w:type="gramStart"/>
      <w:r w:rsidR="008C22C4" w:rsidRPr="008D555A">
        <w:rPr>
          <w:rFonts w:ascii="Times New Roman" w:hAnsi="Times New Roman"/>
          <w:i/>
          <w:iCs/>
          <w:sz w:val="16"/>
          <w:szCs w:val="18"/>
        </w:rPr>
        <w:t>e</w:t>
      </w:r>
      <w:r w:rsidR="008C22C4" w:rsidRPr="008D555A">
        <w:rPr>
          <w:rFonts w:ascii="Times New Roman" w:hAnsi="Times New Roman"/>
          <w:sz w:val="16"/>
          <w:szCs w:val="18"/>
        </w:rPr>
        <w:t>.</w:t>
      </w:r>
      <w:r w:rsidR="008C22C4" w:rsidRPr="008D555A">
        <w:rPr>
          <w:rFonts w:ascii="Times New Roman" w:hAnsi="Times New Roman"/>
          <w:i/>
          <w:iCs/>
          <w:sz w:val="16"/>
          <w:szCs w:val="18"/>
        </w:rPr>
        <w:t>g</w:t>
      </w:r>
      <w:r w:rsidR="008C22C4" w:rsidRPr="008D555A">
        <w:rPr>
          <w:rFonts w:ascii="Times New Roman" w:hAnsi="Times New Roman"/>
          <w:sz w:val="16"/>
          <w:szCs w:val="18"/>
        </w:rPr>
        <w:t>.</w:t>
      </w:r>
      <w:proofErr w:type="gramEnd"/>
      <w:r w:rsidRPr="008D555A">
        <w:rPr>
          <w:rFonts w:ascii="Times New Roman" w:hAnsi="Times New Roman"/>
          <w:sz w:val="16"/>
          <w:szCs w:val="16"/>
        </w:rPr>
        <w:t xml:space="preserve"> when a Grade 2 CRS progresses to a Grade 3 CRS), onset of neurological symptoms, and at time of discharge or resolution.</w:t>
      </w:r>
      <w:bookmarkEnd w:id="39"/>
      <w:r w:rsidRPr="008D555A">
        <w:rPr>
          <w:rFonts w:ascii="Times New Roman" w:hAnsi="Times New Roman"/>
          <w:sz w:val="16"/>
          <w:szCs w:val="16"/>
        </w:rPr>
        <w:t xml:space="preserve"> </w:t>
      </w:r>
    </w:p>
    <w:p w14:paraId="5F87180C" w14:textId="3AFFCEF8" w:rsidR="00696D8A" w:rsidRPr="008D555A" w:rsidRDefault="00C65C7C" w:rsidP="00B12DD5">
      <w:pPr>
        <w:numPr>
          <w:ilvl w:val="0"/>
          <w:numId w:val="22"/>
        </w:numPr>
        <w:ind w:left="360"/>
        <w:rPr>
          <w:rFonts w:ascii="Times New Roman" w:hAnsi="Times New Roman"/>
          <w:sz w:val="16"/>
          <w:szCs w:val="16"/>
        </w:rPr>
      </w:pPr>
      <w:r w:rsidRPr="008D555A">
        <w:rPr>
          <w:rFonts w:ascii="Times New Roman" w:hAnsi="Times New Roman"/>
          <w:sz w:val="16"/>
          <w:szCs w:val="16"/>
        </w:rPr>
        <w:t>All patients will be monitored for safety, including CRS and neurotoxicity. Grading of CRS and neurotoxicity will use the ASTCT Consensus Grading. Adverse events will be evaluated as per NCI CTCAE version 5.0. Treatment-emergent adverse events and any serious adverse events that are ongoing at the time of the latest visit should continue to be followed until resolution or until return to Baseline as determined at the time of the pre-first infusion visit.</w:t>
      </w:r>
    </w:p>
    <w:p w14:paraId="315C5FAC" w14:textId="1F11B362" w:rsidR="00696D8A" w:rsidRPr="008D555A" w:rsidRDefault="00C65C7C" w:rsidP="00B12DD5">
      <w:pPr>
        <w:numPr>
          <w:ilvl w:val="0"/>
          <w:numId w:val="22"/>
        </w:numPr>
        <w:ind w:left="360"/>
        <w:rPr>
          <w:rFonts w:ascii="Times New Roman" w:hAnsi="Times New Roman"/>
          <w:sz w:val="16"/>
          <w:szCs w:val="16"/>
        </w:rPr>
      </w:pPr>
      <w:bookmarkStart w:id="40" w:name="_Hlk38962566"/>
      <w:r w:rsidRPr="008D555A">
        <w:rPr>
          <w:rFonts w:ascii="Times New Roman" w:hAnsi="Times New Roman"/>
          <w:sz w:val="16"/>
          <w:szCs w:val="16"/>
        </w:rPr>
        <w:t>At each study visit, patients will be asked whether they have taken any medication, received a transfusion, or received treatment other than the investigational product after the first dose of investigational product.</w:t>
      </w:r>
      <w:bookmarkEnd w:id="40"/>
    </w:p>
    <w:p w14:paraId="0BEFE2C5" w14:textId="615C6DEA" w:rsidR="00B320AF" w:rsidRPr="008D555A" w:rsidRDefault="00B320AF">
      <w:pPr>
        <w:spacing w:after="200" w:line="276" w:lineRule="auto"/>
        <w:rPr>
          <w:rFonts w:ascii="Times New Roman" w:hAnsi="Times New Roman"/>
        </w:rPr>
        <w:sectPr w:rsidR="00B320AF" w:rsidRPr="008D555A" w:rsidSect="0040148C">
          <w:pgSz w:w="15840" w:h="12240" w:orient="landscape"/>
          <w:pgMar w:top="1440" w:right="1440" w:bottom="1440" w:left="1440" w:header="720" w:footer="720" w:gutter="0"/>
          <w:cols w:space="720"/>
          <w:docGrid w:linePitch="360"/>
        </w:sectPr>
      </w:pPr>
    </w:p>
    <w:p w14:paraId="30DFB853" w14:textId="29A45DD3" w:rsidR="00C16E59" w:rsidRPr="008D555A" w:rsidRDefault="00C16E59" w:rsidP="00497529">
      <w:pPr>
        <w:pStyle w:val="Heading1Numbered"/>
        <w:rPr>
          <w:rFonts w:ascii="Times New Roman" w:hAnsi="Times New Roman"/>
          <w:caps/>
        </w:rPr>
      </w:pPr>
      <w:bookmarkStart w:id="41" w:name="_Toc78805048"/>
      <w:bookmarkStart w:id="42" w:name="_Ref483307815"/>
      <w:bookmarkStart w:id="43" w:name="_Toc528153759"/>
      <w:r w:rsidRPr="008D555A">
        <w:rPr>
          <w:rFonts w:ascii="Times New Roman" w:hAnsi="Times New Roman"/>
          <w:caps/>
        </w:rPr>
        <w:lastRenderedPageBreak/>
        <w:t>Other Protocol Particulars</w:t>
      </w:r>
    </w:p>
    <w:p w14:paraId="1A70F975" w14:textId="238B44EB" w:rsidR="00CB2D2B" w:rsidRPr="008D555A" w:rsidRDefault="00CB2D2B" w:rsidP="00C42A23">
      <w:pPr>
        <w:pStyle w:val="Heading2Numbered"/>
        <w:rPr>
          <w:rFonts w:ascii="Times New Roman" w:hAnsi="Times New Roman"/>
        </w:rPr>
      </w:pPr>
      <w:r w:rsidRPr="008D555A">
        <w:rPr>
          <w:rFonts w:ascii="Times New Roman" w:hAnsi="Times New Roman"/>
        </w:rPr>
        <w:t>Definition of End of the Clinical Study</w:t>
      </w:r>
      <w:bookmarkEnd w:id="41"/>
    </w:p>
    <w:p w14:paraId="7B1EB493" w14:textId="145346A9" w:rsidR="00CB2D2B" w:rsidRPr="008D555A" w:rsidRDefault="00CB2D2B" w:rsidP="00CB2D2B">
      <w:pPr>
        <w:pStyle w:val="EPParagraph"/>
        <w:rPr>
          <w:rFonts w:ascii="Times New Roman" w:hAnsi="Times New Roman"/>
          <w:szCs w:val="24"/>
        </w:rPr>
      </w:pPr>
      <w:r w:rsidRPr="008D555A">
        <w:rPr>
          <w:rFonts w:ascii="Times New Roman" w:hAnsi="Times New Roman"/>
          <w:szCs w:val="24"/>
        </w:rPr>
        <w:t xml:space="preserve">Following completion of study treatment,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szCs w:val="24"/>
        </w:rPr>
        <w:t xml:space="preserve"> permanent discontinuation of SQZ-PBMC-HPV and/or the immune checkpoint inhibitor(s), patients will undergo safety follow up until treatment</w:t>
      </w:r>
      <w:r w:rsidRPr="008D555A">
        <w:rPr>
          <w:rFonts w:ascii="Times New Roman" w:hAnsi="Times New Roman"/>
          <w:szCs w:val="24"/>
        </w:rPr>
        <w:noBreakHyphen/>
        <w:t>rel</w:t>
      </w:r>
      <w:r w:rsidR="009577CA" w:rsidRPr="008D555A">
        <w:rPr>
          <w:rFonts w:ascii="Times New Roman" w:hAnsi="Times New Roman"/>
          <w:szCs w:val="24"/>
        </w:rPr>
        <w:t>a</w:t>
      </w:r>
      <w:r w:rsidRPr="008D555A">
        <w:rPr>
          <w:rFonts w:ascii="Times New Roman" w:hAnsi="Times New Roman"/>
          <w:szCs w:val="24"/>
        </w:rPr>
        <w:t>ted AEs resolve. The patient will then enter the long-term follow-up phase of the study. The end of the clinical study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szCs w:val="24"/>
        </w:rPr>
        <w:t xml:space="preserve"> completion of the study at all participating study sites) is defined as the date that the last patient in the study discontinues long-term follow up due to death, withdrawal of consent, or are deemed by the investigator to be lost to follow up.</w:t>
      </w:r>
    </w:p>
    <w:p w14:paraId="640258A5" w14:textId="77777777" w:rsidR="00CB2D2B" w:rsidRPr="008D555A" w:rsidRDefault="00CB2D2B" w:rsidP="00D70117">
      <w:pPr>
        <w:pStyle w:val="Heading2Numbered"/>
        <w:rPr>
          <w:rFonts w:ascii="Times New Roman" w:hAnsi="Times New Roman"/>
        </w:rPr>
      </w:pPr>
      <w:bookmarkStart w:id="44" w:name="_Toc78805049"/>
      <w:r w:rsidRPr="008D555A">
        <w:rPr>
          <w:rFonts w:ascii="Times New Roman" w:hAnsi="Times New Roman"/>
        </w:rPr>
        <w:t>Study Stopping Rules</w:t>
      </w:r>
      <w:bookmarkEnd w:id="44"/>
    </w:p>
    <w:p w14:paraId="490FABD9" w14:textId="77777777" w:rsidR="00CB2D2B" w:rsidRPr="008D555A" w:rsidRDefault="00CB2D2B" w:rsidP="00CB2D2B">
      <w:pPr>
        <w:pStyle w:val="EPParagraph"/>
        <w:rPr>
          <w:rFonts w:ascii="Times New Roman" w:hAnsi="Times New Roman"/>
        </w:rPr>
      </w:pPr>
      <w:r w:rsidRPr="008D555A">
        <w:rPr>
          <w:rFonts w:ascii="Times New Roman" w:hAnsi="Times New Roman"/>
          <w:szCs w:val="24"/>
        </w:rPr>
        <w:t>The clinical study may be stopped at any time and dosing may be halted temporarily to investigate safety and tolerability or secondary endpoint before the entire study is terminated.</w:t>
      </w:r>
    </w:p>
    <w:p w14:paraId="794091F9" w14:textId="77777777" w:rsidR="00CB2D2B" w:rsidRPr="008D555A" w:rsidRDefault="00CB2D2B" w:rsidP="00CB2D2B">
      <w:pPr>
        <w:pStyle w:val="EPParagraph"/>
        <w:rPr>
          <w:rFonts w:ascii="Times New Roman" w:hAnsi="Times New Roman"/>
        </w:rPr>
      </w:pPr>
      <w:r w:rsidRPr="008D555A">
        <w:rPr>
          <w:rFonts w:ascii="Times New Roman" w:hAnsi="Times New Roman"/>
          <w:szCs w:val="24"/>
        </w:rPr>
        <w:t>If the Investigator, Medical Monitor, or Sponsor becomes aware of conditions or events that suggest a possible hazard to patients, then the clinical study may be terminated by the Sponsor after appropriate consultation among the involved parties. The clinical study may be terminated at the Sponsor’s discretion also in the absence of such a finding.</w:t>
      </w:r>
    </w:p>
    <w:p w14:paraId="3D2CFE1C" w14:textId="77777777" w:rsidR="00CB2D2B" w:rsidRPr="008D555A" w:rsidRDefault="00CB2D2B" w:rsidP="00CB2D2B">
      <w:pPr>
        <w:pStyle w:val="EPParagraph"/>
        <w:rPr>
          <w:rFonts w:ascii="Times New Roman" w:hAnsi="Times New Roman"/>
        </w:rPr>
      </w:pPr>
      <w:r w:rsidRPr="008D555A">
        <w:rPr>
          <w:rFonts w:ascii="Times New Roman" w:hAnsi="Times New Roman"/>
          <w:szCs w:val="24"/>
        </w:rPr>
        <w:t>Should the study be terminated and/or a study site closed for any reason, all documentation pertaining to the study and study drug must be returned to the Sponsor. Any actions of the contract research organization (CRO) required for assessing or maintaining patient safety will continue as required, despite termination of the study by the Sponsor.</w:t>
      </w:r>
    </w:p>
    <w:p w14:paraId="021D4D5F" w14:textId="77777777" w:rsidR="00CB2D2B" w:rsidRPr="008D555A" w:rsidRDefault="00CB2D2B" w:rsidP="00D70117">
      <w:pPr>
        <w:pStyle w:val="Heading2Numbered"/>
        <w:rPr>
          <w:rFonts w:ascii="Times New Roman" w:hAnsi="Times New Roman"/>
        </w:rPr>
      </w:pPr>
      <w:bookmarkStart w:id="45" w:name="_Ref51243499"/>
      <w:bookmarkStart w:id="46" w:name="_Toc78805050"/>
      <w:r w:rsidRPr="008D555A">
        <w:rPr>
          <w:rFonts w:ascii="Times New Roman" w:hAnsi="Times New Roman"/>
        </w:rPr>
        <w:t>Study Safety Committee and Data Safety Monitoring Board</w:t>
      </w:r>
      <w:bookmarkEnd w:id="45"/>
      <w:bookmarkEnd w:id="46"/>
    </w:p>
    <w:p w14:paraId="392DD6C8" w14:textId="77777777" w:rsidR="00CB2D2B" w:rsidRPr="008D555A" w:rsidRDefault="00CB2D2B" w:rsidP="00CB2D2B">
      <w:pPr>
        <w:pStyle w:val="EPParagraph"/>
        <w:rPr>
          <w:rFonts w:ascii="Times New Roman" w:hAnsi="Times New Roman"/>
        </w:rPr>
      </w:pPr>
      <w:r w:rsidRPr="008D555A">
        <w:rPr>
          <w:rFonts w:ascii="Times New Roman" w:hAnsi="Times New Roman"/>
        </w:rPr>
        <w:t>This study will employ 2 oversight committees: (1) the SSC and (2) the DSMB.</w:t>
      </w:r>
    </w:p>
    <w:p w14:paraId="2E958303" w14:textId="58D9413A" w:rsidR="00CB2D2B" w:rsidRPr="008D555A" w:rsidRDefault="00CB2D2B" w:rsidP="00CB2D2B">
      <w:pPr>
        <w:pStyle w:val="EPParagraph"/>
        <w:rPr>
          <w:rFonts w:ascii="Times New Roman" w:hAnsi="Times New Roman"/>
        </w:rPr>
      </w:pPr>
      <w:r w:rsidRPr="008D555A">
        <w:rPr>
          <w:rFonts w:ascii="Times New Roman" w:hAnsi="Times New Roman"/>
        </w:rPr>
        <w:t xml:space="preserve">The SSC is comprised of the Principal Investigators of all active sites, the Medical Monitor, and SQZ Biotechnologies representatives. The SSC will be updated on safety throughout the study. It is recognized that the SSC interactions will be in part driven by enrollment in the study and safety events throughout the study. The SSC will review available safety data and confirm any DLT, if applicable. </w:t>
      </w:r>
      <w:r w:rsidR="00250DCC" w:rsidRPr="008D555A">
        <w:rPr>
          <w:rFonts w:ascii="Times New Roman" w:hAnsi="Times New Roman"/>
        </w:rPr>
        <w:t xml:space="preserve"> </w:t>
      </w:r>
    </w:p>
    <w:p w14:paraId="38CFD817" w14:textId="77777777" w:rsidR="00CB2D2B" w:rsidRPr="008D555A" w:rsidRDefault="00CB2D2B" w:rsidP="006E56DE">
      <w:pPr>
        <w:rPr>
          <w:rFonts w:ascii="Times New Roman" w:hAnsi="Times New Roman"/>
          <w:sz w:val="24"/>
          <w:szCs w:val="28"/>
        </w:rPr>
      </w:pPr>
      <w:r w:rsidRPr="008D555A">
        <w:rPr>
          <w:rFonts w:ascii="Times New Roman" w:hAnsi="Times New Roman"/>
          <w:sz w:val="24"/>
          <w:szCs w:val="28"/>
        </w:rPr>
        <w:t>The following decisions are made by the SSC:</w:t>
      </w:r>
    </w:p>
    <w:p w14:paraId="18A1C792" w14:textId="77777777" w:rsidR="00CB2D2B" w:rsidRPr="008D555A" w:rsidRDefault="00CB2D2B" w:rsidP="006E56DE">
      <w:pPr>
        <w:pStyle w:val="List0Bullet"/>
        <w:rPr>
          <w:rFonts w:ascii="Times New Roman" w:hAnsi="Times New Roman"/>
          <w:sz w:val="24"/>
          <w:szCs w:val="28"/>
        </w:rPr>
      </w:pPr>
      <w:r w:rsidRPr="008D555A">
        <w:rPr>
          <w:rFonts w:ascii="Times New Roman" w:hAnsi="Times New Roman"/>
          <w:sz w:val="24"/>
          <w:szCs w:val="24"/>
        </w:rPr>
        <w:t>Review of safety observations in escalation cohorts to determine initiation of subsequent cohorts (or continue enrollment in open cohorts for further assessment) and magnitude of dose escalation or de-escalation (selection of lower dose level that could be single or double prime), if applicable. Per the SSC charter, the DSMB may be consulted.</w:t>
      </w:r>
    </w:p>
    <w:p w14:paraId="1171DE05" w14:textId="77777777" w:rsidR="00CB2D2B" w:rsidRPr="008D555A" w:rsidRDefault="00CB2D2B" w:rsidP="006E56DE">
      <w:pPr>
        <w:pStyle w:val="List0Bullet"/>
        <w:rPr>
          <w:rFonts w:ascii="Times New Roman" w:hAnsi="Times New Roman"/>
          <w:sz w:val="24"/>
          <w:szCs w:val="24"/>
        </w:rPr>
      </w:pPr>
      <w:r w:rsidRPr="008D555A">
        <w:rPr>
          <w:rFonts w:ascii="Times New Roman" w:hAnsi="Times New Roman"/>
          <w:sz w:val="24"/>
          <w:szCs w:val="24"/>
        </w:rPr>
        <w:lastRenderedPageBreak/>
        <w:t xml:space="preserve">For Grade 3 IRR, the SSC makes a recommendation if changes to premedication or a modification of the administration rate should be applicable to all subsequent patients enrolled in the study. </w:t>
      </w:r>
    </w:p>
    <w:p w14:paraId="585F1F36" w14:textId="77777777" w:rsidR="00CB2D2B" w:rsidRPr="008D555A" w:rsidRDefault="00CB2D2B" w:rsidP="006E56DE">
      <w:pPr>
        <w:pStyle w:val="List0Bullet"/>
        <w:rPr>
          <w:rFonts w:ascii="Times New Roman" w:hAnsi="Times New Roman"/>
          <w:sz w:val="24"/>
          <w:szCs w:val="24"/>
        </w:rPr>
      </w:pPr>
      <w:r w:rsidRPr="008D555A">
        <w:rPr>
          <w:rFonts w:ascii="Times New Roman" w:hAnsi="Times New Roman"/>
          <w:sz w:val="24"/>
          <w:szCs w:val="24"/>
        </w:rPr>
        <w:t>Review of safety data to complete safety assessment and decision to initiate enrollment in the Combination Safety Phase (recommendation to DSMB).</w:t>
      </w:r>
    </w:p>
    <w:p w14:paraId="543D39B3" w14:textId="77777777" w:rsidR="00CB2D2B" w:rsidRPr="008D555A" w:rsidRDefault="00CB2D2B" w:rsidP="006E56DE">
      <w:pPr>
        <w:pStyle w:val="List0Bullet"/>
        <w:rPr>
          <w:rFonts w:ascii="Times New Roman" w:hAnsi="Times New Roman"/>
          <w:sz w:val="24"/>
          <w:szCs w:val="24"/>
        </w:rPr>
      </w:pPr>
      <w:r w:rsidRPr="008D555A">
        <w:rPr>
          <w:rFonts w:ascii="Times New Roman" w:hAnsi="Times New Roman"/>
          <w:sz w:val="24"/>
          <w:szCs w:val="24"/>
        </w:rPr>
        <w:t>Review of safety data to complete safety assessment and decision to initiate enrollment in the Monotherapy Expansion Phase (recommendation to DSMB).</w:t>
      </w:r>
    </w:p>
    <w:p w14:paraId="4BDB751F" w14:textId="77777777" w:rsidR="00CB2D2B" w:rsidRPr="008D555A" w:rsidRDefault="00CB2D2B" w:rsidP="00CB2D2B">
      <w:pPr>
        <w:pStyle w:val="EPParagraph"/>
        <w:rPr>
          <w:rFonts w:ascii="Times New Roman" w:hAnsi="Times New Roman"/>
        </w:rPr>
      </w:pPr>
      <w:r w:rsidRPr="008D555A">
        <w:rPr>
          <w:rFonts w:ascii="Times New Roman" w:hAnsi="Times New Roman"/>
        </w:rPr>
        <w:t xml:space="preserve">The SSC will also participate in the selection of the RP2D regimen for monotherapy and combination therapy by providing recommendations to the DSMB. </w:t>
      </w:r>
    </w:p>
    <w:p w14:paraId="6BA79814" w14:textId="77777777" w:rsidR="00CB2D2B" w:rsidRPr="008D555A" w:rsidRDefault="00CB2D2B" w:rsidP="00CB2D2B">
      <w:pPr>
        <w:pStyle w:val="EPParagraph"/>
        <w:rPr>
          <w:rFonts w:ascii="Times New Roman" w:hAnsi="Times New Roman"/>
          <w:szCs w:val="24"/>
        </w:rPr>
      </w:pPr>
      <w:r w:rsidRPr="008D555A">
        <w:rPr>
          <w:rFonts w:ascii="Times New Roman" w:hAnsi="Times New Roman"/>
          <w:szCs w:val="24"/>
        </w:rPr>
        <w:t>A charter for the SSC has been established.</w:t>
      </w:r>
    </w:p>
    <w:p w14:paraId="1782190D" w14:textId="77777777" w:rsidR="00CB2D2B" w:rsidRPr="008D555A" w:rsidRDefault="00CB2D2B" w:rsidP="00CB2D2B">
      <w:pPr>
        <w:pStyle w:val="EPParagraph"/>
        <w:rPr>
          <w:rFonts w:ascii="Times New Roman" w:hAnsi="Times New Roman"/>
        </w:rPr>
      </w:pPr>
      <w:r w:rsidRPr="008D555A">
        <w:rPr>
          <w:rFonts w:ascii="Times New Roman" w:hAnsi="Times New Roman"/>
          <w:szCs w:val="24"/>
        </w:rPr>
        <w:t>To ensure patient safety during the dose expansion part of the study, an independent DSMB will be established prior to opening the combination therapy cohorts. The DSMB will convene to define the RP2D for the combination phase and periodically, if needed, to monitor the safety data of the patients. The DSMB will decide, by consensus, on continuation, modification, or suspension of the trial or of a particular combination therapy cohort. Meeting frequency and details regarding the data to be reviewed are described in the DSMB Charter. The DSMB and the Sponsor may modify the frequency of meetings, as deemed appropriate, during the course of the trial.</w:t>
      </w:r>
    </w:p>
    <w:p w14:paraId="7507BCD8" w14:textId="77777777" w:rsidR="00CB2D2B" w:rsidRPr="008D555A" w:rsidRDefault="00CB2D2B" w:rsidP="00CB2D2B">
      <w:pPr>
        <w:pStyle w:val="EPParagraph"/>
        <w:rPr>
          <w:rFonts w:ascii="Times New Roman" w:hAnsi="Times New Roman"/>
        </w:rPr>
      </w:pPr>
      <w:r w:rsidRPr="008D555A">
        <w:rPr>
          <w:rFonts w:ascii="Times New Roman" w:hAnsi="Times New Roman"/>
        </w:rPr>
        <w:t>The SSC may decide to escalate decisions regarding continuation, modification, or suspension of the trial or of a particular combination therapy cohort. In such cases, the DSMB will render decisions by consensus.</w:t>
      </w:r>
    </w:p>
    <w:p w14:paraId="54FF9A9D" w14:textId="5920A0ED" w:rsidR="00992745" w:rsidRPr="008D555A" w:rsidRDefault="00CB2D2B" w:rsidP="006E56DE">
      <w:pPr>
        <w:rPr>
          <w:rFonts w:ascii="Times New Roman" w:hAnsi="Times New Roman"/>
        </w:rPr>
      </w:pPr>
      <w:r w:rsidRPr="008D555A">
        <w:rPr>
          <w:rFonts w:ascii="Times New Roman" w:hAnsi="Times New Roman"/>
        </w:rPr>
        <w:t>Details regarding the remit of both the SSC and DSMB are outlined in</w:t>
      </w:r>
      <w:r w:rsidR="00EC7A13" w:rsidRPr="008D555A">
        <w:rPr>
          <w:rFonts w:ascii="Times New Roman" w:hAnsi="Times New Roman"/>
        </w:rPr>
        <w:t xml:space="preserve"> </w:t>
      </w:r>
      <w:r w:rsidR="00EC7A13" w:rsidRPr="008D555A">
        <w:rPr>
          <w:rFonts w:ascii="Times New Roman" w:hAnsi="Times New Roman"/>
          <w:b/>
          <w:bCs/>
        </w:rPr>
        <w:t>Table 2</w:t>
      </w:r>
      <w:r w:rsidR="00EC7A13" w:rsidRPr="008D555A">
        <w:rPr>
          <w:rFonts w:ascii="Times New Roman" w:hAnsi="Times New Roman"/>
        </w:rPr>
        <w:t>.</w:t>
      </w:r>
    </w:p>
    <w:p w14:paraId="12354884" w14:textId="09F160B8" w:rsidR="00CB2D2B" w:rsidRPr="008D555A" w:rsidRDefault="00CB2D2B" w:rsidP="006E56DE">
      <w:pPr>
        <w:rPr>
          <w:rFonts w:ascii="Times New Roman" w:hAnsi="Times New Roman"/>
        </w:rPr>
      </w:pPr>
    </w:p>
    <w:tbl>
      <w:tblPr>
        <w:tblStyle w:val="TableGrid"/>
        <w:tblW w:w="0" w:type="auto"/>
        <w:tblLook w:val="04A0" w:firstRow="1" w:lastRow="0" w:firstColumn="1" w:lastColumn="0" w:noHBand="0" w:noVBand="1"/>
      </w:tblPr>
      <w:tblGrid>
        <w:gridCol w:w="6475"/>
        <w:gridCol w:w="1437"/>
        <w:gridCol w:w="1353"/>
      </w:tblGrid>
      <w:tr w:rsidR="00992745" w:rsidRPr="008D555A" w14:paraId="50FE6A9D" w14:textId="77777777" w:rsidTr="00D7331F">
        <w:trPr>
          <w:tblHeader/>
        </w:trPr>
        <w:tc>
          <w:tcPr>
            <w:tcW w:w="9265" w:type="dxa"/>
            <w:gridSpan w:val="3"/>
            <w:vAlign w:val="center"/>
          </w:tcPr>
          <w:p w14:paraId="7B178962" w14:textId="6E480B50" w:rsidR="00992745" w:rsidRPr="008D555A" w:rsidRDefault="00992745" w:rsidP="006E56DE">
            <w:pPr>
              <w:rPr>
                <w:rFonts w:ascii="Times New Roman" w:hAnsi="Times New Roman"/>
                <w:b/>
                <w:bCs/>
              </w:rPr>
            </w:pPr>
            <w:r w:rsidRPr="008D555A">
              <w:rPr>
                <w:rFonts w:ascii="Times New Roman" w:hAnsi="Times New Roman"/>
                <w:b/>
                <w:bCs/>
              </w:rPr>
              <w:t>Table </w:t>
            </w:r>
            <w:r w:rsidR="00E07BEE" w:rsidRPr="008D555A">
              <w:rPr>
                <w:rFonts w:ascii="Times New Roman" w:hAnsi="Times New Roman"/>
                <w:b/>
                <w:bCs/>
              </w:rPr>
              <w:t>2</w:t>
            </w:r>
            <w:r w:rsidR="009577CA" w:rsidRPr="008D555A">
              <w:rPr>
                <w:rFonts w:ascii="Times New Roman" w:hAnsi="Times New Roman"/>
                <w:b/>
                <w:bCs/>
              </w:rPr>
              <w:t xml:space="preserve">. </w:t>
            </w:r>
            <w:r w:rsidRPr="008D555A">
              <w:rPr>
                <w:rFonts w:ascii="Times New Roman" w:hAnsi="Times New Roman"/>
                <w:b/>
                <w:bCs/>
              </w:rPr>
              <w:tab/>
            </w:r>
            <w:r w:rsidR="007547D9" w:rsidRPr="008D555A">
              <w:rPr>
                <w:rFonts w:ascii="Times New Roman" w:hAnsi="Times New Roman"/>
                <w:b/>
                <w:bCs/>
              </w:rPr>
              <w:t xml:space="preserve"> </w:t>
            </w:r>
            <w:r w:rsidRPr="008D555A">
              <w:rPr>
                <w:rFonts w:ascii="Times New Roman" w:hAnsi="Times New Roman"/>
              </w:rPr>
              <w:t>Responsibilities of the SSC and DSMB</w:t>
            </w:r>
          </w:p>
        </w:tc>
      </w:tr>
      <w:tr w:rsidR="00CB2D2B" w:rsidRPr="008D555A" w14:paraId="5AF5439F" w14:textId="77777777" w:rsidTr="008C25AA">
        <w:trPr>
          <w:tblHeader/>
        </w:trPr>
        <w:tc>
          <w:tcPr>
            <w:tcW w:w="6475" w:type="dxa"/>
            <w:vAlign w:val="center"/>
          </w:tcPr>
          <w:p w14:paraId="212BA00F" w14:textId="77777777" w:rsidR="00CB2D2B" w:rsidRPr="008D555A" w:rsidRDefault="00CB2D2B" w:rsidP="008C25AA">
            <w:pPr>
              <w:pStyle w:val="EPTableHeader"/>
              <w:rPr>
                <w:rFonts w:ascii="Times New Roman" w:hAnsi="Times New Roman"/>
              </w:rPr>
            </w:pPr>
            <w:r w:rsidRPr="008D555A">
              <w:rPr>
                <w:rFonts w:ascii="Times New Roman" w:hAnsi="Times New Roman"/>
              </w:rPr>
              <w:t>Decision/Remit</w:t>
            </w:r>
          </w:p>
        </w:tc>
        <w:tc>
          <w:tcPr>
            <w:tcW w:w="1437" w:type="dxa"/>
            <w:vAlign w:val="center"/>
          </w:tcPr>
          <w:p w14:paraId="21A82A74" w14:textId="77777777" w:rsidR="00CB2D2B" w:rsidRPr="008D555A" w:rsidRDefault="00CB2D2B" w:rsidP="008C25AA">
            <w:pPr>
              <w:pStyle w:val="EPTableHeader"/>
              <w:rPr>
                <w:rFonts w:ascii="Times New Roman" w:hAnsi="Times New Roman"/>
                <w:vertAlign w:val="superscript"/>
              </w:rPr>
            </w:pPr>
            <w:proofErr w:type="spellStart"/>
            <w:r w:rsidRPr="008D555A">
              <w:rPr>
                <w:rFonts w:ascii="Times New Roman" w:hAnsi="Times New Roman"/>
              </w:rPr>
              <w:t>SSC</w:t>
            </w:r>
            <w:r w:rsidRPr="008D555A">
              <w:rPr>
                <w:rFonts w:ascii="Times New Roman" w:hAnsi="Times New Roman"/>
                <w:vertAlign w:val="superscript"/>
              </w:rPr>
              <w:t>b</w:t>
            </w:r>
            <w:proofErr w:type="spellEnd"/>
          </w:p>
        </w:tc>
        <w:tc>
          <w:tcPr>
            <w:tcW w:w="1353" w:type="dxa"/>
            <w:vAlign w:val="center"/>
          </w:tcPr>
          <w:p w14:paraId="4B717729" w14:textId="77777777" w:rsidR="00CB2D2B" w:rsidRPr="008D555A" w:rsidRDefault="00CB2D2B" w:rsidP="008C25AA">
            <w:pPr>
              <w:pStyle w:val="EPTableHeader"/>
              <w:rPr>
                <w:rFonts w:ascii="Times New Roman" w:hAnsi="Times New Roman"/>
              </w:rPr>
            </w:pPr>
            <w:r w:rsidRPr="008D555A">
              <w:rPr>
                <w:rFonts w:ascii="Times New Roman" w:hAnsi="Times New Roman"/>
              </w:rPr>
              <w:t>DSMB</w:t>
            </w:r>
          </w:p>
        </w:tc>
      </w:tr>
      <w:tr w:rsidR="00CB2D2B" w:rsidRPr="008D555A" w14:paraId="2D3221E4" w14:textId="77777777" w:rsidTr="008C25AA">
        <w:tc>
          <w:tcPr>
            <w:tcW w:w="6475" w:type="dxa"/>
            <w:tcBorders>
              <w:bottom w:val="nil"/>
            </w:tcBorders>
          </w:tcPr>
          <w:p w14:paraId="0E3021E7" w14:textId="77777777" w:rsidR="00CB2D2B" w:rsidRPr="008D555A" w:rsidRDefault="00CB2D2B" w:rsidP="008C25AA">
            <w:pPr>
              <w:pStyle w:val="EPTableRow"/>
              <w:jc w:val="left"/>
            </w:pPr>
            <w:r w:rsidRPr="008D555A">
              <w:t>Part 1, Monotherapy:</w:t>
            </w:r>
          </w:p>
        </w:tc>
        <w:tc>
          <w:tcPr>
            <w:tcW w:w="1437" w:type="dxa"/>
            <w:tcBorders>
              <w:bottom w:val="nil"/>
            </w:tcBorders>
          </w:tcPr>
          <w:p w14:paraId="6791470C" w14:textId="77777777" w:rsidR="00CB2D2B" w:rsidRPr="008D555A" w:rsidRDefault="00CB2D2B" w:rsidP="008C25AA">
            <w:pPr>
              <w:pStyle w:val="EPTableRow"/>
            </w:pPr>
          </w:p>
        </w:tc>
        <w:tc>
          <w:tcPr>
            <w:tcW w:w="1353" w:type="dxa"/>
            <w:tcBorders>
              <w:bottom w:val="nil"/>
            </w:tcBorders>
          </w:tcPr>
          <w:p w14:paraId="4B5F9709" w14:textId="77777777" w:rsidR="00CB2D2B" w:rsidRPr="008D555A" w:rsidRDefault="00CB2D2B" w:rsidP="008C25AA">
            <w:pPr>
              <w:pStyle w:val="EPTableRow"/>
            </w:pPr>
          </w:p>
        </w:tc>
      </w:tr>
      <w:tr w:rsidR="00CB2D2B" w:rsidRPr="008D555A" w14:paraId="714010D7" w14:textId="77777777" w:rsidTr="008C25AA">
        <w:tc>
          <w:tcPr>
            <w:tcW w:w="6475" w:type="dxa"/>
            <w:tcBorders>
              <w:top w:val="nil"/>
              <w:bottom w:val="nil"/>
            </w:tcBorders>
          </w:tcPr>
          <w:p w14:paraId="774AF7B3" w14:textId="77777777" w:rsidR="00CB2D2B" w:rsidRPr="008D555A" w:rsidRDefault="00CB2D2B" w:rsidP="00B12DD5">
            <w:pPr>
              <w:pStyle w:val="EPTableRow"/>
              <w:numPr>
                <w:ilvl w:val="0"/>
                <w:numId w:val="14"/>
              </w:numPr>
              <w:jc w:val="left"/>
            </w:pPr>
            <w:r w:rsidRPr="008D555A">
              <w:t>Determine initiation of subsequent cohorts (or continue enrollment in open cohorts for further assessment)</w:t>
            </w:r>
          </w:p>
        </w:tc>
        <w:tc>
          <w:tcPr>
            <w:tcW w:w="1437" w:type="dxa"/>
            <w:tcBorders>
              <w:top w:val="nil"/>
              <w:bottom w:val="nil"/>
            </w:tcBorders>
          </w:tcPr>
          <w:p w14:paraId="120D7FFF" w14:textId="77777777" w:rsidR="00CB2D2B" w:rsidRPr="008D555A" w:rsidRDefault="00CB2D2B" w:rsidP="008C25AA">
            <w:pPr>
              <w:pStyle w:val="EPTableRow"/>
            </w:pPr>
            <w:r w:rsidRPr="008D555A">
              <w:sym w:font="Wingdings" w:char="F0FC"/>
            </w:r>
          </w:p>
        </w:tc>
        <w:tc>
          <w:tcPr>
            <w:tcW w:w="1353" w:type="dxa"/>
            <w:tcBorders>
              <w:top w:val="nil"/>
              <w:bottom w:val="nil"/>
            </w:tcBorders>
          </w:tcPr>
          <w:p w14:paraId="2AF417C1" w14:textId="77777777" w:rsidR="00CB2D2B" w:rsidRPr="008D555A" w:rsidRDefault="00CB2D2B" w:rsidP="008C25AA">
            <w:pPr>
              <w:pStyle w:val="EPTableRow"/>
            </w:pPr>
          </w:p>
        </w:tc>
      </w:tr>
      <w:tr w:rsidR="00CB2D2B" w:rsidRPr="008D555A" w14:paraId="38A2EB75" w14:textId="77777777" w:rsidTr="008C25AA">
        <w:tc>
          <w:tcPr>
            <w:tcW w:w="6475" w:type="dxa"/>
            <w:tcBorders>
              <w:top w:val="nil"/>
              <w:bottom w:val="nil"/>
            </w:tcBorders>
          </w:tcPr>
          <w:p w14:paraId="41D2FE1E" w14:textId="77777777" w:rsidR="00CB2D2B" w:rsidRPr="008D555A" w:rsidRDefault="00CB2D2B" w:rsidP="00B12DD5">
            <w:pPr>
              <w:pStyle w:val="EPTableRow"/>
              <w:numPr>
                <w:ilvl w:val="0"/>
                <w:numId w:val="14"/>
              </w:numPr>
              <w:jc w:val="left"/>
            </w:pPr>
            <w:r w:rsidRPr="008D555A">
              <w:t>Determine magnitude of dose escalation or de-escalation (selection of lower dose level that could be single or double prime)</w:t>
            </w:r>
          </w:p>
        </w:tc>
        <w:tc>
          <w:tcPr>
            <w:tcW w:w="1437" w:type="dxa"/>
            <w:tcBorders>
              <w:top w:val="nil"/>
              <w:bottom w:val="nil"/>
            </w:tcBorders>
          </w:tcPr>
          <w:p w14:paraId="566BA209" w14:textId="77777777" w:rsidR="00CB2D2B" w:rsidRPr="008D555A" w:rsidRDefault="00CB2D2B" w:rsidP="008C25AA">
            <w:pPr>
              <w:pStyle w:val="EPTableRow"/>
            </w:pPr>
            <w:r w:rsidRPr="008D555A">
              <w:sym w:font="Wingdings" w:char="F0FC"/>
            </w:r>
          </w:p>
        </w:tc>
        <w:tc>
          <w:tcPr>
            <w:tcW w:w="1353" w:type="dxa"/>
            <w:tcBorders>
              <w:top w:val="nil"/>
              <w:bottom w:val="nil"/>
            </w:tcBorders>
          </w:tcPr>
          <w:p w14:paraId="7A3404A3" w14:textId="77777777" w:rsidR="00CB2D2B" w:rsidRPr="008D555A" w:rsidRDefault="00CB2D2B" w:rsidP="008C25AA">
            <w:pPr>
              <w:pStyle w:val="EPTableRow"/>
            </w:pPr>
          </w:p>
        </w:tc>
      </w:tr>
      <w:tr w:rsidR="00CB2D2B" w:rsidRPr="008D555A" w14:paraId="4C5D6FB3" w14:textId="77777777" w:rsidTr="008C25AA">
        <w:tc>
          <w:tcPr>
            <w:tcW w:w="6475" w:type="dxa"/>
            <w:tcBorders>
              <w:top w:val="nil"/>
              <w:bottom w:val="nil"/>
            </w:tcBorders>
          </w:tcPr>
          <w:p w14:paraId="5D2FC649" w14:textId="77777777" w:rsidR="00CB2D2B" w:rsidRPr="008D555A" w:rsidRDefault="00CB2D2B" w:rsidP="00B12DD5">
            <w:pPr>
              <w:pStyle w:val="EPTableRow"/>
              <w:numPr>
                <w:ilvl w:val="0"/>
                <w:numId w:val="14"/>
              </w:numPr>
              <w:jc w:val="left"/>
            </w:pPr>
            <w:r w:rsidRPr="008D555A">
              <w:t>RP2D determination (makes recommendation to DSMB)</w:t>
            </w:r>
          </w:p>
        </w:tc>
        <w:tc>
          <w:tcPr>
            <w:tcW w:w="1437" w:type="dxa"/>
            <w:tcBorders>
              <w:top w:val="nil"/>
              <w:bottom w:val="nil"/>
            </w:tcBorders>
          </w:tcPr>
          <w:p w14:paraId="0CD6D61C" w14:textId="77777777" w:rsidR="00CB2D2B" w:rsidRPr="008D555A" w:rsidRDefault="00CB2D2B" w:rsidP="008C25AA">
            <w:pPr>
              <w:pStyle w:val="EPTableRow"/>
            </w:pPr>
            <w:r w:rsidRPr="008D555A">
              <w:sym w:font="Wingdings" w:char="F0FC"/>
            </w:r>
          </w:p>
        </w:tc>
        <w:tc>
          <w:tcPr>
            <w:tcW w:w="1353" w:type="dxa"/>
            <w:tcBorders>
              <w:top w:val="nil"/>
              <w:bottom w:val="nil"/>
            </w:tcBorders>
          </w:tcPr>
          <w:p w14:paraId="28E09FC1" w14:textId="77777777" w:rsidR="00CB2D2B" w:rsidRPr="008D555A" w:rsidRDefault="00CB2D2B" w:rsidP="008C25AA">
            <w:pPr>
              <w:pStyle w:val="EPTableRow"/>
            </w:pPr>
          </w:p>
        </w:tc>
      </w:tr>
      <w:tr w:rsidR="00CB2D2B" w:rsidRPr="008D555A" w14:paraId="598FC68C" w14:textId="77777777" w:rsidTr="008C25AA">
        <w:tc>
          <w:tcPr>
            <w:tcW w:w="6475" w:type="dxa"/>
            <w:tcBorders>
              <w:top w:val="nil"/>
            </w:tcBorders>
          </w:tcPr>
          <w:p w14:paraId="379315E5" w14:textId="77777777" w:rsidR="00CB2D2B" w:rsidRPr="008D555A" w:rsidRDefault="00CB2D2B" w:rsidP="00B12DD5">
            <w:pPr>
              <w:pStyle w:val="EPTableRow"/>
              <w:numPr>
                <w:ilvl w:val="0"/>
                <w:numId w:val="14"/>
              </w:numPr>
              <w:jc w:val="left"/>
            </w:pPr>
            <w:r w:rsidRPr="008D555A">
              <w:t>Decision to transition from Part 1 of the Study to Part 2 and Part 3</w:t>
            </w:r>
            <w:r w:rsidRPr="008D555A">
              <w:rPr>
                <w:vertAlign w:val="superscript"/>
              </w:rPr>
              <w:t>a</w:t>
            </w:r>
          </w:p>
        </w:tc>
        <w:tc>
          <w:tcPr>
            <w:tcW w:w="1437" w:type="dxa"/>
            <w:tcBorders>
              <w:top w:val="nil"/>
            </w:tcBorders>
          </w:tcPr>
          <w:p w14:paraId="20BBD34D" w14:textId="77777777" w:rsidR="00CB2D2B" w:rsidRPr="008D555A" w:rsidRDefault="00CB2D2B" w:rsidP="008C25AA">
            <w:pPr>
              <w:pStyle w:val="EPTableRow"/>
            </w:pPr>
            <w:r w:rsidRPr="008D555A">
              <w:sym w:font="Wingdings" w:char="F0FC"/>
            </w:r>
          </w:p>
        </w:tc>
        <w:tc>
          <w:tcPr>
            <w:tcW w:w="1353" w:type="dxa"/>
            <w:tcBorders>
              <w:top w:val="nil"/>
            </w:tcBorders>
          </w:tcPr>
          <w:p w14:paraId="60A5F408" w14:textId="77777777" w:rsidR="00CB2D2B" w:rsidRPr="008D555A" w:rsidRDefault="00CB2D2B" w:rsidP="008C25AA">
            <w:pPr>
              <w:pStyle w:val="EPTableRow"/>
            </w:pPr>
            <w:r w:rsidRPr="008D555A">
              <w:sym w:font="Wingdings" w:char="F0FC"/>
            </w:r>
          </w:p>
        </w:tc>
      </w:tr>
      <w:tr w:rsidR="00CB2D2B" w:rsidRPr="008D555A" w14:paraId="76F54402" w14:textId="77777777" w:rsidTr="008C25AA">
        <w:tc>
          <w:tcPr>
            <w:tcW w:w="6475" w:type="dxa"/>
          </w:tcPr>
          <w:p w14:paraId="7BC0DB6C"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t xml:space="preserve">For Grade 3 IRR, makes a recommendation if changes to premedication or a modification of the administration rate should be applicable to all subsequent patients enrolled in the study. </w:t>
            </w:r>
          </w:p>
        </w:tc>
        <w:tc>
          <w:tcPr>
            <w:tcW w:w="1437" w:type="dxa"/>
          </w:tcPr>
          <w:p w14:paraId="30AEB406" w14:textId="77777777" w:rsidR="00CB2D2B" w:rsidRPr="008D555A" w:rsidRDefault="00CB2D2B" w:rsidP="008C25AA">
            <w:pPr>
              <w:pStyle w:val="EPTableRow"/>
            </w:pPr>
            <w:r w:rsidRPr="008D555A">
              <w:sym w:font="Wingdings" w:char="F0FC"/>
            </w:r>
          </w:p>
        </w:tc>
        <w:tc>
          <w:tcPr>
            <w:tcW w:w="1353" w:type="dxa"/>
          </w:tcPr>
          <w:p w14:paraId="393D1256" w14:textId="77777777" w:rsidR="00CB2D2B" w:rsidRPr="008D555A" w:rsidRDefault="00CB2D2B" w:rsidP="008C25AA">
            <w:pPr>
              <w:pStyle w:val="EPTableRow"/>
            </w:pPr>
          </w:p>
        </w:tc>
      </w:tr>
      <w:tr w:rsidR="00CB2D2B" w:rsidRPr="008D555A" w14:paraId="31D0B59B" w14:textId="77777777" w:rsidTr="008C25AA">
        <w:tc>
          <w:tcPr>
            <w:tcW w:w="6475" w:type="dxa"/>
          </w:tcPr>
          <w:p w14:paraId="3A3EE79B" w14:textId="77777777" w:rsidR="00CB2D2B" w:rsidRPr="008D555A" w:rsidRDefault="00CB2D2B" w:rsidP="006E56DE">
            <w:pPr>
              <w:rPr>
                <w:rFonts w:ascii="Times New Roman" w:hAnsi="Times New Roman"/>
                <w:sz w:val="20"/>
                <w:szCs w:val="16"/>
                <w:lang w:val="es-ES"/>
              </w:rPr>
            </w:pPr>
            <w:r w:rsidRPr="008D555A">
              <w:rPr>
                <w:rFonts w:ascii="Times New Roman" w:hAnsi="Times New Roman"/>
                <w:sz w:val="20"/>
                <w:szCs w:val="16"/>
                <w:lang w:val="es-ES"/>
              </w:rPr>
              <w:t>Decision to de-escalate dose</w:t>
            </w:r>
          </w:p>
        </w:tc>
        <w:tc>
          <w:tcPr>
            <w:tcW w:w="1437" w:type="dxa"/>
          </w:tcPr>
          <w:p w14:paraId="1A47E7EC" w14:textId="77777777" w:rsidR="00CB2D2B" w:rsidRPr="008D555A" w:rsidRDefault="00CB2D2B" w:rsidP="008C25AA">
            <w:pPr>
              <w:pStyle w:val="EPTableRow"/>
            </w:pPr>
            <w:r w:rsidRPr="008D555A">
              <w:sym w:font="Wingdings" w:char="F0FC"/>
            </w:r>
          </w:p>
        </w:tc>
        <w:tc>
          <w:tcPr>
            <w:tcW w:w="1353" w:type="dxa"/>
          </w:tcPr>
          <w:p w14:paraId="53990E91" w14:textId="77777777" w:rsidR="00CB2D2B" w:rsidRPr="008D555A" w:rsidRDefault="00CB2D2B" w:rsidP="008C25AA">
            <w:pPr>
              <w:pStyle w:val="EPTableRow"/>
            </w:pPr>
          </w:p>
        </w:tc>
      </w:tr>
      <w:tr w:rsidR="00CB2D2B" w:rsidRPr="008D555A" w14:paraId="07C72314" w14:textId="77777777" w:rsidTr="008C25AA">
        <w:tc>
          <w:tcPr>
            <w:tcW w:w="6475" w:type="dxa"/>
          </w:tcPr>
          <w:p w14:paraId="2ED3C87C"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t>Decision to employ single prime or double prime SQZ-PBMC-HPV as part of the RP2D</w:t>
            </w:r>
          </w:p>
        </w:tc>
        <w:tc>
          <w:tcPr>
            <w:tcW w:w="1437" w:type="dxa"/>
          </w:tcPr>
          <w:p w14:paraId="0DBF1A56" w14:textId="77777777" w:rsidR="00CB2D2B" w:rsidRPr="008D555A" w:rsidRDefault="00CB2D2B" w:rsidP="008C25AA">
            <w:pPr>
              <w:pStyle w:val="EPTableRow"/>
            </w:pPr>
            <w:r w:rsidRPr="008D555A">
              <w:sym w:font="Wingdings" w:char="F0FC"/>
            </w:r>
          </w:p>
        </w:tc>
        <w:tc>
          <w:tcPr>
            <w:tcW w:w="1353" w:type="dxa"/>
          </w:tcPr>
          <w:p w14:paraId="77620E2F" w14:textId="77777777" w:rsidR="00CB2D2B" w:rsidRPr="008D555A" w:rsidRDefault="00CB2D2B" w:rsidP="008C25AA">
            <w:pPr>
              <w:pStyle w:val="EPTableRow"/>
            </w:pPr>
          </w:p>
        </w:tc>
      </w:tr>
      <w:tr w:rsidR="00CB2D2B" w:rsidRPr="008D555A" w14:paraId="2F104B77" w14:textId="77777777" w:rsidTr="008C25AA">
        <w:tc>
          <w:tcPr>
            <w:tcW w:w="6475" w:type="dxa"/>
          </w:tcPr>
          <w:p w14:paraId="7D996F6F"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t>Transition to Cohort 7 (SQZ-PBMC-HPV + nivolumab + ipilimumab)</w:t>
            </w:r>
          </w:p>
        </w:tc>
        <w:tc>
          <w:tcPr>
            <w:tcW w:w="1437" w:type="dxa"/>
          </w:tcPr>
          <w:p w14:paraId="0254E5DF" w14:textId="77777777" w:rsidR="00CB2D2B" w:rsidRPr="008D555A" w:rsidRDefault="00CB2D2B" w:rsidP="008C25AA">
            <w:pPr>
              <w:pStyle w:val="EPTableRow"/>
            </w:pPr>
            <w:r w:rsidRPr="008D555A">
              <w:sym w:font="Wingdings" w:char="F0FC"/>
            </w:r>
          </w:p>
        </w:tc>
        <w:tc>
          <w:tcPr>
            <w:tcW w:w="1353" w:type="dxa"/>
          </w:tcPr>
          <w:p w14:paraId="0E0348E6" w14:textId="77777777" w:rsidR="00CB2D2B" w:rsidRPr="008D555A" w:rsidRDefault="00CB2D2B" w:rsidP="008C25AA">
            <w:pPr>
              <w:pStyle w:val="EPTableRow"/>
            </w:pPr>
          </w:p>
        </w:tc>
      </w:tr>
      <w:tr w:rsidR="00CB2D2B" w:rsidRPr="008D555A" w14:paraId="1A1F865D" w14:textId="77777777" w:rsidTr="008C25AA">
        <w:tc>
          <w:tcPr>
            <w:tcW w:w="6475" w:type="dxa"/>
          </w:tcPr>
          <w:p w14:paraId="1F2BEFA5"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t>Decision to dose de-escalate (Part 2, Combination Safety Phase and Part 3, Monotherapy Dose Expansion)</w:t>
            </w:r>
          </w:p>
        </w:tc>
        <w:tc>
          <w:tcPr>
            <w:tcW w:w="1437" w:type="dxa"/>
          </w:tcPr>
          <w:p w14:paraId="7395577E" w14:textId="77777777" w:rsidR="00CB2D2B" w:rsidRPr="008D555A" w:rsidRDefault="00CB2D2B" w:rsidP="008C25AA">
            <w:pPr>
              <w:pStyle w:val="EPTableRow"/>
            </w:pPr>
            <w:r w:rsidRPr="008D555A">
              <w:sym w:font="Wingdings" w:char="F0FC"/>
            </w:r>
          </w:p>
        </w:tc>
        <w:tc>
          <w:tcPr>
            <w:tcW w:w="1353" w:type="dxa"/>
          </w:tcPr>
          <w:p w14:paraId="434A72B6" w14:textId="77777777" w:rsidR="00CB2D2B" w:rsidRPr="008D555A" w:rsidRDefault="00CB2D2B" w:rsidP="008C25AA">
            <w:pPr>
              <w:pStyle w:val="EPTableRow"/>
            </w:pPr>
          </w:p>
        </w:tc>
      </w:tr>
      <w:tr w:rsidR="00CB2D2B" w:rsidRPr="008D555A" w14:paraId="178D2102" w14:textId="77777777" w:rsidTr="008C25AA">
        <w:tc>
          <w:tcPr>
            <w:tcW w:w="6475" w:type="dxa"/>
          </w:tcPr>
          <w:p w14:paraId="467253E2"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t>Ad hoc review if DLT rate &gt;33% (Part 2 and 3)</w:t>
            </w:r>
          </w:p>
        </w:tc>
        <w:tc>
          <w:tcPr>
            <w:tcW w:w="1437" w:type="dxa"/>
          </w:tcPr>
          <w:p w14:paraId="2B08E47D" w14:textId="77777777" w:rsidR="00CB2D2B" w:rsidRPr="008D555A" w:rsidRDefault="00CB2D2B" w:rsidP="008C25AA">
            <w:pPr>
              <w:pStyle w:val="EPTableRow"/>
            </w:pPr>
            <w:r w:rsidRPr="008D555A">
              <w:sym w:font="Wingdings" w:char="F0FC"/>
            </w:r>
          </w:p>
        </w:tc>
        <w:tc>
          <w:tcPr>
            <w:tcW w:w="1353" w:type="dxa"/>
          </w:tcPr>
          <w:p w14:paraId="0F324BA8" w14:textId="77777777" w:rsidR="00CB2D2B" w:rsidRPr="008D555A" w:rsidRDefault="00CB2D2B" w:rsidP="008C25AA">
            <w:pPr>
              <w:pStyle w:val="EPTableRow"/>
            </w:pPr>
          </w:p>
        </w:tc>
      </w:tr>
      <w:tr w:rsidR="00CB2D2B" w:rsidRPr="008D555A" w14:paraId="08092937" w14:textId="77777777" w:rsidTr="008C25AA">
        <w:tc>
          <w:tcPr>
            <w:tcW w:w="6475" w:type="dxa"/>
          </w:tcPr>
          <w:p w14:paraId="1C380D50" w14:textId="77777777" w:rsidR="00CB2D2B" w:rsidRPr="008D555A" w:rsidRDefault="00CB2D2B" w:rsidP="006E56DE">
            <w:pPr>
              <w:rPr>
                <w:rFonts w:ascii="Times New Roman" w:hAnsi="Times New Roman"/>
                <w:sz w:val="20"/>
                <w:szCs w:val="16"/>
              </w:rPr>
            </w:pPr>
            <w:r w:rsidRPr="008D555A">
              <w:rPr>
                <w:rFonts w:ascii="Times New Roman" w:hAnsi="Times New Roman"/>
                <w:sz w:val="20"/>
                <w:szCs w:val="16"/>
              </w:rPr>
              <w:lastRenderedPageBreak/>
              <w:t>Transition to Stage 2 (min/max or Simon 2-stage) in Part 3 – Monotherapy Dose Expansion</w:t>
            </w:r>
          </w:p>
        </w:tc>
        <w:tc>
          <w:tcPr>
            <w:tcW w:w="1437" w:type="dxa"/>
          </w:tcPr>
          <w:p w14:paraId="2D6389C2" w14:textId="77777777" w:rsidR="00CB2D2B" w:rsidRPr="008D555A" w:rsidRDefault="00CB2D2B" w:rsidP="008C25AA">
            <w:pPr>
              <w:pStyle w:val="EPTableRow"/>
            </w:pPr>
            <w:r w:rsidRPr="008D555A">
              <w:sym w:font="Wingdings" w:char="F0FC"/>
            </w:r>
          </w:p>
        </w:tc>
        <w:tc>
          <w:tcPr>
            <w:tcW w:w="1353" w:type="dxa"/>
          </w:tcPr>
          <w:p w14:paraId="5EA8AD31" w14:textId="77777777" w:rsidR="00CB2D2B" w:rsidRPr="008D555A" w:rsidRDefault="00CB2D2B" w:rsidP="008C25AA">
            <w:pPr>
              <w:pStyle w:val="EPTableRow"/>
            </w:pPr>
          </w:p>
        </w:tc>
      </w:tr>
    </w:tbl>
    <w:p w14:paraId="627ED27C" w14:textId="77777777" w:rsidR="00CB2D2B" w:rsidRPr="008D555A" w:rsidRDefault="00CB2D2B" w:rsidP="006E56DE">
      <w:pPr>
        <w:rPr>
          <w:rFonts w:ascii="Times New Roman" w:hAnsi="Times New Roman"/>
        </w:rPr>
      </w:pPr>
      <w:r w:rsidRPr="008D555A">
        <w:rPr>
          <w:rFonts w:ascii="Times New Roman" w:hAnsi="Times New Roman"/>
        </w:rPr>
        <w:t>Abbreviations: DLT=dose-limiting toxicity; DSMB=Data and Safety Monitoring Board; IRR=infusion-related reaction; RP2D=recommended phase 2 dose; SSC=Study Safety Committee.</w:t>
      </w:r>
    </w:p>
    <w:p w14:paraId="365DBF08" w14:textId="77777777" w:rsidR="00CB2D2B" w:rsidRPr="008D555A" w:rsidRDefault="00CB2D2B" w:rsidP="006E56DE">
      <w:pPr>
        <w:rPr>
          <w:rFonts w:ascii="Times New Roman" w:hAnsi="Times New Roman"/>
        </w:rPr>
      </w:pPr>
      <w:proofErr w:type="spellStart"/>
      <w:r w:rsidRPr="008D555A">
        <w:rPr>
          <w:rFonts w:ascii="Times New Roman" w:hAnsi="Times New Roman"/>
          <w:vertAlign w:val="superscript"/>
        </w:rPr>
        <w:t>a</w:t>
      </w:r>
      <w:proofErr w:type="spellEnd"/>
      <w:r w:rsidRPr="008D555A">
        <w:rPr>
          <w:rFonts w:ascii="Times New Roman" w:hAnsi="Times New Roman"/>
        </w:rPr>
        <w:tab/>
        <w:t>The SSC will make the RP2D recommendation, which will be ratified by the DSMB.</w:t>
      </w:r>
    </w:p>
    <w:p w14:paraId="45766388" w14:textId="77777777" w:rsidR="00CB2D2B" w:rsidRPr="008D555A" w:rsidRDefault="00CB2D2B" w:rsidP="006E56DE">
      <w:pPr>
        <w:rPr>
          <w:rFonts w:ascii="Times New Roman" w:hAnsi="Times New Roman"/>
        </w:rPr>
      </w:pPr>
      <w:r w:rsidRPr="008D555A">
        <w:rPr>
          <w:rFonts w:ascii="Times New Roman" w:hAnsi="Times New Roman"/>
          <w:vertAlign w:val="superscript"/>
        </w:rPr>
        <w:t>b</w:t>
      </w:r>
      <w:r w:rsidRPr="008D555A">
        <w:rPr>
          <w:rFonts w:ascii="Times New Roman" w:hAnsi="Times New Roman"/>
        </w:rPr>
        <w:tab/>
        <w:t xml:space="preserve">Decisions may be escalated to DSMB for adjudication. </w:t>
      </w:r>
    </w:p>
    <w:bookmarkEnd w:id="42"/>
    <w:bookmarkEnd w:id="43"/>
    <w:p w14:paraId="1C27293E" w14:textId="456AA7F1" w:rsidR="00696D8A" w:rsidRPr="008D555A" w:rsidRDefault="00696D8A">
      <w:pPr>
        <w:keepNext/>
        <w:jc w:val="center"/>
        <w:rPr>
          <w:rFonts w:ascii="Times New Roman" w:hAnsi="Times New Roman"/>
        </w:rPr>
      </w:pPr>
    </w:p>
    <w:p w14:paraId="6ECD4770" w14:textId="77777777" w:rsidR="00696D8A" w:rsidRPr="008D555A" w:rsidRDefault="00C65C7C" w:rsidP="00EC7A13">
      <w:pPr>
        <w:pStyle w:val="Heading2Numbered"/>
        <w:rPr>
          <w:rFonts w:ascii="Times New Roman" w:hAnsi="Times New Roman"/>
        </w:rPr>
      </w:pPr>
      <w:bookmarkStart w:id="47" w:name="_Toc78805052"/>
      <w:bookmarkStart w:id="48" w:name="_Toc16004447"/>
      <w:r w:rsidRPr="008D555A">
        <w:rPr>
          <w:rFonts w:ascii="Times New Roman" w:hAnsi="Times New Roman"/>
        </w:rPr>
        <w:t>Stopping Criteria for a Cohort and Stopping of Dose Escalation or Progression to Cohort and Termination of Study</w:t>
      </w:r>
      <w:bookmarkEnd w:id="47"/>
    </w:p>
    <w:p w14:paraId="543A7FE2" w14:textId="1BEC4E3D" w:rsidR="00696D8A" w:rsidRPr="008D555A" w:rsidRDefault="00C65C7C" w:rsidP="00BF7976">
      <w:pPr>
        <w:pStyle w:val="EPParagraph"/>
        <w:rPr>
          <w:rFonts w:ascii="Times New Roman" w:hAnsi="Times New Roman"/>
        </w:rPr>
      </w:pPr>
      <w:r w:rsidRPr="008D555A">
        <w:rPr>
          <w:rFonts w:ascii="Times New Roman" w:hAnsi="Times New Roman"/>
        </w:rPr>
        <w:t>The modified 3+3 rule define the ultimate decision to declare a cohort as safe. The minimum number of patients needed to confirm a cohort as safe is 3 patients with 0 DLTs, which can be increased up to 12 patients to confirm that a cohort is safe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rPr>
        <w:t xml:space="preserve"> &lt;33% of patients with DLT; for instance, 6 patients with &lt;2 DLTs, 9 patients with &lt;3 DLTs, or 12 patients with &lt;4 DLTs, whichever confirms the safety of the cohort). If none of the cohorts indicate that the MTD has been reached, additional cell dose leve</w:t>
      </w:r>
      <w:r w:rsidR="005B6D62" w:rsidRPr="008D555A">
        <w:rPr>
          <w:rFonts w:ascii="Times New Roman" w:hAnsi="Times New Roman"/>
        </w:rPr>
        <w:t>l</w:t>
      </w:r>
      <w:r w:rsidRPr="008D555A">
        <w:rPr>
          <w:rFonts w:ascii="Times New Roman" w:hAnsi="Times New Roman"/>
        </w:rPr>
        <w:t>s or regimens may be tested. In the event of AEs covered by the definition of a DLT but unrelated to SQZ-PBMC-HPV, the findings will be discussed by the SSC.</w:t>
      </w:r>
    </w:p>
    <w:p w14:paraId="6348E607" w14:textId="77777777" w:rsidR="00696D8A" w:rsidRPr="008D555A" w:rsidRDefault="00C65C7C" w:rsidP="00BF7976">
      <w:pPr>
        <w:pStyle w:val="EPParagraph"/>
        <w:rPr>
          <w:rFonts w:ascii="Times New Roman" w:hAnsi="Times New Roman"/>
        </w:rPr>
      </w:pPr>
      <w:r w:rsidRPr="008D555A">
        <w:rPr>
          <w:rFonts w:ascii="Times New Roman" w:hAnsi="Times New Roman"/>
        </w:rPr>
        <w:t>An AE that meets the definition of a DLT and occurring outside the DLT window will not be counted as a DLT but instead will be considered in the overall safety assessment of a given cohort and the selection of an RP2D regimen.</w:t>
      </w:r>
    </w:p>
    <w:p w14:paraId="7EAD8E14" w14:textId="77777777" w:rsidR="00696D8A" w:rsidRPr="008D555A" w:rsidRDefault="00C65C7C" w:rsidP="00BF7976">
      <w:pPr>
        <w:pStyle w:val="EPParagraph"/>
        <w:rPr>
          <w:rFonts w:ascii="Times New Roman" w:hAnsi="Times New Roman"/>
        </w:rPr>
      </w:pPr>
      <w:r w:rsidRPr="008D555A">
        <w:rPr>
          <w:rFonts w:ascii="Times New Roman" w:hAnsi="Times New Roman"/>
        </w:rPr>
        <w:t>The cohort stopping rule is the occurrence of &gt;3 DLTs in up to 12 patients (≥33%) receiving investigational product within the same dose cohort. If the stopping rule is triggered, the SSC may make 1 of the following recommendations:</w:t>
      </w:r>
    </w:p>
    <w:p w14:paraId="633098EA"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Declare the prior tolerated dose level as the MTD.</w:t>
      </w:r>
    </w:p>
    <w:p w14:paraId="5A672864"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Declare a dose level the MAD level without observation of a DLT. Thus, the RP2D would not be the MTD.</w:t>
      </w:r>
    </w:p>
    <w:p w14:paraId="428566EF"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Recommend testing of an intermediate dose level.</w:t>
      </w:r>
    </w:p>
    <w:p w14:paraId="12CABA2A"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Recommend protocol amendment to increase patient safety.</w:t>
      </w:r>
    </w:p>
    <w:p w14:paraId="0654A0D9"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Discontinue enrollment and/or the study.</w:t>
      </w:r>
    </w:p>
    <w:p w14:paraId="77AB5229" w14:textId="77777777"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Following review by the SSC, dosing of patients may be stopped in the interest of patient safety based on these general safety criteria:</w:t>
      </w:r>
    </w:p>
    <w:p w14:paraId="027BEAFB" w14:textId="76C2FCBB"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lastRenderedPageBreak/>
        <w:t>Any SAE that is considered potentially life-threatening and is assessed by the Medical Monitor as related to investigational product.</w:t>
      </w:r>
    </w:p>
    <w:p w14:paraId="66F24ADD" w14:textId="4848CBB8" w:rsidR="00696D8A" w:rsidRPr="008D555A" w:rsidRDefault="00C65C7C" w:rsidP="00B12DD5">
      <w:pPr>
        <w:pStyle w:val="EPParagraph"/>
        <w:numPr>
          <w:ilvl w:val="0"/>
          <w:numId w:val="31"/>
        </w:numPr>
        <w:rPr>
          <w:rFonts w:ascii="Times New Roman" w:hAnsi="Times New Roman"/>
        </w:rPr>
      </w:pPr>
      <w:r w:rsidRPr="008D555A">
        <w:rPr>
          <w:rFonts w:ascii="Times New Roman" w:hAnsi="Times New Roman"/>
        </w:rPr>
        <w:t>Any other clinically significant change that indicates to the Investigator or Sponsor a major tolerability concern.</w:t>
      </w:r>
    </w:p>
    <w:bookmarkEnd w:id="48"/>
    <w:p w14:paraId="537A0A41" w14:textId="0D1C3B53" w:rsidR="00696D8A" w:rsidRPr="008D555A" w:rsidRDefault="00696D8A" w:rsidP="00F67A50">
      <w:pPr>
        <w:keepNext/>
        <w:rPr>
          <w:rFonts w:ascii="Times New Roman" w:hAnsi="Times New Roman"/>
        </w:rPr>
      </w:pPr>
    </w:p>
    <w:p w14:paraId="322B858E" w14:textId="323BE0C5" w:rsidR="00696D8A" w:rsidRPr="008D555A" w:rsidRDefault="00C65C7C" w:rsidP="00BF7976">
      <w:pPr>
        <w:pStyle w:val="Heading2Numbered"/>
        <w:rPr>
          <w:rFonts w:ascii="Times New Roman" w:hAnsi="Times New Roman"/>
        </w:rPr>
      </w:pPr>
      <w:bookmarkStart w:id="49" w:name="_Toc529558211"/>
      <w:bookmarkStart w:id="50" w:name="_Ref5976878"/>
      <w:bookmarkStart w:id="51" w:name="_Ref7188565"/>
      <w:bookmarkStart w:id="52" w:name="_Ref8287726"/>
      <w:bookmarkStart w:id="53" w:name="_Toc16004471"/>
      <w:bookmarkStart w:id="54" w:name="_Ref45541017"/>
      <w:r w:rsidRPr="008D555A">
        <w:rPr>
          <w:rFonts w:ascii="Times New Roman" w:hAnsi="Times New Roman"/>
        </w:rPr>
        <w:t>Infusion-Related Reaction</w:t>
      </w:r>
      <w:bookmarkEnd w:id="49"/>
      <w:bookmarkEnd w:id="50"/>
      <w:bookmarkEnd w:id="51"/>
      <w:bookmarkEnd w:id="52"/>
      <w:bookmarkEnd w:id="53"/>
      <w:bookmarkEnd w:id="54"/>
    </w:p>
    <w:p w14:paraId="4AAF6443" w14:textId="69B0CB44" w:rsidR="002E2D9D" w:rsidRPr="008D555A" w:rsidRDefault="00C65C7C" w:rsidP="00E554BD">
      <w:pPr>
        <w:pStyle w:val="EPParagraph"/>
        <w:rPr>
          <w:rFonts w:ascii="Times New Roman" w:hAnsi="Times New Roman"/>
        </w:rPr>
      </w:pPr>
      <w:bookmarkStart w:id="55" w:name="_Toc529558212"/>
      <w:r w:rsidRPr="008D555A">
        <w:rPr>
          <w:rFonts w:ascii="Times New Roman" w:hAnsi="Times New Roman"/>
        </w:rPr>
        <w:t>Guidelines regarding dose interruptions and management of IRRs are described in</w:t>
      </w:r>
      <w:bookmarkStart w:id="56" w:name="_Toc529558378"/>
      <w:bookmarkStart w:id="57" w:name="_Ref528427040"/>
      <w:r w:rsidR="000033E2" w:rsidRPr="008D555A">
        <w:rPr>
          <w:rFonts w:ascii="Times New Roman" w:hAnsi="Times New Roman"/>
        </w:rPr>
        <w:t xml:space="preserve"> Table 3</w:t>
      </w:r>
      <w:r w:rsidRPr="008D555A">
        <w:rPr>
          <w:rFonts w:ascii="Times New Roman" w:hAnsi="Times New Roman"/>
        </w:rPr>
        <w:t>.</w:t>
      </w:r>
    </w:p>
    <w:p w14:paraId="45A649B6" w14:textId="74D87646" w:rsidR="00696D8A" w:rsidRPr="008D555A" w:rsidRDefault="00C65C7C">
      <w:pPr>
        <w:rPr>
          <w:rFonts w:ascii="Times New Roman" w:hAnsi="Times New Roman"/>
        </w:rPr>
      </w:pPr>
      <w:bookmarkStart w:id="58" w:name="_Ref6307856"/>
      <w:bookmarkStart w:id="59" w:name="_Toc78805127"/>
      <w:r w:rsidRPr="008D555A">
        <w:rPr>
          <w:rFonts w:ascii="Times New Roman" w:hAnsi="Times New Roman"/>
          <w:b/>
          <w:bCs/>
        </w:rPr>
        <w:t>Table </w:t>
      </w:r>
      <w:bookmarkEnd w:id="58"/>
      <w:r w:rsidR="00E07BEE" w:rsidRPr="008D555A">
        <w:rPr>
          <w:rFonts w:ascii="Times New Roman" w:hAnsi="Times New Roman"/>
          <w:b/>
          <w:bCs/>
        </w:rPr>
        <w:t>3</w:t>
      </w:r>
      <w:r w:rsidR="009577CA" w:rsidRPr="008D555A">
        <w:rPr>
          <w:rFonts w:ascii="Times New Roman" w:hAnsi="Times New Roman"/>
          <w:b/>
          <w:bCs/>
        </w:rPr>
        <w:t>.</w:t>
      </w:r>
      <w:r w:rsidR="009577CA" w:rsidRPr="008D555A">
        <w:rPr>
          <w:rFonts w:ascii="Times New Roman" w:hAnsi="Times New Roman"/>
        </w:rPr>
        <w:t xml:space="preserve"> </w:t>
      </w:r>
      <w:r w:rsidRPr="008D555A">
        <w:rPr>
          <w:rFonts w:ascii="Times New Roman" w:hAnsi="Times New Roman"/>
        </w:rPr>
        <w:tab/>
      </w:r>
      <w:r w:rsidR="00136B1B" w:rsidRPr="008D555A">
        <w:rPr>
          <w:rFonts w:ascii="Times New Roman" w:hAnsi="Times New Roman"/>
        </w:rPr>
        <w:t xml:space="preserve"> </w:t>
      </w:r>
      <w:r w:rsidRPr="008D555A">
        <w:rPr>
          <w:rFonts w:ascii="Times New Roman" w:hAnsi="Times New Roman"/>
        </w:rPr>
        <w:t>Management of Infusion-Related Reactions</w:t>
      </w:r>
      <w:bookmarkEnd w:id="56"/>
      <w:bookmarkEnd w:id="57"/>
      <w:bookmarkEnd w:id="59"/>
    </w:p>
    <w:tbl>
      <w:tblPr>
        <w:tblW w:w="9576" w:type="dxa"/>
        <w:jc w:val="center"/>
        <w:tblLook w:val="04A0" w:firstRow="1" w:lastRow="0" w:firstColumn="1" w:lastColumn="0" w:noHBand="0" w:noVBand="1"/>
      </w:tblPr>
      <w:tblGrid>
        <w:gridCol w:w="4266"/>
        <w:gridCol w:w="5310"/>
      </w:tblGrid>
      <w:tr w:rsidR="00696D8A" w:rsidRPr="008D555A" w14:paraId="07FB93F3" w14:textId="77777777" w:rsidTr="006A47C3">
        <w:trPr>
          <w:trHeight w:val="107"/>
          <w:jc w:val="center"/>
        </w:trPr>
        <w:tc>
          <w:tcPr>
            <w:tcW w:w="4266" w:type="dxa"/>
            <w:tcBorders>
              <w:top w:val="single" w:sz="2" w:space="0" w:color="auto"/>
              <w:left w:val="single" w:sz="2" w:space="0" w:color="auto"/>
              <w:bottom w:val="single" w:sz="2" w:space="0" w:color="auto"/>
              <w:right w:val="single" w:sz="2" w:space="0" w:color="auto"/>
            </w:tcBorders>
            <w:shd w:val="clear" w:color="auto" w:fill="auto"/>
          </w:tcPr>
          <w:p w14:paraId="1766B020" w14:textId="77777777" w:rsidR="00696D8A" w:rsidRPr="008D555A" w:rsidRDefault="00C65C7C" w:rsidP="003D01F7">
            <w:pPr>
              <w:rPr>
                <w:rFonts w:ascii="Times New Roman" w:hAnsi="Times New Roman"/>
              </w:rPr>
            </w:pPr>
            <w:r w:rsidRPr="008D555A">
              <w:rPr>
                <w:rFonts w:ascii="Times New Roman" w:hAnsi="Times New Roman"/>
              </w:rPr>
              <w:t>Grade</w:t>
            </w:r>
          </w:p>
        </w:tc>
        <w:tc>
          <w:tcPr>
            <w:tcW w:w="5310" w:type="dxa"/>
            <w:tcBorders>
              <w:top w:val="single" w:sz="2" w:space="0" w:color="auto"/>
              <w:left w:val="single" w:sz="2" w:space="0" w:color="auto"/>
              <w:bottom w:val="single" w:sz="2" w:space="0" w:color="auto"/>
              <w:right w:val="single" w:sz="2" w:space="0" w:color="auto"/>
            </w:tcBorders>
            <w:shd w:val="clear" w:color="auto" w:fill="auto"/>
          </w:tcPr>
          <w:p w14:paraId="597F6968" w14:textId="77777777" w:rsidR="00696D8A" w:rsidRPr="008D555A" w:rsidRDefault="00C65C7C" w:rsidP="003D01F7">
            <w:pPr>
              <w:rPr>
                <w:rFonts w:ascii="Times New Roman" w:hAnsi="Times New Roman"/>
              </w:rPr>
            </w:pPr>
            <w:r w:rsidRPr="008D555A">
              <w:rPr>
                <w:rFonts w:ascii="Times New Roman" w:hAnsi="Times New Roman"/>
              </w:rPr>
              <w:t>Management</w:t>
            </w:r>
          </w:p>
        </w:tc>
      </w:tr>
      <w:tr w:rsidR="00696D8A" w:rsidRPr="008D555A" w14:paraId="59E5D5EA" w14:textId="77777777" w:rsidTr="003D01F7">
        <w:trPr>
          <w:trHeight w:val="350"/>
          <w:jc w:val="center"/>
        </w:trPr>
        <w:tc>
          <w:tcPr>
            <w:tcW w:w="4266" w:type="dxa"/>
            <w:tcBorders>
              <w:top w:val="single" w:sz="2" w:space="0" w:color="auto"/>
              <w:left w:val="single" w:sz="2" w:space="0" w:color="auto"/>
              <w:bottom w:val="single" w:sz="2" w:space="0" w:color="auto"/>
              <w:right w:val="single" w:sz="2" w:space="0" w:color="auto"/>
            </w:tcBorders>
          </w:tcPr>
          <w:p w14:paraId="59678A99" w14:textId="77777777" w:rsidR="00696D8A" w:rsidRPr="008D555A" w:rsidRDefault="00C65C7C" w:rsidP="003D01F7">
            <w:pPr>
              <w:rPr>
                <w:rFonts w:ascii="Times New Roman" w:hAnsi="Times New Roman"/>
              </w:rPr>
            </w:pPr>
            <w:r w:rsidRPr="008D555A">
              <w:rPr>
                <w:rFonts w:ascii="Times New Roman" w:hAnsi="Times New Roman"/>
              </w:rPr>
              <w:t>1</w:t>
            </w:r>
          </w:p>
        </w:tc>
        <w:tc>
          <w:tcPr>
            <w:tcW w:w="5310" w:type="dxa"/>
            <w:vMerge w:val="restart"/>
            <w:tcBorders>
              <w:top w:val="single" w:sz="2" w:space="0" w:color="auto"/>
              <w:left w:val="single" w:sz="2" w:space="0" w:color="auto"/>
              <w:bottom w:val="single" w:sz="2" w:space="0" w:color="auto"/>
              <w:right w:val="single" w:sz="2" w:space="0" w:color="auto"/>
            </w:tcBorders>
          </w:tcPr>
          <w:p w14:paraId="743CE7B2" w14:textId="5DFE0AE2" w:rsidR="00696D8A" w:rsidRPr="008D555A" w:rsidRDefault="00C65C7C" w:rsidP="00B12DD5">
            <w:pPr>
              <w:numPr>
                <w:ilvl w:val="0"/>
                <w:numId w:val="14"/>
              </w:numPr>
              <w:ind w:left="301"/>
              <w:rPr>
                <w:rFonts w:ascii="Times New Roman" w:hAnsi="Times New Roman"/>
              </w:rPr>
            </w:pPr>
            <w:r w:rsidRPr="008D555A">
              <w:rPr>
                <w:rFonts w:ascii="Times New Roman" w:hAnsi="Times New Roman"/>
              </w:rPr>
              <w:t>Infusion interruption not indicated</w:t>
            </w:r>
          </w:p>
          <w:p w14:paraId="5F9188E1" w14:textId="75F460E8" w:rsidR="00696D8A" w:rsidRPr="008D555A" w:rsidRDefault="00C65C7C" w:rsidP="00B12DD5">
            <w:pPr>
              <w:numPr>
                <w:ilvl w:val="0"/>
                <w:numId w:val="14"/>
              </w:numPr>
              <w:ind w:left="301"/>
              <w:rPr>
                <w:rFonts w:ascii="Times New Roman" w:hAnsi="Times New Roman"/>
              </w:rPr>
            </w:pPr>
            <w:r w:rsidRPr="008D555A">
              <w:rPr>
                <w:rFonts w:ascii="Times New Roman" w:hAnsi="Times New Roman"/>
              </w:rPr>
              <w:t>Monitor until recovery from symptoms</w:t>
            </w:r>
          </w:p>
          <w:p w14:paraId="6D3D0B42" w14:textId="3B369832" w:rsidR="00696D8A" w:rsidRPr="008D555A" w:rsidRDefault="00C65C7C" w:rsidP="00B12DD5">
            <w:pPr>
              <w:numPr>
                <w:ilvl w:val="0"/>
                <w:numId w:val="14"/>
              </w:numPr>
              <w:ind w:left="301"/>
              <w:rPr>
                <w:rFonts w:ascii="Times New Roman" w:hAnsi="Times New Roman"/>
              </w:rPr>
            </w:pPr>
            <w:r w:rsidRPr="008D555A">
              <w:rPr>
                <w:rFonts w:ascii="Times New Roman" w:hAnsi="Times New Roman"/>
              </w:rPr>
              <w:t>Consider modification of premedication for subsequent infusions as per institutional guidelines</w:t>
            </w:r>
          </w:p>
        </w:tc>
      </w:tr>
      <w:tr w:rsidR="00696D8A" w:rsidRPr="008D555A" w14:paraId="2CD9FB64" w14:textId="77777777" w:rsidTr="003D01F7">
        <w:trPr>
          <w:trHeight w:val="485"/>
          <w:jc w:val="center"/>
        </w:trPr>
        <w:tc>
          <w:tcPr>
            <w:tcW w:w="4266" w:type="dxa"/>
            <w:tcBorders>
              <w:top w:val="single" w:sz="2" w:space="0" w:color="auto"/>
              <w:left w:val="single" w:sz="2" w:space="0" w:color="auto"/>
              <w:bottom w:val="single" w:sz="2" w:space="0" w:color="auto"/>
              <w:right w:val="single" w:sz="2" w:space="0" w:color="auto"/>
            </w:tcBorders>
          </w:tcPr>
          <w:p w14:paraId="614C646C" w14:textId="38799001" w:rsidR="00696D8A" w:rsidRPr="008D555A" w:rsidRDefault="00C65C7C" w:rsidP="003D01F7">
            <w:pPr>
              <w:rPr>
                <w:rFonts w:ascii="Times New Roman" w:hAnsi="Times New Roman"/>
              </w:rPr>
            </w:pPr>
            <w:r w:rsidRPr="008D555A">
              <w:rPr>
                <w:rFonts w:ascii="Times New Roman" w:hAnsi="Times New Roman"/>
              </w:rPr>
              <w:t xml:space="preserve">Mild transient </w:t>
            </w:r>
            <w:proofErr w:type="gramStart"/>
            <w:r w:rsidRPr="008D555A">
              <w:rPr>
                <w:rFonts w:ascii="Times New Roman" w:hAnsi="Times New Roman"/>
              </w:rPr>
              <w:t>reaction;</w:t>
            </w:r>
            <w:proofErr w:type="gramEnd"/>
            <w:r w:rsidRPr="008D555A">
              <w:rPr>
                <w:rFonts w:ascii="Times New Roman" w:hAnsi="Times New Roman"/>
              </w:rPr>
              <w:t xml:space="preserve"> infusion interruption not indicated; intervention not indicated</w:t>
            </w:r>
          </w:p>
        </w:tc>
        <w:tc>
          <w:tcPr>
            <w:tcW w:w="5310" w:type="dxa"/>
            <w:vMerge/>
            <w:tcBorders>
              <w:top w:val="single" w:sz="2" w:space="0" w:color="auto"/>
              <w:left w:val="single" w:sz="2" w:space="0" w:color="auto"/>
              <w:bottom w:val="single" w:sz="2" w:space="0" w:color="auto"/>
              <w:right w:val="single" w:sz="2" w:space="0" w:color="auto"/>
            </w:tcBorders>
          </w:tcPr>
          <w:p w14:paraId="4AB56B16" w14:textId="77777777" w:rsidR="00696D8A" w:rsidRPr="008D555A" w:rsidRDefault="00696D8A" w:rsidP="003D01F7">
            <w:pPr>
              <w:rPr>
                <w:rFonts w:ascii="Times New Roman" w:hAnsi="Times New Roman"/>
              </w:rPr>
            </w:pPr>
          </w:p>
        </w:tc>
      </w:tr>
      <w:tr w:rsidR="00696D8A" w:rsidRPr="008D555A" w14:paraId="33F60AAB" w14:textId="77777777" w:rsidTr="003D01F7">
        <w:trPr>
          <w:trHeight w:val="251"/>
          <w:jc w:val="center"/>
        </w:trPr>
        <w:tc>
          <w:tcPr>
            <w:tcW w:w="4266" w:type="dxa"/>
            <w:tcBorders>
              <w:top w:val="single" w:sz="2" w:space="0" w:color="auto"/>
              <w:left w:val="single" w:sz="2" w:space="0" w:color="auto"/>
              <w:bottom w:val="single" w:sz="2" w:space="0" w:color="auto"/>
              <w:right w:val="single" w:sz="2" w:space="0" w:color="auto"/>
            </w:tcBorders>
          </w:tcPr>
          <w:p w14:paraId="418E0159" w14:textId="77777777" w:rsidR="00696D8A" w:rsidRPr="008D555A" w:rsidRDefault="00C65C7C" w:rsidP="003D01F7">
            <w:pPr>
              <w:rPr>
                <w:rFonts w:ascii="Times New Roman" w:hAnsi="Times New Roman"/>
              </w:rPr>
            </w:pPr>
            <w:r w:rsidRPr="008D555A">
              <w:rPr>
                <w:rFonts w:ascii="Times New Roman" w:hAnsi="Times New Roman"/>
              </w:rPr>
              <w:t>2</w:t>
            </w:r>
          </w:p>
        </w:tc>
        <w:tc>
          <w:tcPr>
            <w:tcW w:w="5310" w:type="dxa"/>
            <w:vMerge w:val="restart"/>
            <w:tcBorders>
              <w:top w:val="single" w:sz="2" w:space="0" w:color="auto"/>
              <w:left w:val="single" w:sz="2" w:space="0" w:color="auto"/>
              <w:bottom w:val="single" w:sz="2" w:space="0" w:color="auto"/>
              <w:right w:val="single" w:sz="2" w:space="0" w:color="auto"/>
            </w:tcBorders>
          </w:tcPr>
          <w:p w14:paraId="7FD67AE3" w14:textId="2A964809" w:rsidR="00696D8A" w:rsidRPr="008D555A" w:rsidRDefault="00C65C7C" w:rsidP="00B12DD5">
            <w:pPr>
              <w:numPr>
                <w:ilvl w:val="0"/>
                <w:numId w:val="15"/>
              </w:numPr>
              <w:ind w:left="301"/>
              <w:rPr>
                <w:rFonts w:ascii="Times New Roman" w:hAnsi="Times New Roman"/>
              </w:rPr>
            </w:pPr>
            <w:r w:rsidRPr="008D555A">
              <w:rPr>
                <w:rFonts w:ascii="Times New Roman" w:hAnsi="Times New Roman"/>
              </w:rPr>
              <w:t>Stop infusion and halt any thawing process until resolution to ≤Grade 1</w:t>
            </w:r>
          </w:p>
          <w:p w14:paraId="62354236" w14:textId="62565AA8" w:rsidR="00696D8A" w:rsidRPr="008D555A" w:rsidRDefault="00C65C7C" w:rsidP="00B12DD5">
            <w:pPr>
              <w:numPr>
                <w:ilvl w:val="0"/>
                <w:numId w:val="15"/>
              </w:numPr>
              <w:ind w:left="301"/>
              <w:rPr>
                <w:rFonts w:ascii="Times New Roman" w:hAnsi="Times New Roman"/>
              </w:rPr>
            </w:pPr>
            <w:r w:rsidRPr="008D555A">
              <w:rPr>
                <w:rFonts w:ascii="Times New Roman" w:hAnsi="Times New Roman"/>
              </w:rPr>
              <w:t>Begin infusion of normal saline</w:t>
            </w:r>
          </w:p>
          <w:p w14:paraId="3039F340" w14:textId="25E0D39F" w:rsidR="00696D8A" w:rsidRPr="008D555A" w:rsidRDefault="00C65C7C" w:rsidP="00B12DD5">
            <w:pPr>
              <w:numPr>
                <w:ilvl w:val="0"/>
                <w:numId w:val="15"/>
              </w:numPr>
              <w:ind w:left="301"/>
              <w:rPr>
                <w:rFonts w:ascii="Times New Roman" w:hAnsi="Times New Roman"/>
              </w:rPr>
            </w:pPr>
            <w:r w:rsidRPr="008D555A">
              <w:rPr>
                <w:rFonts w:ascii="Times New Roman" w:hAnsi="Times New Roman"/>
                <w:szCs w:val="18"/>
              </w:rPr>
              <w:t>Provide symptomatic treatment with antipyretics, analgesics, histamine blockers (H1 and H2) and bronchodilators as needed</w:t>
            </w:r>
          </w:p>
          <w:p w14:paraId="3A35ABBA" w14:textId="3D234684" w:rsidR="00696D8A" w:rsidRPr="008D555A" w:rsidRDefault="00C65C7C" w:rsidP="00B12DD5">
            <w:pPr>
              <w:numPr>
                <w:ilvl w:val="0"/>
                <w:numId w:val="15"/>
              </w:numPr>
              <w:ind w:left="301"/>
              <w:rPr>
                <w:rFonts w:ascii="Times New Roman" w:hAnsi="Times New Roman"/>
              </w:rPr>
            </w:pPr>
            <w:r w:rsidRPr="008D555A">
              <w:rPr>
                <w:rFonts w:ascii="Times New Roman" w:hAnsi="Times New Roman"/>
                <w:szCs w:val="18"/>
              </w:rPr>
              <w:t>Provide symptomatic corticosteroids when other symptomatic treatment does not lead to symptom improvement</w:t>
            </w:r>
          </w:p>
          <w:p w14:paraId="3809D15E" w14:textId="0D5501EF" w:rsidR="00696D8A" w:rsidRPr="008D555A" w:rsidRDefault="00C65C7C" w:rsidP="00B12DD5">
            <w:pPr>
              <w:numPr>
                <w:ilvl w:val="0"/>
                <w:numId w:val="15"/>
              </w:numPr>
              <w:ind w:left="301"/>
              <w:rPr>
                <w:rFonts w:ascii="Times New Roman" w:hAnsi="Times New Roman"/>
              </w:rPr>
            </w:pPr>
            <w:r w:rsidRPr="008D555A">
              <w:rPr>
                <w:rFonts w:ascii="Times New Roman" w:hAnsi="Times New Roman"/>
              </w:rPr>
              <w:t>Once resolves to ≤Grade 1, re-initiate administration at 50% of original rate and titrate to tolerance</w:t>
            </w:r>
          </w:p>
          <w:p w14:paraId="6BB1D1F8" w14:textId="1137E859" w:rsidR="00696D8A" w:rsidRPr="008D555A" w:rsidRDefault="00C65C7C" w:rsidP="00B12DD5">
            <w:pPr>
              <w:numPr>
                <w:ilvl w:val="0"/>
                <w:numId w:val="15"/>
              </w:numPr>
              <w:ind w:left="301"/>
              <w:rPr>
                <w:rFonts w:ascii="Times New Roman" w:hAnsi="Times New Roman"/>
              </w:rPr>
            </w:pPr>
            <w:r w:rsidRPr="008D555A">
              <w:rPr>
                <w:rFonts w:ascii="Times New Roman" w:hAnsi="Times New Roman"/>
                <w:szCs w:val="18"/>
              </w:rPr>
              <w:t>Provide intensified premedication for subsequent infusions as per institutional guidelines</w:t>
            </w:r>
          </w:p>
          <w:p w14:paraId="1FD11A98" w14:textId="28D94C7D" w:rsidR="00696D8A" w:rsidRPr="008D555A" w:rsidRDefault="00C65C7C" w:rsidP="00B12DD5">
            <w:pPr>
              <w:numPr>
                <w:ilvl w:val="0"/>
                <w:numId w:val="15"/>
              </w:numPr>
              <w:ind w:left="301"/>
              <w:rPr>
                <w:rFonts w:ascii="Times New Roman" w:hAnsi="Times New Roman"/>
              </w:rPr>
            </w:pPr>
            <w:r w:rsidRPr="008D555A">
              <w:rPr>
                <w:rFonts w:ascii="Times New Roman" w:hAnsi="Times New Roman"/>
              </w:rPr>
              <w:t>For subsequent infusions, start infusion at 50% of rate at which symptoms occurred and titrate to tolerance</w:t>
            </w:r>
          </w:p>
        </w:tc>
      </w:tr>
      <w:tr w:rsidR="00696D8A" w:rsidRPr="008D555A" w14:paraId="10D93C30" w14:textId="77777777" w:rsidTr="003D01F7">
        <w:trPr>
          <w:trHeight w:val="854"/>
          <w:jc w:val="center"/>
        </w:trPr>
        <w:tc>
          <w:tcPr>
            <w:tcW w:w="4266" w:type="dxa"/>
            <w:tcBorders>
              <w:top w:val="single" w:sz="2" w:space="0" w:color="auto"/>
              <w:left w:val="single" w:sz="2" w:space="0" w:color="auto"/>
              <w:bottom w:val="single" w:sz="2" w:space="0" w:color="auto"/>
              <w:right w:val="single" w:sz="2" w:space="0" w:color="auto"/>
            </w:tcBorders>
          </w:tcPr>
          <w:p w14:paraId="0104069C" w14:textId="2D0B7423" w:rsidR="00696D8A" w:rsidRPr="008D555A" w:rsidRDefault="00C65C7C" w:rsidP="003D01F7">
            <w:pPr>
              <w:rPr>
                <w:rFonts w:ascii="Times New Roman" w:hAnsi="Times New Roman"/>
              </w:rPr>
            </w:pPr>
            <w:r w:rsidRPr="008D555A">
              <w:rPr>
                <w:rFonts w:ascii="Times New Roman" w:hAnsi="Times New Roman"/>
              </w:rPr>
              <w:t>Therapy or infusion interruption indicated but responds promptly to symptomatic treatment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antihistamines, nonsteroidal anti-inflammatories, narcotics, intravenous fluids); prophylactic medications indicated for </w:t>
            </w:r>
            <w:r w:rsidRPr="008D555A">
              <w:rPr>
                <w:rFonts w:ascii="Times New Roman" w:hAnsi="Times New Roman"/>
              </w:rPr>
              <w:sym w:font="Symbol" w:char="F0A3"/>
            </w:r>
            <w:r w:rsidRPr="008D555A">
              <w:rPr>
                <w:rFonts w:ascii="Times New Roman" w:hAnsi="Times New Roman"/>
              </w:rPr>
              <w:t>24 hours</w:t>
            </w:r>
          </w:p>
        </w:tc>
        <w:tc>
          <w:tcPr>
            <w:tcW w:w="5310" w:type="dxa"/>
            <w:vMerge/>
            <w:tcBorders>
              <w:top w:val="single" w:sz="2" w:space="0" w:color="auto"/>
              <w:left w:val="single" w:sz="2" w:space="0" w:color="auto"/>
              <w:bottom w:val="single" w:sz="2" w:space="0" w:color="auto"/>
              <w:right w:val="single" w:sz="2" w:space="0" w:color="auto"/>
            </w:tcBorders>
          </w:tcPr>
          <w:p w14:paraId="127E42E6" w14:textId="77777777" w:rsidR="00696D8A" w:rsidRPr="008D555A" w:rsidRDefault="00696D8A" w:rsidP="003D01F7">
            <w:pPr>
              <w:rPr>
                <w:rFonts w:ascii="Times New Roman" w:hAnsi="Times New Roman"/>
              </w:rPr>
            </w:pPr>
          </w:p>
        </w:tc>
      </w:tr>
      <w:tr w:rsidR="00696D8A" w:rsidRPr="008D555A" w14:paraId="4F4681AA" w14:textId="77777777" w:rsidTr="003D01F7">
        <w:trPr>
          <w:trHeight w:val="60"/>
          <w:jc w:val="center"/>
        </w:trPr>
        <w:tc>
          <w:tcPr>
            <w:tcW w:w="4266" w:type="dxa"/>
            <w:tcBorders>
              <w:top w:val="single" w:sz="2" w:space="0" w:color="auto"/>
              <w:left w:val="single" w:sz="2" w:space="0" w:color="auto"/>
              <w:bottom w:val="single" w:sz="2" w:space="0" w:color="auto"/>
              <w:right w:val="single" w:sz="2" w:space="0" w:color="auto"/>
            </w:tcBorders>
          </w:tcPr>
          <w:p w14:paraId="78E6B91D" w14:textId="77777777" w:rsidR="00696D8A" w:rsidRPr="008D555A" w:rsidRDefault="00C65C7C" w:rsidP="003D01F7">
            <w:pPr>
              <w:rPr>
                <w:rFonts w:ascii="Times New Roman" w:hAnsi="Times New Roman"/>
              </w:rPr>
            </w:pPr>
            <w:r w:rsidRPr="008D555A">
              <w:rPr>
                <w:rFonts w:ascii="Times New Roman" w:hAnsi="Times New Roman"/>
              </w:rPr>
              <w:t>3</w:t>
            </w:r>
          </w:p>
        </w:tc>
        <w:tc>
          <w:tcPr>
            <w:tcW w:w="5310" w:type="dxa"/>
            <w:vMerge/>
            <w:tcBorders>
              <w:top w:val="single" w:sz="2" w:space="0" w:color="auto"/>
              <w:left w:val="single" w:sz="2" w:space="0" w:color="auto"/>
              <w:bottom w:val="single" w:sz="2" w:space="0" w:color="auto"/>
              <w:right w:val="single" w:sz="2" w:space="0" w:color="auto"/>
            </w:tcBorders>
          </w:tcPr>
          <w:p w14:paraId="46589485" w14:textId="77777777" w:rsidR="00696D8A" w:rsidRPr="008D555A" w:rsidRDefault="00696D8A" w:rsidP="003D01F7">
            <w:pPr>
              <w:rPr>
                <w:rFonts w:ascii="Times New Roman" w:hAnsi="Times New Roman"/>
              </w:rPr>
            </w:pPr>
          </w:p>
        </w:tc>
      </w:tr>
      <w:tr w:rsidR="00696D8A" w:rsidRPr="008D555A" w14:paraId="17495BFF" w14:textId="77777777" w:rsidTr="003D01F7">
        <w:trPr>
          <w:trHeight w:val="755"/>
          <w:jc w:val="center"/>
        </w:trPr>
        <w:tc>
          <w:tcPr>
            <w:tcW w:w="4266" w:type="dxa"/>
            <w:tcBorders>
              <w:top w:val="single" w:sz="2" w:space="0" w:color="auto"/>
              <w:left w:val="single" w:sz="2" w:space="0" w:color="auto"/>
              <w:bottom w:val="single" w:sz="2" w:space="0" w:color="auto"/>
              <w:right w:val="single" w:sz="2" w:space="0" w:color="auto"/>
            </w:tcBorders>
          </w:tcPr>
          <w:p w14:paraId="5EE93E4F" w14:textId="2EA1CB0B" w:rsidR="00696D8A" w:rsidRPr="008D555A" w:rsidRDefault="00C65C7C" w:rsidP="003D01F7">
            <w:pPr>
              <w:rPr>
                <w:rFonts w:ascii="Times New Roman" w:hAnsi="Times New Roman"/>
              </w:rPr>
            </w:pPr>
            <w:r w:rsidRPr="008D555A">
              <w:rPr>
                <w:rFonts w:ascii="Times New Roman" w:hAnsi="Times New Roman"/>
              </w:rPr>
              <w:t>Prolonged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not rapidly responsive to symptomatic medication and/or brief interruption of infusion); recurrence of symptoms following initial improvement; hospitalization indicated for clinical sequelae</w:t>
            </w:r>
          </w:p>
        </w:tc>
        <w:tc>
          <w:tcPr>
            <w:tcW w:w="5310" w:type="dxa"/>
            <w:vMerge/>
            <w:tcBorders>
              <w:top w:val="single" w:sz="2" w:space="0" w:color="auto"/>
              <w:left w:val="single" w:sz="2" w:space="0" w:color="auto"/>
              <w:bottom w:val="single" w:sz="2" w:space="0" w:color="auto"/>
              <w:right w:val="single" w:sz="2" w:space="0" w:color="auto"/>
            </w:tcBorders>
          </w:tcPr>
          <w:p w14:paraId="35083797" w14:textId="77777777" w:rsidR="00696D8A" w:rsidRPr="008D555A" w:rsidRDefault="00696D8A" w:rsidP="003D01F7">
            <w:pPr>
              <w:rPr>
                <w:rFonts w:ascii="Times New Roman" w:hAnsi="Times New Roman"/>
              </w:rPr>
            </w:pPr>
          </w:p>
        </w:tc>
      </w:tr>
      <w:tr w:rsidR="00696D8A" w:rsidRPr="008D555A" w14:paraId="6B51D1AA" w14:textId="77777777" w:rsidTr="003D01F7">
        <w:trPr>
          <w:trHeight w:val="307"/>
          <w:jc w:val="center"/>
        </w:trPr>
        <w:tc>
          <w:tcPr>
            <w:tcW w:w="4266" w:type="dxa"/>
            <w:tcBorders>
              <w:top w:val="single" w:sz="2" w:space="0" w:color="auto"/>
              <w:left w:val="single" w:sz="2" w:space="0" w:color="auto"/>
              <w:bottom w:val="single" w:sz="2" w:space="0" w:color="auto"/>
              <w:right w:val="single" w:sz="2" w:space="0" w:color="auto"/>
            </w:tcBorders>
          </w:tcPr>
          <w:p w14:paraId="745B0BB1" w14:textId="77777777" w:rsidR="00696D8A" w:rsidRPr="008D555A" w:rsidRDefault="00C65C7C" w:rsidP="003D01F7">
            <w:pPr>
              <w:rPr>
                <w:rFonts w:ascii="Times New Roman" w:hAnsi="Times New Roman"/>
              </w:rPr>
            </w:pPr>
            <w:r w:rsidRPr="008D555A">
              <w:rPr>
                <w:rFonts w:ascii="Times New Roman" w:hAnsi="Times New Roman"/>
              </w:rPr>
              <w:t>4</w:t>
            </w:r>
          </w:p>
        </w:tc>
        <w:tc>
          <w:tcPr>
            <w:tcW w:w="5310" w:type="dxa"/>
            <w:vMerge w:val="restart"/>
            <w:tcBorders>
              <w:top w:val="single" w:sz="2" w:space="0" w:color="auto"/>
              <w:left w:val="single" w:sz="2" w:space="0" w:color="auto"/>
              <w:bottom w:val="single" w:sz="2" w:space="0" w:color="auto"/>
              <w:right w:val="single" w:sz="2" w:space="0" w:color="auto"/>
            </w:tcBorders>
          </w:tcPr>
          <w:p w14:paraId="63DC7F22" w14:textId="0D4DEA7F" w:rsidR="00696D8A" w:rsidRPr="008D555A" w:rsidRDefault="00C65C7C" w:rsidP="00B12DD5">
            <w:pPr>
              <w:numPr>
                <w:ilvl w:val="0"/>
                <w:numId w:val="16"/>
              </w:numPr>
              <w:ind w:left="301"/>
              <w:rPr>
                <w:rFonts w:ascii="Times New Roman" w:hAnsi="Times New Roman"/>
              </w:rPr>
            </w:pPr>
            <w:r w:rsidRPr="008D555A">
              <w:rPr>
                <w:rFonts w:ascii="Times New Roman" w:hAnsi="Times New Roman"/>
              </w:rPr>
              <w:t>Permanently stop infusion, and permanently discontinue offending agent(s)</w:t>
            </w:r>
          </w:p>
          <w:p w14:paraId="1D0622AE" w14:textId="00059942" w:rsidR="00696D8A" w:rsidRPr="008D555A" w:rsidRDefault="00C65C7C" w:rsidP="00B12DD5">
            <w:pPr>
              <w:numPr>
                <w:ilvl w:val="0"/>
                <w:numId w:val="16"/>
              </w:numPr>
              <w:ind w:left="301"/>
              <w:rPr>
                <w:rFonts w:ascii="Times New Roman" w:hAnsi="Times New Roman"/>
              </w:rPr>
            </w:pPr>
            <w:r w:rsidRPr="008D555A">
              <w:rPr>
                <w:rFonts w:ascii="Times New Roman" w:hAnsi="Times New Roman"/>
              </w:rPr>
              <w:t xml:space="preserve">Manage severe to life-threatening </w:t>
            </w:r>
            <w:r w:rsidRPr="008D555A">
              <w:rPr>
                <w:rFonts w:ascii="Times New Roman" w:hAnsi="Times New Roman"/>
              </w:rPr>
              <w:tab/>
              <w:t>infusion-related reaction as per institutional standards (</w:t>
            </w:r>
            <w:proofErr w:type="gramStart"/>
            <w:r w:rsidR="008C22C4" w:rsidRPr="008D555A">
              <w:rPr>
                <w:rFonts w:ascii="Times New Roman" w:hAnsi="Times New Roman"/>
                <w:i/>
                <w:iCs/>
              </w:rPr>
              <w:t>e</w:t>
            </w:r>
            <w:r w:rsidR="008C22C4" w:rsidRPr="008D555A">
              <w:rPr>
                <w:rFonts w:ascii="Times New Roman" w:hAnsi="Times New Roman"/>
              </w:rPr>
              <w:t>.</w:t>
            </w:r>
            <w:r w:rsidR="008C22C4" w:rsidRPr="008D555A">
              <w:rPr>
                <w:rFonts w:ascii="Times New Roman" w:hAnsi="Times New Roman"/>
                <w:i/>
                <w:iCs/>
              </w:rPr>
              <w:t>g</w:t>
            </w:r>
            <w:r w:rsidR="008C22C4" w:rsidRPr="008D555A">
              <w:rPr>
                <w:rFonts w:ascii="Times New Roman" w:hAnsi="Times New Roman"/>
              </w:rPr>
              <w:t>.</w:t>
            </w:r>
            <w:proofErr w:type="gramEnd"/>
            <w:r w:rsidRPr="008D555A">
              <w:rPr>
                <w:rFonts w:ascii="Times New Roman" w:hAnsi="Times New Roman"/>
              </w:rPr>
              <w:t xml:space="preserve"> epinephrine, histamine blockers [H1 and H2], corticosteroids, bronchodilators, oxygen, fluids)</w:t>
            </w:r>
          </w:p>
          <w:p w14:paraId="0F6D3332" w14:textId="3BF123F6" w:rsidR="00696D8A" w:rsidRPr="008D555A" w:rsidRDefault="00C65C7C" w:rsidP="00B12DD5">
            <w:pPr>
              <w:numPr>
                <w:ilvl w:val="0"/>
                <w:numId w:val="16"/>
              </w:numPr>
              <w:ind w:left="301"/>
              <w:rPr>
                <w:rFonts w:ascii="Times New Roman" w:hAnsi="Times New Roman"/>
              </w:rPr>
            </w:pPr>
            <w:r w:rsidRPr="008D555A">
              <w:rPr>
                <w:rFonts w:ascii="Times New Roman" w:hAnsi="Times New Roman"/>
                <w:szCs w:val="18"/>
              </w:rPr>
              <w:t>Monitor patient carefully for at least 24 hours</w:t>
            </w:r>
          </w:p>
        </w:tc>
      </w:tr>
      <w:tr w:rsidR="00696D8A" w:rsidRPr="008D555A" w14:paraId="73C29A86" w14:textId="77777777" w:rsidTr="003D01F7">
        <w:trPr>
          <w:trHeight w:val="307"/>
          <w:jc w:val="center"/>
        </w:trPr>
        <w:tc>
          <w:tcPr>
            <w:tcW w:w="4266" w:type="dxa"/>
            <w:tcBorders>
              <w:top w:val="single" w:sz="2" w:space="0" w:color="auto"/>
              <w:left w:val="single" w:sz="2" w:space="0" w:color="auto"/>
              <w:bottom w:val="single" w:sz="2" w:space="0" w:color="auto"/>
              <w:right w:val="single" w:sz="2" w:space="0" w:color="auto"/>
            </w:tcBorders>
          </w:tcPr>
          <w:p w14:paraId="3CE5520E" w14:textId="2CFD7900" w:rsidR="00696D8A" w:rsidRPr="008D555A" w:rsidRDefault="00C65C7C" w:rsidP="003D01F7">
            <w:pPr>
              <w:rPr>
                <w:rFonts w:ascii="Times New Roman" w:hAnsi="Times New Roman"/>
              </w:rPr>
            </w:pPr>
            <w:r w:rsidRPr="008D555A">
              <w:rPr>
                <w:rFonts w:ascii="Times New Roman" w:hAnsi="Times New Roman"/>
              </w:rPr>
              <w:t xml:space="preserve">Life-threatening </w:t>
            </w:r>
            <w:proofErr w:type="gramStart"/>
            <w:r w:rsidRPr="008D555A">
              <w:rPr>
                <w:rFonts w:ascii="Times New Roman" w:hAnsi="Times New Roman"/>
              </w:rPr>
              <w:t>consequences;</w:t>
            </w:r>
            <w:proofErr w:type="gramEnd"/>
            <w:r w:rsidRPr="008D555A">
              <w:rPr>
                <w:rFonts w:ascii="Times New Roman" w:hAnsi="Times New Roman"/>
              </w:rPr>
              <w:t xml:space="preserve"> urgent intervention indicated</w:t>
            </w:r>
          </w:p>
        </w:tc>
        <w:tc>
          <w:tcPr>
            <w:tcW w:w="5310" w:type="dxa"/>
            <w:vMerge/>
            <w:tcBorders>
              <w:top w:val="single" w:sz="2" w:space="0" w:color="auto"/>
              <w:left w:val="single" w:sz="2" w:space="0" w:color="auto"/>
              <w:bottom w:val="single" w:sz="2" w:space="0" w:color="auto"/>
              <w:right w:val="single" w:sz="2" w:space="0" w:color="auto"/>
            </w:tcBorders>
          </w:tcPr>
          <w:p w14:paraId="4489C11F" w14:textId="77777777" w:rsidR="00696D8A" w:rsidRPr="008D555A" w:rsidRDefault="00696D8A" w:rsidP="00B12DD5">
            <w:pPr>
              <w:keepNext/>
              <w:numPr>
                <w:ilvl w:val="0"/>
                <w:numId w:val="4"/>
              </w:numPr>
              <w:ind w:left="349" w:hanging="349"/>
              <w:rPr>
                <w:rFonts w:ascii="Times New Roman" w:hAnsi="Times New Roman"/>
                <w:szCs w:val="20"/>
              </w:rPr>
            </w:pPr>
          </w:p>
        </w:tc>
      </w:tr>
    </w:tbl>
    <w:p w14:paraId="12B0E65E" w14:textId="6D488CF6" w:rsidR="001016D9" w:rsidRPr="008D555A" w:rsidRDefault="00C65C7C" w:rsidP="001016D9">
      <w:pPr>
        <w:spacing w:after="180"/>
        <w:ind w:left="357" w:hanging="357"/>
        <w:rPr>
          <w:rFonts w:ascii="Times New Roman" w:hAnsi="Times New Roman"/>
        </w:rPr>
      </w:pPr>
      <w:r w:rsidRPr="008D555A">
        <w:rPr>
          <w:rFonts w:ascii="Times New Roman" w:hAnsi="Times New Roman"/>
        </w:rPr>
        <w:t xml:space="preserve">Source: </w:t>
      </w:r>
      <w:r w:rsidR="00447977" w:rsidRPr="008D555A">
        <w:rPr>
          <w:rFonts w:ascii="Times New Roman" w:hAnsi="Times New Roman"/>
        </w:rPr>
        <w:t xml:space="preserve"> </w:t>
      </w:r>
      <w:r w:rsidR="005D29CE" w:rsidRPr="008D555A">
        <w:rPr>
          <w:rFonts w:ascii="Times New Roman" w:hAnsi="Times New Roman"/>
        </w:rPr>
        <w:fldChar w:fldCharType="begin">
          <w:fldData xml:space="preserve">PEVuZE5vdGU+PENpdGU+PEF1dGhvcj5Sb3NlbGxvPC9BdXRob3I+PFllYXI+MjAxNzwvWWVhcj48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</w:fldData>
        </w:fldChar>
      </w:r>
      <w:r w:rsidR="005D29CE" w:rsidRPr="008D555A">
        <w:rPr>
          <w:rFonts w:ascii="Times New Roman" w:hAnsi="Times New Roman"/>
        </w:rPr>
        <w:instrText xml:space="preserve"> ADDIN EN.CITE </w:instrText>
      </w:r>
      <w:r w:rsidR="005D29CE" w:rsidRPr="008D555A">
        <w:rPr>
          <w:rFonts w:ascii="Times New Roman" w:hAnsi="Times New Roman"/>
        </w:rPr>
        <w:fldChar w:fldCharType="begin">
          <w:fldData xml:space="preserve">PEVuZE5vdGU+PENpdGU+PEF1dGhvcj5Sb3NlbGxvPC9BdXRob3I+PFllYXI+MjAxNzwvWWVhcj48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</w:fldData>
        </w:fldChar>
      </w:r>
      <w:r w:rsidR="005D29CE" w:rsidRPr="008D555A">
        <w:rPr>
          <w:rFonts w:ascii="Times New Roman" w:hAnsi="Times New Roman"/>
        </w:rPr>
        <w:instrText xml:space="preserve"> ADDIN EN.CITE.DATA </w:instrText>
      </w:r>
      <w:r w:rsidR="005D29CE" w:rsidRPr="008D555A">
        <w:rPr>
          <w:rFonts w:ascii="Times New Roman" w:hAnsi="Times New Roman"/>
        </w:rPr>
      </w:r>
      <w:r w:rsidR="005D29CE" w:rsidRPr="008D555A">
        <w:rPr>
          <w:rFonts w:ascii="Times New Roman" w:hAnsi="Times New Roman"/>
        </w:rPr>
        <w:fldChar w:fldCharType="end"/>
      </w:r>
      <w:r w:rsidR="005D29CE" w:rsidRPr="008D555A">
        <w:rPr>
          <w:rFonts w:ascii="Times New Roman" w:hAnsi="Times New Roman"/>
        </w:rPr>
      </w:r>
      <w:r w:rsidR="005D29CE" w:rsidRPr="008D555A">
        <w:rPr>
          <w:rFonts w:ascii="Times New Roman" w:hAnsi="Times New Roman"/>
        </w:rPr>
        <w:fldChar w:fldCharType="separate"/>
      </w:r>
      <w:r w:rsidR="005D29CE" w:rsidRPr="008D555A">
        <w:rPr>
          <w:rFonts w:ascii="Times New Roman" w:hAnsi="Times New Roman"/>
        </w:rPr>
        <w:t>(3, 4)</w:t>
      </w:r>
      <w:r w:rsidR="005D29CE" w:rsidRPr="008D555A">
        <w:rPr>
          <w:rFonts w:ascii="Times New Roman" w:hAnsi="Times New Roman"/>
        </w:rPr>
        <w:fldChar w:fldCharType="end"/>
      </w:r>
    </w:p>
    <w:p w14:paraId="0BAF05D6" w14:textId="65F19988" w:rsidR="00696D8A" w:rsidRPr="008D555A" w:rsidRDefault="001016D9" w:rsidP="00BF7976">
      <w:pPr>
        <w:pStyle w:val="EPParagraph"/>
        <w:rPr>
          <w:rFonts w:ascii="Times New Roman" w:hAnsi="Times New Roman"/>
        </w:rPr>
      </w:pPr>
      <w:r w:rsidRPr="008D555A">
        <w:rPr>
          <w:rFonts w:ascii="Times New Roman" w:hAnsi="Times New Roman"/>
        </w:rPr>
        <w:t xml:space="preserve">All patients should be counseled regarding recognizing signs and symptoms of </w:t>
      </w:r>
      <w:r w:rsidR="000D1390" w:rsidRPr="008D555A">
        <w:rPr>
          <w:rFonts w:ascii="Times New Roman" w:hAnsi="Times New Roman"/>
        </w:rPr>
        <w:t>immune-related reactions</w:t>
      </w:r>
      <w:r w:rsidR="008D1E52" w:rsidRPr="008D555A">
        <w:rPr>
          <w:rFonts w:ascii="Times New Roman" w:hAnsi="Times New Roman"/>
        </w:rPr>
        <w:t xml:space="preserve"> </w:t>
      </w:r>
      <w:r w:rsidRPr="008D555A">
        <w:rPr>
          <w:rFonts w:ascii="Times New Roman" w:hAnsi="Times New Roman"/>
        </w:rPr>
        <w:t>and advised to contact their treating physician should they occur.</w:t>
      </w:r>
    </w:p>
    <w:p w14:paraId="547F9FA8" w14:textId="07A7A381" w:rsidR="00696D8A" w:rsidRPr="008D555A" w:rsidRDefault="00C65C7C" w:rsidP="00BF7976">
      <w:pPr>
        <w:pStyle w:val="Heading2Numbered"/>
        <w:rPr>
          <w:rFonts w:ascii="Times New Roman" w:hAnsi="Times New Roman"/>
        </w:rPr>
      </w:pPr>
      <w:bookmarkStart w:id="60" w:name="_Ref8588039"/>
      <w:bookmarkStart w:id="61" w:name="_Toc16004472"/>
      <w:bookmarkEnd w:id="55"/>
      <w:r w:rsidRPr="008D555A">
        <w:rPr>
          <w:rFonts w:ascii="Times New Roman" w:hAnsi="Times New Roman"/>
        </w:rPr>
        <w:t>Cytokine Release Syndrome</w:t>
      </w:r>
      <w:bookmarkEnd w:id="60"/>
      <w:bookmarkEnd w:id="61"/>
    </w:p>
    <w:p w14:paraId="3F1CE3B9" w14:textId="3E659968" w:rsidR="00696D8A" w:rsidRPr="008D555A" w:rsidRDefault="00C65C7C" w:rsidP="00BF7976">
      <w:pPr>
        <w:pStyle w:val="EPParagraph"/>
        <w:rPr>
          <w:rFonts w:ascii="Times New Roman" w:hAnsi="Times New Roman"/>
        </w:rPr>
      </w:pPr>
      <w:r w:rsidRPr="008D555A">
        <w:rPr>
          <w:rFonts w:ascii="Times New Roman" w:hAnsi="Times New Roman"/>
        </w:rPr>
        <w:lastRenderedPageBreak/>
        <w:t>Occurrence of a treatment</w:t>
      </w:r>
      <w:r w:rsidRPr="008D555A">
        <w:rPr>
          <w:rFonts w:ascii="Times New Roman" w:hAnsi="Times New Roman"/>
        </w:rPr>
        <w:noBreakHyphen/>
        <w:t xml:space="preserve">emergent Grade 3/4 CRS event or neurotoxicity that does not resolve to &lt;Grade 2 within 24 hours would trigger an ad hoc safety meeting to address this AE. The totality of safety events observed will be reviewed (including all CRS events) and a decision will be made if this event requires initiation of staggered enrollment of patients. The procedure of staggered enrollment requires that the first treatment of all subsequent patients is staggered by </w:t>
      </w:r>
      <w:r w:rsidR="00DA56A1" w:rsidRPr="008D555A">
        <w:rPr>
          <w:rFonts w:ascii="Times New Roman" w:hAnsi="Times New Roman"/>
        </w:rPr>
        <w:t>1 week</w:t>
      </w:r>
      <w:r w:rsidRPr="008D555A">
        <w:rPr>
          <w:rFonts w:ascii="Times New Roman" w:hAnsi="Times New Roman"/>
        </w:rPr>
        <w:t xml:space="preserve"> and all patients will return to the clinic for assessment 48 to 72 hours following the first administration. In patients with CRS, the following laboratory parameters should be obtained: cytokine plasma levels, coagulation (PT, PTT/INR, D-dimer, fibrinogen, and von Willebrand factor), liver function tests (AST, ALT, and total bilirubin), and comprehensive metabolic panel, including creatinine, complete blood count, C</w:t>
      </w:r>
      <w:r w:rsidRPr="008D555A">
        <w:rPr>
          <w:rFonts w:ascii="Times New Roman" w:hAnsi="Times New Roman"/>
        </w:rPr>
        <w:noBreakHyphen/>
        <w:t xml:space="preserve">reactive protein, and ferritin. All affected patients will have safety assessments including cytokine plasma levels tested during the unscheduled visits based on the </w:t>
      </w:r>
      <w:r w:rsidR="00E554BD" w:rsidRPr="008D555A">
        <w:rPr>
          <w:rFonts w:ascii="Times New Roman" w:hAnsi="Times New Roman"/>
        </w:rPr>
        <w:t>Schedule of Assessments</w:t>
      </w:r>
      <w:r w:rsidRPr="008D555A">
        <w:rPr>
          <w:rFonts w:ascii="Times New Roman" w:hAnsi="Times New Roman"/>
        </w:rPr>
        <w:t>. Patients with Grade 2, 3, or 4 CRS will have additional cytokine plasma levels performed during Grade 2, 3, or 4 CRS events.</w:t>
      </w:r>
    </w:p>
    <w:p w14:paraId="5258F511" w14:textId="79EA5747" w:rsidR="00696D8A" w:rsidRPr="008D555A" w:rsidRDefault="00C65C7C" w:rsidP="00BF7976">
      <w:pPr>
        <w:pStyle w:val="EPParagraph"/>
        <w:rPr>
          <w:rFonts w:ascii="Times New Roman" w:hAnsi="Times New Roman"/>
        </w:rPr>
      </w:pPr>
      <w:r w:rsidRPr="008D555A">
        <w:rPr>
          <w:rFonts w:ascii="Times New Roman" w:hAnsi="Times New Roman"/>
        </w:rPr>
        <w:t>According to the NCI dictionary of cancer terms CRS is caused by a large, rapid release of cytokines into the blood from immune cells affected by the immunotherapy</w:t>
      </w:r>
      <w:r w:rsidR="004C61C3" w:rsidRPr="008D555A">
        <w:rPr>
          <w:rFonts w:ascii="Times New Roman" w:hAnsi="Times New Roman"/>
        </w:rPr>
        <w:t xml:space="preserve"> </w:t>
      </w:r>
      <w:r w:rsidR="005D29CE" w:rsidRPr="008D555A">
        <w:rPr>
          <w:rFonts w:ascii="Times New Roman" w:hAnsi="Times New Roman"/>
        </w:rPr>
        <w:fldChar w:fldCharType="begin"/>
      </w:r>
      <w:r w:rsidR="005D29CE" w:rsidRPr="008D555A">
        <w:rPr>
          <w:rFonts w:ascii="Times New Roman" w:hAnsi="Times New Roman"/>
        </w:rPr>
        <w:instrText xml:space="preserve"> ADDIN EN.CITE &lt;EndNote&gt;&lt;Cite ExcludeAuth="1" ExcludeYear="1"&gt;&lt;RecNum&gt;840&lt;/RecNum&gt;&lt;DisplayText&gt;(5)&lt;/DisplayText&gt;&lt;record&gt;&lt;rec-number&gt;840&lt;/rec-number&gt;&lt;foreign-keys&gt;&lt;key app="EN" db-id="x9wve925vxd923ef9f4v29xh9raw5rvp5tra" timestamp="1653362134"&gt;840&lt;/key&gt;&lt;/foreign-keys&gt;&lt;ref-type name="Web Page"&gt;12&lt;/ref-type&gt;&lt;contributors&gt;&lt;/contributors&gt;&lt;titles&gt;&lt;title&gt;NCI Dictionary of Cancer Terms&lt;/title&gt;&lt;/titles&gt;&lt;volume&gt;2019&lt;/volume&gt;&lt;number&gt;2019&lt;/number&gt;&lt;dates&gt;&lt;/dates&gt;&lt;publisher&gt;National Cancer Institute&lt;/publisher&gt;&lt;urls&gt;&lt;related-urls&gt;&lt;url&gt;https://www.cancer.gov/publications/dictionaries/cancer-terms/def/cure&lt;/url&gt;&lt;/related-urls&gt;&lt;/urls&gt;&lt;/record&gt;&lt;/Cite&gt;&lt;/EndNote&gt;</w:instrText>
      </w:r>
      <w:r w:rsidR="005D29CE" w:rsidRPr="008D555A">
        <w:rPr>
          <w:rFonts w:ascii="Times New Roman" w:hAnsi="Times New Roman"/>
        </w:rPr>
        <w:fldChar w:fldCharType="separate"/>
      </w:r>
      <w:r w:rsidR="005D29CE" w:rsidRPr="008D555A">
        <w:rPr>
          <w:rFonts w:ascii="Times New Roman" w:hAnsi="Times New Roman"/>
        </w:rPr>
        <w:t>(5)</w:t>
      </w:r>
      <w:r w:rsidR="005D29CE" w:rsidRPr="008D555A">
        <w:rPr>
          <w:rFonts w:ascii="Times New Roman" w:hAnsi="Times New Roman"/>
        </w:rPr>
        <w:fldChar w:fldCharType="end"/>
      </w:r>
      <w:r w:rsidRPr="008D555A">
        <w:rPr>
          <w:rFonts w:ascii="Times New Roman" w:hAnsi="Times New Roman"/>
        </w:rPr>
        <w:t>. Cytokines are immune substances that have many different actions in the body. Signs and symptoms of CRS include fever, nausea, headache, rash, rapid heartbeat, low blood pressure, and trouble breathing. Most patients experience a mild reaction, but the reaction may be severe or life-threatening in some patients.</w:t>
      </w:r>
    </w:p>
    <w:p w14:paraId="39BE643E" w14:textId="39F5B945" w:rsidR="00696D8A" w:rsidRPr="008D555A" w:rsidRDefault="00C65C7C" w:rsidP="00BF7976">
      <w:pPr>
        <w:pStyle w:val="EPParagraph"/>
        <w:rPr>
          <w:rFonts w:ascii="Times New Roman" w:hAnsi="Times New Roman"/>
        </w:rPr>
      </w:pPr>
      <w:r w:rsidRPr="008D555A">
        <w:rPr>
          <w:rFonts w:ascii="Times New Roman" w:hAnsi="Times New Roman"/>
        </w:rPr>
        <w:t xml:space="preserve">The guidelines and recommendations for grading and managing CRS are described in </w:t>
      </w:r>
      <w:r w:rsidR="000033E2" w:rsidRPr="008D555A">
        <w:rPr>
          <w:rFonts w:ascii="Times New Roman" w:hAnsi="Times New Roman"/>
        </w:rPr>
        <w:t>Table </w:t>
      </w:r>
      <w:r w:rsidR="00E07BEE" w:rsidRPr="008D555A">
        <w:rPr>
          <w:rFonts w:ascii="Times New Roman" w:hAnsi="Times New Roman"/>
        </w:rPr>
        <w:t>4</w:t>
      </w:r>
      <w:r w:rsidRPr="008D555A">
        <w:rPr>
          <w:rFonts w:ascii="Times New Roman" w:hAnsi="Times New Roman"/>
        </w:rPr>
        <w:t>. The Medical Monitor/Sponsor should be contacted for any Grade ≥2 CRS; CRS of Grade 2 or higher are AESIs and must be reported to the Sponsor within 24 hours of awareness.</w:t>
      </w:r>
    </w:p>
    <w:p w14:paraId="543FEC11" w14:textId="77777777" w:rsidR="00E2410A" w:rsidRPr="008D555A" w:rsidRDefault="00E2410A">
      <w:pPr>
        <w:rPr>
          <w:rFonts w:ascii="Times New Roman" w:hAnsi="Times New Roman"/>
        </w:rPr>
      </w:pPr>
    </w:p>
    <w:p w14:paraId="58187AE9" w14:textId="77777777" w:rsidR="00696D8A" w:rsidRPr="008D555A" w:rsidRDefault="00696D8A">
      <w:pPr>
        <w:rPr>
          <w:rFonts w:ascii="Times New Roman" w:hAnsi="Times New Roman"/>
        </w:rPr>
        <w:sectPr w:rsidR="00696D8A" w:rsidRPr="008D555A" w:rsidSect="00B320AF">
          <w:pgSz w:w="12240" w:h="15840"/>
          <w:pgMar w:top="1440" w:right="1440" w:bottom="1440" w:left="1440" w:header="720" w:footer="720" w:gutter="0"/>
          <w:cols w:space="720"/>
          <w:docGrid w:linePitch="360"/>
        </w:sectPr>
      </w:pPr>
    </w:p>
    <w:p w14:paraId="3E30150F" w14:textId="02E66C7A" w:rsidR="00696D8A" w:rsidRPr="008D555A" w:rsidRDefault="00C65C7C">
      <w:pPr>
        <w:rPr>
          <w:rFonts w:ascii="Times New Roman" w:hAnsi="Times New Roman"/>
        </w:rPr>
      </w:pPr>
      <w:bookmarkStart w:id="62" w:name="_Toc78805128"/>
      <w:r w:rsidRPr="008D555A">
        <w:rPr>
          <w:rFonts w:ascii="Times New Roman" w:hAnsi="Times New Roman"/>
          <w:b/>
          <w:bCs/>
        </w:rPr>
        <w:lastRenderedPageBreak/>
        <w:tab/>
      </w:r>
      <w:r w:rsidR="00E07BEE" w:rsidRPr="008D555A">
        <w:rPr>
          <w:rFonts w:ascii="Times New Roman" w:hAnsi="Times New Roman"/>
          <w:b/>
          <w:bCs/>
        </w:rPr>
        <w:t>Table 4</w:t>
      </w:r>
      <w:r w:rsidR="009577CA" w:rsidRPr="008D555A">
        <w:rPr>
          <w:rFonts w:ascii="Times New Roman" w:hAnsi="Times New Roman"/>
        </w:rPr>
        <w:t xml:space="preserve">. </w:t>
      </w:r>
      <w:r w:rsidR="00E07BEE" w:rsidRPr="008D555A">
        <w:rPr>
          <w:rFonts w:ascii="Times New Roman" w:hAnsi="Times New Roman"/>
        </w:rPr>
        <w:t xml:space="preserve"> </w:t>
      </w:r>
      <w:r w:rsidRPr="008D555A">
        <w:rPr>
          <w:rFonts w:ascii="Times New Roman" w:hAnsi="Times New Roman"/>
        </w:rPr>
        <w:t>Management of Cytokine Release Syndrome</w:t>
      </w:r>
      <w:bookmarkEnd w:id="62"/>
    </w:p>
    <w:tbl>
      <w:tblPr>
        <w:tblW w:w="12957" w:type="dxa"/>
        <w:tblLook w:val="04A0" w:firstRow="1" w:lastRow="0" w:firstColumn="1" w:lastColumn="0" w:noHBand="0" w:noVBand="1"/>
      </w:tblPr>
      <w:tblGrid>
        <w:gridCol w:w="5148"/>
        <w:gridCol w:w="4230"/>
        <w:gridCol w:w="3579"/>
      </w:tblGrid>
      <w:tr w:rsidR="00696D8A" w:rsidRPr="008D555A" w14:paraId="3838982C" w14:textId="77777777" w:rsidTr="00E2410A">
        <w:trPr>
          <w:trHeight w:val="251"/>
        </w:trPr>
        <w:tc>
          <w:tcPr>
            <w:tcW w:w="5148" w:type="dxa"/>
            <w:tcBorders>
              <w:top w:val="single" w:sz="2" w:space="0" w:color="auto"/>
              <w:left w:val="single" w:sz="2" w:space="0" w:color="auto"/>
              <w:bottom w:val="single" w:sz="2" w:space="0" w:color="auto"/>
              <w:right w:val="single" w:sz="2" w:space="0" w:color="auto"/>
            </w:tcBorders>
            <w:shd w:val="clear" w:color="auto" w:fill="auto"/>
          </w:tcPr>
          <w:p w14:paraId="55A4C72D" w14:textId="77777777" w:rsidR="00696D8A" w:rsidRPr="008D555A" w:rsidRDefault="00C65C7C" w:rsidP="00A832C7">
            <w:pPr>
              <w:rPr>
                <w:rFonts w:ascii="Times New Roman" w:hAnsi="Times New Roman"/>
                <w:sz w:val="18"/>
                <w:szCs w:val="18"/>
              </w:rPr>
            </w:pPr>
            <w:proofErr w:type="spellStart"/>
            <w:r w:rsidRPr="008D555A">
              <w:rPr>
                <w:rFonts w:ascii="Times New Roman" w:hAnsi="Times New Roman"/>
                <w:sz w:val="18"/>
                <w:szCs w:val="18"/>
              </w:rPr>
              <w:t>GradeP</w:t>
            </w:r>
            <w:r w:rsidRPr="008D555A">
              <w:rPr>
                <w:rFonts w:ascii="Times New Roman" w:hAnsi="Times New Roman"/>
                <w:sz w:val="18"/>
                <w:szCs w:val="18"/>
                <w:vertAlign w:val="superscript"/>
              </w:rPr>
              <w:t>a</w:t>
            </w:r>
            <w:proofErr w:type="spellEnd"/>
          </w:p>
        </w:tc>
        <w:tc>
          <w:tcPr>
            <w:tcW w:w="7809" w:type="dxa"/>
            <w:gridSpan w:val="2"/>
            <w:tcBorders>
              <w:top w:val="single" w:sz="2" w:space="0" w:color="auto"/>
              <w:left w:val="single" w:sz="2" w:space="0" w:color="auto"/>
              <w:bottom w:val="single" w:sz="2" w:space="0" w:color="auto"/>
              <w:right w:val="single" w:sz="2" w:space="0" w:color="auto"/>
            </w:tcBorders>
            <w:shd w:val="clear" w:color="auto" w:fill="auto"/>
          </w:tcPr>
          <w:p w14:paraId="2D79E450" w14:textId="77777777" w:rsidR="00696D8A" w:rsidRPr="008D555A" w:rsidRDefault="00C65C7C" w:rsidP="00A832C7">
            <w:pPr>
              <w:rPr>
                <w:rFonts w:ascii="Times New Roman" w:hAnsi="Times New Roman"/>
                <w:sz w:val="18"/>
                <w:szCs w:val="18"/>
              </w:rPr>
            </w:pPr>
            <w:proofErr w:type="spellStart"/>
            <w:r w:rsidRPr="008D555A">
              <w:rPr>
                <w:rFonts w:ascii="Times New Roman" w:hAnsi="Times New Roman"/>
                <w:sz w:val="18"/>
                <w:szCs w:val="18"/>
              </w:rPr>
              <w:t>ManagementP</w:t>
            </w:r>
            <w:r w:rsidRPr="008D555A">
              <w:rPr>
                <w:rFonts w:ascii="Times New Roman" w:hAnsi="Times New Roman"/>
                <w:sz w:val="18"/>
                <w:szCs w:val="18"/>
                <w:vertAlign w:val="superscript"/>
              </w:rPr>
              <w:t>b</w:t>
            </w:r>
            <w:proofErr w:type="spellEnd"/>
          </w:p>
        </w:tc>
      </w:tr>
      <w:tr w:rsidR="00696D8A" w:rsidRPr="008D555A" w14:paraId="7ADE0126" w14:textId="77777777" w:rsidTr="00A832C7">
        <w:trPr>
          <w:trHeight w:val="60"/>
        </w:trPr>
        <w:tc>
          <w:tcPr>
            <w:tcW w:w="5148" w:type="dxa"/>
            <w:tcBorders>
              <w:top w:val="single" w:sz="2" w:space="0" w:color="auto"/>
              <w:left w:val="single" w:sz="2" w:space="0" w:color="auto"/>
              <w:bottom w:val="single" w:sz="2" w:space="0" w:color="auto"/>
              <w:right w:val="single" w:sz="2" w:space="0" w:color="auto"/>
            </w:tcBorders>
          </w:tcPr>
          <w:p w14:paraId="6E3291EB" w14:textId="77777777" w:rsidR="00696D8A" w:rsidRPr="008D555A" w:rsidRDefault="00C65C7C" w:rsidP="00A832C7">
            <w:pPr>
              <w:rPr>
                <w:rFonts w:ascii="Times New Roman" w:hAnsi="Times New Roman"/>
                <w:b/>
                <w:bCs/>
                <w:sz w:val="18"/>
                <w:szCs w:val="18"/>
              </w:rPr>
            </w:pPr>
            <w:r w:rsidRPr="008D555A">
              <w:rPr>
                <w:rFonts w:ascii="Times New Roman" w:hAnsi="Times New Roman"/>
                <w:b/>
                <w:bCs/>
                <w:sz w:val="18"/>
                <w:szCs w:val="18"/>
              </w:rPr>
              <w:t>1</w:t>
            </w:r>
          </w:p>
        </w:tc>
        <w:tc>
          <w:tcPr>
            <w:tcW w:w="4230" w:type="dxa"/>
            <w:vMerge w:val="restart"/>
            <w:tcBorders>
              <w:top w:val="single" w:sz="2" w:space="0" w:color="auto"/>
              <w:left w:val="single" w:sz="2" w:space="0" w:color="auto"/>
              <w:bottom w:val="single" w:sz="2" w:space="0" w:color="auto"/>
              <w:right w:val="single" w:sz="2" w:space="0" w:color="auto"/>
            </w:tcBorders>
          </w:tcPr>
          <w:p w14:paraId="2514DE95" w14:textId="77777777" w:rsidR="00696D8A" w:rsidRPr="008D555A" w:rsidRDefault="00C65C7C" w:rsidP="00B12DD5">
            <w:pPr>
              <w:numPr>
                <w:ilvl w:val="0"/>
                <w:numId w:val="17"/>
              </w:numPr>
              <w:ind w:left="316"/>
              <w:rPr>
                <w:rFonts w:ascii="Times New Roman" w:hAnsi="Times New Roman"/>
                <w:sz w:val="18"/>
                <w:szCs w:val="18"/>
              </w:rPr>
            </w:pPr>
            <w:r w:rsidRPr="008D555A">
              <w:rPr>
                <w:rFonts w:ascii="Times New Roman" w:hAnsi="Times New Roman"/>
                <w:sz w:val="18"/>
                <w:szCs w:val="18"/>
              </w:rPr>
              <w:t>Stop infusion until resolution to Baseline (if the CRS is occurring during the actual infusion)</w:t>
            </w:r>
          </w:p>
          <w:p w14:paraId="2CABB77F" w14:textId="77777777" w:rsidR="00696D8A" w:rsidRPr="008D555A" w:rsidRDefault="00C65C7C" w:rsidP="00B12DD5">
            <w:pPr>
              <w:numPr>
                <w:ilvl w:val="0"/>
                <w:numId w:val="17"/>
              </w:numPr>
              <w:ind w:left="316"/>
              <w:rPr>
                <w:rFonts w:ascii="Times New Roman" w:hAnsi="Times New Roman"/>
                <w:sz w:val="18"/>
                <w:szCs w:val="18"/>
              </w:rPr>
            </w:pPr>
            <w:r w:rsidRPr="008D555A">
              <w:rPr>
                <w:rFonts w:ascii="Times New Roman" w:hAnsi="Times New Roman"/>
                <w:sz w:val="18"/>
                <w:szCs w:val="18"/>
              </w:rPr>
              <w:t>Assess for infection</w:t>
            </w:r>
          </w:p>
          <w:p w14:paraId="52AB53E9" w14:textId="77777777" w:rsidR="00696D8A" w:rsidRPr="008D555A" w:rsidRDefault="00C65C7C" w:rsidP="00B12DD5">
            <w:pPr>
              <w:numPr>
                <w:ilvl w:val="0"/>
                <w:numId w:val="17"/>
              </w:numPr>
              <w:ind w:left="316"/>
              <w:rPr>
                <w:rFonts w:ascii="Times New Roman" w:hAnsi="Times New Roman"/>
                <w:sz w:val="18"/>
                <w:szCs w:val="18"/>
              </w:rPr>
            </w:pPr>
            <w:r w:rsidRPr="008D555A">
              <w:rPr>
                <w:rFonts w:ascii="Times New Roman" w:hAnsi="Times New Roman"/>
                <w:sz w:val="18"/>
                <w:szCs w:val="18"/>
              </w:rPr>
              <w:t>Provide symptomatic treatment with antipyretics, analgesics, histamine blockers (H1 and H2) and corticosteroids as needed</w:t>
            </w:r>
          </w:p>
        </w:tc>
        <w:tc>
          <w:tcPr>
            <w:tcW w:w="3579" w:type="dxa"/>
            <w:vMerge w:val="restart"/>
            <w:tcBorders>
              <w:top w:val="single" w:sz="2" w:space="0" w:color="auto"/>
              <w:left w:val="single" w:sz="2" w:space="0" w:color="auto"/>
              <w:bottom w:val="single" w:sz="2" w:space="0" w:color="auto"/>
              <w:right w:val="single" w:sz="2" w:space="0" w:color="auto"/>
            </w:tcBorders>
          </w:tcPr>
          <w:p w14:paraId="11BEE425" w14:textId="77777777" w:rsidR="00696D8A" w:rsidRPr="008D555A" w:rsidRDefault="00C65C7C" w:rsidP="00B12DD5">
            <w:pPr>
              <w:numPr>
                <w:ilvl w:val="0"/>
                <w:numId w:val="18"/>
              </w:numPr>
              <w:ind w:left="316"/>
              <w:rPr>
                <w:rFonts w:ascii="Times New Roman" w:hAnsi="Times New Roman"/>
                <w:sz w:val="18"/>
                <w:szCs w:val="18"/>
              </w:rPr>
            </w:pPr>
            <w:r w:rsidRPr="008D555A">
              <w:rPr>
                <w:rFonts w:ascii="Times New Roman" w:hAnsi="Times New Roman"/>
                <w:sz w:val="18"/>
                <w:szCs w:val="18"/>
              </w:rPr>
              <w:t>Monitor fluid balance</w:t>
            </w:r>
          </w:p>
          <w:p w14:paraId="63431264" w14:textId="77777777" w:rsidR="00696D8A" w:rsidRPr="008D555A" w:rsidRDefault="00C65C7C" w:rsidP="00B12DD5">
            <w:pPr>
              <w:numPr>
                <w:ilvl w:val="0"/>
                <w:numId w:val="18"/>
              </w:numPr>
              <w:ind w:left="316"/>
              <w:rPr>
                <w:rFonts w:ascii="Times New Roman" w:hAnsi="Times New Roman"/>
                <w:sz w:val="18"/>
                <w:szCs w:val="18"/>
              </w:rPr>
            </w:pPr>
            <w:r w:rsidRPr="008D555A">
              <w:rPr>
                <w:rFonts w:ascii="Times New Roman" w:hAnsi="Times New Roman"/>
                <w:sz w:val="18"/>
                <w:szCs w:val="18"/>
              </w:rPr>
              <w:t>Once resolves to Baseline, re-initiate infusion at 50% of original rate</w:t>
            </w:r>
          </w:p>
          <w:p w14:paraId="1F2573F3" w14:textId="77777777" w:rsidR="00696D8A" w:rsidRPr="008D555A" w:rsidRDefault="00C65C7C" w:rsidP="00B12DD5">
            <w:pPr>
              <w:numPr>
                <w:ilvl w:val="0"/>
                <w:numId w:val="18"/>
              </w:numPr>
              <w:ind w:left="316"/>
              <w:rPr>
                <w:rFonts w:ascii="Times New Roman" w:hAnsi="Times New Roman"/>
                <w:sz w:val="18"/>
                <w:szCs w:val="18"/>
              </w:rPr>
            </w:pPr>
            <w:r w:rsidRPr="008D555A">
              <w:rPr>
                <w:rFonts w:ascii="Times New Roman" w:hAnsi="Times New Roman"/>
                <w:sz w:val="18"/>
                <w:szCs w:val="18"/>
              </w:rPr>
              <w:t>Consider premedication for subsequent infusions as per institutional guidelines</w:t>
            </w:r>
          </w:p>
        </w:tc>
      </w:tr>
      <w:tr w:rsidR="00696D8A" w:rsidRPr="008D555A" w14:paraId="57F98100" w14:textId="77777777" w:rsidTr="00A832C7">
        <w:trPr>
          <w:trHeight w:val="682"/>
        </w:trPr>
        <w:tc>
          <w:tcPr>
            <w:tcW w:w="5148" w:type="dxa"/>
            <w:tcBorders>
              <w:top w:val="single" w:sz="2" w:space="0" w:color="auto"/>
              <w:left w:val="single" w:sz="2" w:space="0" w:color="auto"/>
              <w:bottom w:val="single" w:sz="2" w:space="0" w:color="auto"/>
              <w:right w:val="single" w:sz="2" w:space="0" w:color="auto"/>
            </w:tcBorders>
          </w:tcPr>
          <w:p w14:paraId="31DF00C6" w14:textId="33502264" w:rsidR="00696D8A" w:rsidRPr="008D555A" w:rsidRDefault="00C65C7C" w:rsidP="00A832C7">
            <w:pPr>
              <w:rPr>
                <w:rFonts w:ascii="Times New Roman" w:hAnsi="Times New Roman"/>
                <w:sz w:val="18"/>
                <w:szCs w:val="18"/>
              </w:rPr>
            </w:pPr>
            <w:r w:rsidRPr="008D555A">
              <w:rPr>
                <w:rFonts w:ascii="Times New Roman" w:hAnsi="Times New Roman"/>
                <w:sz w:val="18"/>
                <w:szCs w:val="18"/>
              </w:rPr>
              <w:t>Fever (</w:t>
            </w:r>
            <w:r w:rsidRPr="008D555A">
              <w:rPr>
                <w:rFonts w:ascii="Times New Roman" w:hAnsi="Times New Roman"/>
                <w:sz w:val="18"/>
                <w:szCs w:val="18"/>
              </w:rPr>
              <w:sym w:font="Symbol" w:char="F0B3"/>
            </w:r>
            <w:r w:rsidRPr="008D555A">
              <w:rPr>
                <w:rFonts w:ascii="Times New Roman" w:hAnsi="Times New Roman"/>
                <w:sz w:val="18"/>
                <w:szCs w:val="18"/>
              </w:rPr>
              <w:t>38°C) not attributable to any other cause</w:t>
            </w:r>
          </w:p>
          <w:p w14:paraId="532D6A0B" w14:textId="77777777" w:rsidR="00696D8A" w:rsidRPr="008D555A" w:rsidRDefault="00C65C7C" w:rsidP="00A832C7">
            <w:pPr>
              <w:rPr>
                <w:rFonts w:ascii="Times New Roman" w:hAnsi="Times New Roman"/>
                <w:sz w:val="18"/>
                <w:szCs w:val="18"/>
              </w:rPr>
            </w:pPr>
            <w:r w:rsidRPr="008D555A">
              <w:rPr>
                <w:rFonts w:ascii="Times New Roman" w:hAnsi="Times New Roman"/>
                <w:sz w:val="18"/>
                <w:szCs w:val="18"/>
              </w:rPr>
              <w:t>Hypotension - None</w:t>
            </w:r>
          </w:p>
          <w:p w14:paraId="104A1818" w14:textId="77777777" w:rsidR="00696D8A" w:rsidRPr="008D555A" w:rsidRDefault="00C65C7C" w:rsidP="00A832C7">
            <w:pPr>
              <w:rPr>
                <w:rFonts w:ascii="Times New Roman" w:hAnsi="Times New Roman"/>
                <w:sz w:val="18"/>
                <w:szCs w:val="18"/>
              </w:rPr>
            </w:pPr>
            <w:r w:rsidRPr="008D555A">
              <w:rPr>
                <w:rFonts w:ascii="Times New Roman" w:hAnsi="Times New Roman"/>
                <w:sz w:val="18"/>
                <w:szCs w:val="18"/>
              </w:rPr>
              <w:t>Hypoxia - None</w:t>
            </w:r>
          </w:p>
        </w:tc>
        <w:tc>
          <w:tcPr>
            <w:tcW w:w="4230" w:type="dxa"/>
            <w:vMerge/>
            <w:tcBorders>
              <w:top w:val="single" w:sz="2" w:space="0" w:color="auto"/>
              <w:left w:val="single" w:sz="2" w:space="0" w:color="auto"/>
              <w:bottom w:val="single" w:sz="2" w:space="0" w:color="auto"/>
              <w:right w:val="single" w:sz="2" w:space="0" w:color="auto"/>
            </w:tcBorders>
          </w:tcPr>
          <w:p w14:paraId="058AFA02" w14:textId="77777777" w:rsidR="00696D8A" w:rsidRPr="008D555A" w:rsidRDefault="00696D8A" w:rsidP="00A832C7">
            <w:pPr>
              <w:rPr>
                <w:rFonts w:ascii="Times New Roman" w:hAnsi="Times New Roman"/>
                <w:sz w:val="18"/>
                <w:szCs w:val="18"/>
              </w:rPr>
            </w:pPr>
          </w:p>
        </w:tc>
        <w:tc>
          <w:tcPr>
            <w:tcW w:w="3579" w:type="dxa"/>
            <w:vMerge/>
            <w:tcBorders>
              <w:top w:val="single" w:sz="2" w:space="0" w:color="auto"/>
              <w:left w:val="single" w:sz="2" w:space="0" w:color="auto"/>
              <w:bottom w:val="single" w:sz="2" w:space="0" w:color="auto"/>
              <w:right w:val="single" w:sz="2" w:space="0" w:color="auto"/>
            </w:tcBorders>
          </w:tcPr>
          <w:p w14:paraId="3FA5D56D" w14:textId="77777777" w:rsidR="00696D8A" w:rsidRPr="008D555A" w:rsidRDefault="00696D8A" w:rsidP="00A832C7">
            <w:pPr>
              <w:rPr>
                <w:rFonts w:ascii="Times New Roman" w:hAnsi="Times New Roman"/>
                <w:sz w:val="18"/>
                <w:szCs w:val="18"/>
              </w:rPr>
            </w:pPr>
          </w:p>
        </w:tc>
      </w:tr>
      <w:tr w:rsidR="00696D8A" w:rsidRPr="008D555A" w14:paraId="652B79C1" w14:textId="77777777" w:rsidTr="00A832C7">
        <w:trPr>
          <w:trHeight w:val="89"/>
        </w:trPr>
        <w:tc>
          <w:tcPr>
            <w:tcW w:w="5148" w:type="dxa"/>
            <w:tcBorders>
              <w:top w:val="single" w:sz="2" w:space="0" w:color="auto"/>
              <w:left w:val="single" w:sz="2" w:space="0" w:color="auto"/>
              <w:bottom w:val="single" w:sz="2" w:space="0" w:color="auto"/>
              <w:right w:val="single" w:sz="2" w:space="0" w:color="auto"/>
            </w:tcBorders>
          </w:tcPr>
          <w:p w14:paraId="19D6C501" w14:textId="77777777" w:rsidR="00696D8A" w:rsidRPr="008D555A" w:rsidRDefault="00C65C7C" w:rsidP="00A832C7">
            <w:pPr>
              <w:rPr>
                <w:rFonts w:ascii="Times New Roman" w:hAnsi="Times New Roman"/>
                <w:b/>
                <w:bCs/>
                <w:sz w:val="18"/>
                <w:szCs w:val="18"/>
              </w:rPr>
            </w:pPr>
            <w:r w:rsidRPr="008D555A">
              <w:rPr>
                <w:rFonts w:ascii="Times New Roman" w:hAnsi="Times New Roman"/>
                <w:b/>
                <w:bCs/>
                <w:sz w:val="18"/>
                <w:szCs w:val="18"/>
              </w:rPr>
              <w:t>2</w:t>
            </w:r>
          </w:p>
        </w:tc>
        <w:tc>
          <w:tcPr>
            <w:tcW w:w="4230" w:type="dxa"/>
            <w:vMerge w:val="restart"/>
            <w:tcBorders>
              <w:top w:val="single" w:sz="2" w:space="0" w:color="auto"/>
              <w:left w:val="single" w:sz="2" w:space="0" w:color="auto"/>
              <w:bottom w:val="single" w:sz="2" w:space="0" w:color="auto"/>
              <w:right w:val="single" w:sz="2" w:space="0" w:color="auto"/>
            </w:tcBorders>
          </w:tcPr>
          <w:p w14:paraId="5F506F55" w14:textId="77777777" w:rsidR="00696D8A" w:rsidRPr="008D555A" w:rsidRDefault="00C65C7C" w:rsidP="00B12DD5">
            <w:pPr>
              <w:numPr>
                <w:ilvl w:val="0"/>
                <w:numId w:val="19"/>
              </w:numPr>
              <w:ind w:left="316"/>
              <w:rPr>
                <w:rFonts w:ascii="Times New Roman" w:hAnsi="Times New Roman"/>
                <w:sz w:val="18"/>
                <w:szCs w:val="18"/>
              </w:rPr>
            </w:pPr>
            <w:r w:rsidRPr="008D555A">
              <w:rPr>
                <w:rFonts w:ascii="Times New Roman" w:hAnsi="Times New Roman"/>
                <w:sz w:val="18"/>
                <w:szCs w:val="18"/>
              </w:rPr>
              <w:t>Stop infusion until resolution to Baseline (if the CRS is occurring during the actual infusion)</w:t>
            </w:r>
          </w:p>
          <w:p w14:paraId="2BCC0405" w14:textId="77777777" w:rsidR="00696D8A" w:rsidRPr="008D555A" w:rsidRDefault="00C65C7C" w:rsidP="00B12DD5">
            <w:pPr>
              <w:numPr>
                <w:ilvl w:val="0"/>
                <w:numId w:val="19"/>
              </w:numPr>
              <w:ind w:left="316"/>
              <w:rPr>
                <w:rFonts w:ascii="Times New Roman" w:hAnsi="Times New Roman"/>
                <w:sz w:val="18"/>
                <w:szCs w:val="18"/>
              </w:rPr>
            </w:pPr>
            <w:r w:rsidRPr="008D555A">
              <w:rPr>
                <w:rFonts w:ascii="Times New Roman" w:hAnsi="Times New Roman"/>
                <w:sz w:val="18"/>
                <w:szCs w:val="18"/>
              </w:rPr>
              <w:t>Assess for infection</w:t>
            </w:r>
          </w:p>
          <w:p w14:paraId="4CC2FC1F" w14:textId="77777777" w:rsidR="00696D8A" w:rsidRPr="008D555A" w:rsidRDefault="00C65C7C" w:rsidP="00B12DD5">
            <w:pPr>
              <w:numPr>
                <w:ilvl w:val="0"/>
                <w:numId w:val="19"/>
              </w:numPr>
              <w:ind w:left="316"/>
              <w:rPr>
                <w:rFonts w:ascii="Times New Roman" w:hAnsi="Times New Roman"/>
                <w:sz w:val="18"/>
                <w:szCs w:val="18"/>
              </w:rPr>
            </w:pPr>
            <w:r w:rsidRPr="008D555A">
              <w:rPr>
                <w:rFonts w:ascii="Times New Roman" w:hAnsi="Times New Roman"/>
                <w:sz w:val="18"/>
                <w:szCs w:val="18"/>
              </w:rPr>
              <w:t>Provide symptomatic treatment with antipyretics, analgesics, histamine blockers (H1 and H2) and corticosteroids as needed</w:t>
            </w:r>
          </w:p>
          <w:p w14:paraId="6F4F15F6" w14:textId="2444247B" w:rsidR="00696D8A" w:rsidRPr="008D555A" w:rsidRDefault="00C65C7C" w:rsidP="00B12DD5">
            <w:pPr>
              <w:numPr>
                <w:ilvl w:val="0"/>
                <w:numId w:val="19"/>
              </w:numPr>
              <w:ind w:left="316"/>
              <w:rPr>
                <w:rFonts w:ascii="Times New Roman" w:hAnsi="Times New Roman"/>
                <w:sz w:val="18"/>
                <w:szCs w:val="18"/>
              </w:rPr>
            </w:pPr>
            <w:r w:rsidRPr="008D555A">
              <w:rPr>
                <w:rFonts w:ascii="Times New Roman" w:hAnsi="Times New Roman"/>
                <w:sz w:val="18"/>
                <w:szCs w:val="18"/>
              </w:rPr>
              <w:t xml:space="preserve">Treat hypotension with </w:t>
            </w:r>
            <w:r w:rsidR="00BF1B77" w:rsidRPr="008D555A">
              <w:rPr>
                <w:rFonts w:ascii="Times New Roman" w:hAnsi="Times New Roman"/>
                <w:sz w:val="18"/>
                <w:szCs w:val="18"/>
              </w:rPr>
              <w:t xml:space="preserve">IV </w:t>
            </w:r>
            <w:r w:rsidRPr="008D555A">
              <w:rPr>
                <w:rFonts w:ascii="Times New Roman" w:hAnsi="Times New Roman"/>
                <w:sz w:val="18"/>
                <w:szCs w:val="18"/>
              </w:rPr>
              <w:t>fluid for blood pressure support</w:t>
            </w:r>
          </w:p>
          <w:p w14:paraId="480A835D" w14:textId="65384777" w:rsidR="00696D8A" w:rsidRPr="008D555A" w:rsidRDefault="00C65C7C" w:rsidP="00B12DD5">
            <w:pPr>
              <w:numPr>
                <w:ilvl w:val="0"/>
                <w:numId w:val="19"/>
              </w:numPr>
              <w:ind w:left="316"/>
              <w:rPr>
                <w:rFonts w:ascii="Times New Roman" w:hAnsi="Times New Roman"/>
                <w:sz w:val="18"/>
                <w:szCs w:val="18"/>
              </w:rPr>
            </w:pPr>
            <w:r w:rsidRPr="008D555A">
              <w:rPr>
                <w:rFonts w:ascii="Times New Roman" w:hAnsi="Times New Roman"/>
                <w:sz w:val="18"/>
                <w:szCs w:val="18"/>
              </w:rPr>
              <w:t xml:space="preserve">Administer oxygen as needed </w:t>
            </w:r>
          </w:p>
        </w:tc>
        <w:tc>
          <w:tcPr>
            <w:tcW w:w="3579" w:type="dxa"/>
            <w:vMerge w:val="restart"/>
            <w:tcBorders>
              <w:top w:val="single" w:sz="2" w:space="0" w:color="auto"/>
              <w:left w:val="single" w:sz="2" w:space="0" w:color="auto"/>
              <w:bottom w:val="single" w:sz="2" w:space="0" w:color="auto"/>
              <w:right w:val="single" w:sz="2" w:space="0" w:color="auto"/>
            </w:tcBorders>
          </w:tcPr>
          <w:p w14:paraId="565E7082" w14:textId="77777777" w:rsidR="00696D8A" w:rsidRPr="008D555A" w:rsidRDefault="00C65C7C" w:rsidP="00B12DD5">
            <w:pPr>
              <w:numPr>
                <w:ilvl w:val="0"/>
                <w:numId w:val="20"/>
              </w:numPr>
              <w:ind w:left="316"/>
              <w:rPr>
                <w:rFonts w:ascii="Times New Roman" w:hAnsi="Times New Roman"/>
                <w:sz w:val="18"/>
                <w:szCs w:val="18"/>
              </w:rPr>
            </w:pPr>
            <w:r w:rsidRPr="008D555A">
              <w:rPr>
                <w:rFonts w:ascii="Times New Roman" w:hAnsi="Times New Roman"/>
                <w:sz w:val="18"/>
                <w:szCs w:val="18"/>
              </w:rPr>
              <w:t xml:space="preserve">Monitor cardiac and other organs function closely </w:t>
            </w:r>
          </w:p>
          <w:p w14:paraId="000F1062" w14:textId="77777777" w:rsidR="00696D8A" w:rsidRPr="008D555A" w:rsidRDefault="00C65C7C" w:rsidP="00B12DD5">
            <w:pPr>
              <w:numPr>
                <w:ilvl w:val="0"/>
                <w:numId w:val="20"/>
              </w:numPr>
              <w:ind w:left="316"/>
              <w:rPr>
                <w:rFonts w:ascii="Times New Roman" w:hAnsi="Times New Roman"/>
                <w:sz w:val="18"/>
                <w:szCs w:val="18"/>
              </w:rPr>
            </w:pPr>
            <w:r w:rsidRPr="008D555A">
              <w:rPr>
                <w:rFonts w:ascii="Times New Roman" w:hAnsi="Times New Roman"/>
                <w:sz w:val="18"/>
                <w:szCs w:val="18"/>
              </w:rPr>
              <w:t>Consider tocilizumab</w:t>
            </w:r>
          </w:p>
          <w:p w14:paraId="5CF43B51" w14:textId="77777777" w:rsidR="00696D8A" w:rsidRPr="008D555A" w:rsidRDefault="00C65C7C" w:rsidP="00B12DD5">
            <w:pPr>
              <w:numPr>
                <w:ilvl w:val="0"/>
                <w:numId w:val="20"/>
              </w:numPr>
              <w:ind w:left="316"/>
              <w:rPr>
                <w:rFonts w:ascii="Times New Roman" w:hAnsi="Times New Roman"/>
                <w:sz w:val="18"/>
                <w:szCs w:val="18"/>
              </w:rPr>
            </w:pPr>
            <w:r w:rsidRPr="008D555A">
              <w:rPr>
                <w:rFonts w:ascii="Times New Roman" w:hAnsi="Times New Roman"/>
                <w:sz w:val="18"/>
                <w:szCs w:val="18"/>
              </w:rPr>
              <w:t>Once resolves to Baseline, re-initiate infusion at 50% of original rate</w:t>
            </w:r>
          </w:p>
          <w:p w14:paraId="209489B7" w14:textId="77777777" w:rsidR="00696D8A" w:rsidRPr="008D555A" w:rsidRDefault="00C65C7C" w:rsidP="00B12DD5">
            <w:pPr>
              <w:numPr>
                <w:ilvl w:val="0"/>
                <w:numId w:val="20"/>
              </w:numPr>
              <w:ind w:left="316"/>
              <w:rPr>
                <w:rFonts w:ascii="Times New Roman" w:hAnsi="Times New Roman"/>
                <w:sz w:val="18"/>
                <w:szCs w:val="18"/>
              </w:rPr>
            </w:pPr>
            <w:r w:rsidRPr="008D555A">
              <w:rPr>
                <w:rFonts w:ascii="Times New Roman" w:hAnsi="Times New Roman"/>
                <w:sz w:val="18"/>
                <w:szCs w:val="18"/>
              </w:rPr>
              <w:t>Provide premedication for subsequent infusions as per institutional guidelines</w:t>
            </w:r>
          </w:p>
          <w:p w14:paraId="7D73F92F" w14:textId="77777777" w:rsidR="00696D8A" w:rsidRPr="008D555A" w:rsidRDefault="00C65C7C" w:rsidP="00B12DD5">
            <w:pPr>
              <w:numPr>
                <w:ilvl w:val="0"/>
                <w:numId w:val="20"/>
              </w:numPr>
              <w:ind w:left="316"/>
              <w:rPr>
                <w:rFonts w:ascii="Times New Roman" w:hAnsi="Times New Roman"/>
                <w:sz w:val="18"/>
                <w:szCs w:val="18"/>
              </w:rPr>
            </w:pPr>
            <w:r w:rsidRPr="008D555A">
              <w:rPr>
                <w:rFonts w:ascii="Times New Roman" w:hAnsi="Times New Roman"/>
                <w:sz w:val="18"/>
                <w:szCs w:val="18"/>
              </w:rPr>
              <w:t>For subsequent infusions, start infusion at 50% of rate at which symptoms occurred and titrate to tolerance</w:t>
            </w:r>
          </w:p>
        </w:tc>
      </w:tr>
      <w:tr w:rsidR="00696D8A" w:rsidRPr="008D555A" w14:paraId="255B2FB1" w14:textId="77777777" w:rsidTr="00A832C7">
        <w:trPr>
          <w:trHeight w:val="1083"/>
        </w:trPr>
        <w:tc>
          <w:tcPr>
            <w:tcW w:w="5148" w:type="dxa"/>
            <w:tcBorders>
              <w:top w:val="single" w:sz="2" w:space="0" w:color="auto"/>
              <w:left w:val="single" w:sz="2" w:space="0" w:color="auto"/>
              <w:bottom w:val="single" w:sz="2" w:space="0" w:color="auto"/>
              <w:right w:val="single" w:sz="2" w:space="0" w:color="auto"/>
            </w:tcBorders>
          </w:tcPr>
          <w:p w14:paraId="4FEAE0B7" w14:textId="3B1A96B1" w:rsidR="00696D8A" w:rsidRPr="008D555A" w:rsidRDefault="00C65C7C" w:rsidP="00A832C7">
            <w:pPr>
              <w:rPr>
                <w:rFonts w:ascii="Times New Roman" w:hAnsi="Times New Roman"/>
                <w:sz w:val="18"/>
                <w:szCs w:val="18"/>
              </w:rPr>
            </w:pPr>
            <w:r w:rsidRPr="008D555A">
              <w:rPr>
                <w:rFonts w:ascii="Times New Roman" w:hAnsi="Times New Roman"/>
                <w:sz w:val="18"/>
                <w:szCs w:val="18"/>
              </w:rPr>
              <w:t>Fever (</w:t>
            </w:r>
            <w:r w:rsidRPr="008D555A">
              <w:rPr>
                <w:rFonts w:ascii="Times New Roman" w:hAnsi="Times New Roman"/>
                <w:sz w:val="18"/>
                <w:szCs w:val="18"/>
              </w:rPr>
              <w:sym w:font="Symbol" w:char="F0B3"/>
            </w:r>
            <w:r w:rsidRPr="008D555A">
              <w:rPr>
                <w:rFonts w:ascii="Times New Roman" w:hAnsi="Times New Roman"/>
                <w:sz w:val="18"/>
                <w:szCs w:val="18"/>
              </w:rPr>
              <w:t>38.0°C) not attributable to any other cause</w:t>
            </w:r>
          </w:p>
          <w:p w14:paraId="00BBB323" w14:textId="77777777" w:rsidR="00696D8A" w:rsidRPr="008D555A" w:rsidRDefault="00C65C7C" w:rsidP="00A832C7">
            <w:pPr>
              <w:rPr>
                <w:rFonts w:ascii="Times New Roman" w:hAnsi="Times New Roman"/>
                <w:b/>
                <w:bCs/>
                <w:sz w:val="18"/>
                <w:szCs w:val="18"/>
              </w:rPr>
            </w:pPr>
            <w:r w:rsidRPr="008D555A">
              <w:rPr>
                <w:rFonts w:ascii="Times New Roman" w:hAnsi="Times New Roman"/>
                <w:b/>
                <w:bCs/>
                <w:sz w:val="18"/>
                <w:szCs w:val="18"/>
              </w:rPr>
              <w:t>with</w:t>
            </w:r>
          </w:p>
          <w:p w14:paraId="3BD3F359" w14:textId="7CCC4F57" w:rsidR="00696D8A" w:rsidRPr="008D555A" w:rsidRDefault="00C65C7C" w:rsidP="00A832C7">
            <w:pPr>
              <w:rPr>
                <w:rFonts w:ascii="Times New Roman" w:hAnsi="Times New Roman"/>
                <w:sz w:val="18"/>
                <w:szCs w:val="18"/>
              </w:rPr>
            </w:pPr>
            <w:r w:rsidRPr="008D555A">
              <w:rPr>
                <w:rFonts w:ascii="Times New Roman" w:hAnsi="Times New Roman"/>
                <w:sz w:val="18"/>
                <w:szCs w:val="18"/>
              </w:rPr>
              <w:t>Hypotension - not requiring vasopressors</w:t>
            </w:r>
          </w:p>
          <w:p w14:paraId="4D2B6890" w14:textId="77777777" w:rsidR="00696D8A" w:rsidRPr="008D555A" w:rsidRDefault="00C65C7C" w:rsidP="00A832C7">
            <w:pPr>
              <w:rPr>
                <w:rFonts w:ascii="Times New Roman" w:hAnsi="Times New Roman"/>
                <w:b/>
                <w:bCs/>
                <w:sz w:val="18"/>
                <w:szCs w:val="18"/>
              </w:rPr>
            </w:pPr>
            <w:r w:rsidRPr="008D555A">
              <w:rPr>
                <w:rFonts w:ascii="Times New Roman" w:hAnsi="Times New Roman"/>
                <w:b/>
                <w:bCs/>
                <w:sz w:val="18"/>
                <w:szCs w:val="18"/>
              </w:rPr>
              <w:t>and/or</w:t>
            </w:r>
          </w:p>
          <w:p w14:paraId="15572957" w14:textId="0613E4D0" w:rsidR="00696D8A" w:rsidRPr="008D555A" w:rsidRDefault="00C65C7C" w:rsidP="00A832C7">
            <w:pPr>
              <w:rPr>
                <w:rFonts w:ascii="Times New Roman" w:hAnsi="Times New Roman"/>
                <w:sz w:val="18"/>
                <w:szCs w:val="18"/>
              </w:rPr>
            </w:pPr>
            <w:r w:rsidRPr="008D555A">
              <w:rPr>
                <w:rFonts w:ascii="Times New Roman" w:hAnsi="Times New Roman"/>
                <w:sz w:val="18"/>
                <w:szCs w:val="18"/>
              </w:rPr>
              <w:t>Hypoxia - requiring the use of oxygen delivered by low-flow nasal cannula (</w:t>
            </w:r>
            <w:r w:rsidRPr="008D555A">
              <w:rPr>
                <w:rFonts w:ascii="Times New Roman" w:hAnsi="Times New Roman"/>
                <w:sz w:val="18"/>
                <w:szCs w:val="18"/>
              </w:rPr>
              <w:sym w:font="Symbol" w:char="F0A3"/>
            </w:r>
            <w:r w:rsidRPr="008D555A">
              <w:rPr>
                <w:rFonts w:ascii="Times New Roman" w:hAnsi="Times New Roman"/>
                <w:sz w:val="18"/>
                <w:szCs w:val="18"/>
              </w:rPr>
              <w:t>6 L/minute) or blow-by</w:t>
            </w:r>
          </w:p>
        </w:tc>
        <w:tc>
          <w:tcPr>
            <w:tcW w:w="4230" w:type="dxa"/>
            <w:vMerge/>
            <w:tcBorders>
              <w:top w:val="single" w:sz="2" w:space="0" w:color="auto"/>
              <w:left w:val="single" w:sz="2" w:space="0" w:color="auto"/>
              <w:bottom w:val="single" w:sz="2" w:space="0" w:color="auto"/>
              <w:right w:val="single" w:sz="2" w:space="0" w:color="auto"/>
            </w:tcBorders>
          </w:tcPr>
          <w:p w14:paraId="4BD9BDF4" w14:textId="77777777" w:rsidR="00696D8A" w:rsidRPr="008D555A" w:rsidRDefault="00696D8A" w:rsidP="00A832C7">
            <w:pPr>
              <w:rPr>
                <w:rFonts w:ascii="Times New Roman" w:hAnsi="Times New Roman"/>
                <w:sz w:val="18"/>
                <w:szCs w:val="18"/>
              </w:rPr>
            </w:pPr>
          </w:p>
        </w:tc>
        <w:tc>
          <w:tcPr>
            <w:tcW w:w="3579" w:type="dxa"/>
            <w:vMerge/>
            <w:tcBorders>
              <w:top w:val="single" w:sz="2" w:space="0" w:color="auto"/>
              <w:left w:val="single" w:sz="2" w:space="0" w:color="auto"/>
              <w:bottom w:val="single" w:sz="2" w:space="0" w:color="auto"/>
              <w:right w:val="single" w:sz="2" w:space="0" w:color="auto"/>
            </w:tcBorders>
          </w:tcPr>
          <w:p w14:paraId="7B592130" w14:textId="77777777" w:rsidR="00696D8A" w:rsidRPr="008D555A" w:rsidRDefault="00696D8A" w:rsidP="00A832C7">
            <w:pPr>
              <w:rPr>
                <w:rFonts w:ascii="Times New Roman" w:hAnsi="Times New Roman"/>
                <w:sz w:val="18"/>
                <w:szCs w:val="18"/>
              </w:rPr>
            </w:pPr>
          </w:p>
        </w:tc>
      </w:tr>
      <w:tr w:rsidR="00A832C7" w:rsidRPr="008D555A" w14:paraId="1DC38F36" w14:textId="77777777" w:rsidTr="00A832C7">
        <w:trPr>
          <w:trHeight w:val="251"/>
        </w:trPr>
        <w:tc>
          <w:tcPr>
            <w:tcW w:w="5148" w:type="dxa"/>
            <w:tcBorders>
              <w:top w:val="single" w:sz="2" w:space="0" w:color="auto"/>
              <w:left w:val="single" w:sz="2" w:space="0" w:color="auto"/>
              <w:bottom w:val="single" w:sz="2" w:space="0" w:color="auto"/>
              <w:right w:val="single" w:sz="2" w:space="0" w:color="auto"/>
            </w:tcBorders>
          </w:tcPr>
          <w:p w14:paraId="36415984" w14:textId="7777777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3</w:t>
            </w:r>
          </w:p>
        </w:tc>
        <w:tc>
          <w:tcPr>
            <w:tcW w:w="7809" w:type="dxa"/>
            <w:gridSpan w:val="2"/>
            <w:vMerge w:val="restart"/>
            <w:tcBorders>
              <w:top w:val="single" w:sz="2" w:space="0" w:color="auto"/>
              <w:left w:val="single" w:sz="2" w:space="0" w:color="auto"/>
              <w:right w:val="single" w:sz="2" w:space="0" w:color="auto"/>
            </w:tcBorders>
          </w:tcPr>
          <w:p w14:paraId="0413E9FC" w14:textId="443DB13D"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If the CRS is occurring during the actual infusion, permanently stop administration</w:t>
            </w:r>
          </w:p>
          <w:p w14:paraId="0B041189" w14:textId="77777777"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Assess for infection</w:t>
            </w:r>
          </w:p>
          <w:p w14:paraId="362175F5" w14:textId="77777777"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Provide symptomatic treatment with antipyretics, analgesics, histamine blockers (H1 and H2) and corticosteroids as needed</w:t>
            </w:r>
          </w:p>
          <w:p w14:paraId="3CB712E4" w14:textId="0DC55B69"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Treat hypotension with IV fluid for blood pressure support and/or pressor</w:t>
            </w:r>
          </w:p>
          <w:p w14:paraId="565C9B54" w14:textId="77777777"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Administer oxygen as needed</w:t>
            </w:r>
          </w:p>
          <w:p w14:paraId="39BFD1F0" w14:textId="77777777"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Monitor cardiac and other organs function closely</w:t>
            </w:r>
          </w:p>
          <w:p w14:paraId="0EE5B7A9" w14:textId="77777777" w:rsidR="00A832C7" w:rsidRPr="008D555A" w:rsidRDefault="00A832C7" w:rsidP="00B12DD5">
            <w:pPr>
              <w:numPr>
                <w:ilvl w:val="0"/>
                <w:numId w:val="21"/>
              </w:numPr>
              <w:ind w:left="316"/>
              <w:rPr>
                <w:rFonts w:ascii="Times New Roman" w:hAnsi="Times New Roman"/>
                <w:sz w:val="18"/>
                <w:szCs w:val="18"/>
              </w:rPr>
            </w:pPr>
            <w:r w:rsidRPr="008D555A">
              <w:rPr>
                <w:rFonts w:ascii="Times New Roman" w:hAnsi="Times New Roman"/>
                <w:sz w:val="18"/>
                <w:szCs w:val="18"/>
              </w:rPr>
              <w:t>Administer tocilizumab as per tocilizumab (</w:t>
            </w:r>
            <w:proofErr w:type="spellStart"/>
            <w:r w:rsidRPr="008D555A">
              <w:rPr>
                <w:rFonts w:ascii="Times New Roman" w:hAnsi="Times New Roman"/>
                <w:sz w:val="18"/>
                <w:szCs w:val="18"/>
              </w:rPr>
              <w:t>ActemraP</w:t>
            </w:r>
            <w:r w:rsidRPr="008D555A">
              <w:rPr>
                <w:rFonts w:ascii="Times New Roman" w:hAnsi="Times New Roman"/>
                <w:sz w:val="18"/>
                <w:szCs w:val="18"/>
                <w:vertAlign w:val="superscript"/>
              </w:rPr>
              <w:t>®</w:t>
            </w:r>
            <w:r w:rsidRPr="008D555A">
              <w:rPr>
                <w:rFonts w:ascii="Times New Roman" w:hAnsi="Times New Roman"/>
                <w:sz w:val="18"/>
                <w:szCs w:val="18"/>
              </w:rPr>
              <w:t>P</w:t>
            </w:r>
            <w:proofErr w:type="spellEnd"/>
            <w:r w:rsidRPr="008D555A">
              <w:rPr>
                <w:rFonts w:ascii="Times New Roman" w:hAnsi="Times New Roman"/>
                <w:sz w:val="18"/>
                <w:szCs w:val="18"/>
              </w:rPr>
              <w:t xml:space="preserve">) prescribing information for treatment of CRS, </w:t>
            </w:r>
            <w:r w:rsidRPr="008D555A">
              <w:rPr>
                <w:rFonts w:ascii="Times New Roman" w:hAnsi="Times New Roman"/>
                <w:sz w:val="18"/>
                <w:szCs w:val="18"/>
              </w:rPr>
              <w:sym w:font="Symbol" w:char="F0B1"/>
            </w:r>
            <w:r w:rsidRPr="008D555A">
              <w:rPr>
                <w:rFonts w:ascii="Times New Roman" w:hAnsi="Times New Roman"/>
                <w:sz w:val="18"/>
                <w:szCs w:val="18"/>
              </w:rPr>
              <w:t>corticosteroids</w:t>
            </w:r>
          </w:p>
        </w:tc>
      </w:tr>
      <w:tr w:rsidR="00A832C7" w:rsidRPr="008D555A" w14:paraId="6FA77379" w14:textId="77777777" w:rsidTr="00A832C7">
        <w:trPr>
          <w:trHeight w:val="546"/>
        </w:trPr>
        <w:tc>
          <w:tcPr>
            <w:tcW w:w="5148" w:type="dxa"/>
            <w:tcBorders>
              <w:top w:val="single" w:sz="2" w:space="0" w:color="auto"/>
              <w:left w:val="single" w:sz="2" w:space="0" w:color="auto"/>
              <w:bottom w:val="single" w:sz="2" w:space="0" w:color="auto"/>
              <w:right w:val="single" w:sz="2" w:space="0" w:color="auto"/>
            </w:tcBorders>
          </w:tcPr>
          <w:p w14:paraId="7259C2A9" w14:textId="67509459" w:rsidR="00A832C7" w:rsidRPr="008D555A" w:rsidRDefault="00A832C7" w:rsidP="00A832C7">
            <w:pPr>
              <w:rPr>
                <w:rFonts w:ascii="Times New Roman" w:hAnsi="Times New Roman"/>
                <w:sz w:val="18"/>
                <w:szCs w:val="18"/>
              </w:rPr>
            </w:pPr>
            <w:r w:rsidRPr="008D555A">
              <w:rPr>
                <w:rFonts w:ascii="Times New Roman" w:hAnsi="Times New Roman"/>
                <w:sz w:val="18"/>
                <w:szCs w:val="18"/>
              </w:rPr>
              <w:t>Fever (</w:t>
            </w:r>
            <w:r w:rsidRPr="008D555A">
              <w:rPr>
                <w:rFonts w:ascii="Times New Roman" w:hAnsi="Times New Roman"/>
                <w:sz w:val="18"/>
                <w:szCs w:val="18"/>
              </w:rPr>
              <w:sym w:font="Symbol" w:char="F0B3"/>
            </w:r>
            <w:r w:rsidRPr="008D555A">
              <w:rPr>
                <w:rFonts w:ascii="Times New Roman" w:hAnsi="Times New Roman"/>
                <w:sz w:val="18"/>
                <w:szCs w:val="18"/>
              </w:rPr>
              <w:t>38.0°C) not attributable to any other cause</w:t>
            </w:r>
          </w:p>
          <w:p w14:paraId="788DC880" w14:textId="7777777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with</w:t>
            </w:r>
          </w:p>
          <w:p w14:paraId="7251C11F" w14:textId="54BF535F" w:rsidR="00A832C7" w:rsidRPr="008D555A" w:rsidRDefault="00A832C7" w:rsidP="00A832C7">
            <w:pPr>
              <w:rPr>
                <w:rFonts w:ascii="Times New Roman" w:hAnsi="Times New Roman"/>
                <w:sz w:val="18"/>
                <w:szCs w:val="18"/>
              </w:rPr>
            </w:pPr>
            <w:r w:rsidRPr="008D555A">
              <w:rPr>
                <w:rFonts w:ascii="Times New Roman" w:hAnsi="Times New Roman"/>
                <w:sz w:val="18"/>
                <w:szCs w:val="18"/>
              </w:rPr>
              <w:t>Hypotension - requiring a vasopressor with or without vasopressin</w:t>
            </w:r>
          </w:p>
          <w:p w14:paraId="456AAE62" w14:textId="7777777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and/or</w:t>
            </w:r>
          </w:p>
          <w:p w14:paraId="28B0C3A3" w14:textId="195805EF" w:rsidR="00A832C7" w:rsidRPr="008D555A" w:rsidRDefault="00A832C7" w:rsidP="00A832C7">
            <w:pPr>
              <w:rPr>
                <w:rFonts w:ascii="Times New Roman" w:hAnsi="Times New Roman"/>
                <w:sz w:val="18"/>
                <w:szCs w:val="18"/>
              </w:rPr>
            </w:pPr>
            <w:r w:rsidRPr="008D555A">
              <w:rPr>
                <w:rFonts w:ascii="Times New Roman" w:hAnsi="Times New Roman"/>
                <w:sz w:val="18"/>
                <w:szCs w:val="18"/>
              </w:rPr>
              <w:t>Hypoxia - requiring high-flow nasal cannula (&gt;6 L/minute), facemask, nonrebreather mask, or venturi mask</w:t>
            </w:r>
          </w:p>
        </w:tc>
        <w:tc>
          <w:tcPr>
            <w:tcW w:w="7809" w:type="dxa"/>
            <w:gridSpan w:val="2"/>
            <w:vMerge/>
            <w:tcBorders>
              <w:left w:val="single" w:sz="2" w:space="0" w:color="auto"/>
              <w:right w:val="single" w:sz="2" w:space="0" w:color="auto"/>
            </w:tcBorders>
          </w:tcPr>
          <w:p w14:paraId="204E1C7C" w14:textId="77777777" w:rsidR="00A832C7" w:rsidRPr="008D555A" w:rsidRDefault="00A832C7" w:rsidP="00A832C7">
            <w:pPr>
              <w:rPr>
                <w:rFonts w:ascii="Times New Roman" w:hAnsi="Times New Roman"/>
                <w:sz w:val="18"/>
                <w:szCs w:val="18"/>
              </w:rPr>
            </w:pPr>
          </w:p>
        </w:tc>
      </w:tr>
      <w:tr w:rsidR="00A832C7" w:rsidRPr="008D555A" w14:paraId="5B79DBBB" w14:textId="77777777" w:rsidTr="00A832C7">
        <w:trPr>
          <w:trHeight w:val="148"/>
        </w:trPr>
        <w:tc>
          <w:tcPr>
            <w:tcW w:w="5148" w:type="dxa"/>
            <w:tcBorders>
              <w:top w:val="single" w:sz="2" w:space="0" w:color="auto"/>
              <w:left w:val="single" w:sz="2" w:space="0" w:color="auto"/>
              <w:bottom w:val="single" w:sz="2" w:space="0" w:color="auto"/>
              <w:right w:val="single" w:sz="2" w:space="0" w:color="auto"/>
            </w:tcBorders>
          </w:tcPr>
          <w:p w14:paraId="3858A70A" w14:textId="5C75F89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4</w:t>
            </w:r>
          </w:p>
        </w:tc>
        <w:tc>
          <w:tcPr>
            <w:tcW w:w="7809" w:type="dxa"/>
            <w:gridSpan w:val="2"/>
            <w:vMerge/>
            <w:tcBorders>
              <w:left w:val="single" w:sz="2" w:space="0" w:color="auto"/>
              <w:right w:val="single" w:sz="2" w:space="0" w:color="auto"/>
            </w:tcBorders>
          </w:tcPr>
          <w:p w14:paraId="3C0D0B5E" w14:textId="77777777" w:rsidR="00A832C7" w:rsidRPr="008D555A" w:rsidRDefault="00A832C7" w:rsidP="00A832C7">
            <w:pPr>
              <w:rPr>
                <w:rFonts w:ascii="Times New Roman" w:hAnsi="Times New Roman"/>
                <w:sz w:val="18"/>
                <w:szCs w:val="18"/>
              </w:rPr>
            </w:pPr>
          </w:p>
        </w:tc>
      </w:tr>
      <w:tr w:rsidR="00A832C7" w:rsidRPr="008D555A" w14:paraId="5C5477A8" w14:textId="77777777" w:rsidTr="00A832C7">
        <w:trPr>
          <w:trHeight w:val="907"/>
        </w:trPr>
        <w:tc>
          <w:tcPr>
            <w:tcW w:w="5148" w:type="dxa"/>
            <w:tcBorders>
              <w:top w:val="single" w:sz="2" w:space="0" w:color="auto"/>
              <w:left w:val="single" w:sz="2" w:space="0" w:color="auto"/>
              <w:bottom w:val="single" w:sz="2" w:space="0" w:color="auto"/>
              <w:right w:val="single" w:sz="2" w:space="0" w:color="auto"/>
            </w:tcBorders>
          </w:tcPr>
          <w:p w14:paraId="6C14D5B7" w14:textId="60E84F01" w:rsidR="00A832C7" w:rsidRPr="008D555A" w:rsidRDefault="00A832C7" w:rsidP="00A832C7">
            <w:pPr>
              <w:rPr>
                <w:rFonts w:ascii="Times New Roman" w:hAnsi="Times New Roman"/>
                <w:sz w:val="18"/>
                <w:szCs w:val="18"/>
              </w:rPr>
            </w:pPr>
            <w:r w:rsidRPr="008D555A">
              <w:rPr>
                <w:rFonts w:ascii="Times New Roman" w:hAnsi="Times New Roman"/>
                <w:sz w:val="18"/>
                <w:szCs w:val="18"/>
              </w:rPr>
              <w:t>Fever (</w:t>
            </w:r>
            <w:r w:rsidRPr="008D555A">
              <w:rPr>
                <w:rFonts w:ascii="Times New Roman" w:hAnsi="Times New Roman"/>
                <w:sz w:val="18"/>
                <w:szCs w:val="18"/>
              </w:rPr>
              <w:sym w:font="Symbol" w:char="F0B3"/>
            </w:r>
            <w:r w:rsidRPr="008D555A">
              <w:rPr>
                <w:rFonts w:ascii="Times New Roman" w:hAnsi="Times New Roman"/>
                <w:sz w:val="18"/>
                <w:szCs w:val="18"/>
              </w:rPr>
              <w:t>38.0°C) not attributable to any other cause</w:t>
            </w:r>
          </w:p>
          <w:p w14:paraId="7657CEBB" w14:textId="7777777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with</w:t>
            </w:r>
          </w:p>
          <w:p w14:paraId="21A2C283" w14:textId="7BBF3815" w:rsidR="00A832C7" w:rsidRPr="008D555A" w:rsidRDefault="00A832C7" w:rsidP="00A832C7">
            <w:pPr>
              <w:rPr>
                <w:rFonts w:ascii="Times New Roman" w:hAnsi="Times New Roman"/>
                <w:sz w:val="18"/>
                <w:szCs w:val="18"/>
              </w:rPr>
            </w:pPr>
            <w:r w:rsidRPr="008D555A">
              <w:rPr>
                <w:rFonts w:ascii="Times New Roman" w:hAnsi="Times New Roman"/>
                <w:sz w:val="18"/>
                <w:szCs w:val="18"/>
              </w:rPr>
              <w:t>Hypotension - requiring multiple vasopressors (excluding vasopressin)</w:t>
            </w:r>
          </w:p>
          <w:p w14:paraId="7C0CE8B0" w14:textId="77777777" w:rsidR="00A832C7" w:rsidRPr="008D555A" w:rsidRDefault="00A832C7" w:rsidP="00A832C7">
            <w:pPr>
              <w:rPr>
                <w:rFonts w:ascii="Times New Roman" w:hAnsi="Times New Roman"/>
                <w:b/>
                <w:bCs/>
                <w:sz w:val="18"/>
                <w:szCs w:val="18"/>
              </w:rPr>
            </w:pPr>
            <w:r w:rsidRPr="008D555A">
              <w:rPr>
                <w:rFonts w:ascii="Times New Roman" w:hAnsi="Times New Roman"/>
                <w:b/>
                <w:bCs/>
                <w:sz w:val="18"/>
                <w:szCs w:val="18"/>
              </w:rPr>
              <w:t>and/or</w:t>
            </w:r>
          </w:p>
          <w:p w14:paraId="31EEC946" w14:textId="71D530CC" w:rsidR="00A832C7" w:rsidRPr="008D555A" w:rsidRDefault="00A832C7" w:rsidP="00A832C7">
            <w:pPr>
              <w:rPr>
                <w:rFonts w:ascii="Times New Roman" w:hAnsi="Times New Roman"/>
                <w:sz w:val="18"/>
                <w:szCs w:val="18"/>
              </w:rPr>
            </w:pPr>
            <w:r w:rsidRPr="008D555A">
              <w:rPr>
                <w:rFonts w:ascii="Times New Roman" w:hAnsi="Times New Roman"/>
                <w:sz w:val="18"/>
                <w:szCs w:val="18"/>
              </w:rPr>
              <w:t>Hypoxia - requiring positive pressure (</w:t>
            </w:r>
            <w:proofErr w:type="gramStart"/>
            <w:r w:rsidR="008C22C4" w:rsidRPr="008D555A">
              <w:rPr>
                <w:rFonts w:ascii="Times New Roman" w:hAnsi="Times New Roman"/>
                <w:i/>
                <w:iCs/>
                <w:sz w:val="18"/>
                <w:szCs w:val="20"/>
              </w:rPr>
              <w:t>e</w:t>
            </w:r>
            <w:r w:rsidR="008C22C4" w:rsidRPr="008D555A">
              <w:rPr>
                <w:rFonts w:ascii="Times New Roman" w:hAnsi="Times New Roman"/>
                <w:sz w:val="18"/>
                <w:szCs w:val="20"/>
              </w:rPr>
              <w:t>.</w:t>
            </w:r>
            <w:r w:rsidR="008C22C4" w:rsidRPr="008D555A">
              <w:rPr>
                <w:rFonts w:ascii="Times New Roman" w:hAnsi="Times New Roman"/>
                <w:i/>
                <w:iCs/>
                <w:sz w:val="18"/>
                <w:szCs w:val="20"/>
              </w:rPr>
              <w:t>g</w:t>
            </w:r>
            <w:r w:rsidR="008C22C4" w:rsidRPr="008D555A">
              <w:rPr>
                <w:rFonts w:ascii="Times New Roman" w:hAnsi="Times New Roman"/>
                <w:sz w:val="18"/>
                <w:szCs w:val="20"/>
              </w:rPr>
              <w:t>.</w:t>
            </w:r>
            <w:proofErr w:type="gramEnd"/>
            <w:r w:rsidRPr="008D555A">
              <w:rPr>
                <w:rFonts w:ascii="Times New Roman" w:hAnsi="Times New Roman"/>
                <w:sz w:val="18"/>
                <w:szCs w:val="18"/>
              </w:rPr>
              <w:t xml:space="preserve"> CPAP, bilevel positive airway pressure, intubation, mechanical ventilation).</w:t>
            </w:r>
          </w:p>
        </w:tc>
        <w:tc>
          <w:tcPr>
            <w:tcW w:w="7809" w:type="dxa"/>
            <w:gridSpan w:val="2"/>
            <w:vMerge/>
            <w:tcBorders>
              <w:left w:val="single" w:sz="2" w:space="0" w:color="auto"/>
              <w:bottom w:val="single" w:sz="2" w:space="0" w:color="auto"/>
              <w:right w:val="single" w:sz="2" w:space="0" w:color="auto"/>
            </w:tcBorders>
          </w:tcPr>
          <w:p w14:paraId="30AC480A" w14:textId="77777777" w:rsidR="00A832C7" w:rsidRPr="008D555A" w:rsidRDefault="00A832C7" w:rsidP="00A832C7">
            <w:pPr>
              <w:rPr>
                <w:rFonts w:ascii="Times New Roman" w:hAnsi="Times New Roman"/>
                <w:sz w:val="18"/>
                <w:szCs w:val="18"/>
              </w:rPr>
            </w:pPr>
          </w:p>
        </w:tc>
      </w:tr>
    </w:tbl>
    <w:p w14:paraId="6CEF72D1" w14:textId="5103DFD0" w:rsidR="00696D8A" w:rsidRPr="008D555A" w:rsidRDefault="00F24B1D">
      <w:pPr>
        <w:rPr>
          <w:rFonts w:ascii="Times New Roman" w:hAnsi="Times New Roman"/>
          <w:sz w:val="18"/>
        </w:rPr>
      </w:pPr>
      <w:r w:rsidRPr="008D555A">
        <w:rPr>
          <w:rFonts w:ascii="Times New Roman" w:hAnsi="Times New Roman"/>
        </w:rPr>
        <w:t xml:space="preserve">Abbreviations: </w:t>
      </w:r>
      <w:r w:rsidR="00C65C7C" w:rsidRPr="008D555A">
        <w:rPr>
          <w:rFonts w:ascii="Times New Roman" w:hAnsi="Times New Roman"/>
          <w:sz w:val="18"/>
        </w:rPr>
        <w:t>CPAP=continuous positive airway pressure; CRS=cytokine release syndrome</w:t>
      </w:r>
      <w:r w:rsidR="00907A33" w:rsidRPr="008D555A">
        <w:rPr>
          <w:rFonts w:ascii="Times New Roman" w:hAnsi="Times New Roman"/>
          <w:sz w:val="18"/>
        </w:rPr>
        <w:t>; IV=intravenous.</w:t>
      </w:r>
    </w:p>
    <w:p w14:paraId="3E1759BB" w14:textId="77777777" w:rsidR="00E43D20" w:rsidRPr="008D555A" w:rsidRDefault="00E43D20" w:rsidP="00E43D20">
      <w:pPr>
        <w:rPr>
          <w:rFonts w:ascii="Times New Roman" w:hAnsi="Times New Roman"/>
        </w:rPr>
      </w:pPr>
      <w:r w:rsidRPr="008D555A">
        <w:rPr>
          <w:rFonts w:ascii="Times New Roman" w:hAnsi="Times New Roman"/>
          <w:sz w:val="18"/>
          <w:szCs w:val="18"/>
        </w:rPr>
        <w:t>Note: Cytokine release syndrome rarely occurs during the infusion. In most cases, onset occurs hours to days after dosing.</w:t>
      </w:r>
    </w:p>
    <w:p w14:paraId="3914AC9E" w14:textId="16F0F0BF" w:rsidR="00696D8A" w:rsidRPr="008D555A" w:rsidRDefault="00C65C7C">
      <w:pPr>
        <w:rPr>
          <w:rFonts w:ascii="Times New Roman" w:hAnsi="Times New Roman"/>
          <w:sz w:val="18"/>
        </w:rPr>
      </w:pPr>
      <w:r w:rsidRPr="008D555A">
        <w:rPr>
          <w:rFonts w:ascii="Times New Roman" w:hAnsi="Times New Roman"/>
          <w:sz w:val="18"/>
          <w:vertAlign w:val="superscript"/>
        </w:rPr>
        <w:t>a</w:t>
      </w:r>
      <w:r w:rsidRPr="008D555A">
        <w:rPr>
          <w:rFonts w:ascii="Times New Roman" w:hAnsi="Times New Roman"/>
          <w:sz w:val="18"/>
        </w:rPr>
        <w:tab/>
      </w:r>
      <w:r w:rsidR="005D29CE" w:rsidRPr="008D555A">
        <w:rPr>
          <w:rFonts w:ascii="Times New Roman" w:hAnsi="Times New Roman"/>
          <w:sz w:val="18"/>
        </w:rPr>
        <w:fldChar w:fldCharType="begin">
          <w:fldData xml:space="preserve">PEVuZE5vdGU+PENpdGU+PEF1dGhvcj5MZWU8L0F1dGhvcj48WWVhcj4yMDE5PC9ZZWFyPjxSZWNO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</w:fldData>
        </w:fldChar>
      </w:r>
      <w:r w:rsidR="005D29CE" w:rsidRPr="008D555A">
        <w:rPr>
          <w:rFonts w:ascii="Times New Roman" w:hAnsi="Times New Roman"/>
          <w:sz w:val="18"/>
        </w:rPr>
        <w:instrText xml:space="preserve"> ADDIN EN.CITE </w:instrText>
      </w:r>
      <w:r w:rsidR="005D29CE" w:rsidRPr="008D555A">
        <w:rPr>
          <w:rFonts w:ascii="Times New Roman" w:hAnsi="Times New Roman"/>
          <w:sz w:val="18"/>
        </w:rPr>
        <w:fldChar w:fldCharType="begin">
          <w:fldData xml:space="preserve">PEVuZE5vdGU+PENpdGU+PEF1dGhvcj5MZWU8L0F1dGhvcj48WWVhcj4yMDE5PC9ZZWFyPjxSZWNO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</w:fldData>
        </w:fldChar>
      </w:r>
      <w:r w:rsidR="005D29CE" w:rsidRPr="008D555A">
        <w:rPr>
          <w:rFonts w:ascii="Times New Roman" w:hAnsi="Times New Roman"/>
          <w:sz w:val="18"/>
        </w:rPr>
        <w:instrText xml:space="preserve"> ADDIN EN.CITE.DATA </w:instrText>
      </w:r>
      <w:r w:rsidR="005D29CE" w:rsidRPr="008D555A">
        <w:rPr>
          <w:rFonts w:ascii="Times New Roman" w:hAnsi="Times New Roman"/>
          <w:sz w:val="18"/>
        </w:rPr>
      </w:r>
      <w:r w:rsidR="005D29CE" w:rsidRPr="008D555A">
        <w:rPr>
          <w:rFonts w:ascii="Times New Roman" w:hAnsi="Times New Roman"/>
          <w:sz w:val="18"/>
        </w:rPr>
        <w:fldChar w:fldCharType="end"/>
      </w:r>
      <w:r w:rsidR="005D29CE" w:rsidRPr="008D555A">
        <w:rPr>
          <w:rFonts w:ascii="Times New Roman" w:hAnsi="Times New Roman"/>
          <w:sz w:val="18"/>
        </w:rPr>
      </w:r>
      <w:r w:rsidR="005D29CE" w:rsidRPr="008D555A">
        <w:rPr>
          <w:rFonts w:ascii="Times New Roman" w:hAnsi="Times New Roman"/>
          <w:sz w:val="18"/>
        </w:rPr>
        <w:fldChar w:fldCharType="separate"/>
      </w:r>
      <w:r w:rsidR="005D29CE" w:rsidRPr="008D555A">
        <w:rPr>
          <w:rFonts w:ascii="Times New Roman" w:hAnsi="Times New Roman"/>
          <w:sz w:val="18"/>
        </w:rPr>
        <w:t>(6)</w:t>
      </w:r>
      <w:r w:rsidR="005D29CE" w:rsidRPr="008D555A">
        <w:rPr>
          <w:rFonts w:ascii="Times New Roman" w:hAnsi="Times New Roman"/>
          <w:sz w:val="18"/>
        </w:rPr>
        <w:fldChar w:fldCharType="end"/>
      </w:r>
    </w:p>
    <w:p w14:paraId="170CD646" w14:textId="22F24126" w:rsidR="00696D8A" w:rsidRPr="008D555A" w:rsidRDefault="00C65C7C">
      <w:pPr>
        <w:rPr>
          <w:rFonts w:ascii="Times New Roman" w:hAnsi="Times New Roman"/>
        </w:rPr>
        <w:sectPr w:rsidR="00696D8A" w:rsidRPr="008D555A" w:rsidSect="00B320AF">
          <w:pgSz w:w="15840" w:h="12240" w:orient="landscape"/>
          <w:pgMar w:top="1440" w:right="1440" w:bottom="1440" w:left="1440" w:header="720" w:footer="720" w:gutter="0"/>
          <w:cols w:space="720"/>
          <w:docGrid w:linePitch="360"/>
        </w:sectPr>
      </w:pPr>
      <w:r w:rsidRPr="008D555A">
        <w:rPr>
          <w:rFonts w:ascii="Times New Roman" w:hAnsi="Times New Roman"/>
          <w:sz w:val="18"/>
          <w:vertAlign w:val="superscript"/>
        </w:rPr>
        <w:t>b</w:t>
      </w:r>
      <w:r w:rsidRPr="008D555A">
        <w:rPr>
          <w:rFonts w:ascii="Times New Roman" w:hAnsi="Times New Roman"/>
          <w:sz w:val="18"/>
        </w:rPr>
        <w:tab/>
      </w:r>
      <w:bookmarkStart w:id="63" w:name="_Ref8281456"/>
      <w:r w:rsidR="005D29CE" w:rsidRPr="008D555A">
        <w:rPr>
          <w:rFonts w:ascii="Times New Roman" w:hAnsi="Times New Roman"/>
          <w:sz w:val="18"/>
        </w:rPr>
        <w:fldChar w:fldCharType="begin">
          <w:fldData xml:space="preserve">PEVuZE5vdGU+PENpdGU+PEF1dGhvcj5MZWU8L0F1dGhvcj48WWVhcj4yMDE0PC9ZZWFyPjxSZWNO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</w:fldData>
        </w:fldChar>
      </w:r>
      <w:r w:rsidR="005D29CE" w:rsidRPr="008D555A">
        <w:rPr>
          <w:rFonts w:ascii="Times New Roman" w:hAnsi="Times New Roman"/>
          <w:sz w:val="18"/>
        </w:rPr>
        <w:instrText xml:space="preserve"> ADDIN EN.CITE </w:instrText>
      </w:r>
      <w:r w:rsidR="005D29CE" w:rsidRPr="008D555A">
        <w:rPr>
          <w:rFonts w:ascii="Times New Roman" w:hAnsi="Times New Roman"/>
          <w:sz w:val="18"/>
        </w:rPr>
        <w:fldChar w:fldCharType="begin">
          <w:fldData xml:space="preserve">PEVuZE5vdGU+PENpdGU+PEF1dGhvcj5MZWU8L0F1dGhvcj48WWVhcj4yMDE0PC9ZZWFyPjxSZWNO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</w:fldData>
        </w:fldChar>
      </w:r>
      <w:r w:rsidR="005D29CE" w:rsidRPr="008D555A">
        <w:rPr>
          <w:rFonts w:ascii="Times New Roman" w:hAnsi="Times New Roman"/>
          <w:sz w:val="18"/>
        </w:rPr>
        <w:instrText xml:space="preserve"> ADDIN EN.CITE.DATA </w:instrText>
      </w:r>
      <w:r w:rsidR="005D29CE" w:rsidRPr="008D555A">
        <w:rPr>
          <w:rFonts w:ascii="Times New Roman" w:hAnsi="Times New Roman"/>
          <w:sz w:val="18"/>
        </w:rPr>
      </w:r>
      <w:r w:rsidR="005D29CE" w:rsidRPr="008D555A">
        <w:rPr>
          <w:rFonts w:ascii="Times New Roman" w:hAnsi="Times New Roman"/>
          <w:sz w:val="18"/>
        </w:rPr>
        <w:fldChar w:fldCharType="end"/>
      </w:r>
      <w:r w:rsidR="005D29CE" w:rsidRPr="008D555A">
        <w:rPr>
          <w:rFonts w:ascii="Times New Roman" w:hAnsi="Times New Roman"/>
          <w:sz w:val="18"/>
        </w:rPr>
      </w:r>
      <w:r w:rsidR="005D29CE" w:rsidRPr="008D555A">
        <w:rPr>
          <w:rFonts w:ascii="Times New Roman" w:hAnsi="Times New Roman"/>
          <w:sz w:val="18"/>
        </w:rPr>
        <w:fldChar w:fldCharType="separate"/>
      </w:r>
      <w:r w:rsidR="005D29CE" w:rsidRPr="008D555A">
        <w:rPr>
          <w:rFonts w:ascii="Times New Roman" w:hAnsi="Times New Roman"/>
          <w:sz w:val="18"/>
        </w:rPr>
        <w:t>(4, 7, 8)</w:t>
      </w:r>
      <w:r w:rsidR="005D29CE" w:rsidRPr="008D555A">
        <w:rPr>
          <w:rFonts w:ascii="Times New Roman" w:hAnsi="Times New Roman"/>
          <w:sz w:val="18"/>
        </w:rPr>
        <w:fldChar w:fldCharType="end"/>
      </w:r>
    </w:p>
    <w:p w14:paraId="6E8E17CB" w14:textId="77777777" w:rsidR="00AD03B6" w:rsidRPr="008D555A" w:rsidRDefault="00C65C7C" w:rsidP="00215BC0">
      <w:pPr>
        <w:pStyle w:val="Heading2Numbered"/>
        <w:rPr>
          <w:rFonts w:ascii="Times New Roman" w:hAnsi="Times New Roman"/>
        </w:rPr>
      </w:pPr>
      <w:bookmarkStart w:id="64" w:name="_Toc16004477"/>
      <w:bookmarkStart w:id="65" w:name="_Ref48813094"/>
      <w:bookmarkStart w:id="66" w:name="_Toc78805070"/>
      <w:bookmarkStart w:id="67" w:name="_Ref483307291"/>
      <w:bookmarkStart w:id="68" w:name="_Toc483565667"/>
      <w:bookmarkEnd w:id="63"/>
      <w:r w:rsidRPr="008D555A">
        <w:rPr>
          <w:rFonts w:ascii="Times New Roman" w:hAnsi="Times New Roman"/>
        </w:rPr>
        <w:lastRenderedPageBreak/>
        <w:t>DISCONTINUATION</w:t>
      </w:r>
      <w:bookmarkStart w:id="69" w:name="_Toc16004478"/>
      <w:bookmarkStart w:id="70" w:name="_Ref48813542"/>
      <w:bookmarkStart w:id="71" w:name="_Ref48813622"/>
      <w:bookmarkStart w:id="72" w:name="_Ref48833008"/>
      <w:bookmarkStart w:id="73" w:name="_Ref48893710"/>
      <w:bookmarkStart w:id="74" w:name="_Toc78805071"/>
      <w:bookmarkEnd w:id="64"/>
      <w:bookmarkEnd w:id="65"/>
      <w:bookmarkEnd w:id="66"/>
    </w:p>
    <w:p w14:paraId="58C0345E" w14:textId="1749354A" w:rsidR="00696D8A" w:rsidRPr="008D555A" w:rsidRDefault="00C65C7C" w:rsidP="00215BC0">
      <w:pPr>
        <w:pStyle w:val="Heading3Numbered"/>
        <w:rPr>
          <w:rFonts w:ascii="Times New Roman" w:hAnsi="Times New Roman"/>
        </w:rPr>
      </w:pPr>
      <w:r w:rsidRPr="008D555A">
        <w:rPr>
          <w:rFonts w:ascii="Times New Roman" w:hAnsi="Times New Roman"/>
        </w:rPr>
        <w:t>Patient Withdrawal and Replacement</w:t>
      </w:r>
      <w:bookmarkEnd w:id="69"/>
      <w:bookmarkEnd w:id="70"/>
      <w:bookmarkEnd w:id="71"/>
      <w:bookmarkEnd w:id="72"/>
      <w:bookmarkEnd w:id="73"/>
      <w:bookmarkEnd w:id="74"/>
    </w:p>
    <w:p w14:paraId="634BA5B4" w14:textId="187A4B24" w:rsidR="00B130B2" w:rsidRPr="008D555A" w:rsidRDefault="00C65C7C" w:rsidP="004777AB">
      <w:pPr>
        <w:pStyle w:val="EPParagraph"/>
        <w:rPr>
          <w:rFonts w:ascii="Times New Roman" w:hAnsi="Times New Roman"/>
        </w:rPr>
      </w:pPr>
      <w:r w:rsidRPr="008D555A">
        <w:rPr>
          <w:rFonts w:ascii="Times New Roman" w:hAnsi="Times New Roman"/>
        </w:rPr>
        <w:t>In cohorts with ongoing DLT assessment, patients who are not eligible for DLT assessment due to a missed dose of SQZ-PBMC-HPV for reasons other than safety during the Combination Safety Assessment must be replaced.</w:t>
      </w:r>
    </w:p>
    <w:p w14:paraId="4D3B6DF9" w14:textId="51B43250" w:rsidR="00696D8A" w:rsidRPr="008D555A" w:rsidRDefault="00C65C7C" w:rsidP="004777AB">
      <w:pPr>
        <w:pStyle w:val="EPParagraph"/>
        <w:rPr>
          <w:rFonts w:ascii="Times New Roman" w:hAnsi="Times New Roman"/>
        </w:rPr>
      </w:pPr>
      <w:r w:rsidRPr="008D555A">
        <w:rPr>
          <w:rFonts w:ascii="Times New Roman" w:hAnsi="Times New Roman"/>
        </w:rPr>
        <w:t xml:space="preserve">Patients will be removed from </w:t>
      </w:r>
      <w:r w:rsidR="00B1571C" w:rsidRPr="008D555A">
        <w:rPr>
          <w:rFonts w:ascii="Times New Roman" w:hAnsi="Times New Roman"/>
        </w:rPr>
        <w:t xml:space="preserve">the </w:t>
      </w:r>
      <w:r w:rsidRPr="008D555A">
        <w:rPr>
          <w:rFonts w:ascii="Times New Roman" w:hAnsi="Times New Roman"/>
        </w:rPr>
        <w:t>investigational product and/or the checkpoint inhibitor when any of the criteria listed below occurs. The primary reason for study treatment discontinuation must be documented.</w:t>
      </w:r>
    </w:p>
    <w:p w14:paraId="5626D28B" w14:textId="3B7AE34C" w:rsidR="00696D8A" w:rsidRPr="008D555A" w:rsidRDefault="00C65C7C" w:rsidP="004777AB">
      <w:pPr>
        <w:pStyle w:val="EPParagraph"/>
        <w:rPr>
          <w:rFonts w:ascii="Times New Roman" w:hAnsi="Times New Roman"/>
        </w:rPr>
      </w:pPr>
      <w:r w:rsidRPr="008D555A">
        <w:rPr>
          <w:rFonts w:ascii="Times New Roman" w:hAnsi="Times New Roman"/>
        </w:rPr>
        <w:t>A patient must be discontinued from study treatment (but will continue to be monitored in the post</w:t>
      </w:r>
      <w:r w:rsidRPr="008D555A">
        <w:rPr>
          <w:rFonts w:ascii="Times New Roman" w:hAnsi="Times New Roman"/>
        </w:rPr>
        <w:noBreakHyphen/>
        <w:t>treatment follow-up portion of the study) for any of the following reasons:</w:t>
      </w:r>
    </w:p>
    <w:p w14:paraId="2A6811F6" w14:textId="3D36434F"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Patient or legal representative (such as a parent or legal guardian) withdraws investigational product consent for treatment.</w:t>
      </w:r>
    </w:p>
    <w:p w14:paraId="7585E0AE" w14:textId="4C1D2041"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 xml:space="preserve">Documented disease progression. Patients who experience disease progression per </w:t>
      </w:r>
      <w:r w:rsidR="00D867F9" w:rsidRPr="008D555A">
        <w:rPr>
          <w:rFonts w:ascii="Times New Roman" w:hAnsi="Times New Roman"/>
        </w:rPr>
        <w:t>RECIST </w:t>
      </w:r>
      <w:r w:rsidRPr="008D555A">
        <w:rPr>
          <w:rFonts w:ascii="Times New Roman" w:hAnsi="Times New Roman"/>
        </w:rPr>
        <w:t>1.1 may continue dosing if considered in their best interest by the treating Investigator to allow for confirmation of disease progression</w:t>
      </w:r>
      <w:r w:rsidR="00D867F9" w:rsidRPr="008D555A">
        <w:rPr>
          <w:rFonts w:ascii="Times New Roman" w:hAnsi="Times New Roman"/>
        </w:rPr>
        <w:t>,</w:t>
      </w:r>
      <w:r w:rsidRPr="008D555A">
        <w:rPr>
          <w:rFonts w:ascii="Times New Roman" w:hAnsi="Times New Roman"/>
        </w:rPr>
        <w:t xml:space="preserve"> </w:t>
      </w:r>
      <w:proofErr w:type="gramStart"/>
      <w:r w:rsidR="00FF2EBB" w:rsidRPr="008D555A">
        <w:rPr>
          <w:rFonts w:ascii="Times New Roman" w:hAnsi="Times New Roman"/>
          <w:i/>
          <w:iCs/>
        </w:rPr>
        <w:t>i</w:t>
      </w:r>
      <w:r w:rsidR="00FF2EBB" w:rsidRPr="008D555A">
        <w:rPr>
          <w:rFonts w:ascii="Times New Roman" w:hAnsi="Times New Roman"/>
        </w:rPr>
        <w:t>.</w:t>
      </w:r>
      <w:r w:rsidR="00BA4FA0" w:rsidRPr="008D555A">
        <w:rPr>
          <w:rFonts w:ascii="Times New Roman" w:hAnsi="Times New Roman"/>
          <w:i/>
          <w:iCs/>
        </w:rPr>
        <w:t>e.</w:t>
      </w:r>
      <w:proofErr w:type="gramEnd"/>
      <w:r w:rsidRPr="008D555A">
        <w:rPr>
          <w:rFonts w:ascii="Times New Roman" w:hAnsi="Times New Roman"/>
        </w:rPr>
        <w:t xml:space="preserve"> iCPD according to iRECIST </w: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KDEpPC9EaXNwbGF5VGV4dD48cmVjb3JkPjxyZWMtbnVtYmVyPjc1OTwvcmVjLW51bWJlcj48Zm9y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</w:fldData>
        </w:fldChar>
      </w:r>
      <w:r w:rsidR="005D29CE" w:rsidRPr="008D555A">
        <w:rPr>
          <w:rFonts w:ascii="Times New Roman" w:hAnsi="Times New Roman"/>
        </w:rPr>
        <w:instrText xml:space="preserve"> ADDIN EN.CITE </w:instrText>
      </w:r>
      <w:r w:rsidR="005D29CE" w:rsidRPr="008D555A">
        <w:rPr>
          <w:rFonts w:ascii="Times New Roman" w:hAnsi="Times New Roman"/>
        </w:rPr>
        <w:fldChar w:fldCharType="begin">
          <w:fldData xml:space="preserve">PEVuZE5vdGU+PENpdGU+PEF1dGhvcj5TZXltb3VyPC9BdXRob3I+PFllYXI+MjAxNzwvWWVhcj48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</w:fldData>
        </w:fldChar>
      </w:r>
      <w:r w:rsidR="005D29CE" w:rsidRPr="008D555A">
        <w:rPr>
          <w:rFonts w:ascii="Times New Roman" w:hAnsi="Times New Roman"/>
        </w:rPr>
        <w:instrText xml:space="preserve"> ADDIN EN.CITE.DATA </w:instrText>
      </w:r>
      <w:r w:rsidR="005D29CE" w:rsidRPr="008D555A">
        <w:rPr>
          <w:rFonts w:ascii="Times New Roman" w:hAnsi="Times New Roman"/>
        </w:rPr>
      </w:r>
      <w:r w:rsidR="005D29CE" w:rsidRPr="008D555A">
        <w:rPr>
          <w:rFonts w:ascii="Times New Roman" w:hAnsi="Times New Roman"/>
        </w:rPr>
        <w:fldChar w:fldCharType="end"/>
      </w:r>
      <w:r w:rsidR="005D29CE" w:rsidRPr="008D555A">
        <w:rPr>
          <w:rFonts w:ascii="Times New Roman" w:hAnsi="Times New Roman"/>
        </w:rPr>
      </w:r>
      <w:r w:rsidR="005D29CE" w:rsidRPr="008D555A">
        <w:rPr>
          <w:rFonts w:ascii="Times New Roman" w:hAnsi="Times New Roman"/>
        </w:rPr>
        <w:fldChar w:fldCharType="separate"/>
      </w:r>
      <w:r w:rsidR="005D29CE" w:rsidRPr="008D555A">
        <w:rPr>
          <w:rFonts w:ascii="Times New Roman" w:hAnsi="Times New Roman"/>
        </w:rPr>
        <w:t>(1)</w:t>
      </w:r>
      <w:r w:rsidR="005D29CE" w:rsidRPr="008D555A">
        <w:rPr>
          <w:rFonts w:ascii="Times New Roman" w:hAnsi="Times New Roman"/>
        </w:rPr>
        <w:fldChar w:fldCharType="end"/>
      </w:r>
      <w:r w:rsidRPr="008D555A">
        <w:rPr>
          <w:rFonts w:ascii="Times New Roman" w:hAnsi="Times New Roman"/>
        </w:rPr>
        <w:t>.</w:t>
      </w:r>
    </w:p>
    <w:p w14:paraId="46B19522" w14:textId="4D81E52B"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Available autologous drug product is exhausted (monotherapy cohorts).</w:t>
      </w:r>
    </w:p>
    <w:p w14:paraId="2C097D01" w14:textId="23128BFC"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 xml:space="preserve">Discontinuation is considered necessary by the Investigator and/or </w:t>
      </w:r>
      <w:proofErr w:type="gramStart"/>
      <w:r w:rsidRPr="008D555A">
        <w:rPr>
          <w:rFonts w:ascii="Times New Roman" w:hAnsi="Times New Roman"/>
        </w:rPr>
        <w:t>Sponsor</w:t>
      </w:r>
      <w:proofErr w:type="gramEnd"/>
      <w:r w:rsidRPr="008D555A">
        <w:rPr>
          <w:rFonts w:ascii="Times New Roman" w:hAnsi="Times New Roman"/>
        </w:rPr>
        <w:t xml:space="preserve"> due to occurrence of an exclusion criterion or AE that is clinically relevant and affects the patient’s safety. </w:t>
      </w:r>
      <w:bookmarkStart w:id="75" w:name="_Hlk45268585"/>
      <w:r w:rsidRPr="008D555A">
        <w:rPr>
          <w:rFonts w:ascii="Times New Roman" w:hAnsi="Times New Roman"/>
        </w:rPr>
        <w:t xml:space="preserve">In case of a discontinuation due to an AE, the patient must be followed </w:t>
      </w:r>
      <w:bookmarkStart w:id="76" w:name="_Hlk45284133"/>
      <w:r w:rsidRPr="008D555A">
        <w:rPr>
          <w:rFonts w:ascii="Times New Roman" w:hAnsi="Times New Roman"/>
        </w:rPr>
        <w:t>until resolution, the condition stabilizes, or the Investigator and Sponsor agree that follow up is not required, unless the patient withdraws consent</w:t>
      </w:r>
      <w:bookmarkEnd w:id="76"/>
      <w:r w:rsidRPr="008D555A">
        <w:rPr>
          <w:rFonts w:ascii="Times New Roman" w:hAnsi="Times New Roman"/>
        </w:rPr>
        <w:t>.</w:t>
      </w:r>
      <w:bookmarkEnd w:id="75"/>
    </w:p>
    <w:p w14:paraId="030D6AB4" w14:textId="5B02F430"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Patients experiencing a DLT that is not an IRR will be discontinued from the study. If, in the opinion of the Investigator and the Sponsor, it is in the patient’s best interest to continue treatment with investigational product, then the subsequent treatment will be determined by the Investigator in consultation with the Sponsor. For IRRs, the premedication or rate of administration may be adjusted to enable the patient to remain on study.</w:t>
      </w:r>
    </w:p>
    <w:p w14:paraId="34C33EFA" w14:textId="11D45C9A"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Need for &gt;2 dose delays due to the same toxicity as per the dose delay guidelines</w:t>
      </w:r>
      <w:r w:rsidR="00D41C68" w:rsidRPr="008D555A">
        <w:rPr>
          <w:rFonts w:ascii="Times New Roman" w:hAnsi="Times New Roman"/>
        </w:rPr>
        <w:t>.</w:t>
      </w:r>
      <w:r w:rsidRPr="008D555A">
        <w:rPr>
          <w:rFonts w:ascii="Times New Roman" w:hAnsi="Times New Roman"/>
        </w:rPr>
        <w:t xml:space="preserve"> </w:t>
      </w:r>
    </w:p>
    <w:p w14:paraId="4153D085" w14:textId="06A26B86"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Noncompliance with investigational product or procedure that is deemed by the Investigator or the Sponsor to compromise the patient</w:t>
      </w:r>
      <w:r w:rsidR="00962EBD" w:rsidRPr="008D555A">
        <w:rPr>
          <w:rFonts w:ascii="Times New Roman" w:hAnsi="Times New Roman"/>
        </w:rPr>
        <w:t>’</w:t>
      </w:r>
      <w:r w:rsidRPr="008D555A">
        <w:rPr>
          <w:rFonts w:ascii="Times New Roman" w:hAnsi="Times New Roman"/>
        </w:rPr>
        <w:t>s safety or study integrity.</w:t>
      </w:r>
    </w:p>
    <w:p w14:paraId="477344AD" w14:textId="77777777"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Lost to follow-up.</w:t>
      </w:r>
    </w:p>
    <w:p w14:paraId="2C1E69D4" w14:textId="77777777" w:rsidR="00696D8A" w:rsidRPr="008D555A" w:rsidRDefault="00C65C7C" w:rsidP="00B12DD5">
      <w:pPr>
        <w:pStyle w:val="EPBulletList1"/>
        <w:numPr>
          <w:ilvl w:val="0"/>
          <w:numId w:val="39"/>
        </w:numPr>
        <w:rPr>
          <w:rFonts w:ascii="Times New Roman" w:hAnsi="Times New Roman"/>
        </w:rPr>
      </w:pPr>
      <w:r w:rsidRPr="008D555A">
        <w:rPr>
          <w:rFonts w:ascii="Times New Roman" w:hAnsi="Times New Roman"/>
        </w:rPr>
        <w:t>Patient becomes pregnant.</w:t>
      </w:r>
    </w:p>
    <w:p w14:paraId="7763C59B" w14:textId="608439E8" w:rsidR="00696D8A" w:rsidRPr="008D555A" w:rsidRDefault="00C65C7C" w:rsidP="00BF7976">
      <w:pPr>
        <w:pStyle w:val="EPParagraph"/>
        <w:rPr>
          <w:rFonts w:ascii="Times New Roman" w:hAnsi="Times New Roman"/>
        </w:rPr>
      </w:pPr>
      <w:r w:rsidRPr="008D555A">
        <w:rPr>
          <w:rFonts w:ascii="Times New Roman" w:hAnsi="Times New Roman"/>
        </w:rPr>
        <w:lastRenderedPageBreak/>
        <w:t xml:space="preserve">If a patient withdraws prematurely from the study after dosing is completed, then the patient should return to the site within 15 to 45 days of treatment discontinuation for a Safety Follow-up visit (EODW6 assessment visit).  </w:t>
      </w:r>
    </w:p>
    <w:p w14:paraId="25B30A0D" w14:textId="18312DF6" w:rsidR="00093CCC" w:rsidRPr="008D555A" w:rsidRDefault="00C65C7C" w:rsidP="00BF7976">
      <w:pPr>
        <w:pStyle w:val="EPParagraph"/>
        <w:rPr>
          <w:rFonts w:ascii="Times New Roman" w:hAnsi="Times New Roman"/>
        </w:rPr>
      </w:pPr>
      <w:r w:rsidRPr="008D555A">
        <w:rPr>
          <w:rFonts w:ascii="Times New Roman" w:hAnsi="Times New Roman"/>
        </w:rPr>
        <w:t xml:space="preserve">Following completion of the EODW6 </w:t>
      </w:r>
      <w:proofErr w:type="gramStart"/>
      <w:r w:rsidRPr="008D555A">
        <w:rPr>
          <w:rFonts w:ascii="Times New Roman" w:hAnsi="Times New Roman"/>
        </w:rPr>
        <w:t>visit,</w:t>
      </w:r>
      <w:proofErr w:type="gramEnd"/>
      <w:r w:rsidRPr="008D555A">
        <w:rPr>
          <w:rFonts w:ascii="Times New Roman" w:hAnsi="Times New Roman"/>
        </w:rPr>
        <w:t xml:space="preserve"> patients will enter the long-term follow up (LTFU) period. Patients experiencing ongoing TEAEs related to study treatment should continue to be followed as clinically indicated until TEAEs resolve to Grade 1 or are deemed irreversible. Patients who discontinue study treatment for reasons other than </w:t>
      </w:r>
      <w:r w:rsidR="00BF1B77" w:rsidRPr="008D555A">
        <w:rPr>
          <w:rFonts w:ascii="Times New Roman" w:hAnsi="Times New Roman"/>
        </w:rPr>
        <w:t>PD</w:t>
      </w:r>
      <w:r w:rsidRPr="008D555A">
        <w:rPr>
          <w:rFonts w:ascii="Times New Roman" w:hAnsi="Times New Roman"/>
        </w:rPr>
        <w:t xml:space="preserve"> will continue to undergo tumor assessment according to the protocol schedule until </w:t>
      </w:r>
      <w:r w:rsidR="00BF1B77" w:rsidRPr="008D555A">
        <w:rPr>
          <w:rFonts w:ascii="Times New Roman" w:hAnsi="Times New Roman"/>
        </w:rPr>
        <w:t>PD</w:t>
      </w:r>
      <w:r w:rsidRPr="008D555A">
        <w:rPr>
          <w:rFonts w:ascii="Times New Roman" w:hAnsi="Times New Roman"/>
        </w:rPr>
        <w:t xml:space="preserve"> is documented</w:t>
      </w:r>
      <w:r w:rsidR="00E4645E" w:rsidRPr="008D555A">
        <w:rPr>
          <w:rFonts w:ascii="Times New Roman" w:hAnsi="Times New Roman"/>
        </w:rPr>
        <w:t xml:space="preserve">. </w:t>
      </w:r>
      <w:r w:rsidRPr="008D555A">
        <w:rPr>
          <w:rFonts w:ascii="Times New Roman" w:hAnsi="Times New Roman"/>
        </w:rPr>
        <w:t xml:space="preserve">Once treatment-related AEs have resolved and </w:t>
      </w:r>
      <w:r w:rsidR="00BF1B77" w:rsidRPr="008D555A">
        <w:rPr>
          <w:rFonts w:ascii="Times New Roman" w:hAnsi="Times New Roman"/>
        </w:rPr>
        <w:t>PD</w:t>
      </w:r>
      <w:r w:rsidRPr="008D555A">
        <w:rPr>
          <w:rFonts w:ascii="Times New Roman" w:hAnsi="Times New Roman"/>
        </w:rPr>
        <w:t xml:space="preserve"> is documented, patients will be followed for survival only</w:t>
      </w:r>
      <w:r w:rsidR="00A143B3" w:rsidRPr="008D555A">
        <w:rPr>
          <w:rFonts w:ascii="Times New Roman" w:hAnsi="Times New Roman"/>
        </w:rPr>
        <w:t>.</w:t>
      </w:r>
      <w:r w:rsidR="00E4645E" w:rsidRPr="008D555A">
        <w:rPr>
          <w:rFonts w:ascii="Times New Roman" w:hAnsi="Times New Roman"/>
        </w:rPr>
        <w:t xml:space="preserve"> </w:t>
      </w:r>
      <w:r w:rsidRPr="008D555A">
        <w:rPr>
          <w:rFonts w:ascii="Times New Roman" w:hAnsi="Times New Roman"/>
          <w:shd w:val="clear" w:color="auto" w:fill="FFFFFF" w:themeFill="background1"/>
        </w:rPr>
        <w:t>Patients will be followed for survival for up</w:t>
      </w:r>
      <w:r w:rsidRPr="008D555A">
        <w:rPr>
          <w:rFonts w:ascii="Times New Roman" w:hAnsi="Times New Roman"/>
        </w:rPr>
        <w:t xml:space="preserve"> to 2 years from the date of the firs</w:t>
      </w:r>
      <w:r w:rsidR="005B6D62" w:rsidRPr="008D555A">
        <w:rPr>
          <w:rFonts w:ascii="Times New Roman" w:hAnsi="Times New Roman"/>
        </w:rPr>
        <w:t>t</w:t>
      </w:r>
      <w:r w:rsidRPr="008D555A">
        <w:rPr>
          <w:rFonts w:ascii="Times New Roman" w:hAnsi="Times New Roman"/>
        </w:rPr>
        <w:t xml:space="preserve"> administration of SQZ</w:t>
      </w:r>
      <w:r w:rsidR="00FD40B0" w:rsidRPr="008D555A">
        <w:rPr>
          <w:rFonts w:ascii="Times New Roman" w:hAnsi="Times New Roman"/>
        </w:rPr>
        <w:noBreakHyphen/>
      </w:r>
      <w:r w:rsidRPr="008D555A">
        <w:rPr>
          <w:rFonts w:ascii="Times New Roman" w:hAnsi="Times New Roman"/>
        </w:rPr>
        <w:t>PBMC</w:t>
      </w:r>
      <w:r w:rsidR="00FD40B0" w:rsidRPr="008D555A">
        <w:rPr>
          <w:rFonts w:ascii="Times New Roman" w:hAnsi="Times New Roman"/>
        </w:rPr>
        <w:noBreakHyphen/>
      </w:r>
      <w:r w:rsidRPr="008D555A">
        <w:rPr>
          <w:rFonts w:ascii="Times New Roman" w:hAnsi="Times New Roman"/>
        </w:rPr>
        <w:t>HPV. Contact for AEs and survival follow up should occur every 3 months at a minimum and can be conducted via telephone.</w:t>
      </w:r>
    </w:p>
    <w:p w14:paraId="31BCE4F9" w14:textId="77777777" w:rsidR="00093CCC" w:rsidRPr="008D555A" w:rsidRDefault="00093CCC">
      <w:pPr>
        <w:spacing w:after="200" w:line="276" w:lineRule="auto"/>
        <w:rPr>
          <w:rFonts w:ascii="Times New Roman" w:eastAsia="Times New Roman" w:hAnsi="Times New Roman"/>
          <w:szCs w:val="20"/>
        </w:rPr>
      </w:pPr>
      <w:r w:rsidRPr="008D555A">
        <w:rPr>
          <w:rFonts w:ascii="Times New Roman" w:hAnsi="Times New Roman"/>
        </w:rPr>
        <w:br w:type="page"/>
      </w:r>
    </w:p>
    <w:p w14:paraId="53A355DB" w14:textId="6E96EE9A" w:rsidR="002E2D9D" w:rsidRPr="008D555A" w:rsidRDefault="00093CCC" w:rsidP="0000591D">
      <w:pPr>
        <w:pStyle w:val="Heading1Numbered"/>
        <w:rPr>
          <w:rFonts w:ascii="Times New Roman" w:hAnsi="Times New Roman"/>
          <w:caps/>
        </w:rPr>
      </w:pPr>
      <w:bookmarkStart w:id="77" w:name="_Ref12360854"/>
      <w:bookmarkStart w:id="78" w:name="_Ref6470224"/>
      <w:bookmarkStart w:id="79" w:name="_Ref6495490"/>
      <w:bookmarkStart w:id="80" w:name="_Toc78805130"/>
      <w:bookmarkEnd w:id="67"/>
      <w:bookmarkEnd w:id="68"/>
      <w:bookmarkEnd w:id="77"/>
      <w:r w:rsidRPr="008D555A">
        <w:rPr>
          <w:rFonts w:ascii="Times New Roman" w:hAnsi="Times New Roman"/>
          <w:caps/>
        </w:rPr>
        <w:lastRenderedPageBreak/>
        <w:t>Product Testing and Histochemistry Methods</w:t>
      </w:r>
    </w:p>
    <w:bookmarkEnd w:id="78"/>
    <w:bookmarkEnd w:id="79"/>
    <w:bookmarkEnd w:id="80"/>
    <w:p w14:paraId="05F6F4A5" w14:textId="77777777" w:rsidR="004B019F" w:rsidRPr="008D555A" w:rsidRDefault="004B019F" w:rsidP="00235DB1">
      <w:pPr>
        <w:pStyle w:val="Heading2Numbered"/>
        <w:rPr>
          <w:rFonts w:ascii="Times New Roman" w:hAnsi="Times New Roman"/>
        </w:rPr>
      </w:pPr>
      <w:r w:rsidRPr="008D555A">
        <w:rPr>
          <w:rFonts w:ascii="Times New Roman" w:hAnsi="Times New Roman"/>
        </w:rPr>
        <w:t>SQZ-PBMC-HPV Release Testing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675"/>
        <w:gridCol w:w="4675"/>
      </w:tblGrid>
      <w:tr w:rsidR="004B019F" w:rsidRPr="008D555A" w14:paraId="18599073" w14:textId="77777777" w:rsidTr="009F2D6E">
        <w:trPr>
          <w:cantSplit/>
          <w:trHeight w:val="432"/>
          <w:tblHeader/>
        </w:trPr>
        <w:tc>
          <w:tcPr>
            <w:tcW w:w="5000" w:type="pct"/>
            <w:gridSpan w:val="2"/>
            <w:shd w:val="clear" w:color="auto" w:fill="auto"/>
            <w:vAlign w:val="center"/>
          </w:tcPr>
          <w:p w14:paraId="5500BCD8" w14:textId="18A75BDD" w:rsidR="004B019F" w:rsidRPr="008D555A" w:rsidRDefault="004B019F" w:rsidP="004B019F">
            <w:pPr>
              <w:rPr>
                <w:rFonts w:ascii="Times New Roman" w:eastAsia="Times New Roman" w:hAnsi="Times New Roman"/>
                <w:b/>
                <w:sz w:val="21"/>
                <w:szCs w:val="28"/>
                <w:lang w:eastAsia="en-GB"/>
              </w:rPr>
            </w:pPr>
            <w:r w:rsidRPr="008D555A">
              <w:rPr>
                <w:rFonts w:ascii="Times New Roman" w:eastAsia="Times New Roman" w:hAnsi="Times New Roman"/>
                <w:b/>
                <w:sz w:val="21"/>
                <w:szCs w:val="28"/>
                <w:lang w:eastAsia="en-GB"/>
              </w:rPr>
              <w:t xml:space="preserve">Table </w:t>
            </w:r>
            <w:r w:rsidR="009577CA" w:rsidRPr="008D555A">
              <w:rPr>
                <w:rFonts w:ascii="Times New Roman" w:eastAsia="Times New Roman" w:hAnsi="Times New Roman"/>
                <w:b/>
                <w:sz w:val="21"/>
                <w:szCs w:val="28"/>
                <w:lang w:eastAsia="en-GB"/>
              </w:rPr>
              <w:t>5</w:t>
            </w:r>
            <w:r w:rsidRPr="008D555A">
              <w:rPr>
                <w:rFonts w:ascii="Times New Roman" w:eastAsia="Times New Roman" w:hAnsi="Times New Roman"/>
                <w:b/>
                <w:sz w:val="21"/>
                <w:szCs w:val="28"/>
                <w:lang w:eastAsia="en-GB"/>
              </w:rPr>
              <w:t>.</w:t>
            </w:r>
            <w:r w:rsidR="009577CA" w:rsidRPr="008D555A">
              <w:rPr>
                <w:rFonts w:ascii="Times New Roman" w:eastAsia="Times New Roman" w:hAnsi="Times New Roman"/>
                <w:b/>
                <w:sz w:val="21"/>
                <w:szCs w:val="28"/>
                <w:lang w:eastAsia="en-GB"/>
              </w:rPr>
              <w:t xml:space="preserve"> </w:t>
            </w:r>
            <w:r w:rsidRPr="008D555A">
              <w:rPr>
                <w:rFonts w:ascii="Times New Roman" w:eastAsia="Times New Roman" w:hAnsi="Times New Roman"/>
                <w:b/>
                <w:sz w:val="21"/>
                <w:szCs w:val="28"/>
                <w:lang w:eastAsia="en-GB"/>
              </w:rPr>
              <w:t xml:space="preserve"> </w:t>
            </w:r>
            <w:r w:rsidRPr="008D555A">
              <w:rPr>
                <w:rFonts w:ascii="Times New Roman" w:eastAsia="Times New Roman" w:hAnsi="Times New Roman"/>
                <w:bCs/>
                <w:sz w:val="21"/>
                <w:szCs w:val="28"/>
                <w:lang w:eastAsia="en-GB"/>
              </w:rPr>
              <w:t>Overview of Analytical Test Methods</w:t>
            </w:r>
          </w:p>
        </w:tc>
      </w:tr>
      <w:tr w:rsidR="000030A3" w:rsidRPr="008D555A" w14:paraId="16B249FE" w14:textId="77777777" w:rsidTr="004B019F">
        <w:trPr>
          <w:cantSplit/>
          <w:trHeight w:val="432"/>
          <w:tblHeader/>
        </w:trPr>
        <w:tc>
          <w:tcPr>
            <w:tcW w:w="2500" w:type="pct"/>
            <w:shd w:val="clear" w:color="auto" w:fill="DBE5F1"/>
            <w:vAlign w:val="center"/>
            <w:hideMark/>
          </w:tcPr>
          <w:p w14:paraId="3F07476C" w14:textId="77777777" w:rsidR="004B019F" w:rsidRPr="008D555A" w:rsidRDefault="004B019F" w:rsidP="004B019F">
            <w:pPr>
              <w:jc w:val="center"/>
              <w:rPr>
                <w:rFonts w:ascii="Times New Roman" w:eastAsia="Times New Roman" w:hAnsi="Times New Roman"/>
                <w:b/>
                <w:sz w:val="20"/>
                <w:lang w:eastAsia="en-GB"/>
              </w:rPr>
            </w:pPr>
            <w:r w:rsidRPr="008D555A">
              <w:rPr>
                <w:rFonts w:ascii="Times New Roman" w:eastAsia="Times New Roman" w:hAnsi="Times New Roman"/>
                <w:b/>
                <w:sz w:val="20"/>
                <w:lang w:eastAsia="en-GB"/>
              </w:rPr>
              <w:t>Parameter</w:t>
            </w:r>
          </w:p>
        </w:tc>
        <w:tc>
          <w:tcPr>
            <w:tcW w:w="2500" w:type="pct"/>
            <w:shd w:val="clear" w:color="auto" w:fill="DBE5F1"/>
            <w:vAlign w:val="center"/>
            <w:hideMark/>
          </w:tcPr>
          <w:p w14:paraId="154BC431" w14:textId="77777777" w:rsidR="004B019F" w:rsidRPr="008D555A" w:rsidRDefault="004B019F" w:rsidP="004B019F">
            <w:pPr>
              <w:jc w:val="center"/>
              <w:rPr>
                <w:rFonts w:ascii="Times New Roman" w:eastAsia="Times New Roman" w:hAnsi="Times New Roman"/>
                <w:b/>
                <w:sz w:val="20"/>
                <w:vertAlign w:val="superscript"/>
                <w:lang w:eastAsia="en-GB"/>
              </w:rPr>
            </w:pPr>
            <w:r w:rsidRPr="008D555A">
              <w:rPr>
                <w:rFonts w:ascii="Times New Roman" w:eastAsia="Times New Roman" w:hAnsi="Times New Roman"/>
                <w:b/>
                <w:sz w:val="20"/>
                <w:lang w:eastAsia="en-GB"/>
              </w:rPr>
              <w:t xml:space="preserve">Test </w:t>
            </w:r>
            <w:proofErr w:type="spellStart"/>
            <w:r w:rsidRPr="008D555A">
              <w:rPr>
                <w:rFonts w:ascii="Times New Roman" w:eastAsia="Times New Roman" w:hAnsi="Times New Roman"/>
                <w:b/>
                <w:sz w:val="20"/>
                <w:lang w:eastAsia="en-GB"/>
              </w:rPr>
              <w:t>Method</w:t>
            </w:r>
            <w:r w:rsidRPr="008D555A">
              <w:rPr>
                <w:rFonts w:ascii="Times New Roman" w:eastAsia="Times New Roman" w:hAnsi="Times New Roman"/>
                <w:b/>
                <w:sz w:val="20"/>
                <w:vertAlign w:val="superscript"/>
                <w:lang w:eastAsia="en-GB"/>
              </w:rPr>
              <w:t>a</w:t>
            </w:r>
            <w:proofErr w:type="spellEnd"/>
          </w:p>
        </w:tc>
      </w:tr>
      <w:tr w:rsidR="004B019F" w:rsidRPr="008D555A" w14:paraId="5C3DBCFB" w14:textId="77777777" w:rsidTr="009F2D6E">
        <w:trPr>
          <w:cantSplit/>
        </w:trPr>
        <w:tc>
          <w:tcPr>
            <w:tcW w:w="2500" w:type="pct"/>
            <w:shd w:val="clear" w:color="auto" w:fill="auto"/>
            <w:hideMark/>
          </w:tcPr>
          <w:p w14:paraId="50CD65F8"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Appearance</w:t>
            </w:r>
          </w:p>
        </w:tc>
        <w:tc>
          <w:tcPr>
            <w:tcW w:w="2500" w:type="pct"/>
            <w:shd w:val="clear" w:color="auto" w:fill="auto"/>
            <w:hideMark/>
          </w:tcPr>
          <w:p w14:paraId="72CDCCFB"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Visual</w:t>
            </w:r>
          </w:p>
        </w:tc>
      </w:tr>
      <w:tr w:rsidR="004B019F" w:rsidRPr="008D555A" w14:paraId="5965A628" w14:textId="77777777" w:rsidTr="009F2D6E">
        <w:trPr>
          <w:cantSplit/>
        </w:trPr>
        <w:tc>
          <w:tcPr>
            <w:tcW w:w="2500" w:type="pct"/>
            <w:shd w:val="clear" w:color="auto" w:fill="auto"/>
            <w:hideMark/>
          </w:tcPr>
          <w:p w14:paraId="4787D681"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Identity (Composition and Frequency)</w:t>
            </w:r>
          </w:p>
        </w:tc>
        <w:tc>
          <w:tcPr>
            <w:tcW w:w="2500" w:type="pct"/>
            <w:shd w:val="clear" w:color="auto" w:fill="auto"/>
            <w:hideMark/>
          </w:tcPr>
          <w:p w14:paraId="413CED3A"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Flow cytometer</w:t>
            </w:r>
          </w:p>
        </w:tc>
      </w:tr>
      <w:tr w:rsidR="004B019F" w:rsidRPr="008D555A" w14:paraId="6533DD3B" w14:textId="77777777" w:rsidTr="009F2D6E">
        <w:trPr>
          <w:cantSplit/>
        </w:trPr>
        <w:tc>
          <w:tcPr>
            <w:tcW w:w="2500" w:type="pct"/>
            <w:shd w:val="clear" w:color="auto" w:fill="auto"/>
            <w:hideMark/>
          </w:tcPr>
          <w:p w14:paraId="2BA42F70"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Dose – Total Cell Count</w:t>
            </w:r>
          </w:p>
        </w:tc>
        <w:tc>
          <w:tcPr>
            <w:tcW w:w="2500" w:type="pct"/>
            <w:shd w:val="clear" w:color="auto" w:fill="auto"/>
            <w:hideMark/>
          </w:tcPr>
          <w:p w14:paraId="54BCAC89"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Cell counter</w:t>
            </w:r>
          </w:p>
        </w:tc>
      </w:tr>
      <w:tr w:rsidR="004B019F" w:rsidRPr="008D555A" w14:paraId="3C68DEA2" w14:textId="77777777" w:rsidTr="009F2D6E">
        <w:trPr>
          <w:cantSplit/>
        </w:trPr>
        <w:tc>
          <w:tcPr>
            <w:tcW w:w="2500" w:type="pct"/>
            <w:shd w:val="clear" w:color="auto" w:fill="auto"/>
            <w:hideMark/>
          </w:tcPr>
          <w:p w14:paraId="11BB1BFE"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Dose – Viability %</w:t>
            </w:r>
          </w:p>
        </w:tc>
        <w:tc>
          <w:tcPr>
            <w:tcW w:w="2500" w:type="pct"/>
            <w:shd w:val="clear" w:color="auto" w:fill="auto"/>
            <w:hideMark/>
          </w:tcPr>
          <w:p w14:paraId="522DA6E7"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Cell counter</w:t>
            </w:r>
          </w:p>
        </w:tc>
      </w:tr>
      <w:tr w:rsidR="004B019F" w:rsidRPr="008D555A" w14:paraId="3C96ABB5" w14:textId="77777777" w:rsidTr="009F2D6E">
        <w:trPr>
          <w:cantSplit/>
        </w:trPr>
        <w:tc>
          <w:tcPr>
            <w:tcW w:w="2500" w:type="pct"/>
            <w:shd w:val="clear" w:color="auto" w:fill="auto"/>
            <w:hideMark/>
          </w:tcPr>
          <w:p w14:paraId="1E31CA37"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pH</w:t>
            </w:r>
          </w:p>
        </w:tc>
        <w:tc>
          <w:tcPr>
            <w:tcW w:w="2500" w:type="pct"/>
            <w:shd w:val="clear" w:color="auto" w:fill="auto"/>
            <w:hideMark/>
          </w:tcPr>
          <w:p w14:paraId="77275FE4"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USP&lt;791&gt;</w:t>
            </w:r>
          </w:p>
        </w:tc>
      </w:tr>
      <w:tr w:rsidR="004B019F" w:rsidRPr="008D555A" w14:paraId="276F2B9F" w14:textId="77777777" w:rsidTr="009F2D6E">
        <w:trPr>
          <w:cantSplit/>
        </w:trPr>
        <w:tc>
          <w:tcPr>
            <w:tcW w:w="2500" w:type="pct"/>
            <w:shd w:val="clear" w:color="auto" w:fill="auto"/>
            <w:hideMark/>
          </w:tcPr>
          <w:p w14:paraId="7B461E95"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Endotoxin</w:t>
            </w:r>
          </w:p>
        </w:tc>
        <w:tc>
          <w:tcPr>
            <w:tcW w:w="2500" w:type="pct"/>
            <w:shd w:val="clear" w:color="auto" w:fill="auto"/>
            <w:hideMark/>
          </w:tcPr>
          <w:p w14:paraId="4C10468B"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 xml:space="preserve">USP&lt;85&gt;, </w:t>
            </w:r>
            <w:proofErr w:type="spellStart"/>
            <w:r w:rsidRPr="008D555A">
              <w:rPr>
                <w:rFonts w:ascii="Times New Roman" w:eastAsia="Times New Roman" w:hAnsi="Times New Roman"/>
                <w:sz w:val="20"/>
                <w:lang w:eastAsia="en-GB"/>
              </w:rPr>
              <w:t>Endosafe</w:t>
            </w:r>
            <w:proofErr w:type="spellEnd"/>
            <w:r w:rsidRPr="008D555A">
              <w:rPr>
                <w:rFonts w:ascii="Times New Roman" w:eastAsia="Times New Roman" w:hAnsi="Times New Roman"/>
                <w:sz w:val="20"/>
                <w:lang w:eastAsia="en-GB"/>
              </w:rPr>
              <w:t xml:space="preserve"> PTS</w:t>
            </w:r>
            <w:r w:rsidRPr="008D555A">
              <w:rPr>
                <w:rFonts w:ascii="Times New Roman" w:eastAsia="Times New Roman" w:hAnsi="Times New Roman"/>
                <w:sz w:val="20"/>
                <w:vertAlign w:val="superscript"/>
                <w:lang w:eastAsia="en-GB"/>
              </w:rPr>
              <w:sym w:font="Symbol" w:char="F0D4"/>
            </w:r>
            <w:r w:rsidRPr="008D555A">
              <w:rPr>
                <w:rFonts w:ascii="Times New Roman" w:eastAsia="Times New Roman" w:hAnsi="Times New Roman"/>
                <w:sz w:val="20"/>
                <w:lang w:eastAsia="en-GB"/>
              </w:rPr>
              <w:t>, kinetic chromogenic LAL assay</w:t>
            </w:r>
          </w:p>
        </w:tc>
      </w:tr>
      <w:tr w:rsidR="004B019F" w:rsidRPr="008D555A" w14:paraId="6D2DE2B7" w14:textId="77777777" w:rsidTr="009F2D6E">
        <w:trPr>
          <w:cantSplit/>
        </w:trPr>
        <w:tc>
          <w:tcPr>
            <w:tcW w:w="2500" w:type="pct"/>
            <w:shd w:val="clear" w:color="auto" w:fill="auto"/>
          </w:tcPr>
          <w:p w14:paraId="6EE94687"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Mycoplasma</w:t>
            </w:r>
          </w:p>
        </w:tc>
        <w:tc>
          <w:tcPr>
            <w:tcW w:w="2500" w:type="pct"/>
            <w:shd w:val="clear" w:color="auto" w:fill="auto"/>
          </w:tcPr>
          <w:p w14:paraId="0643AC19"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 xml:space="preserve">USP &lt;1223&gt;/ 21 CFR 610.9, </w:t>
            </w:r>
            <w:proofErr w:type="spellStart"/>
            <w:r w:rsidRPr="008D555A">
              <w:rPr>
                <w:rFonts w:ascii="Times New Roman" w:eastAsia="Times New Roman" w:hAnsi="Times New Roman"/>
                <w:sz w:val="20"/>
                <w:lang w:eastAsia="en-GB"/>
              </w:rPr>
              <w:t>MycoSEQ</w:t>
            </w:r>
            <w:proofErr w:type="spellEnd"/>
            <w:r w:rsidRPr="008D555A">
              <w:rPr>
                <w:rFonts w:ascii="Times New Roman" w:eastAsia="Times New Roman" w:hAnsi="Times New Roman"/>
                <w:sz w:val="20"/>
                <w:vertAlign w:val="superscript"/>
                <w:lang w:eastAsia="en-GB"/>
              </w:rPr>
              <w:sym w:font="Symbol" w:char="F0D4"/>
            </w:r>
            <w:r w:rsidRPr="008D555A">
              <w:rPr>
                <w:rFonts w:ascii="Times New Roman" w:eastAsia="Times New Roman" w:hAnsi="Times New Roman"/>
                <w:sz w:val="20"/>
                <w:lang w:eastAsia="en-GB"/>
              </w:rPr>
              <w:t xml:space="preserve"> real-time PCR</w:t>
            </w:r>
          </w:p>
        </w:tc>
      </w:tr>
      <w:tr w:rsidR="004B019F" w:rsidRPr="008D555A" w14:paraId="25361C5C" w14:textId="77777777" w:rsidTr="009F2D6E">
        <w:trPr>
          <w:cantSplit/>
        </w:trPr>
        <w:tc>
          <w:tcPr>
            <w:tcW w:w="2500" w:type="pct"/>
            <w:tcBorders>
              <w:bottom w:val="single" w:sz="4" w:space="0" w:color="000000"/>
            </w:tcBorders>
            <w:shd w:val="clear" w:color="auto" w:fill="auto"/>
            <w:hideMark/>
          </w:tcPr>
          <w:p w14:paraId="145F8A0F"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Sterility</w:t>
            </w:r>
          </w:p>
        </w:tc>
        <w:tc>
          <w:tcPr>
            <w:tcW w:w="2500" w:type="pct"/>
            <w:tcBorders>
              <w:bottom w:val="single" w:sz="4" w:space="0" w:color="000000"/>
            </w:tcBorders>
            <w:shd w:val="clear" w:color="auto" w:fill="auto"/>
            <w:hideMark/>
          </w:tcPr>
          <w:p w14:paraId="3040136D"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r w:rsidRPr="008D555A">
              <w:rPr>
                <w:rFonts w:ascii="Times New Roman" w:eastAsia="Times New Roman" w:hAnsi="Times New Roman"/>
                <w:sz w:val="20"/>
                <w:lang w:eastAsia="en-GB"/>
              </w:rPr>
              <w:t xml:space="preserve">21 CFR 610.12, </w:t>
            </w:r>
            <w:proofErr w:type="spellStart"/>
            <w:r w:rsidRPr="008D555A">
              <w:rPr>
                <w:rFonts w:ascii="Times New Roman" w:eastAsia="Times New Roman" w:hAnsi="Times New Roman"/>
                <w:sz w:val="20"/>
                <w:lang w:eastAsia="en-GB"/>
              </w:rPr>
              <w:t>Milliflex</w:t>
            </w:r>
            <w:proofErr w:type="spellEnd"/>
            <w:r w:rsidRPr="008D555A">
              <w:rPr>
                <w:rFonts w:ascii="Times New Roman" w:eastAsia="Times New Roman" w:hAnsi="Times New Roman"/>
                <w:sz w:val="20"/>
                <w:vertAlign w:val="superscript"/>
                <w:lang w:eastAsia="en-GB"/>
              </w:rPr>
              <w:sym w:font="Symbol" w:char="F0D2"/>
            </w:r>
            <w:r w:rsidRPr="008D555A">
              <w:rPr>
                <w:rFonts w:ascii="Times New Roman" w:eastAsia="Times New Roman" w:hAnsi="Times New Roman"/>
                <w:sz w:val="20"/>
                <w:lang w:eastAsia="en-GB"/>
              </w:rPr>
              <w:t xml:space="preserve"> Rapid, ATP bioluminescence</w:t>
            </w:r>
          </w:p>
        </w:tc>
      </w:tr>
      <w:tr w:rsidR="004B019F" w:rsidRPr="008D555A" w14:paraId="7127882C" w14:textId="77777777" w:rsidTr="009F2D6E">
        <w:trPr>
          <w:cantSplit/>
        </w:trPr>
        <w:tc>
          <w:tcPr>
            <w:tcW w:w="5000" w:type="pct"/>
            <w:gridSpan w:val="2"/>
            <w:tcBorders>
              <w:top w:val="nil"/>
              <w:left w:val="nil"/>
              <w:bottom w:val="nil"/>
              <w:right w:val="nil"/>
            </w:tcBorders>
            <w:shd w:val="clear" w:color="auto" w:fill="auto"/>
          </w:tcPr>
          <w:p w14:paraId="27EAAE25" w14:textId="77777777" w:rsidR="004B019F" w:rsidRPr="008D555A" w:rsidRDefault="004B019F" w:rsidP="004B019F">
            <w:pPr>
              <w:numPr>
                <w:ilvl w:val="0"/>
                <w:numId w:val="25"/>
              </w:numPr>
              <w:ind w:left="0" w:firstLine="0"/>
              <w:rPr>
                <w:rFonts w:ascii="Times New Roman" w:eastAsia="Times New Roman" w:hAnsi="Times New Roman"/>
                <w:sz w:val="20"/>
                <w:lang w:eastAsia="en-GB"/>
              </w:rPr>
            </w:pPr>
            <w:proofErr w:type="spellStart"/>
            <w:r w:rsidRPr="008D555A">
              <w:rPr>
                <w:rFonts w:ascii="Times New Roman" w:eastAsia="Times New Roman" w:hAnsi="Times New Roman"/>
                <w:sz w:val="20"/>
                <w:vertAlign w:val="superscript"/>
                <w:lang w:eastAsia="en-GB"/>
              </w:rPr>
              <w:t>a</w:t>
            </w:r>
            <w:r w:rsidRPr="008D555A">
              <w:rPr>
                <w:rFonts w:ascii="Times New Roman" w:eastAsia="Times New Roman" w:hAnsi="Times New Roman"/>
                <w:sz w:val="20"/>
                <w:lang w:eastAsia="en-GB"/>
              </w:rPr>
              <w:t>Release</w:t>
            </w:r>
            <w:proofErr w:type="spellEnd"/>
            <w:r w:rsidRPr="008D555A">
              <w:rPr>
                <w:rFonts w:ascii="Times New Roman" w:eastAsia="Times New Roman" w:hAnsi="Times New Roman"/>
                <w:sz w:val="20"/>
                <w:lang w:eastAsia="en-GB"/>
              </w:rPr>
              <w:t xml:space="preserve"> tests were performed after thawing of the SQZ-PBMC-HPV drug product.</w:t>
            </w:r>
          </w:p>
        </w:tc>
      </w:tr>
    </w:tbl>
    <w:p w14:paraId="2661BC61" w14:textId="77777777" w:rsidR="004B019F" w:rsidRPr="008D555A" w:rsidRDefault="004B019F" w:rsidP="00235DB1">
      <w:pPr>
        <w:pStyle w:val="EPParagraph"/>
        <w:rPr>
          <w:rFonts w:ascii="Times New Roman" w:hAnsi="Times New Roman"/>
        </w:rPr>
      </w:pPr>
    </w:p>
    <w:p w14:paraId="65EDAA31"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Appearance</w:t>
      </w:r>
      <w:r w:rsidRPr="008D555A">
        <w:rPr>
          <w:rFonts w:ascii="Times New Roman" w:hAnsi="Times New Roman"/>
        </w:rPr>
        <w:t>:  Thawed SQZ-PBMC-HPV is evaluated visually for color against a white background, homogeneity of the cell suspension against a black background, and foreign particulates against both backgrounds after gentle swirling of the contents.</w:t>
      </w:r>
    </w:p>
    <w:p w14:paraId="69A6F942"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Identity (Composition and Frequency)</w:t>
      </w:r>
      <w:r w:rsidRPr="008D555A">
        <w:rPr>
          <w:rFonts w:ascii="Times New Roman" w:hAnsi="Times New Roman"/>
        </w:rPr>
        <w:t xml:space="preserve">:  Thawed SQZ-PBMC-HPV was stained with DRAQ5 (detects all nucleated cells), LIVE/DEAD™ Fixable Aqua (distinguishes live vs. dead cells by limited staining at the surface of live cells), and anti-human CD45-FITC conjugated antibody.  Stained SQZ-PBMC-HPV was then analyzed by flow cytometry, gating to count live nucleated cells (DRAQ5+, low LIVE/DEAD™ Fixable Aqua), and the CD45+ proportion within the live nucleated cells.  </w:t>
      </w:r>
    </w:p>
    <w:p w14:paraId="45B5428D" w14:textId="03542FFC" w:rsidR="004B019F" w:rsidRPr="008D555A" w:rsidRDefault="004B019F" w:rsidP="004B019F">
      <w:pPr>
        <w:spacing w:after="180" w:line="360" w:lineRule="exact"/>
        <w:rPr>
          <w:rFonts w:ascii="Times New Roman" w:hAnsi="Times New Roman"/>
        </w:rPr>
      </w:pPr>
      <w:r w:rsidRPr="008D555A">
        <w:rPr>
          <w:rFonts w:ascii="Times New Roman" w:hAnsi="Times New Roman"/>
          <w:b/>
          <w:bCs/>
        </w:rPr>
        <w:t>Dose (Total Cell Count)</w:t>
      </w:r>
      <w:r w:rsidRPr="008D555A">
        <w:rPr>
          <w:rFonts w:ascii="Times New Roman" w:hAnsi="Times New Roman"/>
        </w:rPr>
        <w:t xml:space="preserve">:  An image-cytometry based cell counter was used to determine the total number of cells/mL in thawed SQZ-PBMC-HPV.  The latter was appropriately diluted and stained with acridine orange, which stains all nucleated cells, then read via image-cytometry.  The total cell count was obtained by counting acridine orange positive cells within the imaging frame, then scaling by the relevant dilution factors.  </w:t>
      </w:r>
    </w:p>
    <w:p w14:paraId="55C6F270" w14:textId="77777777" w:rsidR="004B019F" w:rsidRPr="008D555A" w:rsidRDefault="004B019F" w:rsidP="004B019F">
      <w:pPr>
        <w:spacing w:after="60" w:line="360" w:lineRule="exact"/>
        <w:rPr>
          <w:rFonts w:ascii="Times New Roman" w:hAnsi="Times New Roman"/>
        </w:rPr>
      </w:pPr>
      <w:r w:rsidRPr="008D555A">
        <w:rPr>
          <w:rFonts w:ascii="Times New Roman" w:hAnsi="Times New Roman"/>
          <w:b/>
          <w:bCs/>
        </w:rPr>
        <w:t>Dose (Viability %)</w:t>
      </w:r>
      <w:r w:rsidRPr="008D555A">
        <w:rPr>
          <w:rFonts w:ascii="Times New Roman" w:hAnsi="Times New Roman"/>
        </w:rPr>
        <w:t xml:space="preserve">:  An image-cytometry based cell counter was used to determine the % viability in thawed SQZ-PBMC-HPV, in a manner analogous to the method for the total cell count.  An appropriately diluted aliquot of cells was stained with both acridine orange (staining all nucleated cells) and DAPI (4′,6-diamidino-2-phenylindole, staining only dead cells), followed by reading via image cytometry.  A total cell count was obtained by counting acridine orange positive cells within the imaging frame; the count of dead cells derived from the DAPI positive cells within the imaging frame. </w:t>
      </w:r>
    </w:p>
    <w:p w14:paraId="4C4F9D03" w14:textId="77777777" w:rsidR="004B019F" w:rsidRPr="008D555A" w:rsidRDefault="004B019F" w:rsidP="004B019F">
      <w:pPr>
        <w:spacing w:after="180" w:line="360" w:lineRule="exact"/>
        <w:jc w:val="center"/>
        <w:rPr>
          <w:rFonts w:ascii="Times New Roman" w:hAnsi="Times New Roman"/>
        </w:rPr>
      </w:pPr>
      <w:r w:rsidRPr="008D555A">
        <w:rPr>
          <w:rFonts w:ascii="Times New Roman" w:hAnsi="Times New Roman"/>
        </w:rPr>
        <w:lastRenderedPageBreak/>
        <w:t>Viability %=100 × (Total cells – Dead cells)/Total Cells</w:t>
      </w:r>
    </w:p>
    <w:p w14:paraId="25474C44"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pH</w:t>
      </w:r>
      <w:r w:rsidRPr="008D555A">
        <w:rPr>
          <w:rFonts w:ascii="Times New Roman" w:hAnsi="Times New Roman"/>
        </w:rPr>
        <w:t>:  The pH of thawed SQZ-PBMC-HPV was determined by a conventional pH meter after calibration of the pH electrode.</w:t>
      </w:r>
    </w:p>
    <w:p w14:paraId="3B458DD1"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Endotoxin</w:t>
      </w:r>
      <w:r w:rsidRPr="008D555A">
        <w:rPr>
          <w:rFonts w:ascii="Times New Roman" w:hAnsi="Times New Roman"/>
        </w:rPr>
        <w:t xml:space="preserve">:  Endotoxin levels were measured by a chromogenic assay using an </w:t>
      </w:r>
      <w:proofErr w:type="spellStart"/>
      <w:r w:rsidRPr="008D555A">
        <w:rPr>
          <w:rFonts w:ascii="Times New Roman" w:hAnsi="Times New Roman"/>
        </w:rPr>
        <w:t>Endosafe</w:t>
      </w:r>
      <w:proofErr w:type="spellEnd"/>
      <w:r w:rsidRPr="008D555A">
        <w:rPr>
          <w:rFonts w:ascii="Times New Roman" w:hAnsi="Times New Roman"/>
        </w:rPr>
        <w:t xml:space="preserve"> PTS™ instrument and USP/BET compliant </w:t>
      </w:r>
      <w:proofErr w:type="spellStart"/>
      <w:r w:rsidRPr="008D555A">
        <w:rPr>
          <w:rFonts w:ascii="Times New Roman" w:hAnsi="Times New Roman"/>
        </w:rPr>
        <w:t>Endosafe</w:t>
      </w:r>
      <w:proofErr w:type="spellEnd"/>
      <w:r w:rsidRPr="008D555A">
        <w:rPr>
          <w:rFonts w:ascii="Times New Roman" w:hAnsi="Times New Roman"/>
        </w:rPr>
        <w:t xml:space="preserve">® disposable cartridges.  </w:t>
      </w:r>
    </w:p>
    <w:p w14:paraId="765E5ED8"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Mycoplasma</w:t>
      </w:r>
      <w:r w:rsidRPr="008D555A">
        <w:rPr>
          <w:rFonts w:ascii="Times New Roman" w:hAnsi="Times New Roman"/>
        </w:rPr>
        <w:t xml:space="preserve">:  The presence or absence of mycoplasma DNA was determined by the </w:t>
      </w:r>
      <w:proofErr w:type="spellStart"/>
      <w:r w:rsidRPr="008D555A">
        <w:rPr>
          <w:rFonts w:ascii="Times New Roman" w:hAnsi="Times New Roman"/>
        </w:rPr>
        <w:t>MycoSEQ</w:t>
      </w:r>
      <w:proofErr w:type="spellEnd"/>
      <w:r w:rsidRPr="008D555A">
        <w:rPr>
          <w:rFonts w:ascii="Times New Roman" w:hAnsi="Times New Roman"/>
        </w:rPr>
        <w:t xml:space="preserve">™ Mycoplasma Detection Assay, which is a qPCR test using an array of primers specific to over 90 </w:t>
      </w:r>
      <w:proofErr w:type="spellStart"/>
      <w:r w:rsidRPr="008D555A">
        <w:rPr>
          <w:rFonts w:ascii="Times New Roman" w:hAnsi="Times New Roman"/>
        </w:rPr>
        <w:t>mycoplasm</w:t>
      </w:r>
      <w:proofErr w:type="spellEnd"/>
      <w:r w:rsidRPr="008D555A">
        <w:rPr>
          <w:rFonts w:ascii="Times New Roman" w:hAnsi="Times New Roman"/>
        </w:rPr>
        <w:t xml:space="preserve"> species.  </w:t>
      </w:r>
    </w:p>
    <w:p w14:paraId="1D696F18" w14:textId="77777777" w:rsidR="004B019F" w:rsidRPr="008D555A" w:rsidRDefault="004B019F" w:rsidP="004B019F">
      <w:pPr>
        <w:spacing w:after="180" w:line="360" w:lineRule="exact"/>
        <w:rPr>
          <w:rFonts w:ascii="Times New Roman" w:hAnsi="Times New Roman"/>
        </w:rPr>
      </w:pPr>
      <w:r w:rsidRPr="008D555A">
        <w:rPr>
          <w:rFonts w:ascii="Times New Roman" w:hAnsi="Times New Roman"/>
          <w:b/>
          <w:bCs/>
        </w:rPr>
        <w:t>Sterility</w:t>
      </w:r>
      <w:r w:rsidRPr="008D555A">
        <w:rPr>
          <w:rFonts w:ascii="Times New Roman" w:hAnsi="Times New Roman"/>
        </w:rPr>
        <w:t xml:space="preserve">:  The presence or absence of microorganisms was determined using the </w:t>
      </w:r>
      <w:proofErr w:type="spellStart"/>
      <w:r w:rsidRPr="008D555A">
        <w:rPr>
          <w:rFonts w:ascii="Times New Roman" w:hAnsi="Times New Roman"/>
        </w:rPr>
        <w:t>Milliflex</w:t>
      </w:r>
      <w:proofErr w:type="spellEnd"/>
      <w:r w:rsidRPr="008D555A">
        <w:rPr>
          <w:rFonts w:ascii="Times New Roman" w:hAnsi="Times New Roman"/>
        </w:rPr>
        <w:t xml:space="preserve">® Rapid System.  </w:t>
      </w:r>
    </w:p>
    <w:p w14:paraId="3212A929" w14:textId="35019657" w:rsidR="005E37BB" w:rsidRPr="008D555A" w:rsidRDefault="005E37BB" w:rsidP="00235DB1">
      <w:pPr>
        <w:pStyle w:val="Heading2Numbered"/>
        <w:rPr>
          <w:rFonts w:ascii="Times New Roman" w:hAnsi="Times New Roman"/>
        </w:rPr>
      </w:pPr>
      <w:r w:rsidRPr="008D555A">
        <w:rPr>
          <w:rFonts w:ascii="Times New Roman" w:hAnsi="Times New Roman"/>
        </w:rPr>
        <w:t>BIOPSY ANALYSES</w:t>
      </w:r>
    </w:p>
    <w:p w14:paraId="500553FC" w14:textId="4BAA9B18" w:rsidR="005E37BB" w:rsidRPr="008D555A" w:rsidRDefault="005E37BB" w:rsidP="00235DB1">
      <w:pPr>
        <w:pStyle w:val="EPParagraph"/>
        <w:jc w:val="left"/>
        <w:rPr>
          <w:rFonts w:ascii="Times New Roman" w:hAnsi="Times New Roman"/>
          <w:b/>
          <w:bCs/>
        </w:rPr>
      </w:pPr>
      <w:r w:rsidRPr="008D555A">
        <w:rPr>
          <w:rFonts w:ascii="Times New Roman" w:hAnsi="Times New Roman"/>
        </w:rPr>
        <w:t xml:space="preserve">IHC, IF and RNA ISH analyses were performed using both Ventana and Leica </w:t>
      </w:r>
      <w:proofErr w:type="spellStart"/>
      <w:r w:rsidRPr="008D555A">
        <w:rPr>
          <w:rFonts w:ascii="Times New Roman" w:hAnsi="Times New Roman"/>
        </w:rPr>
        <w:t>autostainers</w:t>
      </w:r>
      <w:proofErr w:type="spellEnd"/>
      <w:r w:rsidRPr="008D555A">
        <w:rPr>
          <w:rFonts w:ascii="Times New Roman" w:hAnsi="Times New Roman"/>
        </w:rPr>
        <w:t xml:space="preserve">.  The assays applied the antibodies or probes shown in Supplemental </w:t>
      </w:r>
      <w:r w:rsidRPr="008D555A">
        <w:rPr>
          <w:rFonts w:ascii="Times New Roman" w:hAnsi="Times New Roman"/>
          <w:b/>
          <w:bCs/>
        </w:rPr>
        <w:t>Table</w:t>
      </w:r>
      <w:r w:rsidRPr="008D555A">
        <w:rPr>
          <w:rFonts w:ascii="Times New Roman" w:hAnsi="Times New Roman"/>
        </w:rPr>
        <w:t xml:space="preserve"> </w:t>
      </w:r>
      <w:r w:rsidR="009577CA" w:rsidRPr="008D555A">
        <w:rPr>
          <w:rFonts w:ascii="Times New Roman" w:hAnsi="Times New Roman"/>
          <w:b/>
          <w:bCs/>
        </w:rPr>
        <w:t>6</w:t>
      </w:r>
      <w:r w:rsidRPr="008D555A">
        <w:rPr>
          <w:rFonts w:ascii="Times New Roman" w:hAnsi="Times New Roman"/>
        </w:rPr>
        <w:t xml:space="preserve">.  Brightfield and fluorescent images were digitized and analyzed by Digital image analysis (HALO or </w:t>
      </w:r>
      <w:proofErr w:type="spellStart"/>
      <w:r w:rsidRPr="008D555A">
        <w:rPr>
          <w:rFonts w:ascii="Times New Roman" w:hAnsi="Times New Roman"/>
        </w:rPr>
        <w:t>Visiopharm</w:t>
      </w:r>
      <w:proofErr w:type="spellEnd"/>
      <w:r w:rsidRPr="008D555A">
        <w:rPr>
          <w:rFonts w:ascii="Times New Roman" w:hAnsi="Times New Roman"/>
        </w:rPr>
        <w:t>) or Pathologist scoring.</w:t>
      </w:r>
    </w:p>
    <w:tbl>
      <w:tblPr>
        <w:tblStyle w:val="TableGrid"/>
        <w:tblW w:w="0" w:type="auto"/>
        <w:tblLook w:val="0420" w:firstRow="1" w:lastRow="0" w:firstColumn="0" w:lastColumn="0" w:noHBand="0" w:noVBand="1"/>
      </w:tblPr>
      <w:tblGrid>
        <w:gridCol w:w="2198"/>
        <w:gridCol w:w="2148"/>
        <w:gridCol w:w="2142"/>
        <w:gridCol w:w="2142"/>
      </w:tblGrid>
      <w:tr w:rsidR="00F906AB" w:rsidRPr="008D555A" w14:paraId="009D9396" w14:textId="77777777" w:rsidTr="00235DB1">
        <w:trPr>
          <w:trHeight w:hRule="exact" w:val="576"/>
        </w:trPr>
        <w:tc>
          <w:tcPr>
            <w:tcW w:w="8630" w:type="dxa"/>
            <w:gridSpan w:val="4"/>
            <w:tcBorders>
              <w:top w:val="nil"/>
              <w:left w:val="nil"/>
              <w:bottom w:val="single" w:sz="4" w:space="0" w:color="auto"/>
              <w:right w:val="nil"/>
            </w:tcBorders>
            <w:shd w:val="clear" w:color="auto" w:fill="auto"/>
            <w:vAlign w:val="center"/>
          </w:tcPr>
          <w:p w14:paraId="4728BB13" w14:textId="1D885621" w:rsidR="00F906AB" w:rsidRPr="008D555A" w:rsidRDefault="00F906AB" w:rsidP="009577CA">
            <w:pPr>
              <w:rPr>
                <w:rFonts w:ascii="Times New Roman" w:hAnsi="Times New Roman"/>
                <w:b/>
                <w:bCs/>
                <w:szCs w:val="22"/>
              </w:rPr>
            </w:pPr>
            <w:r w:rsidRPr="008D555A">
              <w:rPr>
                <w:rFonts w:ascii="Times New Roman" w:hAnsi="Times New Roman"/>
                <w:b/>
                <w:bCs/>
                <w:szCs w:val="22"/>
              </w:rPr>
              <w:t>Table</w:t>
            </w:r>
            <w:r w:rsidR="009577CA" w:rsidRPr="008D555A">
              <w:rPr>
                <w:rFonts w:ascii="Times New Roman" w:hAnsi="Times New Roman"/>
                <w:b/>
                <w:bCs/>
                <w:szCs w:val="22"/>
              </w:rPr>
              <w:t xml:space="preserve"> 6.</w:t>
            </w:r>
            <w:r w:rsidR="009577CA" w:rsidRPr="008D555A">
              <w:rPr>
                <w:rFonts w:ascii="Times New Roman" w:hAnsi="Times New Roman"/>
                <w:szCs w:val="22"/>
              </w:rPr>
              <w:t xml:space="preserve">  Staining antibodies and </w:t>
            </w:r>
            <w:r w:rsidR="009577CA" w:rsidRPr="008D555A">
              <w:rPr>
                <w:rFonts w:ascii="Times New Roman" w:hAnsi="Times New Roman"/>
                <w:i/>
                <w:iCs/>
                <w:szCs w:val="22"/>
              </w:rPr>
              <w:t>in</w:t>
            </w:r>
            <w:r w:rsidR="009577CA" w:rsidRPr="008D555A">
              <w:rPr>
                <w:rFonts w:ascii="Times New Roman" w:hAnsi="Times New Roman"/>
                <w:szCs w:val="22"/>
              </w:rPr>
              <w:t xml:space="preserve"> </w:t>
            </w:r>
            <w:r w:rsidR="009577CA" w:rsidRPr="008D555A">
              <w:rPr>
                <w:rFonts w:ascii="Times New Roman" w:hAnsi="Times New Roman"/>
                <w:i/>
                <w:iCs/>
                <w:szCs w:val="22"/>
              </w:rPr>
              <w:t>situ</w:t>
            </w:r>
            <w:r w:rsidR="009577CA" w:rsidRPr="008D555A">
              <w:rPr>
                <w:rFonts w:ascii="Times New Roman" w:hAnsi="Times New Roman"/>
                <w:szCs w:val="22"/>
              </w:rPr>
              <w:t xml:space="preserve"> hybridization probes used in the analysis of patient biopsies.  </w:t>
            </w:r>
          </w:p>
        </w:tc>
      </w:tr>
      <w:tr w:rsidR="00F906AB" w:rsidRPr="008D555A" w14:paraId="573C21D0" w14:textId="77777777" w:rsidTr="009F2D6E">
        <w:trPr>
          <w:trHeight w:hRule="exact" w:val="936"/>
        </w:trPr>
        <w:tc>
          <w:tcPr>
            <w:tcW w:w="2198" w:type="dxa"/>
            <w:tcBorders>
              <w:top w:val="single" w:sz="4" w:space="0" w:color="auto"/>
              <w:bottom w:val="double" w:sz="18" w:space="0" w:color="auto"/>
            </w:tcBorders>
            <w:shd w:val="clear" w:color="auto" w:fill="auto"/>
            <w:vAlign w:val="center"/>
          </w:tcPr>
          <w:p w14:paraId="38338023" w14:textId="77777777" w:rsidR="00F906AB" w:rsidRPr="008D555A" w:rsidRDefault="00F906AB" w:rsidP="009F2D6E">
            <w:pPr>
              <w:rPr>
                <w:rFonts w:ascii="Times New Roman" w:hAnsi="Times New Roman"/>
                <w:b/>
                <w:bCs/>
                <w:szCs w:val="22"/>
              </w:rPr>
            </w:pPr>
            <w:r w:rsidRPr="008D555A">
              <w:rPr>
                <w:rFonts w:ascii="Times New Roman" w:hAnsi="Times New Roman"/>
                <w:b/>
                <w:bCs/>
                <w:szCs w:val="22"/>
              </w:rPr>
              <w:t>Target</w:t>
            </w:r>
          </w:p>
        </w:tc>
        <w:tc>
          <w:tcPr>
            <w:tcW w:w="2148" w:type="dxa"/>
            <w:tcBorders>
              <w:top w:val="single" w:sz="4" w:space="0" w:color="auto"/>
              <w:bottom w:val="double" w:sz="18" w:space="0" w:color="auto"/>
            </w:tcBorders>
            <w:shd w:val="clear" w:color="auto" w:fill="auto"/>
            <w:vAlign w:val="center"/>
          </w:tcPr>
          <w:p w14:paraId="2AC7A3B9"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Target</w:t>
            </w:r>
          </w:p>
          <w:p w14:paraId="47E0A974"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Sequence</w:t>
            </w:r>
          </w:p>
        </w:tc>
        <w:tc>
          <w:tcPr>
            <w:tcW w:w="2142" w:type="dxa"/>
            <w:tcBorders>
              <w:top w:val="single" w:sz="4" w:space="0" w:color="auto"/>
              <w:bottom w:val="double" w:sz="18" w:space="0" w:color="auto"/>
            </w:tcBorders>
            <w:shd w:val="clear" w:color="auto" w:fill="auto"/>
            <w:vAlign w:val="center"/>
          </w:tcPr>
          <w:p w14:paraId="10D1984B"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Antibody Clone or</w:t>
            </w:r>
          </w:p>
          <w:p w14:paraId="53CC1DDB"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ISH Probe</w:t>
            </w:r>
          </w:p>
        </w:tc>
        <w:tc>
          <w:tcPr>
            <w:tcW w:w="2142" w:type="dxa"/>
            <w:tcBorders>
              <w:top w:val="single" w:sz="4" w:space="0" w:color="auto"/>
              <w:bottom w:val="double" w:sz="18" w:space="0" w:color="auto"/>
            </w:tcBorders>
            <w:shd w:val="clear" w:color="auto" w:fill="auto"/>
            <w:vAlign w:val="center"/>
          </w:tcPr>
          <w:p w14:paraId="58A245A1"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Antibody</w:t>
            </w:r>
          </w:p>
          <w:p w14:paraId="645620FB" w14:textId="77777777" w:rsidR="00F906AB" w:rsidRPr="008D555A" w:rsidRDefault="00F906AB" w:rsidP="009F2D6E">
            <w:pPr>
              <w:jc w:val="center"/>
              <w:rPr>
                <w:rFonts w:ascii="Times New Roman" w:hAnsi="Times New Roman"/>
                <w:b/>
                <w:bCs/>
                <w:szCs w:val="22"/>
              </w:rPr>
            </w:pPr>
            <w:r w:rsidRPr="008D555A">
              <w:rPr>
                <w:rFonts w:ascii="Times New Roman" w:hAnsi="Times New Roman"/>
                <w:b/>
                <w:bCs/>
                <w:szCs w:val="22"/>
              </w:rPr>
              <w:t>Isotype</w:t>
            </w:r>
          </w:p>
        </w:tc>
      </w:tr>
      <w:tr w:rsidR="00F906AB" w:rsidRPr="008D555A" w14:paraId="6D999215" w14:textId="77777777" w:rsidTr="009F2D6E">
        <w:trPr>
          <w:trHeight w:hRule="exact" w:val="936"/>
        </w:trPr>
        <w:tc>
          <w:tcPr>
            <w:tcW w:w="2198" w:type="dxa"/>
            <w:tcBorders>
              <w:top w:val="double" w:sz="18" w:space="0" w:color="auto"/>
            </w:tcBorders>
            <w:vAlign w:val="center"/>
          </w:tcPr>
          <w:p w14:paraId="38EA003B"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CD8 (CD8/</w:t>
            </w:r>
            <w:proofErr w:type="spellStart"/>
            <w:r w:rsidRPr="008D555A">
              <w:rPr>
                <w:rFonts w:ascii="Times New Roman" w:hAnsi="Times New Roman"/>
                <w:sz w:val="21"/>
                <w:szCs w:val="21"/>
              </w:rPr>
              <w:t>PanCK</w:t>
            </w:r>
            <w:proofErr w:type="spellEnd"/>
            <w:r w:rsidRPr="008D555A">
              <w:rPr>
                <w:rFonts w:ascii="Times New Roman" w:hAnsi="Times New Roman"/>
                <w:sz w:val="21"/>
                <w:szCs w:val="21"/>
              </w:rPr>
              <w:t>)</w:t>
            </w:r>
          </w:p>
        </w:tc>
        <w:tc>
          <w:tcPr>
            <w:tcW w:w="2148" w:type="dxa"/>
            <w:tcBorders>
              <w:top w:val="double" w:sz="18" w:space="0" w:color="auto"/>
            </w:tcBorders>
            <w:vAlign w:val="center"/>
          </w:tcPr>
          <w:p w14:paraId="04179ED8"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Human CD8α,</w:t>
            </w:r>
          </w:p>
          <w:p w14:paraId="19357BEB"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C-terminus</w:t>
            </w:r>
          </w:p>
        </w:tc>
        <w:tc>
          <w:tcPr>
            <w:tcW w:w="2142" w:type="dxa"/>
            <w:tcBorders>
              <w:top w:val="double" w:sz="18" w:space="0" w:color="auto"/>
            </w:tcBorders>
            <w:vAlign w:val="center"/>
          </w:tcPr>
          <w:p w14:paraId="33DFA9BC"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SP239</w:t>
            </w:r>
          </w:p>
        </w:tc>
        <w:tc>
          <w:tcPr>
            <w:tcW w:w="2142" w:type="dxa"/>
            <w:tcBorders>
              <w:top w:val="double" w:sz="18" w:space="0" w:color="auto"/>
            </w:tcBorders>
            <w:vAlign w:val="center"/>
          </w:tcPr>
          <w:p w14:paraId="267F5017"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Rabbit</w:t>
            </w:r>
          </w:p>
          <w:p w14:paraId="7D303E12"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3ECA2FD3"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w:t>
            </w:r>
          </w:p>
        </w:tc>
      </w:tr>
      <w:tr w:rsidR="00F906AB" w:rsidRPr="008D555A" w14:paraId="03809D64" w14:textId="77777777" w:rsidTr="009F2D6E">
        <w:trPr>
          <w:trHeight w:hRule="exact" w:val="936"/>
        </w:trPr>
        <w:tc>
          <w:tcPr>
            <w:tcW w:w="2198" w:type="dxa"/>
            <w:shd w:val="clear" w:color="auto" w:fill="F2F2F2" w:themeFill="background1" w:themeFillShade="F2"/>
            <w:vAlign w:val="center"/>
          </w:tcPr>
          <w:p w14:paraId="37862711" w14:textId="77777777" w:rsidR="00F906AB" w:rsidRPr="008D555A" w:rsidRDefault="00F906AB" w:rsidP="009F2D6E">
            <w:pPr>
              <w:rPr>
                <w:rFonts w:ascii="Times New Roman" w:hAnsi="Times New Roman"/>
                <w:sz w:val="21"/>
                <w:szCs w:val="21"/>
              </w:rPr>
            </w:pPr>
            <w:proofErr w:type="spellStart"/>
            <w:r w:rsidRPr="008D555A">
              <w:rPr>
                <w:rFonts w:ascii="Times New Roman" w:hAnsi="Times New Roman"/>
                <w:sz w:val="21"/>
                <w:szCs w:val="21"/>
              </w:rPr>
              <w:t>PanCK</w:t>
            </w:r>
            <w:proofErr w:type="spellEnd"/>
          </w:p>
        </w:tc>
        <w:tc>
          <w:tcPr>
            <w:tcW w:w="2148" w:type="dxa"/>
            <w:shd w:val="clear" w:color="auto" w:fill="F2F2F2" w:themeFill="background1" w:themeFillShade="F2"/>
            <w:vAlign w:val="center"/>
          </w:tcPr>
          <w:p w14:paraId="30957F55"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 xml:space="preserve">Human </w:t>
            </w:r>
            <w:proofErr w:type="spellStart"/>
            <w:r w:rsidRPr="008D555A">
              <w:rPr>
                <w:rFonts w:ascii="Times New Roman" w:hAnsi="Times New Roman"/>
                <w:sz w:val="21"/>
                <w:szCs w:val="21"/>
              </w:rPr>
              <w:t>Cytokeratins</w:t>
            </w:r>
            <w:proofErr w:type="spellEnd"/>
          </w:p>
          <w:p w14:paraId="7242B6A5"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(Type I&amp;II)</w:t>
            </w:r>
          </w:p>
        </w:tc>
        <w:tc>
          <w:tcPr>
            <w:tcW w:w="2142" w:type="dxa"/>
            <w:shd w:val="clear" w:color="auto" w:fill="F2F2F2" w:themeFill="background1" w:themeFillShade="F2"/>
            <w:vAlign w:val="center"/>
          </w:tcPr>
          <w:p w14:paraId="0465BED2"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AE1/AE3/PCK26</w:t>
            </w:r>
          </w:p>
        </w:tc>
        <w:tc>
          <w:tcPr>
            <w:tcW w:w="2142" w:type="dxa"/>
            <w:shd w:val="clear" w:color="auto" w:fill="F2F2F2" w:themeFill="background1" w:themeFillShade="F2"/>
            <w:vAlign w:val="center"/>
          </w:tcPr>
          <w:p w14:paraId="4E5640E6"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Mouse</w:t>
            </w:r>
          </w:p>
          <w:p w14:paraId="5E04A3C0"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730AE1AD"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IgG1 Cocktail</w:t>
            </w:r>
          </w:p>
        </w:tc>
      </w:tr>
      <w:tr w:rsidR="00F906AB" w:rsidRPr="008D555A" w14:paraId="748DDA6C" w14:textId="77777777" w:rsidTr="009F2D6E">
        <w:trPr>
          <w:trHeight w:hRule="exact" w:val="936"/>
        </w:trPr>
        <w:tc>
          <w:tcPr>
            <w:tcW w:w="2198" w:type="dxa"/>
            <w:vAlign w:val="center"/>
          </w:tcPr>
          <w:p w14:paraId="7822BC66"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CD8 (CD8/GZMB/FoxP3)</w:t>
            </w:r>
          </w:p>
        </w:tc>
        <w:tc>
          <w:tcPr>
            <w:tcW w:w="2148" w:type="dxa"/>
            <w:vAlign w:val="center"/>
          </w:tcPr>
          <w:p w14:paraId="67A2824C"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Human CD8α,</w:t>
            </w:r>
          </w:p>
          <w:p w14:paraId="606D9784"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C-terminus of Alpha chain</w:t>
            </w:r>
          </w:p>
        </w:tc>
        <w:tc>
          <w:tcPr>
            <w:tcW w:w="2142" w:type="dxa"/>
            <w:vAlign w:val="center"/>
          </w:tcPr>
          <w:p w14:paraId="675A9118"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C8/144B</w:t>
            </w:r>
          </w:p>
        </w:tc>
        <w:tc>
          <w:tcPr>
            <w:tcW w:w="2142" w:type="dxa"/>
            <w:vAlign w:val="center"/>
          </w:tcPr>
          <w:p w14:paraId="187D4660"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Mouse</w:t>
            </w:r>
          </w:p>
          <w:p w14:paraId="19017FA2"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698A2A83"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IgG1κ</w:t>
            </w:r>
          </w:p>
        </w:tc>
      </w:tr>
      <w:tr w:rsidR="00F906AB" w:rsidRPr="008D555A" w14:paraId="005A49B0" w14:textId="77777777" w:rsidTr="009F2D6E">
        <w:trPr>
          <w:trHeight w:hRule="exact" w:val="936"/>
        </w:trPr>
        <w:tc>
          <w:tcPr>
            <w:tcW w:w="2198" w:type="dxa"/>
            <w:shd w:val="clear" w:color="auto" w:fill="F2F2F2" w:themeFill="background1" w:themeFillShade="F2"/>
            <w:vAlign w:val="center"/>
          </w:tcPr>
          <w:p w14:paraId="01016496"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Granzyme B</w:t>
            </w:r>
          </w:p>
        </w:tc>
        <w:tc>
          <w:tcPr>
            <w:tcW w:w="2148" w:type="dxa"/>
            <w:shd w:val="clear" w:color="auto" w:fill="F2F2F2" w:themeFill="background1" w:themeFillShade="F2"/>
            <w:vAlign w:val="center"/>
          </w:tcPr>
          <w:p w14:paraId="2D7C9201"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Human</w:t>
            </w:r>
          </w:p>
          <w:p w14:paraId="1EF9FD18"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Granzyme B</w:t>
            </w:r>
          </w:p>
        </w:tc>
        <w:tc>
          <w:tcPr>
            <w:tcW w:w="2142" w:type="dxa"/>
            <w:shd w:val="clear" w:color="auto" w:fill="F2F2F2" w:themeFill="background1" w:themeFillShade="F2"/>
            <w:vAlign w:val="center"/>
          </w:tcPr>
          <w:p w14:paraId="776F40B1"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EPR8260</w:t>
            </w:r>
          </w:p>
        </w:tc>
        <w:tc>
          <w:tcPr>
            <w:tcW w:w="2142" w:type="dxa"/>
            <w:shd w:val="clear" w:color="auto" w:fill="F2F2F2" w:themeFill="background1" w:themeFillShade="F2"/>
            <w:vAlign w:val="center"/>
          </w:tcPr>
          <w:p w14:paraId="0211CCFD"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Rabbit</w:t>
            </w:r>
          </w:p>
          <w:p w14:paraId="7FF1B962"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7761DCA3"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w:t>
            </w:r>
          </w:p>
        </w:tc>
      </w:tr>
      <w:tr w:rsidR="00F906AB" w:rsidRPr="008D555A" w14:paraId="090FA223" w14:textId="77777777" w:rsidTr="009F2D6E">
        <w:trPr>
          <w:trHeight w:hRule="exact" w:val="936"/>
        </w:trPr>
        <w:tc>
          <w:tcPr>
            <w:tcW w:w="2198" w:type="dxa"/>
            <w:vAlign w:val="center"/>
          </w:tcPr>
          <w:p w14:paraId="22C98AC7"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FoxP3</w:t>
            </w:r>
          </w:p>
        </w:tc>
        <w:tc>
          <w:tcPr>
            <w:tcW w:w="2148" w:type="dxa"/>
            <w:vAlign w:val="center"/>
          </w:tcPr>
          <w:p w14:paraId="28DDC3B8"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Human FoxP3</w:t>
            </w:r>
          </w:p>
          <w:p w14:paraId="5EAA4062"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aa 105-236</w:t>
            </w:r>
          </w:p>
        </w:tc>
        <w:tc>
          <w:tcPr>
            <w:tcW w:w="2142" w:type="dxa"/>
            <w:vAlign w:val="center"/>
          </w:tcPr>
          <w:p w14:paraId="4474E7F0"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236A/E7</w:t>
            </w:r>
          </w:p>
        </w:tc>
        <w:tc>
          <w:tcPr>
            <w:tcW w:w="2142" w:type="dxa"/>
            <w:vAlign w:val="center"/>
          </w:tcPr>
          <w:p w14:paraId="53F2B116"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Mouse</w:t>
            </w:r>
          </w:p>
          <w:p w14:paraId="20807D19"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7C4BF554"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IgG1κ</w:t>
            </w:r>
          </w:p>
        </w:tc>
      </w:tr>
      <w:tr w:rsidR="00F906AB" w:rsidRPr="008D555A" w14:paraId="5016CB79" w14:textId="77777777" w:rsidTr="009F2D6E">
        <w:trPr>
          <w:trHeight w:hRule="exact" w:val="936"/>
        </w:trPr>
        <w:tc>
          <w:tcPr>
            <w:tcW w:w="2198" w:type="dxa"/>
            <w:shd w:val="clear" w:color="auto" w:fill="F2F2F2" w:themeFill="background1" w:themeFillShade="F2"/>
            <w:vAlign w:val="center"/>
          </w:tcPr>
          <w:p w14:paraId="37CBCDB1"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lastRenderedPageBreak/>
              <w:t>PD-L1</w:t>
            </w:r>
          </w:p>
        </w:tc>
        <w:tc>
          <w:tcPr>
            <w:tcW w:w="2148" w:type="dxa"/>
            <w:shd w:val="clear" w:color="auto" w:fill="F2F2F2" w:themeFill="background1" w:themeFillShade="F2"/>
            <w:vAlign w:val="center"/>
          </w:tcPr>
          <w:p w14:paraId="209EC2E3"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Human PD-L1</w:t>
            </w:r>
          </w:p>
          <w:p w14:paraId="05A7522A"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(B7-H1 or CD274)</w:t>
            </w:r>
          </w:p>
          <w:p w14:paraId="7F07C49C"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aa 284–290</w:t>
            </w:r>
          </w:p>
        </w:tc>
        <w:tc>
          <w:tcPr>
            <w:tcW w:w="2142" w:type="dxa"/>
            <w:shd w:val="clear" w:color="auto" w:fill="F2F2F2" w:themeFill="background1" w:themeFillShade="F2"/>
            <w:vAlign w:val="center"/>
          </w:tcPr>
          <w:p w14:paraId="680E8D14"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SP263</w:t>
            </w:r>
          </w:p>
        </w:tc>
        <w:tc>
          <w:tcPr>
            <w:tcW w:w="2142" w:type="dxa"/>
            <w:shd w:val="clear" w:color="auto" w:fill="F2F2F2" w:themeFill="background1" w:themeFillShade="F2"/>
            <w:vAlign w:val="center"/>
          </w:tcPr>
          <w:p w14:paraId="11473493"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Rabbit</w:t>
            </w:r>
          </w:p>
          <w:p w14:paraId="73B8ABFD"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0EAAF8C8"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w:t>
            </w:r>
          </w:p>
        </w:tc>
      </w:tr>
      <w:tr w:rsidR="00F906AB" w:rsidRPr="008D555A" w14:paraId="481CA721" w14:textId="77777777" w:rsidTr="009F2D6E">
        <w:trPr>
          <w:trHeight w:hRule="exact" w:val="936"/>
        </w:trPr>
        <w:tc>
          <w:tcPr>
            <w:tcW w:w="2198" w:type="dxa"/>
            <w:vAlign w:val="center"/>
          </w:tcPr>
          <w:p w14:paraId="1588D15A"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MHC-I</w:t>
            </w:r>
          </w:p>
        </w:tc>
        <w:tc>
          <w:tcPr>
            <w:tcW w:w="2148" w:type="dxa"/>
            <w:vAlign w:val="center"/>
          </w:tcPr>
          <w:p w14:paraId="3CD42EDB"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Human HLA A</w:t>
            </w:r>
          </w:p>
          <w:p w14:paraId="33165423"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aa 50-150</w:t>
            </w:r>
          </w:p>
        </w:tc>
        <w:tc>
          <w:tcPr>
            <w:tcW w:w="2142" w:type="dxa"/>
            <w:vAlign w:val="center"/>
          </w:tcPr>
          <w:p w14:paraId="7AA68E9D"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EP1395Y</w:t>
            </w:r>
          </w:p>
        </w:tc>
        <w:tc>
          <w:tcPr>
            <w:tcW w:w="2142" w:type="dxa"/>
            <w:vAlign w:val="center"/>
          </w:tcPr>
          <w:p w14:paraId="62BA1D50"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Rabbit</w:t>
            </w:r>
          </w:p>
          <w:p w14:paraId="19035EB5"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Monoclonal</w:t>
            </w:r>
          </w:p>
          <w:p w14:paraId="3154F4A9" w14:textId="77777777" w:rsidR="00F906AB" w:rsidRPr="008D555A" w:rsidRDefault="00F906AB" w:rsidP="009F2D6E">
            <w:pPr>
              <w:jc w:val="center"/>
              <w:rPr>
                <w:rFonts w:ascii="Times New Roman" w:hAnsi="Times New Roman"/>
                <w:sz w:val="21"/>
                <w:szCs w:val="21"/>
              </w:rPr>
            </w:pPr>
            <w:r w:rsidRPr="008D555A">
              <w:rPr>
                <w:rFonts w:ascii="Times New Roman" w:hAnsi="Times New Roman"/>
                <w:color w:val="000000"/>
                <w:sz w:val="21"/>
                <w:szCs w:val="21"/>
              </w:rPr>
              <w:t>IgG</w:t>
            </w:r>
          </w:p>
        </w:tc>
      </w:tr>
      <w:tr w:rsidR="00F906AB" w:rsidRPr="008D555A" w14:paraId="4C959FF0" w14:textId="77777777" w:rsidTr="009F2D6E">
        <w:trPr>
          <w:trHeight w:hRule="exact" w:val="936"/>
        </w:trPr>
        <w:tc>
          <w:tcPr>
            <w:tcW w:w="2198" w:type="dxa"/>
            <w:shd w:val="clear" w:color="auto" w:fill="F2F2F2" w:themeFill="background1" w:themeFillShade="F2"/>
            <w:vAlign w:val="center"/>
          </w:tcPr>
          <w:p w14:paraId="20CA8FDF"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HPV16 E6</w:t>
            </w:r>
          </w:p>
        </w:tc>
        <w:tc>
          <w:tcPr>
            <w:tcW w:w="2148" w:type="dxa"/>
            <w:shd w:val="clear" w:color="auto" w:fill="F2F2F2" w:themeFill="background1" w:themeFillShade="F2"/>
            <w:vAlign w:val="center"/>
          </w:tcPr>
          <w:p w14:paraId="15FE1563"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HPV16-E6</w:t>
            </w:r>
          </w:p>
          <w:p w14:paraId="4F87335B" w14:textId="77777777" w:rsidR="00F906AB" w:rsidRPr="008D555A" w:rsidRDefault="00F906AB" w:rsidP="009F2D6E">
            <w:pPr>
              <w:jc w:val="center"/>
              <w:rPr>
                <w:rFonts w:ascii="Times New Roman" w:hAnsi="Times New Roman"/>
                <w:sz w:val="21"/>
                <w:szCs w:val="21"/>
              </w:rPr>
            </w:pPr>
            <w:proofErr w:type="spellStart"/>
            <w:r w:rsidRPr="008D555A">
              <w:rPr>
                <w:rFonts w:ascii="Times New Roman" w:hAnsi="Times New Roman"/>
                <w:color w:val="000000"/>
                <w:sz w:val="21"/>
                <w:szCs w:val="21"/>
              </w:rPr>
              <w:t>nt</w:t>
            </w:r>
            <w:proofErr w:type="spellEnd"/>
            <w:r w:rsidRPr="008D555A">
              <w:rPr>
                <w:rFonts w:ascii="Times New Roman" w:hAnsi="Times New Roman"/>
                <w:color w:val="000000"/>
                <w:sz w:val="21"/>
                <w:szCs w:val="21"/>
              </w:rPr>
              <w:t xml:space="preserve"> 2 - 476</w:t>
            </w:r>
          </w:p>
        </w:tc>
        <w:tc>
          <w:tcPr>
            <w:tcW w:w="2142" w:type="dxa"/>
            <w:shd w:val="clear" w:color="auto" w:fill="F2F2F2" w:themeFill="background1" w:themeFillShade="F2"/>
            <w:vAlign w:val="center"/>
          </w:tcPr>
          <w:p w14:paraId="10CA1356" w14:textId="77777777" w:rsidR="00F906AB" w:rsidRPr="008D555A" w:rsidRDefault="00F906AB" w:rsidP="009F2D6E">
            <w:pPr>
              <w:jc w:val="center"/>
              <w:rPr>
                <w:rFonts w:ascii="Times New Roman" w:hAnsi="Times New Roman"/>
                <w:sz w:val="21"/>
                <w:szCs w:val="21"/>
                <w:lang w:val="es-ES"/>
              </w:rPr>
            </w:pPr>
            <w:r w:rsidRPr="008D555A">
              <w:rPr>
                <w:rFonts w:ascii="Times New Roman" w:hAnsi="Times New Roman"/>
                <w:color w:val="000000"/>
                <w:sz w:val="21"/>
                <w:szCs w:val="21"/>
                <w:lang w:val="es-ES"/>
              </w:rPr>
              <w:t>RNAscope® 2.5 LS Probe-V-HPV16-E6 (Cat No 450598)</w:t>
            </w:r>
          </w:p>
        </w:tc>
        <w:tc>
          <w:tcPr>
            <w:tcW w:w="2142" w:type="dxa"/>
            <w:shd w:val="clear" w:color="auto" w:fill="F2F2F2" w:themeFill="background1" w:themeFillShade="F2"/>
            <w:vAlign w:val="center"/>
          </w:tcPr>
          <w:p w14:paraId="33548596"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NA</w:t>
            </w:r>
          </w:p>
        </w:tc>
      </w:tr>
      <w:tr w:rsidR="00F906AB" w:rsidRPr="008D555A" w14:paraId="4018326D" w14:textId="77777777" w:rsidTr="009F2D6E">
        <w:trPr>
          <w:trHeight w:hRule="exact" w:val="936"/>
        </w:trPr>
        <w:tc>
          <w:tcPr>
            <w:tcW w:w="2198" w:type="dxa"/>
            <w:vAlign w:val="center"/>
          </w:tcPr>
          <w:p w14:paraId="232588DD" w14:textId="77777777" w:rsidR="00F906AB" w:rsidRPr="008D555A" w:rsidRDefault="00F906AB" w:rsidP="009F2D6E">
            <w:pPr>
              <w:rPr>
                <w:rFonts w:ascii="Times New Roman" w:hAnsi="Times New Roman"/>
                <w:sz w:val="21"/>
                <w:szCs w:val="21"/>
              </w:rPr>
            </w:pPr>
            <w:r w:rsidRPr="008D555A">
              <w:rPr>
                <w:rFonts w:ascii="Times New Roman" w:hAnsi="Times New Roman"/>
                <w:sz w:val="21"/>
                <w:szCs w:val="21"/>
              </w:rPr>
              <w:t>HPV16 E7</w:t>
            </w:r>
          </w:p>
        </w:tc>
        <w:tc>
          <w:tcPr>
            <w:tcW w:w="2148" w:type="dxa"/>
            <w:vAlign w:val="center"/>
          </w:tcPr>
          <w:p w14:paraId="7200557B" w14:textId="77777777" w:rsidR="00F906AB" w:rsidRPr="008D555A" w:rsidRDefault="00F906AB" w:rsidP="009F2D6E">
            <w:pPr>
              <w:jc w:val="center"/>
              <w:rPr>
                <w:rFonts w:ascii="Times New Roman" w:hAnsi="Times New Roman"/>
                <w:color w:val="000000"/>
                <w:sz w:val="21"/>
                <w:szCs w:val="21"/>
              </w:rPr>
            </w:pPr>
            <w:r w:rsidRPr="008D555A">
              <w:rPr>
                <w:rFonts w:ascii="Times New Roman" w:hAnsi="Times New Roman"/>
                <w:color w:val="000000"/>
                <w:sz w:val="21"/>
                <w:szCs w:val="21"/>
              </w:rPr>
              <w:t>HPV16-E7</w:t>
            </w:r>
          </w:p>
          <w:p w14:paraId="11DC4FAA" w14:textId="77777777" w:rsidR="00F906AB" w:rsidRPr="008D555A" w:rsidRDefault="00F906AB" w:rsidP="009F2D6E">
            <w:pPr>
              <w:jc w:val="center"/>
              <w:rPr>
                <w:rFonts w:ascii="Times New Roman" w:hAnsi="Times New Roman"/>
                <w:sz w:val="21"/>
                <w:szCs w:val="21"/>
              </w:rPr>
            </w:pPr>
            <w:proofErr w:type="spellStart"/>
            <w:r w:rsidRPr="008D555A">
              <w:rPr>
                <w:rFonts w:ascii="Times New Roman" w:hAnsi="Times New Roman"/>
                <w:color w:val="000000"/>
                <w:sz w:val="21"/>
                <w:szCs w:val="21"/>
              </w:rPr>
              <w:t>nt</w:t>
            </w:r>
            <w:proofErr w:type="spellEnd"/>
            <w:r w:rsidRPr="008D555A">
              <w:rPr>
                <w:rFonts w:ascii="Times New Roman" w:hAnsi="Times New Roman"/>
                <w:color w:val="000000"/>
                <w:sz w:val="21"/>
                <w:szCs w:val="21"/>
              </w:rPr>
              <w:t xml:space="preserve"> 563 - 846</w:t>
            </w:r>
          </w:p>
        </w:tc>
        <w:tc>
          <w:tcPr>
            <w:tcW w:w="2142" w:type="dxa"/>
            <w:vAlign w:val="center"/>
          </w:tcPr>
          <w:p w14:paraId="4BE8E986" w14:textId="77777777" w:rsidR="00F906AB" w:rsidRPr="008D555A" w:rsidRDefault="00F906AB" w:rsidP="009F2D6E">
            <w:pPr>
              <w:jc w:val="center"/>
              <w:rPr>
                <w:rFonts w:ascii="Times New Roman" w:hAnsi="Times New Roman"/>
                <w:sz w:val="21"/>
                <w:szCs w:val="21"/>
                <w:lang w:val="es-ES"/>
              </w:rPr>
            </w:pPr>
            <w:r w:rsidRPr="008D555A">
              <w:rPr>
                <w:rFonts w:ascii="Times New Roman" w:hAnsi="Times New Roman"/>
                <w:color w:val="000000"/>
                <w:sz w:val="21"/>
                <w:szCs w:val="21"/>
                <w:lang w:val="es-ES"/>
              </w:rPr>
              <w:t>RNAscope® 2.5 LS Probe-V-HPV16-E7 (Cat No 463468)</w:t>
            </w:r>
          </w:p>
        </w:tc>
        <w:tc>
          <w:tcPr>
            <w:tcW w:w="2142" w:type="dxa"/>
            <w:vAlign w:val="center"/>
          </w:tcPr>
          <w:p w14:paraId="41539F6F" w14:textId="77777777" w:rsidR="00F906AB" w:rsidRPr="008D555A" w:rsidRDefault="00F906AB" w:rsidP="009F2D6E">
            <w:pPr>
              <w:jc w:val="center"/>
              <w:rPr>
                <w:rFonts w:ascii="Times New Roman" w:hAnsi="Times New Roman"/>
                <w:sz w:val="21"/>
                <w:szCs w:val="21"/>
              </w:rPr>
            </w:pPr>
            <w:r w:rsidRPr="008D555A">
              <w:rPr>
                <w:rFonts w:ascii="Times New Roman" w:hAnsi="Times New Roman"/>
                <w:sz w:val="21"/>
                <w:szCs w:val="21"/>
              </w:rPr>
              <w:t>NA</w:t>
            </w:r>
          </w:p>
        </w:tc>
      </w:tr>
    </w:tbl>
    <w:p w14:paraId="5B2EA9CE" w14:textId="77777777" w:rsidR="004B019F" w:rsidRPr="008D555A" w:rsidRDefault="004B019F" w:rsidP="00235DB1">
      <w:pPr>
        <w:pStyle w:val="EPParagraph"/>
        <w:rPr>
          <w:rFonts w:ascii="Times New Roman" w:hAnsi="Times New Roman"/>
        </w:rPr>
      </w:pPr>
    </w:p>
    <w:p w14:paraId="2E824B15" w14:textId="7520D4FF" w:rsidR="00696D8A" w:rsidRPr="008D555A" w:rsidRDefault="00696D8A">
      <w:pPr>
        <w:rPr>
          <w:rFonts w:ascii="Times New Roman" w:hAnsi="Times New Roman"/>
        </w:rPr>
      </w:pPr>
      <w:bookmarkStart w:id="81" w:name="_Toc10813250"/>
      <w:bookmarkEnd w:id="81"/>
    </w:p>
    <w:p w14:paraId="33D3843B" w14:textId="41DBA164" w:rsidR="00B326A5" w:rsidRPr="008D555A" w:rsidRDefault="00B326A5">
      <w:pPr>
        <w:spacing w:after="200" w:line="276" w:lineRule="auto"/>
        <w:rPr>
          <w:rFonts w:ascii="Times New Roman" w:eastAsiaTheme="minorEastAsia" w:hAnsi="Times New Roman"/>
        </w:rPr>
      </w:pPr>
      <w:r w:rsidRPr="008D555A">
        <w:rPr>
          <w:rFonts w:ascii="Times New Roman" w:eastAsiaTheme="minorEastAsia" w:hAnsi="Times New Roman"/>
        </w:rPr>
        <w:br w:type="page"/>
      </w:r>
    </w:p>
    <w:p w14:paraId="0231F032" w14:textId="610C2792" w:rsidR="008A7917" w:rsidRPr="008D555A" w:rsidRDefault="008A7917" w:rsidP="00D96193">
      <w:pPr>
        <w:pStyle w:val="Heading1Numbered"/>
        <w:rPr>
          <w:rFonts w:ascii="Times New Roman" w:hAnsi="Times New Roman"/>
        </w:rPr>
      </w:pPr>
      <w:bookmarkStart w:id="82" w:name="_Toc525043044"/>
      <w:bookmarkStart w:id="83" w:name="_Toc525043047"/>
      <w:bookmarkStart w:id="84" w:name="_Toc525043059"/>
      <w:bookmarkStart w:id="85" w:name="_Toc525043154"/>
      <w:bookmarkStart w:id="86" w:name="_Toc525043157"/>
      <w:bookmarkEnd w:id="82"/>
      <w:bookmarkEnd w:id="83"/>
      <w:bookmarkEnd w:id="84"/>
      <w:bookmarkEnd w:id="85"/>
      <w:bookmarkEnd w:id="86"/>
      <w:r w:rsidRPr="008D555A">
        <w:rPr>
          <w:rFonts w:ascii="Times New Roman" w:hAnsi="Times New Roman"/>
        </w:rPr>
        <w:lastRenderedPageBreak/>
        <w:t>REFERENCES</w:t>
      </w:r>
    </w:p>
    <w:p w14:paraId="6E2474D6" w14:textId="73A4AF09"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fldChar w:fldCharType="begin"/>
      </w:r>
      <w:r w:rsidRPr="008D555A">
        <w:rPr>
          <w:rFonts w:ascii="Times New Roman" w:hAnsi="Times New Roman" w:cs="Times New Roman"/>
        </w:rPr>
        <w:instrText xml:space="preserve"> ADDIN EN.REFLIST </w:instrText>
      </w:r>
      <w:r w:rsidRPr="008D555A">
        <w:rPr>
          <w:rFonts w:ascii="Times New Roman" w:hAnsi="Times New Roman" w:cs="Times New Roman"/>
        </w:rPr>
        <w:fldChar w:fldCharType="separate"/>
      </w:r>
      <w:r w:rsidRPr="008D555A">
        <w:rPr>
          <w:rFonts w:ascii="Times New Roman" w:hAnsi="Times New Roman" w:cs="Times New Roman"/>
        </w:rPr>
        <w:t>1.</w:t>
      </w:r>
      <w:r w:rsidRPr="008D555A">
        <w:rPr>
          <w:rFonts w:ascii="Times New Roman" w:hAnsi="Times New Roman" w:cs="Times New Roman"/>
        </w:rPr>
        <w:tab/>
        <w:t>Seymour L, Bogaerts J, Perrone A, Ford R, Schwartz LH, Mandrekar S</w:t>
      </w:r>
      <w:r w:rsidRPr="008D555A">
        <w:rPr>
          <w:rFonts w:ascii="Times New Roman" w:hAnsi="Times New Roman" w:cs="Times New Roman"/>
          <w:i/>
        </w:rPr>
        <w:t>, et al.</w:t>
      </w:r>
      <w:r w:rsidRPr="008D555A">
        <w:rPr>
          <w:rFonts w:ascii="Times New Roman" w:hAnsi="Times New Roman" w:cs="Times New Roman"/>
        </w:rPr>
        <w:t xml:space="preserve"> iRECIST: guidelines for response criteria for use in trials testing immunotherapeutics. </w:t>
      </w:r>
      <w:r w:rsidRPr="008D555A">
        <w:rPr>
          <w:rFonts w:ascii="Times New Roman" w:hAnsi="Times New Roman" w:cs="Times New Roman"/>
          <w:i/>
        </w:rPr>
        <w:t>Lancet Oncol</w:t>
      </w:r>
      <w:r w:rsidRPr="008D555A">
        <w:rPr>
          <w:rFonts w:ascii="Times New Roman" w:hAnsi="Times New Roman" w:cs="Times New Roman"/>
        </w:rPr>
        <w:t xml:space="preserve"> </w:t>
      </w:r>
      <w:r w:rsidRPr="008D555A">
        <w:rPr>
          <w:rFonts w:ascii="Times New Roman" w:hAnsi="Times New Roman" w:cs="Times New Roman"/>
          <w:b/>
        </w:rPr>
        <w:t>2017</w:t>
      </w:r>
      <w:r w:rsidRPr="008D555A">
        <w:rPr>
          <w:rFonts w:ascii="Times New Roman" w:hAnsi="Times New Roman" w:cs="Times New Roman"/>
        </w:rPr>
        <w:t>;18:e143-e52.</w:t>
      </w:r>
    </w:p>
    <w:p w14:paraId="6D640D08" w14:textId="77777777"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2.</w:t>
      </w:r>
      <w:r w:rsidRPr="008D555A">
        <w:rPr>
          <w:rFonts w:ascii="Times New Roman" w:hAnsi="Times New Roman" w:cs="Times New Roman"/>
        </w:rPr>
        <w:tab/>
        <w:t>Eisenhauer EA, Therasse P, Bogaerts J, Schwartz LH, Sargent D, Ford R</w:t>
      </w:r>
      <w:r w:rsidRPr="008D555A">
        <w:rPr>
          <w:rFonts w:ascii="Times New Roman" w:hAnsi="Times New Roman" w:cs="Times New Roman"/>
          <w:i/>
        </w:rPr>
        <w:t>, et al.</w:t>
      </w:r>
      <w:r w:rsidRPr="008D555A">
        <w:rPr>
          <w:rFonts w:ascii="Times New Roman" w:hAnsi="Times New Roman" w:cs="Times New Roman"/>
        </w:rPr>
        <w:t xml:space="preserve"> New response evaluation criteria in solid tumours: revised RECIST guideline (version 1.1). </w:t>
      </w:r>
      <w:r w:rsidRPr="008D555A">
        <w:rPr>
          <w:rFonts w:ascii="Times New Roman" w:hAnsi="Times New Roman" w:cs="Times New Roman"/>
          <w:i/>
        </w:rPr>
        <w:t>Eur J Cancer</w:t>
      </w:r>
      <w:r w:rsidRPr="008D555A">
        <w:rPr>
          <w:rFonts w:ascii="Times New Roman" w:hAnsi="Times New Roman" w:cs="Times New Roman"/>
        </w:rPr>
        <w:t xml:space="preserve"> </w:t>
      </w:r>
      <w:r w:rsidRPr="008D555A">
        <w:rPr>
          <w:rFonts w:ascii="Times New Roman" w:hAnsi="Times New Roman" w:cs="Times New Roman"/>
          <w:b/>
        </w:rPr>
        <w:t>2009</w:t>
      </w:r>
      <w:r w:rsidRPr="008D555A">
        <w:rPr>
          <w:rFonts w:ascii="Times New Roman" w:hAnsi="Times New Roman" w:cs="Times New Roman"/>
        </w:rPr>
        <w:t>;45:228-47.</w:t>
      </w:r>
    </w:p>
    <w:p w14:paraId="615EDED1" w14:textId="77777777"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3.</w:t>
      </w:r>
      <w:r w:rsidRPr="008D555A">
        <w:rPr>
          <w:rFonts w:ascii="Times New Roman" w:hAnsi="Times New Roman" w:cs="Times New Roman"/>
        </w:rPr>
        <w:tab/>
        <w:t xml:space="preserve">Rosello S, Blasco I, Garcia Fabregat L, Cervantes A, Jordan K, and Committee EG. Management of infusion reactions to systemic anticancer therapy: ESMO Clinical Practice Guidelines. </w:t>
      </w:r>
      <w:r w:rsidRPr="008D555A">
        <w:rPr>
          <w:rFonts w:ascii="Times New Roman" w:hAnsi="Times New Roman" w:cs="Times New Roman"/>
          <w:i/>
        </w:rPr>
        <w:t>Ann Oncol</w:t>
      </w:r>
      <w:r w:rsidRPr="008D555A">
        <w:rPr>
          <w:rFonts w:ascii="Times New Roman" w:hAnsi="Times New Roman" w:cs="Times New Roman"/>
        </w:rPr>
        <w:t xml:space="preserve"> </w:t>
      </w:r>
      <w:r w:rsidRPr="008D555A">
        <w:rPr>
          <w:rFonts w:ascii="Times New Roman" w:hAnsi="Times New Roman" w:cs="Times New Roman"/>
          <w:b/>
        </w:rPr>
        <w:t>2017</w:t>
      </w:r>
      <w:r w:rsidRPr="008D555A">
        <w:rPr>
          <w:rFonts w:ascii="Times New Roman" w:hAnsi="Times New Roman" w:cs="Times New Roman"/>
        </w:rPr>
        <w:t>;28:iv100-iv18.</w:t>
      </w:r>
    </w:p>
    <w:p w14:paraId="03789B39" w14:textId="77777777"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4.</w:t>
      </w:r>
      <w:r w:rsidRPr="008D555A">
        <w:rPr>
          <w:rFonts w:ascii="Times New Roman" w:hAnsi="Times New Roman" w:cs="Times New Roman"/>
        </w:rPr>
        <w:tab/>
        <w:t xml:space="preserve">Rosello S, Blasco I, Garcia Fabregat L, Cervantes A, Jordan K, and Committee EG. Management of infusion reactions to systemic anticancer therapy: ESMO Clinical Practice Guidelines. </w:t>
      </w:r>
      <w:r w:rsidRPr="008D555A">
        <w:rPr>
          <w:rFonts w:ascii="Times New Roman" w:hAnsi="Times New Roman" w:cs="Times New Roman"/>
          <w:i/>
        </w:rPr>
        <w:t>Ann Oncol</w:t>
      </w:r>
      <w:r w:rsidRPr="008D555A">
        <w:rPr>
          <w:rFonts w:ascii="Times New Roman" w:hAnsi="Times New Roman" w:cs="Times New Roman"/>
        </w:rPr>
        <w:t xml:space="preserve"> </w:t>
      </w:r>
      <w:r w:rsidRPr="008D555A">
        <w:rPr>
          <w:rFonts w:ascii="Times New Roman" w:hAnsi="Times New Roman" w:cs="Times New Roman"/>
          <w:b/>
        </w:rPr>
        <w:t>2018</w:t>
      </w:r>
      <w:r w:rsidRPr="008D555A">
        <w:rPr>
          <w:rFonts w:ascii="Times New Roman" w:hAnsi="Times New Roman" w:cs="Times New Roman"/>
        </w:rPr>
        <w:t>;29:iv260.</w:t>
      </w:r>
    </w:p>
    <w:p w14:paraId="0250F38D" w14:textId="7F353098"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5.</w:t>
      </w:r>
      <w:r w:rsidRPr="008D555A">
        <w:rPr>
          <w:rFonts w:ascii="Times New Roman" w:hAnsi="Times New Roman" w:cs="Times New Roman"/>
        </w:rPr>
        <w:tab/>
        <w:t xml:space="preserve">NCI Dictionary of Cancer Terms. Available from:  </w:t>
      </w:r>
      <w:hyperlink r:id="rId15" w:history="1">
        <w:r w:rsidRPr="008D555A">
          <w:rPr>
            <w:rStyle w:val="Hyperlink"/>
            <w:rFonts w:ascii="Times New Roman" w:hAnsi="Times New Roman" w:cs="Times New Roman"/>
          </w:rPr>
          <w:t>https://www.cancer.gov/publications/dictionaries/cancer-terms/def/cure</w:t>
        </w:r>
      </w:hyperlink>
      <w:r w:rsidRPr="008D555A">
        <w:rPr>
          <w:rFonts w:ascii="Times New Roman" w:hAnsi="Times New Roman" w:cs="Times New Roman"/>
        </w:rPr>
        <w:t>.  Accessed: 2019.</w:t>
      </w:r>
    </w:p>
    <w:p w14:paraId="213ADF59" w14:textId="77777777"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6.</w:t>
      </w:r>
      <w:r w:rsidRPr="008D555A">
        <w:rPr>
          <w:rFonts w:ascii="Times New Roman" w:hAnsi="Times New Roman" w:cs="Times New Roman"/>
        </w:rPr>
        <w:tab/>
        <w:t>Lee DW, Santomasso BD, Locke FL, Ghobadi A, Turtle CJ, Brudno JN</w:t>
      </w:r>
      <w:r w:rsidRPr="008D555A">
        <w:rPr>
          <w:rFonts w:ascii="Times New Roman" w:hAnsi="Times New Roman" w:cs="Times New Roman"/>
          <w:i/>
        </w:rPr>
        <w:t>, et al.</w:t>
      </w:r>
      <w:r w:rsidRPr="008D555A">
        <w:rPr>
          <w:rFonts w:ascii="Times New Roman" w:hAnsi="Times New Roman" w:cs="Times New Roman"/>
        </w:rPr>
        <w:t xml:space="preserve"> ASTCT Consensus Grading for Cytokine Release Syndrome and Neurologic Toxicity Associated with Immune Effector Cells. </w:t>
      </w:r>
      <w:r w:rsidRPr="008D555A">
        <w:rPr>
          <w:rFonts w:ascii="Times New Roman" w:hAnsi="Times New Roman" w:cs="Times New Roman"/>
          <w:i/>
        </w:rPr>
        <w:t>Biol Blood Marrow Transplant</w:t>
      </w:r>
      <w:r w:rsidRPr="008D555A">
        <w:rPr>
          <w:rFonts w:ascii="Times New Roman" w:hAnsi="Times New Roman" w:cs="Times New Roman"/>
        </w:rPr>
        <w:t xml:space="preserve"> </w:t>
      </w:r>
      <w:r w:rsidRPr="008D555A">
        <w:rPr>
          <w:rFonts w:ascii="Times New Roman" w:hAnsi="Times New Roman" w:cs="Times New Roman"/>
          <w:b/>
        </w:rPr>
        <w:t>2019</w:t>
      </w:r>
      <w:r w:rsidRPr="008D555A">
        <w:rPr>
          <w:rFonts w:ascii="Times New Roman" w:hAnsi="Times New Roman" w:cs="Times New Roman"/>
        </w:rPr>
        <w:t>;25:625-38.</w:t>
      </w:r>
    </w:p>
    <w:p w14:paraId="048EED35" w14:textId="77777777"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7.</w:t>
      </w:r>
      <w:r w:rsidRPr="008D555A">
        <w:rPr>
          <w:rFonts w:ascii="Times New Roman" w:hAnsi="Times New Roman" w:cs="Times New Roman"/>
        </w:rPr>
        <w:tab/>
        <w:t>Lee DW, Gardner R, Porter DL, Louis CU, Ahmed N, Jensen M</w:t>
      </w:r>
      <w:r w:rsidRPr="008D555A">
        <w:rPr>
          <w:rFonts w:ascii="Times New Roman" w:hAnsi="Times New Roman" w:cs="Times New Roman"/>
          <w:i/>
        </w:rPr>
        <w:t>, et al.</w:t>
      </w:r>
      <w:r w:rsidRPr="008D555A">
        <w:rPr>
          <w:rFonts w:ascii="Times New Roman" w:hAnsi="Times New Roman" w:cs="Times New Roman"/>
        </w:rPr>
        <w:t xml:space="preserve"> Current concepts in the diagnosis and management of cytokine release syndrome. </w:t>
      </w:r>
      <w:r w:rsidRPr="008D555A">
        <w:rPr>
          <w:rFonts w:ascii="Times New Roman" w:hAnsi="Times New Roman" w:cs="Times New Roman"/>
          <w:i/>
        </w:rPr>
        <w:t>Blood</w:t>
      </w:r>
      <w:r w:rsidRPr="008D555A">
        <w:rPr>
          <w:rFonts w:ascii="Times New Roman" w:hAnsi="Times New Roman" w:cs="Times New Roman"/>
        </w:rPr>
        <w:t xml:space="preserve"> </w:t>
      </w:r>
      <w:r w:rsidRPr="008D555A">
        <w:rPr>
          <w:rFonts w:ascii="Times New Roman" w:hAnsi="Times New Roman" w:cs="Times New Roman"/>
          <w:b/>
        </w:rPr>
        <w:t>2014</w:t>
      </w:r>
      <w:r w:rsidRPr="008D555A">
        <w:rPr>
          <w:rFonts w:ascii="Times New Roman" w:hAnsi="Times New Roman" w:cs="Times New Roman"/>
        </w:rPr>
        <w:t>;124:188-95.</w:t>
      </w:r>
    </w:p>
    <w:p w14:paraId="0BD328CA" w14:textId="7156D239" w:rsidR="005D29CE" w:rsidRPr="008D555A" w:rsidRDefault="005D29CE" w:rsidP="005D29CE">
      <w:pPr>
        <w:pStyle w:val="EndNoteBibliography"/>
        <w:ind w:left="720" w:hanging="720"/>
        <w:rPr>
          <w:rFonts w:ascii="Times New Roman" w:hAnsi="Times New Roman" w:cs="Times New Roman"/>
        </w:rPr>
      </w:pPr>
      <w:r w:rsidRPr="008D555A">
        <w:rPr>
          <w:rFonts w:ascii="Times New Roman" w:hAnsi="Times New Roman" w:cs="Times New Roman"/>
        </w:rPr>
        <w:t>8.</w:t>
      </w:r>
      <w:r w:rsidRPr="008D555A">
        <w:rPr>
          <w:rFonts w:ascii="Times New Roman" w:hAnsi="Times New Roman" w:cs="Times New Roman"/>
        </w:rPr>
        <w:tab/>
        <w:t xml:space="preserve">Karon A. How to manage cytokine release syndrome. Available from:  </w:t>
      </w:r>
      <w:hyperlink r:id="rId16" w:history="1">
        <w:r w:rsidRPr="008D555A">
          <w:rPr>
            <w:rStyle w:val="Hyperlink"/>
            <w:rFonts w:ascii="Times New Roman" w:hAnsi="Times New Roman" w:cs="Times New Roman"/>
          </w:rPr>
          <w:t>https://www.mdedge.com/hematologynews/article/155400/cellular-therapy/how-manage-cytokine-release-syndrome</w:t>
        </w:r>
      </w:hyperlink>
      <w:r w:rsidRPr="008D555A">
        <w:rPr>
          <w:rFonts w:ascii="Times New Roman" w:hAnsi="Times New Roman" w:cs="Times New Roman"/>
        </w:rPr>
        <w:t>. Updated: January 3, 2018.</w:t>
      </w:r>
    </w:p>
    <w:p w14:paraId="5DBB1756" w14:textId="6E81FCFB" w:rsidR="00696D8A" w:rsidRPr="008D555A" w:rsidRDefault="005D29CE" w:rsidP="0087290C">
      <w:pPr>
        <w:rPr>
          <w:rFonts w:ascii="Times New Roman" w:hAnsi="Times New Roman"/>
          <w:b/>
          <w:bCs/>
        </w:rPr>
      </w:pPr>
      <w:r w:rsidRPr="008D555A">
        <w:rPr>
          <w:rFonts w:ascii="Times New Roman" w:hAnsi="Times New Roman"/>
          <w:b/>
          <w:bCs/>
        </w:rPr>
        <w:fldChar w:fldCharType="end"/>
      </w:r>
    </w:p>
    <w:sectPr w:rsidR="00696D8A" w:rsidRPr="008D55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26E83" w14:textId="77777777" w:rsidR="00B35088" w:rsidRDefault="00B35088">
      <w:r>
        <w:separator/>
      </w:r>
    </w:p>
  </w:endnote>
  <w:endnote w:type="continuationSeparator" w:id="0">
    <w:p w14:paraId="57A3CDA4" w14:textId="77777777" w:rsidR="00B35088" w:rsidRDefault="00B35088">
      <w:r>
        <w:continuationSeparator/>
      </w:r>
    </w:p>
  </w:endnote>
  <w:endnote w:type="continuationNotice" w:id="1">
    <w:p w14:paraId="3B5354F1" w14:textId="77777777" w:rsidR="00B35088" w:rsidRDefault="00B35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50F3" w14:textId="0D2ADC4E" w:rsidR="008749D7" w:rsidRPr="00A37D88" w:rsidRDefault="008749D7" w:rsidP="008749D7">
    <w:pPr>
      <w:pStyle w:val="Footer"/>
      <w:pBdr>
        <w:top w:val="single" w:sz="4" w:space="1" w:color="auto"/>
      </w:pBdr>
      <w:tabs>
        <w:tab w:val="left" w:pos="7560"/>
      </w:tabs>
      <w:rPr>
        <w:i/>
        <w:iCs/>
        <w:color w:val="7F7F7F" w:themeColor="text1" w:themeTint="80"/>
        <w:sz w:val="18"/>
        <w:szCs w:val="20"/>
      </w:rPr>
    </w:pPr>
    <w:r>
      <w:rPr>
        <w:i/>
        <w:iCs/>
        <w:color w:val="7F7F7F" w:themeColor="text1" w:themeTint="80"/>
        <w:sz w:val="20"/>
        <w:szCs w:val="21"/>
      </w:rPr>
      <w:tab/>
    </w:r>
    <w:r w:rsidR="00A37D88">
      <w:rPr>
        <w:i/>
        <w:iCs/>
        <w:color w:val="7F7F7F" w:themeColor="text1" w:themeTint="80"/>
        <w:sz w:val="20"/>
        <w:szCs w:val="21"/>
      </w:rPr>
      <w:tab/>
    </w:r>
    <w:r>
      <w:rPr>
        <w:i/>
        <w:iCs/>
        <w:color w:val="7F7F7F" w:themeColor="text1" w:themeTint="80"/>
        <w:sz w:val="20"/>
        <w:szCs w:val="21"/>
      </w:rPr>
      <w:tab/>
    </w:r>
    <w:r w:rsidRPr="00A37D88">
      <w:rPr>
        <w:i/>
        <w:iCs/>
        <w:color w:val="7F7F7F" w:themeColor="text1" w:themeTint="80"/>
        <w:sz w:val="18"/>
        <w:szCs w:val="20"/>
      </w:rPr>
      <w:t xml:space="preserve">- </w:t>
    </w:r>
    <w:r w:rsidRPr="00A37D88">
      <w:rPr>
        <w:i/>
        <w:iCs/>
        <w:color w:val="7F7F7F" w:themeColor="text1" w:themeTint="80"/>
        <w:sz w:val="18"/>
        <w:szCs w:val="20"/>
      </w:rPr>
      <w:fldChar w:fldCharType="begin"/>
    </w:r>
    <w:r w:rsidRPr="00A37D88">
      <w:rPr>
        <w:i/>
        <w:iCs/>
        <w:color w:val="7F7F7F" w:themeColor="text1" w:themeTint="80"/>
        <w:sz w:val="18"/>
        <w:szCs w:val="20"/>
      </w:rPr>
      <w:instrText xml:space="preserve"> PAGE  \* MERGEFORMAT </w:instrText>
    </w:r>
    <w:r w:rsidRPr="00A37D88">
      <w:rPr>
        <w:i/>
        <w:iCs/>
        <w:color w:val="7F7F7F" w:themeColor="text1" w:themeTint="80"/>
        <w:sz w:val="18"/>
        <w:szCs w:val="20"/>
      </w:rPr>
      <w:fldChar w:fldCharType="separate"/>
    </w:r>
    <w:r w:rsidRPr="00A37D88">
      <w:rPr>
        <w:i/>
        <w:iCs/>
        <w:noProof/>
        <w:color w:val="7F7F7F" w:themeColor="text1" w:themeTint="80"/>
        <w:sz w:val="18"/>
        <w:szCs w:val="20"/>
      </w:rPr>
      <w:t>2</w:t>
    </w:r>
    <w:r w:rsidRPr="00A37D88">
      <w:rPr>
        <w:i/>
        <w:iCs/>
        <w:color w:val="7F7F7F" w:themeColor="text1" w:themeTint="80"/>
        <w:sz w:val="18"/>
        <w:szCs w:val="20"/>
      </w:rPr>
      <w:fldChar w:fldCharType="end"/>
    </w:r>
    <w:r w:rsidRPr="00A37D88">
      <w:rPr>
        <w:i/>
        <w:iCs/>
        <w:color w:val="7F7F7F" w:themeColor="text1" w:themeTint="80"/>
        <w:sz w:val="18"/>
        <w:szCs w:val="20"/>
      </w:rPr>
      <w:t xml:space="preserve"> of </w:t>
    </w:r>
    <w:r w:rsidRPr="00A37D88">
      <w:rPr>
        <w:i/>
        <w:iCs/>
        <w:color w:val="7F7F7F" w:themeColor="text1" w:themeTint="80"/>
        <w:sz w:val="18"/>
        <w:szCs w:val="20"/>
      </w:rPr>
      <w:fldChar w:fldCharType="begin"/>
    </w:r>
    <w:r w:rsidRPr="00A37D88">
      <w:rPr>
        <w:i/>
        <w:iCs/>
        <w:color w:val="7F7F7F" w:themeColor="text1" w:themeTint="80"/>
        <w:sz w:val="18"/>
        <w:szCs w:val="20"/>
      </w:rPr>
      <w:instrText xml:space="preserve"> NUMPAGES  \* MERGEFORMAT </w:instrText>
    </w:r>
    <w:r w:rsidRPr="00A37D88">
      <w:rPr>
        <w:i/>
        <w:iCs/>
        <w:color w:val="7F7F7F" w:themeColor="text1" w:themeTint="80"/>
        <w:sz w:val="18"/>
        <w:szCs w:val="20"/>
      </w:rPr>
      <w:fldChar w:fldCharType="separate"/>
    </w:r>
    <w:r w:rsidRPr="00A37D88">
      <w:rPr>
        <w:i/>
        <w:iCs/>
        <w:noProof/>
        <w:color w:val="7F7F7F" w:themeColor="text1" w:themeTint="80"/>
        <w:sz w:val="18"/>
        <w:szCs w:val="20"/>
      </w:rPr>
      <w:t>74</w:t>
    </w:r>
    <w:r w:rsidRPr="00A37D88">
      <w:rPr>
        <w:i/>
        <w:iCs/>
        <w:color w:val="7F7F7F" w:themeColor="text1" w:themeTint="80"/>
        <w:sz w:val="18"/>
        <w:szCs w:val="20"/>
      </w:rPr>
      <w:fldChar w:fldCharType="end"/>
    </w:r>
    <w:r w:rsidRPr="00A37D88">
      <w:rPr>
        <w:i/>
        <w:iCs/>
        <w:color w:val="7F7F7F" w:themeColor="text1" w:themeTint="80"/>
        <w:sz w:val="18"/>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5000" w:type="pct"/>
        <w:tblBorders>
          <w:top w:val="single" w:sz="4" w:space="0" w:color="auto"/>
        </w:tblBorders>
        <w:tblLook w:val="04A0" w:firstRow="1" w:lastRow="0" w:firstColumn="1" w:lastColumn="0" w:noHBand="0" w:noVBand="1"/>
      </w:tblPr>
      <w:tblGrid>
        <w:gridCol w:w="3120"/>
        <w:gridCol w:w="3121"/>
        <w:gridCol w:w="3119"/>
      </w:tblGrid>
      <w:tr w:rsidR="00B35088" w14:paraId="6DF7AC8E" w14:textId="77777777">
        <w:tc>
          <w:tcPr>
            <w:tcW w:w="1667" w:type="pct"/>
          </w:tcPr>
          <w:p w14:paraId="47DEE74E" w14:textId="77777777" w:rsidR="00B35088" w:rsidRDefault="00B35088">
            <w:r>
              <w:t>Draft 2</w:t>
            </w:r>
          </w:p>
        </w:tc>
        <w:tc>
          <w:tcPr>
            <w:tcW w:w="1667" w:type="pct"/>
          </w:tcPr>
          <w:p w14:paraId="4D5C8403" w14:textId="77777777" w:rsidR="00B35088" w:rsidRDefault="00B35088">
            <w:pPr>
              <w:jc w:val="center"/>
            </w:pPr>
            <w:r>
              <w:t xml:space="preserve">Page </w:t>
            </w:r>
            <w:r>
              <w:fldChar w:fldCharType="begin"/>
            </w:r>
            <w:r>
              <w:instrText xml:space="preserve"> PAGE  \* Arabic  \* MERGEFORMAT </w:instrText>
            </w:r>
            <w:r>
              <w:fldChar w:fldCharType="separate"/>
            </w:r>
            <w:r>
              <w:t>104</w:t>
            </w:r>
            <w:r>
              <w:fldChar w:fldCharType="end"/>
            </w:r>
            <w:r>
              <w:t xml:space="preserve"> of </w:t>
            </w:r>
            <w:r w:rsidR="00FD657C">
              <w:fldChar w:fldCharType="begin"/>
            </w:r>
            <w:r w:rsidR="00FD657C">
              <w:instrText xml:space="preserve"> NUMPAGES  \* Arabic  \* MERGEFORMAT </w:instrText>
            </w:r>
            <w:r w:rsidR="00FD657C">
              <w:fldChar w:fldCharType="separate"/>
            </w:r>
            <w:r>
              <w:t>142</w:t>
            </w:r>
            <w:r w:rsidR="00FD657C">
              <w:fldChar w:fldCharType="end"/>
            </w:r>
          </w:p>
        </w:tc>
        <w:tc>
          <w:tcPr>
            <w:tcW w:w="1666" w:type="pct"/>
          </w:tcPr>
          <w:p w14:paraId="71413769" w14:textId="77777777" w:rsidR="00B35088" w:rsidRDefault="00B35088">
            <w:pPr>
              <w:jc w:val="right"/>
            </w:pPr>
            <w:r>
              <w:t>16 May 2019</w:t>
            </w:r>
          </w:p>
        </w:tc>
      </w:tr>
    </w:tbl>
    <w:p w14:paraId="51A3B5B3" w14:textId="77777777" w:rsidR="00B35088" w:rsidRDefault="00B35088"/>
    <w:p w14:paraId="107E8672" w14:textId="77777777" w:rsidR="00B35088" w:rsidRDefault="00B35088"/>
    <w:p w14:paraId="60F884E6" w14:textId="77777777" w:rsidR="00B35088" w:rsidRDefault="00B35088"/>
    <w:p w14:paraId="390F6251" w14:textId="77777777" w:rsidR="00B35088" w:rsidRDefault="00B35088">
      <w:r>
        <w:separator/>
      </w:r>
    </w:p>
  </w:footnote>
  <w:footnote w:type="continuationSeparator" w:id="0">
    <w:p w14:paraId="6E9443F8" w14:textId="77777777" w:rsidR="00B35088" w:rsidRDefault="00B35088">
      <w:r>
        <w:continuationSeparator/>
      </w:r>
    </w:p>
  </w:footnote>
  <w:footnote w:type="continuationNotice" w:id="1">
    <w:p w14:paraId="305C55BD" w14:textId="77777777" w:rsidR="00B35088" w:rsidRDefault="00B35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B2AC" w14:textId="0FBB85F2" w:rsidR="00B25DB7" w:rsidRPr="00B25DB7" w:rsidRDefault="00B25DB7" w:rsidP="00B25DB7">
    <w:pPr>
      <w:pBdr>
        <w:top w:val="nil"/>
        <w:left w:val="nil"/>
        <w:bottom w:val="nil"/>
        <w:right w:val="nil"/>
        <w:between w:val="nil"/>
      </w:pBdr>
      <w:tabs>
        <w:tab w:val="center" w:pos="4680"/>
        <w:tab w:val="right" w:pos="9360"/>
      </w:tabs>
      <w:rPr>
        <w:rFonts w:cs="Arial"/>
        <w:i/>
        <w:color w:val="000000"/>
        <w:sz w:val="18"/>
        <w:szCs w:val="18"/>
      </w:rPr>
    </w:pPr>
    <w:r w:rsidRPr="00B25DB7">
      <w:rPr>
        <w:rFonts w:cs="Arial"/>
        <w:i/>
        <w:color w:val="7F7F7F"/>
        <w:sz w:val="18"/>
        <w:szCs w:val="18"/>
      </w:rPr>
      <w:t>Supplemental Methods - Phase 1 Evaluation of SQZ-PBMC-HPV for HPV16+ Solid Tumors</w:t>
    </w:r>
  </w:p>
  <w:p w14:paraId="049C8A5D" w14:textId="211FC36A" w:rsidR="005F015E" w:rsidRPr="005F015E" w:rsidRDefault="005F015E" w:rsidP="00DB2B1E">
    <w:pPr>
      <w:pBdr>
        <w:bottom w:val="single" w:sz="4" w:space="2" w:color="auto"/>
      </w:pBdr>
      <w:ind w:left="1890" w:hanging="1890"/>
      <w:rPr>
        <w:i/>
        <w:iCs/>
        <w:color w:val="7F7F7F" w:themeColor="text1" w:themeTint="80"/>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FAEA17A"/>
    <w:lvl w:ilvl="0">
      <w:start w:val="1"/>
      <w:numFmt w:val="bullet"/>
      <w:pStyle w:val="ListCaret2"/>
      <w:lvlText w:val=""/>
      <w:lvlJc w:val="left"/>
      <w:pPr>
        <w:ind w:left="720" w:hanging="360"/>
      </w:pPr>
      <w:rPr>
        <w:rFonts w:ascii="Wingdings" w:hAnsi="Wingdings" w:hint="default"/>
      </w:rPr>
    </w:lvl>
  </w:abstractNum>
  <w:abstractNum w:abstractNumId="1" w15:restartNumberingAfterBreak="0">
    <w:nsid w:val="FFFFFF89"/>
    <w:multiLevelType w:val="singleLevel"/>
    <w:tmpl w:val="5B80990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6C4433"/>
    <w:multiLevelType w:val="hybridMultilevel"/>
    <w:tmpl w:val="2D043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F6734"/>
    <w:multiLevelType w:val="hybridMultilevel"/>
    <w:tmpl w:val="1E0E3E34"/>
    <w:lvl w:ilvl="0" w:tplc="816449C8">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06902"/>
    <w:multiLevelType w:val="hybridMultilevel"/>
    <w:tmpl w:val="99249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F0AC4"/>
    <w:multiLevelType w:val="multilevel"/>
    <w:tmpl w:val="48DCB1DC"/>
    <w:styleLink w:val="CurrentList20"/>
    <w:lvl w:ilvl="0">
      <w:start w:val="1"/>
      <w:numFmt w:val="decimal"/>
      <w:lvlText w:val="%1"/>
      <w:lvlJc w:val="left"/>
      <w:pPr>
        <w:ind w:left="432" w:hanging="432"/>
      </w:pPr>
      <w:rPr>
        <w:rFonts w:hint="default"/>
      </w:rPr>
    </w:lvl>
    <w:lvl w:ilvl="1">
      <w:start w:val="1"/>
      <w:numFmt w:val="none"/>
      <w:lvlRestart w:val="0"/>
      <w:lvlText w:val="2.1"/>
      <w:lvlJc w:val="left"/>
      <w:pPr>
        <w:ind w:left="576" w:hanging="576"/>
      </w:pPr>
      <w:rPr>
        <w:rFonts w:hint="default"/>
        <w:specVanish w:val="0"/>
      </w:rPr>
    </w:lvl>
    <w:lvl w:ilvl="2">
      <w:start w:val="1"/>
      <w:numFmt w:val="decimal"/>
      <w:lvlText w:val="%1.%2.%3"/>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BF30FA0"/>
    <w:multiLevelType w:val="multilevel"/>
    <w:tmpl w:val="09346A02"/>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465549"/>
    <w:multiLevelType w:val="hybridMultilevel"/>
    <w:tmpl w:val="4A6C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92F67"/>
    <w:multiLevelType w:val="multilevel"/>
    <w:tmpl w:val="25DA67FC"/>
    <w:styleLink w:val="CurrentList1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pecVanish w:val="0"/>
      </w:rPr>
    </w:lvl>
    <w:lvl w:ilvl="2">
      <w:start w:val="1"/>
      <w:numFmt w:val="decimal"/>
      <w:lvlText w:val="%1.%2.%3"/>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18A1D64"/>
    <w:multiLevelType w:val="hybridMultilevel"/>
    <w:tmpl w:val="043001F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034EA"/>
    <w:multiLevelType w:val="hybridMultilevel"/>
    <w:tmpl w:val="4A12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F3DD2"/>
    <w:multiLevelType w:val="multilevel"/>
    <w:tmpl w:val="5E80E86A"/>
    <w:styleLink w:val="CurrentList17"/>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specVanish w:val="0"/>
      </w:rPr>
    </w:lvl>
    <w:lvl w:ilvl="2">
      <w:start w:val="1"/>
      <w:numFmt w:val="decimal"/>
      <w:lvlText w:val="%1.%2.%3"/>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D3A0403"/>
    <w:multiLevelType w:val="hybridMultilevel"/>
    <w:tmpl w:val="F9B2CAF0"/>
    <w:lvl w:ilvl="0" w:tplc="E744DA66">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B3565D"/>
    <w:multiLevelType w:val="hybridMultilevel"/>
    <w:tmpl w:val="0E0065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DB51D8"/>
    <w:multiLevelType w:val="multilevel"/>
    <w:tmpl w:val="87D09644"/>
    <w:styleLink w:val="CurrentList4"/>
    <w:lvl w:ilvl="0">
      <w:start w:val="1"/>
      <w:numFmt w:val="decimal"/>
      <w:lvlText w:val="%1."/>
      <w:lvlJc w:val="left"/>
      <w:pPr>
        <w:ind w:left="720" w:hanging="720"/>
      </w:pPr>
      <w:rPr>
        <w:rFonts w:hint="default"/>
      </w:rPr>
    </w:lvl>
    <w:lvl w:ilvl="1">
      <w:start w:val="1"/>
      <w:numFmt w:val="decimal"/>
      <w:lvlText w:val="%1.%2."/>
      <w:lvlJc w:val="left"/>
      <w:pPr>
        <w:tabs>
          <w:tab w:val="num" w:pos="3240"/>
        </w:tabs>
        <w:ind w:left="3240" w:hanging="720"/>
      </w:pPr>
      <w:rPr>
        <w:rFonts w:hint="default"/>
        <w:specVanish w:val="0"/>
      </w:rPr>
    </w:lvl>
    <w:lvl w:ilvl="2">
      <w:start w:val="1"/>
      <w:numFmt w:val="decimal"/>
      <w:lvlText w:val="%1.%2.%3."/>
      <w:lvlJc w:val="left"/>
      <w:pPr>
        <w:tabs>
          <w:tab w:val="num" w:pos="3780"/>
        </w:tabs>
        <w:ind w:left="3780" w:hanging="1080"/>
      </w:pPr>
      <w:rPr>
        <w:rFonts w:hint="default"/>
        <w:specVanish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3F34C77"/>
    <w:multiLevelType w:val="multilevel"/>
    <w:tmpl w:val="EAD46514"/>
    <w:lvl w:ilvl="0">
      <w:start w:val="1"/>
      <w:numFmt w:val="decimal"/>
      <w:lvlText w:val="%1"/>
      <w:lvlJc w:val="left"/>
      <w:pPr>
        <w:ind w:left="432" w:hanging="432"/>
      </w:pPr>
      <w:rPr>
        <w:rFonts w:hint="default"/>
      </w:rPr>
    </w:lvl>
    <w:lvl w:ilvl="1">
      <w:start w:val="1"/>
      <w:numFmt w:val="decimal"/>
      <w:pStyle w:val="11EP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9D059A8"/>
    <w:multiLevelType w:val="hybridMultilevel"/>
    <w:tmpl w:val="D72AF1D4"/>
    <w:lvl w:ilvl="0" w:tplc="4844E27C">
      <w:start w:val="1"/>
      <w:numFmt w:val="decimal"/>
      <w:lvlText w:val="%1."/>
      <w:lvlJc w:val="left"/>
      <w:pPr>
        <w:ind w:left="1080" w:hanging="720"/>
      </w:pPr>
      <w:rPr>
        <w:rFonts w:hint="default"/>
        <w:sz w:val="20"/>
        <w:vertAlign w:val="baseline"/>
      </w:rPr>
    </w:lvl>
    <w:lvl w:ilvl="1" w:tplc="816449C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920AE"/>
    <w:multiLevelType w:val="multilevel"/>
    <w:tmpl w:val="C04E206E"/>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BE80D34"/>
    <w:multiLevelType w:val="multilevel"/>
    <w:tmpl w:val="C4EC1E38"/>
    <w:lvl w:ilvl="0">
      <w:start w:val="1"/>
      <w:numFmt w:val="decimal"/>
      <w:pStyle w:val="Heading1Numbered"/>
      <w:lvlText w:val="%1."/>
      <w:lvlJc w:val="left"/>
      <w:pPr>
        <w:tabs>
          <w:tab w:val="num" w:pos="720"/>
        </w:tabs>
        <w:ind w:left="0" w:firstLine="0"/>
      </w:pPr>
      <w:rPr>
        <w:rFonts w:hint="default"/>
      </w:rPr>
    </w:lvl>
    <w:lvl w:ilvl="1">
      <w:start w:val="1"/>
      <w:numFmt w:val="decimal"/>
      <w:pStyle w:val="Heading2Numbered"/>
      <w:lvlText w:val="%1.%2."/>
      <w:lvlJc w:val="left"/>
      <w:pPr>
        <w:tabs>
          <w:tab w:val="num" w:pos="720"/>
        </w:tabs>
        <w:ind w:left="0" w:firstLine="0"/>
      </w:pPr>
      <w:rPr>
        <w:rFonts w:hint="default"/>
      </w:rPr>
    </w:lvl>
    <w:lvl w:ilvl="2">
      <w:start w:val="1"/>
      <w:numFmt w:val="decimal"/>
      <w:pStyle w:val="Heading3Numbered"/>
      <w:lvlText w:val="%1.%2.%3."/>
      <w:lvlJc w:val="left"/>
      <w:pPr>
        <w:tabs>
          <w:tab w:val="num" w:pos="720"/>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1419DF"/>
    <w:multiLevelType w:val="hybridMultilevel"/>
    <w:tmpl w:val="66B8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062D9"/>
    <w:multiLevelType w:val="hybridMultilevel"/>
    <w:tmpl w:val="99166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FBC764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C41C5"/>
    <w:multiLevelType w:val="hybridMultilevel"/>
    <w:tmpl w:val="1062E5AA"/>
    <w:lvl w:ilvl="0" w:tplc="DCAEA06E">
      <w:start w:val="1"/>
      <w:numFmt w:val="decimal"/>
      <w:lvlText w:val="%1."/>
      <w:lvlJc w:val="left"/>
      <w:pPr>
        <w:ind w:left="1080" w:hanging="720"/>
      </w:pPr>
      <w:rPr>
        <w:rFonts w:hint="default"/>
      </w:rPr>
    </w:lvl>
    <w:lvl w:ilvl="1" w:tplc="816449C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607085"/>
    <w:multiLevelType w:val="multilevel"/>
    <w:tmpl w:val="A4C0D014"/>
    <w:styleLink w:val="CurrentList19"/>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specVanish w:val="0"/>
      </w:rPr>
    </w:lvl>
    <w:lvl w:ilvl="2">
      <w:start w:val="1"/>
      <w:numFmt w:val="decimal"/>
      <w:lvlText w:val="%1.%2.%3"/>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81826CD"/>
    <w:multiLevelType w:val="multilevel"/>
    <w:tmpl w:val="08B8CA44"/>
    <w:styleLink w:val="CurrentList25"/>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5D20F4"/>
    <w:multiLevelType w:val="hybridMultilevel"/>
    <w:tmpl w:val="BD2A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C91ED9"/>
    <w:multiLevelType w:val="hybridMultilevel"/>
    <w:tmpl w:val="66B815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73A7A"/>
    <w:multiLevelType w:val="multilevel"/>
    <w:tmpl w:val="7F7AD790"/>
    <w:styleLink w:val="CurrentList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3240"/>
        </w:tabs>
        <w:ind w:left="3240" w:hanging="720"/>
      </w:pPr>
      <w:rPr>
        <w:specVanish w:val="0"/>
      </w:rPr>
    </w:lvl>
    <w:lvl w:ilvl="2">
      <w:start w:val="1"/>
      <w:numFmt w:val="decimal"/>
      <w:lvlText w:val="%1.%2.%3."/>
      <w:lvlJc w:val="left"/>
      <w:pPr>
        <w:tabs>
          <w:tab w:val="num" w:pos="3780"/>
        </w:tabs>
        <w:ind w:left="3780" w:hanging="1080"/>
      </w:pPr>
      <w:rPr>
        <w:specVanish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2FB63A1"/>
    <w:multiLevelType w:val="hybridMultilevel"/>
    <w:tmpl w:val="0E0065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6443A1"/>
    <w:multiLevelType w:val="multilevel"/>
    <w:tmpl w:val="E80CBE88"/>
    <w:styleLink w:val="CurrentList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160" w:hanging="2160"/>
      </w:pPr>
      <w:rPr>
        <w:rFonts w:hint="default"/>
      </w:rPr>
    </w:lvl>
  </w:abstractNum>
  <w:abstractNum w:abstractNumId="29" w15:restartNumberingAfterBreak="0">
    <w:nsid w:val="482F0113"/>
    <w:multiLevelType w:val="multilevel"/>
    <w:tmpl w:val="C1E4D7BC"/>
    <w:styleLink w:val="CurrentList2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A35126C"/>
    <w:multiLevelType w:val="multilevel"/>
    <w:tmpl w:val="C1E4D7BC"/>
    <w:styleLink w:val="CurrentList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DD81473"/>
    <w:multiLevelType w:val="multilevel"/>
    <w:tmpl w:val="5B7AF3B2"/>
    <w:styleLink w:val="CurrentList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F1A6E2A"/>
    <w:multiLevelType w:val="multilevel"/>
    <w:tmpl w:val="881400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25F5D87"/>
    <w:multiLevelType w:val="multilevel"/>
    <w:tmpl w:val="F23205F8"/>
    <w:styleLink w:val="CurrentList22"/>
    <w:lvl w:ilvl="0">
      <w:start w:val="1"/>
      <w:numFmt w:val="decimal"/>
      <w:lvlText w:val="%1"/>
      <w:lvlJc w:val="left"/>
      <w:pPr>
        <w:ind w:left="432" w:hanging="432"/>
      </w:pPr>
      <w:rPr>
        <w:rFonts w:hint="default"/>
      </w:rPr>
    </w:lvl>
    <w:lvl w:ilvl="1">
      <w:start w:val="1"/>
      <w:numFmt w:val="none"/>
      <w:lvlRestart w:val="0"/>
      <w:lvlText w:val="1.1"/>
      <w:lvlJc w:val="left"/>
      <w:pPr>
        <w:ind w:left="576" w:hanging="576"/>
      </w:pPr>
      <w:rPr>
        <w:rFonts w:hint="default"/>
        <w:specVanish w:val="0"/>
      </w:rPr>
    </w:lvl>
    <w:lvl w:ilvl="2">
      <w:start w:val="1"/>
      <w:numFmt w:val="none"/>
      <w:lvlText w:val="1.1.1"/>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5816FBF"/>
    <w:multiLevelType w:val="hybridMultilevel"/>
    <w:tmpl w:val="7E5ADF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A50B22"/>
    <w:multiLevelType w:val="multilevel"/>
    <w:tmpl w:val="B372A33A"/>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CC0774A"/>
    <w:multiLevelType w:val="multilevel"/>
    <w:tmpl w:val="E36EB018"/>
    <w:styleLink w:val="CurrentList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E3559D9"/>
    <w:multiLevelType w:val="multilevel"/>
    <w:tmpl w:val="A3CA0FB0"/>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E4536C5"/>
    <w:multiLevelType w:val="hybridMultilevel"/>
    <w:tmpl w:val="C0364E9C"/>
    <w:lvl w:ilvl="0" w:tplc="E6A27632">
      <w:start w:val="1"/>
      <w:numFmt w:val="bullet"/>
      <w:pStyle w:val="List0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D553A1"/>
    <w:multiLevelType w:val="multilevel"/>
    <w:tmpl w:val="C04E206E"/>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263369C"/>
    <w:multiLevelType w:val="hybridMultilevel"/>
    <w:tmpl w:val="5CBC3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2A1590"/>
    <w:multiLevelType w:val="multilevel"/>
    <w:tmpl w:val="7CEE4056"/>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9D30C8D"/>
    <w:multiLevelType w:val="hybridMultilevel"/>
    <w:tmpl w:val="50C062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E655DB5"/>
    <w:multiLevelType w:val="multilevel"/>
    <w:tmpl w:val="9FF06B7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160" w:hanging="2160"/>
      </w:pPr>
      <w:rPr>
        <w:rFonts w:hint="default"/>
      </w:rPr>
    </w:lvl>
  </w:abstractNum>
  <w:abstractNum w:abstractNumId="44" w15:restartNumberingAfterBreak="0">
    <w:nsid w:val="6EAB6457"/>
    <w:multiLevelType w:val="hybridMultilevel"/>
    <w:tmpl w:val="3E0E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36AEB"/>
    <w:multiLevelType w:val="multilevel"/>
    <w:tmpl w:val="D05E1E30"/>
    <w:styleLink w:val="CurrentList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44250F3"/>
    <w:multiLevelType w:val="multilevel"/>
    <w:tmpl w:val="A32657F8"/>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pecVanish w:val="0"/>
      </w:rPr>
    </w:lvl>
    <w:lvl w:ilvl="2">
      <w:start w:val="1"/>
      <w:numFmt w:val="decimal"/>
      <w:lvlText w:val="%1.%2.%3"/>
      <w:lvlJc w:val="left"/>
      <w:pPr>
        <w:ind w:left="720" w:hanging="720"/>
      </w:pPr>
      <w:rPr>
        <w:rFonts w:hint="default"/>
        <w:specVanish w:val="0"/>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81A5E18"/>
    <w:multiLevelType w:val="multilevel"/>
    <w:tmpl w:val="743460DE"/>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78622119"/>
    <w:multiLevelType w:val="hybridMultilevel"/>
    <w:tmpl w:val="074069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9354485"/>
    <w:multiLevelType w:val="hybridMultilevel"/>
    <w:tmpl w:val="C6FA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9764BA"/>
    <w:multiLevelType w:val="hybridMultilevel"/>
    <w:tmpl w:val="06A8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B73994"/>
    <w:multiLevelType w:val="multilevel"/>
    <w:tmpl w:val="A7D898DC"/>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E460BBC"/>
    <w:multiLevelType w:val="hybridMultilevel"/>
    <w:tmpl w:val="CCFED648"/>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53" w15:restartNumberingAfterBreak="0">
    <w:nsid w:val="7F3B5CDD"/>
    <w:multiLevelType w:val="multilevel"/>
    <w:tmpl w:val="0409001D"/>
    <w:styleLink w:val="CurrentList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43711082">
    <w:abstractNumId w:val="12"/>
  </w:num>
  <w:num w:numId="2" w16cid:durableId="1529028844">
    <w:abstractNumId w:val="43"/>
  </w:num>
  <w:num w:numId="3" w16cid:durableId="2069760226">
    <w:abstractNumId w:val="16"/>
  </w:num>
  <w:num w:numId="4" w16cid:durableId="2081899214">
    <w:abstractNumId w:val="9"/>
  </w:num>
  <w:num w:numId="5" w16cid:durableId="1166633116">
    <w:abstractNumId w:val="3"/>
  </w:num>
  <w:num w:numId="6" w16cid:durableId="1723557138">
    <w:abstractNumId w:val="21"/>
  </w:num>
  <w:num w:numId="7" w16cid:durableId="1476215896">
    <w:abstractNumId w:val="20"/>
  </w:num>
  <w:num w:numId="8" w16cid:durableId="580211759">
    <w:abstractNumId w:val="27"/>
  </w:num>
  <w:num w:numId="9" w16cid:durableId="2134982032">
    <w:abstractNumId w:val="13"/>
  </w:num>
  <w:num w:numId="10" w16cid:durableId="446042538">
    <w:abstractNumId w:val="48"/>
  </w:num>
  <w:num w:numId="11" w16cid:durableId="1594514486">
    <w:abstractNumId w:val="42"/>
  </w:num>
  <w:num w:numId="12" w16cid:durableId="159322098">
    <w:abstractNumId w:val="34"/>
  </w:num>
  <w:num w:numId="13" w16cid:durableId="1832987754">
    <w:abstractNumId w:val="52"/>
  </w:num>
  <w:num w:numId="14" w16cid:durableId="234750249">
    <w:abstractNumId w:val="40"/>
  </w:num>
  <w:num w:numId="15" w16cid:durableId="1113331813">
    <w:abstractNumId w:val="50"/>
  </w:num>
  <w:num w:numId="16" w16cid:durableId="2103335614">
    <w:abstractNumId w:val="2"/>
  </w:num>
  <w:num w:numId="17" w16cid:durableId="991059728">
    <w:abstractNumId w:val="49"/>
  </w:num>
  <w:num w:numId="18" w16cid:durableId="1985088445">
    <w:abstractNumId w:val="4"/>
  </w:num>
  <w:num w:numId="19" w16cid:durableId="577059806">
    <w:abstractNumId w:val="44"/>
  </w:num>
  <w:num w:numId="20" w16cid:durableId="1120224264">
    <w:abstractNumId w:val="7"/>
  </w:num>
  <w:num w:numId="21" w16cid:durableId="2090879432">
    <w:abstractNumId w:val="24"/>
  </w:num>
  <w:num w:numId="22" w16cid:durableId="1404177192">
    <w:abstractNumId w:val="25"/>
  </w:num>
  <w:num w:numId="23" w16cid:durableId="63259173">
    <w:abstractNumId w:val="38"/>
  </w:num>
  <w:num w:numId="24" w16cid:durableId="1805847487">
    <w:abstractNumId w:val="1"/>
  </w:num>
  <w:num w:numId="25" w16cid:durableId="1449813576">
    <w:abstractNumId w:val="0"/>
  </w:num>
  <w:num w:numId="26" w16cid:durableId="953290913">
    <w:abstractNumId w:val="28"/>
  </w:num>
  <w:num w:numId="27" w16cid:durableId="387845621">
    <w:abstractNumId w:val="15"/>
  </w:num>
  <w:num w:numId="28" w16cid:durableId="771052317">
    <w:abstractNumId w:val="37"/>
  </w:num>
  <w:num w:numId="29" w16cid:durableId="441994653">
    <w:abstractNumId w:val="26"/>
  </w:num>
  <w:num w:numId="30" w16cid:durableId="258831096">
    <w:abstractNumId w:val="14"/>
  </w:num>
  <w:num w:numId="31" w16cid:durableId="68618094">
    <w:abstractNumId w:val="19"/>
  </w:num>
  <w:num w:numId="32" w16cid:durableId="415826964">
    <w:abstractNumId w:val="47"/>
  </w:num>
  <w:num w:numId="33" w16cid:durableId="1669942703">
    <w:abstractNumId w:val="41"/>
  </w:num>
  <w:num w:numId="34" w16cid:durableId="179972293">
    <w:abstractNumId w:val="39"/>
  </w:num>
  <w:num w:numId="35" w16cid:durableId="2101556338">
    <w:abstractNumId w:val="17"/>
  </w:num>
  <w:num w:numId="36" w16cid:durableId="298851456">
    <w:abstractNumId w:val="51"/>
  </w:num>
  <w:num w:numId="37" w16cid:durableId="517543182">
    <w:abstractNumId w:val="32"/>
  </w:num>
  <w:num w:numId="38" w16cid:durableId="561258380">
    <w:abstractNumId w:val="36"/>
  </w:num>
  <w:num w:numId="39" w16cid:durableId="23019627">
    <w:abstractNumId w:val="10"/>
  </w:num>
  <w:num w:numId="40" w16cid:durableId="700085649">
    <w:abstractNumId w:val="31"/>
  </w:num>
  <w:num w:numId="41" w16cid:durableId="819538664">
    <w:abstractNumId w:val="6"/>
  </w:num>
  <w:num w:numId="42" w16cid:durableId="1205292959">
    <w:abstractNumId w:val="46"/>
  </w:num>
  <w:num w:numId="43" w16cid:durableId="1440106096">
    <w:abstractNumId w:val="35"/>
  </w:num>
  <w:num w:numId="44" w16cid:durableId="761805465">
    <w:abstractNumId w:val="8"/>
  </w:num>
  <w:num w:numId="45" w16cid:durableId="1821001739">
    <w:abstractNumId w:val="11"/>
  </w:num>
  <w:num w:numId="46" w16cid:durableId="1971939687">
    <w:abstractNumId w:val="30"/>
  </w:num>
  <w:num w:numId="47" w16cid:durableId="2015568823">
    <w:abstractNumId w:val="22"/>
  </w:num>
  <w:num w:numId="48" w16cid:durableId="967198731">
    <w:abstractNumId w:val="5"/>
  </w:num>
  <w:num w:numId="49" w16cid:durableId="1946110156">
    <w:abstractNumId w:val="29"/>
  </w:num>
  <w:num w:numId="50" w16cid:durableId="1401516070">
    <w:abstractNumId w:val="33"/>
  </w:num>
  <w:num w:numId="51" w16cid:durableId="11540120">
    <w:abstractNumId w:val="53"/>
  </w:num>
  <w:num w:numId="52" w16cid:durableId="131484801">
    <w:abstractNumId w:val="45"/>
  </w:num>
  <w:num w:numId="53" w16cid:durableId="1082948228">
    <w:abstractNumId w:val="23"/>
  </w:num>
  <w:num w:numId="54" w16cid:durableId="1342394587">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s-ES"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CA"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nl-NL" w:vendorID="64" w:dllVersion="0" w:nlCheck="1" w:checkStyle="0"/>
  <w:activeWritingStyle w:appName="MSWord" w:lang="de-DE" w:vendorID="64" w:dllVersion="0" w:nlCheck="1" w:checkStyle="0"/>
  <w:activeWritingStyle w:appName="MSWord" w:lang="it-IT"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14"/>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linical Cancer Research&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9wve925vxd923ef9f4v29xh9raw5rvp5tra&quot;&gt;2020 EndNote Library&lt;record-ids&gt;&lt;item&gt;759&lt;/item&gt;&lt;item&gt;836&lt;/item&gt;&lt;item&gt;837&lt;/item&gt;&lt;item&gt;838&lt;/item&gt;&lt;item&gt;839&lt;/item&gt;&lt;item&gt;840&lt;/item&gt;&lt;item&gt;841&lt;/item&gt;&lt;item&gt;842&lt;/item&gt;&lt;/record-ids&gt;&lt;/item&gt;&lt;/Libraries&gt;"/>
  </w:docVars>
  <w:rsids>
    <w:rsidRoot w:val="00FC3AE8"/>
    <w:rsid w:val="00000370"/>
    <w:rsid w:val="000007B1"/>
    <w:rsid w:val="00000D5E"/>
    <w:rsid w:val="00001098"/>
    <w:rsid w:val="000010AC"/>
    <w:rsid w:val="00001607"/>
    <w:rsid w:val="0000187A"/>
    <w:rsid w:val="00002050"/>
    <w:rsid w:val="00002B79"/>
    <w:rsid w:val="00002EEE"/>
    <w:rsid w:val="000030A3"/>
    <w:rsid w:val="000033E2"/>
    <w:rsid w:val="000035A7"/>
    <w:rsid w:val="0000469F"/>
    <w:rsid w:val="00004D02"/>
    <w:rsid w:val="0000591D"/>
    <w:rsid w:val="000066FA"/>
    <w:rsid w:val="00006881"/>
    <w:rsid w:val="00006DE7"/>
    <w:rsid w:val="00006E76"/>
    <w:rsid w:val="0000730C"/>
    <w:rsid w:val="00007334"/>
    <w:rsid w:val="000073C0"/>
    <w:rsid w:val="00007503"/>
    <w:rsid w:val="00007A2D"/>
    <w:rsid w:val="00007E3F"/>
    <w:rsid w:val="0001004C"/>
    <w:rsid w:val="000100A5"/>
    <w:rsid w:val="0001032E"/>
    <w:rsid w:val="00010446"/>
    <w:rsid w:val="000105B1"/>
    <w:rsid w:val="00010659"/>
    <w:rsid w:val="00010900"/>
    <w:rsid w:val="0001150D"/>
    <w:rsid w:val="000117B8"/>
    <w:rsid w:val="00011E88"/>
    <w:rsid w:val="0001254C"/>
    <w:rsid w:val="0001272C"/>
    <w:rsid w:val="00012DA2"/>
    <w:rsid w:val="00013549"/>
    <w:rsid w:val="000138AD"/>
    <w:rsid w:val="00013B3F"/>
    <w:rsid w:val="00013C2E"/>
    <w:rsid w:val="00013FDD"/>
    <w:rsid w:val="00014972"/>
    <w:rsid w:val="00015140"/>
    <w:rsid w:val="000152FC"/>
    <w:rsid w:val="00015E14"/>
    <w:rsid w:val="000161A2"/>
    <w:rsid w:val="00016255"/>
    <w:rsid w:val="000162B5"/>
    <w:rsid w:val="00016BD7"/>
    <w:rsid w:val="00020B56"/>
    <w:rsid w:val="00021025"/>
    <w:rsid w:val="0002107B"/>
    <w:rsid w:val="00021E58"/>
    <w:rsid w:val="00021F59"/>
    <w:rsid w:val="00022222"/>
    <w:rsid w:val="0002299B"/>
    <w:rsid w:val="000240F1"/>
    <w:rsid w:val="000243E3"/>
    <w:rsid w:val="00024930"/>
    <w:rsid w:val="00024B75"/>
    <w:rsid w:val="00024F6F"/>
    <w:rsid w:val="000254EE"/>
    <w:rsid w:val="00025954"/>
    <w:rsid w:val="00025FF1"/>
    <w:rsid w:val="00026702"/>
    <w:rsid w:val="000271AA"/>
    <w:rsid w:val="000272B6"/>
    <w:rsid w:val="0002753E"/>
    <w:rsid w:val="00027951"/>
    <w:rsid w:val="00027F88"/>
    <w:rsid w:val="00030A4E"/>
    <w:rsid w:val="00030CBB"/>
    <w:rsid w:val="00030D4D"/>
    <w:rsid w:val="00031036"/>
    <w:rsid w:val="00031DAC"/>
    <w:rsid w:val="0003208F"/>
    <w:rsid w:val="00032327"/>
    <w:rsid w:val="0003241C"/>
    <w:rsid w:val="00032627"/>
    <w:rsid w:val="00032677"/>
    <w:rsid w:val="00032771"/>
    <w:rsid w:val="000336D2"/>
    <w:rsid w:val="00033CDD"/>
    <w:rsid w:val="00034165"/>
    <w:rsid w:val="000341C4"/>
    <w:rsid w:val="00034B80"/>
    <w:rsid w:val="00034C31"/>
    <w:rsid w:val="000351BE"/>
    <w:rsid w:val="00035521"/>
    <w:rsid w:val="0003559A"/>
    <w:rsid w:val="00035741"/>
    <w:rsid w:val="000357D1"/>
    <w:rsid w:val="00035AEC"/>
    <w:rsid w:val="00036B97"/>
    <w:rsid w:val="000370AE"/>
    <w:rsid w:val="00037B91"/>
    <w:rsid w:val="000404E8"/>
    <w:rsid w:val="00040C7C"/>
    <w:rsid w:val="0004106B"/>
    <w:rsid w:val="00041485"/>
    <w:rsid w:val="00041711"/>
    <w:rsid w:val="000419A5"/>
    <w:rsid w:val="00042736"/>
    <w:rsid w:val="00043289"/>
    <w:rsid w:val="000433BF"/>
    <w:rsid w:val="00043534"/>
    <w:rsid w:val="000438D8"/>
    <w:rsid w:val="000443C1"/>
    <w:rsid w:val="000445BD"/>
    <w:rsid w:val="00044A89"/>
    <w:rsid w:val="00044B5B"/>
    <w:rsid w:val="0004528E"/>
    <w:rsid w:val="000452C6"/>
    <w:rsid w:val="00045510"/>
    <w:rsid w:val="000459FF"/>
    <w:rsid w:val="00045CA1"/>
    <w:rsid w:val="000467E6"/>
    <w:rsid w:val="000468A9"/>
    <w:rsid w:val="00046933"/>
    <w:rsid w:val="00046A59"/>
    <w:rsid w:val="00046EEF"/>
    <w:rsid w:val="0004782A"/>
    <w:rsid w:val="00047A3F"/>
    <w:rsid w:val="00047EC3"/>
    <w:rsid w:val="000506A5"/>
    <w:rsid w:val="0005074C"/>
    <w:rsid w:val="000517BC"/>
    <w:rsid w:val="00051E22"/>
    <w:rsid w:val="0005236D"/>
    <w:rsid w:val="000527DC"/>
    <w:rsid w:val="000529EB"/>
    <w:rsid w:val="00052B7C"/>
    <w:rsid w:val="00052E15"/>
    <w:rsid w:val="00053A9B"/>
    <w:rsid w:val="00054236"/>
    <w:rsid w:val="0005447C"/>
    <w:rsid w:val="000546CE"/>
    <w:rsid w:val="00054A93"/>
    <w:rsid w:val="00054B85"/>
    <w:rsid w:val="00054DDA"/>
    <w:rsid w:val="000555F2"/>
    <w:rsid w:val="000558D9"/>
    <w:rsid w:val="00055FB4"/>
    <w:rsid w:val="000561FB"/>
    <w:rsid w:val="000564B5"/>
    <w:rsid w:val="000568DF"/>
    <w:rsid w:val="00056A70"/>
    <w:rsid w:val="00056E3D"/>
    <w:rsid w:val="00057458"/>
    <w:rsid w:val="000601AE"/>
    <w:rsid w:val="00060218"/>
    <w:rsid w:val="000610B5"/>
    <w:rsid w:val="000611C6"/>
    <w:rsid w:val="0006147B"/>
    <w:rsid w:val="000614EC"/>
    <w:rsid w:val="00061792"/>
    <w:rsid w:val="000617D4"/>
    <w:rsid w:val="00061AF3"/>
    <w:rsid w:val="00061D9E"/>
    <w:rsid w:val="000620B3"/>
    <w:rsid w:val="00062624"/>
    <w:rsid w:val="0006305F"/>
    <w:rsid w:val="000631A7"/>
    <w:rsid w:val="000631C0"/>
    <w:rsid w:val="00063745"/>
    <w:rsid w:val="00063F46"/>
    <w:rsid w:val="00063F47"/>
    <w:rsid w:val="00064047"/>
    <w:rsid w:val="00064EF5"/>
    <w:rsid w:val="0006574A"/>
    <w:rsid w:val="000658EF"/>
    <w:rsid w:val="00065C89"/>
    <w:rsid w:val="00065ED2"/>
    <w:rsid w:val="000662EE"/>
    <w:rsid w:val="00066335"/>
    <w:rsid w:val="00066A6E"/>
    <w:rsid w:val="000672D5"/>
    <w:rsid w:val="000676C7"/>
    <w:rsid w:val="00067A7F"/>
    <w:rsid w:val="000701CF"/>
    <w:rsid w:val="00071610"/>
    <w:rsid w:val="000721FC"/>
    <w:rsid w:val="00072A21"/>
    <w:rsid w:val="00073245"/>
    <w:rsid w:val="00073A29"/>
    <w:rsid w:val="00073AB1"/>
    <w:rsid w:val="00073F1D"/>
    <w:rsid w:val="0007447C"/>
    <w:rsid w:val="000746C4"/>
    <w:rsid w:val="00074D5C"/>
    <w:rsid w:val="000759FC"/>
    <w:rsid w:val="00075AD3"/>
    <w:rsid w:val="0007605D"/>
    <w:rsid w:val="000761EB"/>
    <w:rsid w:val="0007756D"/>
    <w:rsid w:val="0007790D"/>
    <w:rsid w:val="000779C7"/>
    <w:rsid w:val="00080357"/>
    <w:rsid w:val="00080630"/>
    <w:rsid w:val="00080908"/>
    <w:rsid w:val="00080BC0"/>
    <w:rsid w:val="00081262"/>
    <w:rsid w:val="0008164F"/>
    <w:rsid w:val="00082279"/>
    <w:rsid w:val="000823E1"/>
    <w:rsid w:val="0008241C"/>
    <w:rsid w:val="00082557"/>
    <w:rsid w:val="000825D8"/>
    <w:rsid w:val="00082EDB"/>
    <w:rsid w:val="000830D4"/>
    <w:rsid w:val="00083576"/>
    <w:rsid w:val="0008389A"/>
    <w:rsid w:val="00084001"/>
    <w:rsid w:val="00084429"/>
    <w:rsid w:val="000844D8"/>
    <w:rsid w:val="00084503"/>
    <w:rsid w:val="000845B7"/>
    <w:rsid w:val="00084D9A"/>
    <w:rsid w:val="0008553B"/>
    <w:rsid w:val="00085568"/>
    <w:rsid w:val="0008572E"/>
    <w:rsid w:val="0008580F"/>
    <w:rsid w:val="00085F09"/>
    <w:rsid w:val="000864A1"/>
    <w:rsid w:val="00086E4E"/>
    <w:rsid w:val="00086E53"/>
    <w:rsid w:val="00090D82"/>
    <w:rsid w:val="000915E7"/>
    <w:rsid w:val="000929E3"/>
    <w:rsid w:val="000929F0"/>
    <w:rsid w:val="00092DA2"/>
    <w:rsid w:val="00092E65"/>
    <w:rsid w:val="00093CCC"/>
    <w:rsid w:val="00093E6A"/>
    <w:rsid w:val="00094225"/>
    <w:rsid w:val="00094B3F"/>
    <w:rsid w:val="00094B96"/>
    <w:rsid w:val="000955AD"/>
    <w:rsid w:val="0009589E"/>
    <w:rsid w:val="00096246"/>
    <w:rsid w:val="00096268"/>
    <w:rsid w:val="0009686B"/>
    <w:rsid w:val="00097B63"/>
    <w:rsid w:val="00097C72"/>
    <w:rsid w:val="000A024D"/>
    <w:rsid w:val="000A0613"/>
    <w:rsid w:val="000A0AAB"/>
    <w:rsid w:val="000A0C4F"/>
    <w:rsid w:val="000A166E"/>
    <w:rsid w:val="000A190F"/>
    <w:rsid w:val="000A2D94"/>
    <w:rsid w:val="000A32BF"/>
    <w:rsid w:val="000A331F"/>
    <w:rsid w:val="000A37CB"/>
    <w:rsid w:val="000A45E9"/>
    <w:rsid w:val="000A4A27"/>
    <w:rsid w:val="000A5872"/>
    <w:rsid w:val="000A5AA0"/>
    <w:rsid w:val="000A6247"/>
    <w:rsid w:val="000A690E"/>
    <w:rsid w:val="000A6919"/>
    <w:rsid w:val="000A6FB8"/>
    <w:rsid w:val="000A7352"/>
    <w:rsid w:val="000A74D1"/>
    <w:rsid w:val="000A75C5"/>
    <w:rsid w:val="000B0065"/>
    <w:rsid w:val="000B14E2"/>
    <w:rsid w:val="000B1F0B"/>
    <w:rsid w:val="000B25EF"/>
    <w:rsid w:val="000B2806"/>
    <w:rsid w:val="000B2AD6"/>
    <w:rsid w:val="000B2BF6"/>
    <w:rsid w:val="000B3374"/>
    <w:rsid w:val="000B33E7"/>
    <w:rsid w:val="000B3410"/>
    <w:rsid w:val="000B3FFD"/>
    <w:rsid w:val="000B406B"/>
    <w:rsid w:val="000B47FD"/>
    <w:rsid w:val="000B5781"/>
    <w:rsid w:val="000B5AB7"/>
    <w:rsid w:val="000B6200"/>
    <w:rsid w:val="000B6492"/>
    <w:rsid w:val="000B7398"/>
    <w:rsid w:val="000B7591"/>
    <w:rsid w:val="000B790F"/>
    <w:rsid w:val="000B7990"/>
    <w:rsid w:val="000B7C24"/>
    <w:rsid w:val="000C01AD"/>
    <w:rsid w:val="000C0455"/>
    <w:rsid w:val="000C09CE"/>
    <w:rsid w:val="000C0B57"/>
    <w:rsid w:val="000C1498"/>
    <w:rsid w:val="000C178E"/>
    <w:rsid w:val="000C2549"/>
    <w:rsid w:val="000C2F88"/>
    <w:rsid w:val="000C36C0"/>
    <w:rsid w:val="000C47D3"/>
    <w:rsid w:val="000C485B"/>
    <w:rsid w:val="000C4D2E"/>
    <w:rsid w:val="000C5922"/>
    <w:rsid w:val="000C5D6E"/>
    <w:rsid w:val="000C624C"/>
    <w:rsid w:val="000C64AD"/>
    <w:rsid w:val="000C6F0D"/>
    <w:rsid w:val="000C706C"/>
    <w:rsid w:val="000C7C75"/>
    <w:rsid w:val="000D0013"/>
    <w:rsid w:val="000D0091"/>
    <w:rsid w:val="000D0491"/>
    <w:rsid w:val="000D0547"/>
    <w:rsid w:val="000D0A61"/>
    <w:rsid w:val="000D0BB3"/>
    <w:rsid w:val="000D12DE"/>
    <w:rsid w:val="000D1390"/>
    <w:rsid w:val="000D1469"/>
    <w:rsid w:val="000D169D"/>
    <w:rsid w:val="000D35D2"/>
    <w:rsid w:val="000D3E18"/>
    <w:rsid w:val="000D43F1"/>
    <w:rsid w:val="000D465C"/>
    <w:rsid w:val="000D46CB"/>
    <w:rsid w:val="000D47D0"/>
    <w:rsid w:val="000D4FCC"/>
    <w:rsid w:val="000D5012"/>
    <w:rsid w:val="000D51C5"/>
    <w:rsid w:val="000D56F9"/>
    <w:rsid w:val="000D63DA"/>
    <w:rsid w:val="000D7630"/>
    <w:rsid w:val="000D7B2D"/>
    <w:rsid w:val="000D7F15"/>
    <w:rsid w:val="000D7FCB"/>
    <w:rsid w:val="000E035B"/>
    <w:rsid w:val="000E1072"/>
    <w:rsid w:val="000E12C8"/>
    <w:rsid w:val="000E133C"/>
    <w:rsid w:val="000E1B06"/>
    <w:rsid w:val="000E1F65"/>
    <w:rsid w:val="000E2420"/>
    <w:rsid w:val="000E280C"/>
    <w:rsid w:val="000E30AF"/>
    <w:rsid w:val="000E334A"/>
    <w:rsid w:val="000E34EC"/>
    <w:rsid w:val="000E3A41"/>
    <w:rsid w:val="000E4B99"/>
    <w:rsid w:val="000E4BF6"/>
    <w:rsid w:val="000E4E08"/>
    <w:rsid w:val="000E5800"/>
    <w:rsid w:val="000E5B61"/>
    <w:rsid w:val="000E644D"/>
    <w:rsid w:val="000E6794"/>
    <w:rsid w:val="000E6A94"/>
    <w:rsid w:val="000E6BEB"/>
    <w:rsid w:val="000E6CAA"/>
    <w:rsid w:val="000E7279"/>
    <w:rsid w:val="000E7293"/>
    <w:rsid w:val="000E74D8"/>
    <w:rsid w:val="000E7785"/>
    <w:rsid w:val="000F0483"/>
    <w:rsid w:val="000F2563"/>
    <w:rsid w:val="000F2A9A"/>
    <w:rsid w:val="000F2B6F"/>
    <w:rsid w:val="000F30AF"/>
    <w:rsid w:val="000F30DA"/>
    <w:rsid w:val="000F30FD"/>
    <w:rsid w:val="000F4654"/>
    <w:rsid w:val="000F4C0E"/>
    <w:rsid w:val="000F5029"/>
    <w:rsid w:val="000F529D"/>
    <w:rsid w:val="000F68D8"/>
    <w:rsid w:val="000F69C7"/>
    <w:rsid w:val="000F7095"/>
    <w:rsid w:val="000F716E"/>
    <w:rsid w:val="000F722A"/>
    <w:rsid w:val="000F7614"/>
    <w:rsid w:val="00100732"/>
    <w:rsid w:val="00100DA4"/>
    <w:rsid w:val="001016D9"/>
    <w:rsid w:val="00101CA5"/>
    <w:rsid w:val="00101D4B"/>
    <w:rsid w:val="00101FB6"/>
    <w:rsid w:val="00102188"/>
    <w:rsid w:val="00102A9B"/>
    <w:rsid w:val="00103070"/>
    <w:rsid w:val="00103EFA"/>
    <w:rsid w:val="001042D2"/>
    <w:rsid w:val="001046F4"/>
    <w:rsid w:val="00104DF9"/>
    <w:rsid w:val="00105376"/>
    <w:rsid w:val="001054E0"/>
    <w:rsid w:val="0010557C"/>
    <w:rsid w:val="00105B3B"/>
    <w:rsid w:val="0010653F"/>
    <w:rsid w:val="00107732"/>
    <w:rsid w:val="00107D64"/>
    <w:rsid w:val="0011015F"/>
    <w:rsid w:val="001105BF"/>
    <w:rsid w:val="00110724"/>
    <w:rsid w:val="00110E81"/>
    <w:rsid w:val="00110ED3"/>
    <w:rsid w:val="0011117B"/>
    <w:rsid w:val="0011194B"/>
    <w:rsid w:val="00111A1A"/>
    <w:rsid w:val="00112797"/>
    <w:rsid w:val="00112A2E"/>
    <w:rsid w:val="00112B02"/>
    <w:rsid w:val="00112F67"/>
    <w:rsid w:val="00113526"/>
    <w:rsid w:val="00113CD6"/>
    <w:rsid w:val="00114A53"/>
    <w:rsid w:val="00114DB5"/>
    <w:rsid w:val="00115B26"/>
    <w:rsid w:val="00116000"/>
    <w:rsid w:val="00116AA4"/>
    <w:rsid w:val="00116AA9"/>
    <w:rsid w:val="00116C18"/>
    <w:rsid w:val="00117260"/>
    <w:rsid w:val="001175C2"/>
    <w:rsid w:val="00117BF6"/>
    <w:rsid w:val="00120314"/>
    <w:rsid w:val="0012097D"/>
    <w:rsid w:val="001209DE"/>
    <w:rsid w:val="00120BBF"/>
    <w:rsid w:val="001217C9"/>
    <w:rsid w:val="00121820"/>
    <w:rsid w:val="00121B71"/>
    <w:rsid w:val="00121DAD"/>
    <w:rsid w:val="00121E42"/>
    <w:rsid w:val="00122206"/>
    <w:rsid w:val="00122289"/>
    <w:rsid w:val="00122380"/>
    <w:rsid w:val="00122BAA"/>
    <w:rsid w:val="0012306B"/>
    <w:rsid w:val="00123AFC"/>
    <w:rsid w:val="00124A4B"/>
    <w:rsid w:val="00124DDF"/>
    <w:rsid w:val="00125491"/>
    <w:rsid w:val="00126270"/>
    <w:rsid w:val="001262DF"/>
    <w:rsid w:val="0012643E"/>
    <w:rsid w:val="00126FA0"/>
    <w:rsid w:val="00127691"/>
    <w:rsid w:val="00127B11"/>
    <w:rsid w:val="00130060"/>
    <w:rsid w:val="001306F3"/>
    <w:rsid w:val="00130C1F"/>
    <w:rsid w:val="00131053"/>
    <w:rsid w:val="0013172C"/>
    <w:rsid w:val="001329F6"/>
    <w:rsid w:val="001331DA"/>
    <w:rsid w:val="0013409E"/>
    <w:rsid w:val="0013464D"/>
    <w:rsid w:val="00134653"/>
    <w:rsid w:val="00134B76"/>
    <w:rsid w:val="00134FCF"/>
    <w:rsid w:val="001352C4"/>
    <w:rsid w:val="0013533F"/>
    <w:rsid w:val="001363E5"/>
    <w:rsid w:val="00136A3C"/>
    <w:rsid w:val="00136B16"/>
    <w:rsid w:val="00136B1B"/>
    <w:rsid w:val="00136BF2"/>
    <w:rsid w:val="0013733B"/>
    <w:rsid w:val="0013743E"/>
    <w:rsid w:val="00137977"/>
    <w:rsid w:val="00137F99"/>
    <w:rsid w:val="0014024D"/>
    <w:rsid w:val="00140EF1"/>
    <w:rsid w:val="00141004"/>
    <w:rsid w:val="00141D08"/>
    <w:rsid w:val="001428AE"/>
    <w:rsid w:val="001428DE"/>
    <w:rsid w:val="00142B09"/>
    <w:rsid w:val="00143136"/>
    <w:rsid w:val="001434EC"/>
    <w:rsid w:val="00143B1B"/>
    <w:rsid w:val="00144009"/>
    <w:rsid w:val="00144D53"/>
    <w:rsid w:val="00144D59"/>
    <w:rsid w:val="00144E16"/>
    <w:rsid w:val="00144EF9"/>
    <w:rsid w:val="00145584"/>
    <w:rsid w:val="0014574D"/>
    <w:rsid w:val="00145822"/>
    <w:rsid w:val="00145BBF"/>
    <w:rsid w:val="00146D40"/>
    <w:rsid w:val="00146F55"/>
    <w:rsid w:val="00147CBB"/>
    <w:rsid w:val="00147EC2"/>
    <w:rsid w:val="00147F47"/>
    <w:rsid w:val="00150557"/>
    <w:rsid w:val="00150ED3"/>
    <w:rsid w:val="0015109D"/>
    <w:rsid w:val="001513A4"/>
    <w:rsid w:val="00151530"/>
    <w:rsid w:val="00151741"/>
    <w:rsid w:val="00151BC8"/>
    <w:rsid w:val="00152303"/>
    <w:rsid w:val="00152388"/>
    <w:rsid w:val="001527B4"/>
    <w:rsid w:val="00152841"/>
    <w:rsid w:val="00152AAF"/>
    <w:rsid w:val="00152ABF"/>
    <w:rsid w:val="0015345B"/>
    <w:rsid w:val="0015392B"/>
    <w:rsid w:val="00153C3E"/>
    <w:rsid w:val="00154A06"/>
    <w:rsid w:val="001550FA"/>
    <w:rsid w:val="00155208"/>
    <w:rsid w:val="001557B1"/>
    <w:rsid w:val="00155846"/>
    <w:rsid w:val="00155CA7"/>
    <w:rsid w:val="00156661"/>
    <w:rsid w:val="00157480"/>
    <w:rsid w:val="0015796E"/>
    <w:rsid w:val="00157B01"/>
    <w:rsid w:val="00157D08"/>
    <w:rsid w:val="0016097B"/>
    <w:rsid w:val="00160E5C"/>
    <w:rsid w:val="00161A5A"/>
    <w:rsid w:val="00161BF0"/>
    <w:rsid w:val="001621D2"/>
    <w:rsid w:val="0016282E"/>
    <w:rsid w:val="00163157"/>
    <w:rsid w:val="001632D0"/>
    <w:rsid w:val="0016397F"/>
    <w:rsid w:val="00163BC9"/>
    <w:rsid w:val="001643BA"/>
    <w:rsid w:val="00164692"/>
    <w:rsid w:val="001647EA"/>
    <w:rsid w:val="00165168"/>
    <w:rsid w:val="00165465"/>
    <w:rsid w:val="00165868"/>
    <w:rsid w:val="00165AD0"/>
    <w:rsid w:val="001663E0"/>
    <w:rsid w:val="00170302"/>
    <w:rsid w:val="0017037B"/>
    <w:rsid w:val="001705C3"/>
    <w:rsid w:val="00170A20"/>
    <w:rsid w:val="00170A27"/>
    <w:rsid w:val="00170A88"/>
    <w:rsid w:val="001710FA"/>
    <w:rsid w:val="0017119A"/>
    <w:rsid w:val="00171F44"/>
    <w:rsid w:val="0017254C"/>
    <w:rsid w:val="00172D6D"/>
    <w:rsid w:val="00172EF6"/>
    <w:rsid w:val="00173A57"/>
    <w:rsid w:val="00173AA6"/>
    <w:rsid w:val="00173F5A"/>
    <w:rsid w:val="00174118"/>
    <w:rsid w:val="001746ED"/>
    <w:rsid w:val="00175BB4"/>
    <w:rsid w:val="00175F28"/>
    <w:rsid w:val="00176077"/>
    <w:rsid w:val="001768DA"/>
    <w:rsid w:val="001769FD"/>
    <w:rsid w:val="00176DE6"/>
    <w:rsid w:val="00176E6B"/>
    <w:rsid w:val="00177152"/>
    <w:rsid w:val="0018046E"/>
    <w:rsid w:val="00181294"/>
    <w:rsid w:val="001815CD"/>
    <w:rsid w:val="00181CDC"/>
    <w:rsid w:val="00181F7D"/>
    <w:rsid w:val="00182349"/>
    <w:rsid w:val="00183089"/>
    <w:rsid w:val="001830B8"/>
    <w:rsid w:val="0018326E"/>
    <w:rsid w:val="0018354C"/>
    <w:rsid w:val="001847E2"/>
    <w:rsid w:val="00185990"/>
    <w:rsid w:val="001864C8"/>
    <w:rsid w:val="00186A8B"/>
    <w:rsid w:val="001872A4"/>
    <w:rsid w:val="0018789B"/>
    <w:rsid w:val="00190608"/>
    <w:rsid w:val="001909DB"/>
    <w:rsid w:val="001911F4"/>
    <w:rsid w:val="00191A27"/>
    <w:rsid w:val="001924AD"/>
    <w:rsid w:val="001924C2"/>
    <w:rsid w:val="00192F7A"/>
    <w:rsid w:val="001932B8"/>
    <w:rsid w:val="001932E6"/>
    <w:rsid w:val="001944F9"/>
    <w:rsid w:val="0019517B"/>
    <w:rsid w:val="001955BE"/>
    <w:rsid w:val="00195775"/>
    <w:rsid w:val="00195966"/>
    <w:rsid w:val="0019644D"/>
    <w:rsid w:val="00196ED8"/>
    <w:rsid w:val="00196F64"/>
    <w:rsid w:val="00197409"/>
    <w:rsid w:val="001974D0"/>
    <w:rsid w:val="00197608"/>
    <w:rsid w:val="001A163F"/>
    <w:rsid w:val="001A1839"/>
    <w:rsid w:val="001A1876"/>
    <w:rsid w:val="001A187A"/>
    <w:rsid w:val="001A2000"/>
    <w:rsid w:val="001A261C"/>
    <w:rsid w:val="001A29B1"/>
    <w:rsid w:val="001A2EBD"/>
    <w:rsid w:val="001A2F1D"/>
    <w:rsid w:val="001A3042"/>
    <w:rsid w:val="001A4B4A"/>
    <w:rsid w:val="001A4DF8"/>
    <w:rsid w:val="001A546A"/>
    <w:rsid w:val="001A6BBE"/>
    <w:rsid w:val="001A7079"/>
    <w:rsid w:val="001A76F4"/>
    <w:rsid w:val="001A7944"/>
    <w:rsid w:val="001B067B"/>
    <w:rsid w:val="001B1130"/>
    <w:rsid w:val="001B19DB"/>
    <w:rsid w:val="001B214E"/>
    <w:rsid w:val="001B28F9"/>
    <w:rsid w:val="001B2AAE"/>
    <w:rsid w:val="001B2C85"/>
    <w:rsid w:val="001B2D45"/>
    <w:rsid w:val="001B347A"/>
    <w:rsid w:val="001B3605"/>
    <w:rsid w:val="001B4396"/>
    <w:rsid w:val="001B450A"/>
    <w:rsid w:val="001B46A9"/>
    <w:rsid w:val="001B46AA"/>
    <w:rsid w:val="001B495C"/>
    <w:rsid w:val="001B54F5"/>
    <w:rsid w:val="001B58C0"/>
    <w:rsid w:val="001B5D71"/>
    <w:rsid w:val="001B658C"/>
    <w:rsid w:val="001B6A68"/>
    <w:rsid w:val="001B75E3"/>
    <w:rsid w:val="001B7D32"/>
    <w:rsid w:val="001B7F7A"/>
    <w:rsid w:val="001C01DC"/>
    <w:rsid w:val="001C0A58"/>
    <w:rsid w:val="001C12BE"/>
    <w:rsid w:val="001C1548"/>
    <w:rsid w:val="001C1803"/>
    <w:rsid w:val="001C1C24"/>
    <w:rsid w:val="001C1CF9"/>
    <w:rsid w:val="001C21AC"/>
    <w:rsid w:val="001C253B"/>
    <w:rsid w:val="001C25C6"/>
    <w:rsid w:val="001C2D3C"/>
    <w:rsid w:val="001C3058"/>
    <w:rsid w:val="001C3CC6"/>
    <w:rsid w:val="001C3E79"/>
    <w:rsid w:val="001C3E90"/>
    <w:rsid w:val="001C407E"/>
    <w:rsid w:val="001C4128"/>
    <w:rsid w:val="001C4C90"/>
    <w:rsid w:val="001C4E11"/>
    <w:rsid w:val="001C50E6"/>
    <w:rsid w:val="001C53E1"/>
    <w:rsid w:val="001C5AF4"/>
    <w:rsid w:val="001C5EC6"/>
    <w:rsid w:val="001C64EE"/>
    <w:rsid w:val="001C6F5A"/>
    <w:rsid w:val="001C7376"/>
    <w:rsid w:val="001C7AF2"/>
    <w:rsid w:val="001C7BBF"/>
    <w:rsid w:val="001C7C75"/>
    <w:rsid w:val="001C7CEB"/>
    <w:rsid w:val="001C7EF5"/>
    <w:rsid w:val="001D0306"/>
    <w:rsid w:val="001D0560"/>
    <w:rsid w:val="001D09ED"/>
    <w:rsid w:val="001D179B"/>
    <w:rsid w:val="001D21EC"/>
    <w:rsid w:val="001D2244"/>
    <w:rsid w:val="001D2304"/>
    <w:rsid w:val="001D23AA"/>
    <w:rsid w:val="001D2547"/>
    <w:rsid w:val="001D29F8"/>
    <w:rsid w:val="001D2CB5"/>
    <w:rsid w:val="001D2E64"/>
    <w:rsid w:val="001D2FA8"/>
    <w:rsid w:val="001D3020"/>
    <w:rsid w:val="001D30A4"/>
    <w:rsid w:val="001D322E"/>
    <w:rsid w:val="001D3700"/>
    <w:rsid w:val="001D3D60"/>
    <w:rsid w:val="001D46C2"/>
    <w:rsid w:val="001D4C19"/>
    <w:rsid w:val="001D5527"/>
    <w:rsid w:val="001D5967"/>
    <w:rsid w:val="001D599B"/>
    <w:rsid w:val="001D5D0B"/>
    <w:rsid w:val="001D5DD8"/>
    <w:rsid w:val="001D64A1"/>
    <w:rsid w:val="001D76E6"/>
    <w:rsid w:val="001D7FC8"/>
    <w:rsid w:val="001E03C4"/>
    <w:rsid w:val="001E0441"/>
    <w:rsid w:val="001E0451"/>
    <w:rsid w:val="001E2222"/>
    <w:rsid w:val="001E2BF6"/>
    <w:rsid w:val="001E338C"/>
    <w:rsid w:val="001E3547"/>
    <w:rsid w:val="001E35FE"/>
    <w:rsid w:val="001E3997"/>
    <w:rsid w:val="001E404D"/>
    <w:rsid w:val="001E409D"/>
    <w:rsid w:val="001E46F9"/>
    <w:rsid w:val="001E5C06"/>
    <w:rsid w:val="001E5E2A"/>
    <w:rsid w:val="001E679F"/>
    <w:rsid w:val="001E67FE"/>
    <w:rsid w:val="001E7522"/>
    <w:rsid w:val="001F06DB"/>
    <w:rsid w:val="001F096A"/>
    <w:rsid w:val="001F0DC9"/>
    <w:rsid w:val="001F12DC"/>
    <w:rsid w:val="001F1454"/>
    <w:rsid w:val="001F1C48"/>
    <w:rsid w:val="001F274F"/>
    <w:rsid w:val="001F32E5"/>
    <w:rsid w:val="001F3ADA"/>
    <w:rsid w:val="001F43F4"/>
    <w:rsid w:val="001F53E8"/>
    <w:rsid w:val="001F5AAA"/>
    <w:rsid w:val="001F5D39"/>
    <w:rsid w:val="001F6441"/>
    <w:rsid w:val="001F6D24"/>
    <w:rsid w:val="001F7467"/>
    <w:rsid w:val="001F76F1"/>
    <w:rsid w:val="001F76FE"/>
    <w:rsid w:val="001F79EC"/>
    <w:rsid w:val="001F7F08"/>
    <w:rsid w:val="00200BCF"/>
    <w:rsid w:val="002013F1"/>
    <w:rsid w:val="00201ABA"/>
    <w:rsid w:val="0020208F"/>
    <w:rsid w:val="0020240C"/>
    <w:rsid w:val="00202453"/>
    <w:rsid w:val="0020286B"/>
    <w:rsid w:val="00202D65"/>
    <w:rsid w:val="00202EF2"/>
    <w:rsid w:val="0020387A"/>
    <w:rsid w:val="00203B41"/>
    <w:rsid w:val="00203D33"/>
    <w:rsid w:val="00203D6C"/>
    <w:rsid w:val="002042E7"/>
    <w:rsid w:val="00204673"/>
    <w:rsid w:val="002049DB"/>
    <w:rsid w:val="00205048"/>
    <w:rsid w:val="00205E24"/>
    <w:rsid w:val="002062E3"/>
    <w:rsid w:val="002073E3"/>
    <w:rsid w:val="00207D46"/>
    <w:rsid w:val="002100F7"/>
    <w:rsid w:val="002101AB"/>
    <w:rsid w:val="00210239"/>
    <w:rsid w:val="002106CE"/>
    <w:rsid w:val="00211020"/>
    <w:rsid w:val="002110EA"/>
    <w:rsid w:val="00211100"/>
    <w:rsid w:val="002111E5"/>
    <w:rsid w:val="002118FE"/>
    <w:rsid w:val="002121AA"/>
    <w:rsid w:val="002121EE"/>
    <w:rsid w:val="0021366F"/>
    <w:rsid w:val="00213A25"/>
    <w:rsid w:val="0021447D"/>
    <w:rsid w:val="00214755"/>
    <w:rsid w:val="002156D4"/>
    <w:rsid w:val="00215A0F"/>
    <w:rsid w:val="00215BC0"/>
    <w:rsid w:val="002163CC"/>
    <w:rsid w:val="00216636"/>
    <w:rsid w:val="00216796"/>
    <w:rsid w:val="00216D44"/>
    <w:rsid w:val="00217CCE"/>
    <w:rsid w:val="00217DFB"/>
    <w:rsid w:val="00217E88"/>
    <w:rsid w:val="002204F8"/>
    <w:rsid w:val="00220798"/>
    <w:rsid w:val="00220BF0"/>
    <w:rsid w:val="00220D0D"/>
    <w:rsid w:val="00220E82"/>
    <w:rsid w:val="00221BFE"/>
    <w:rsid w:val="00221FA5"/>
    <w:rsid w:val="0022201B"/>
    <w:rsid w:val="00222265"/>
    <w:rsid w:val="00222828"/>
    <w:rsid w:val="00222F16"/>
    <w:rsid w:val="0022363F"/>
    <w:rsid w:val="00223D6D"/>
    <w:rsid w:val="00224A3A"/>
    <w:rsid w:val="00224CB6"/>
    <w:rsid w:val="00226768"/>
    <w:rsid w:val="00226898"/>
    <w:rsid w:val="002271F8"/>
    <w:rsid w:val="00227CE2"/>
    <w:rsid w:val="00227D27"/>
    <w:rsid w:val="002301FB"/>
    <w:rsid w:val="002307A4"/>
    <w:rsid w:val="002308D2"/>
    <w:rsid w:val="00230AB6"/>
    <w:rsid w:val="00230C06"/>
    <w:rsid w:val="0023102C"/>
    <w:rsid w:val="002319BB"/>
    <w:rsid w:val="002321AE"/>
    <w:rsid w:val="0023272D"/>
    <w:rsid w:val="002332C9"/>
    <w:rsid w:val="00233AD0"/>
    <w:rsid w:val="00234667"/>
    <w:rsid w:val="00234AF2"/>
    <w:rsid w:val="00234B66"/>
    <w:rsid w:val="00235216"/>
    <w:rsid w:val="00235895"/>
    <w:rsid w:val="002359FE"/>
    <w:rsid w:val="00235AB8"/>
    <w:rsid w:val="00235DB1"/>
    <w:rsid w:val="00236AB3"/>
    <w:rsid w:val="00236DC7"/>
    <w:rsid w:val="00237270"/>
    <w:rsid w:val="0023732E"/>
    <w:rsid w:val="0023752D"/>
    <w:rsid w:val="00237793"/>
    <w:rsid w:val="00237EA2"/>
    <w:rsid w:val="002401CC"/>
    <w:rsid w:val="00240880"/>
    <w:rsid w:val="00241349"/>
    <w:rsid w:val="002413D5"/>
    <w:rsid w:val="00241F0C"/>
    <w:rsid w:val="002420B4"/>
    <w:rsid w:val="002421D9"/>
    <w:rsid w:val="0024343B"/>
    <w:rsid w:val="00243470"/>
    <w:rsid w:val="0024350A"/>
    <w:rsid w:val="00243ECB"/>
    <w:rsid w:val="00244C37"/>
    <w:rsid w:val="00244DE2"/>
    <w:rsid w:val="00245397"/>
    <w:rsid w:val="00245421"/>
    <w:rsid w:val="0024547C"/>
    <w:rsid w:val="00245CF9"/>
    <w:rsid w:val="00246283"/>
    <w:rsid w:val="002469B9"/>
    <w:rsid w:val="00246EA9"/>
    <w:rsid w:val="00247250"/>
    <w:rsid w:val="00247277"/>
    <w:rsid w:val="0025005F"/>
    <w:rsid w:val="0025060B"/>
    <w:rsid w:val="00250D36"/>
    <w:rsid w:val="00250DC7"/>
    <w:rsid w:val="00250DCC"/>
    <w:rsid w:val="0025246D"/>
    <w:rsid w:val="0025260C"/>
    <w:rsid w:val="002527D7"/>
    <w:rsid w:val="00253B94"/>
    <w:rsid w:val="00253E32"/>
    <w:rsid w:val="00253E76"/>
    <w:rsid w:val="0025401B"/>
    <w:rsid w:val="002540F1"/>
    <w:rsid w:val="00254464"/>
    <w:rsid w:val="0025469E"/>
    <w:rsid w:val="00254709"/>
    <w:rsid w:val="0025488B"/>
    <w:rsid w:val="002549B6"/>
    <w:rsid w:val="00254BB8"/>
    <w:rsid w:val="00254F47"/>
    <w:rsid w:val="002551BD"/>
    <w:rsid w:val="0025530D"/>
    <w:rsid w:val="0025552C"/>
    <w:rsid w:val="0025576F"/>
    <w:rsid w:val="00255B48"/>
    <w:rsid w:val="002563B3"/>
    <w:rsid w:val="00256931"/>
    <w:rsid w:val="00256A9D"/>
    <w:rsid w:val="00256F54"/>
    <w:rsid w:val="00257066"/>
    <w:rsid w:val="00257140"/>
    <w:rsid w:val="002578FD"/>
    <w:rsid w:val="002601C9"/>
    <w:rsid w:val="002613BA"/>
    <w:rsid w:val="00261FA3"/>
    <w:rsid w:val="00262F1D"/>
    <w:rsid w:val="002635D8"/>
    <w:rsid w:val="00264B86"/>
    <w:rsid w:val="00264DAA"/>
    <w:rsid w:val="002658D1"/>
    <w:rsid w:val="00265E2E"/>
    <w:rsid w:val="0026681C"/>
    <w:rsid w:val="002669BC"/>
    <w:rsid w:val="002670F9"/>
    <w:rsid w:val="00267342"/>
    <w:rsid w:val="00267C88"/>
    <w:rsid w:val="00270570"/>
    <w:rsid w:val="002708F0"/>
    <w:rsid w:val="00271427"/>
    <w:rsid w:val="002714E0"/>
    <w:rsid w:val="00271558"/>
    <w:rsid w:val="00271814"/>
    <w:rsid w:val="002719C2"/>
    <w:rsid w:val="00271EB1"/>
    <w:rsid w:val="0027218F"/>
    <w:rsid w:val="00272842"/>
    <w:rsid w:val="00273250"/>
    <w:rsid w:val="002750E4"/>
    <w:rsid w:val="00275CAE"/>
    <w:rsid w:val="002764C3"/>
    <w:rsid w:val="0027667E"/>
    <w:rsid w:val="0027688B"/>
    <w:rsid w:val="00277348"/>
    <w:rsid w:val="0027764A"/>
    <w:rsid w:val="00280C78"/>
    <w:rsid w:val="00280DA2"/>
    <w:rsid w:val="00280E6B"/>
    <w:rsid w:val="00280E81"/>
    <w:rsid w:val="0028137A"/>
    <w:rsid w:val="00281598"/>
    <w:rsid w:val="00281A23"/>
    <w:rsid w:val="00281CD5"/>
    <w:rsid w:val="002824FE"/>
    <w:rsid w:val="00282996"/>
    <w:rsid w:val="002830D6"/>
    <w:rsid w:val="002837D3"/>
    <w:rsid w:val="0028383A"/>
    <w:rsid w:val="002838A9"/>
    <w:rsid w:val="0028413C"/>
    <w:rsid w:val="00284170"/>
    <w:rsid w:val="0028443A"/>
    <w:rsid w:val="002848A6"/>
    <w:rsid w:val="00284BB5"/>
    <w:rsid w:val="00284CCF"/>
    <w:rsid w:val="00284F75"/>
    <w:rsid w:val="00285584"/>
    <w:rsid w:val="00285E00"/>
    <w:rsid w:val="00286610"/>
    <w:rsid w:val="00286784"/>
    <w:rsid w:val="00286A06"/>
    <w:rsid w:val="00286F80"/>
    <w:rsid w:val="00287317"/>
    <w:rsid w:val="00287380"/>
    <w:rsid w:val="002879D3"/>
    <w:rsid w:val="00287B01"/>
    <w:rsid w:val="00287C9F"/>
    <w:rsid w:val="002906EE"/>
    <w:rsid w:val="002909C5"/>
    <w:rsid w:val="00290DE6"/>
    <w:rsid w:val="002915C8"/>
    <w:rsid w:val="0029183E"/>
    <w:rsid w:val="00291F90"/>
    <w:rsid w:val="00292345"/>
    <w:rsid w:val="00292DC3"/>
    <w:rsid w:val="0029350C"/>
    <w:rsid w:val="00293F29"/>
    <w:rsid w:val="002944AC"/>
    <w:rsid w:val="00294ED7"/>
    <w:rsid w:val="00294F37"/>
    <w:rsid w:val="00295638"/>
    <w:rsid w:val="002956A0"/>
    <w:rsid w:val="0029601E"/>
    <w:rsid w:val="00296D86"/>
    <w:rsid w:val="00297167"/>
    <w:rsid w:val="00297425"/>
    <w:rsid w:val="002977B1"/>
    <w:rsid w:val="00297984"/>
    <w:rsid w:val="00297A7B"/>
    <w:rsid w:val="002A0CAB"/>
    <w:rsid w:val="002A1A05"/>
    <w:rsid w:val="002A23B6"/>
    <w:rsid w:val="002A2442"/>
    <w:rsid w:val="002A28EF"/>
    <w:rsid w:val="002A3AC4"/>
    <w:rsid w:val="002A3D93"/>
    <w:rsid w:val="002A43BC"/>
    <w:rsid w:val="002A4CEF"/>
    <w:rsid w:val="002A5AE0"/>
    <w:rsid w:val="002A5D5F"/>
    <w:rsid w:val="002A5FCC"/>
    <w:rsid w:val="002A72B5"/>
    <w:rsid w:val="002A7803"/>
    <w:rsid w:val="002A783D"/>
    <w:rsid w:val="002A7CE7"/>
    <w:rsid w:val="002B02CE"/>
    <w:rsid w:val="002B02F4"/>
    <w:rsid w:val="002B048E"/>
    <w:rsid w:val="002B061B"/>
    <w:rsid w:val="002B11E2"/>
    <w:rsid w:val="002B2163"/>
    <w:rsid w:val="002B230F"/>
    <w:rsid w:val="002B23A0"/>
    <w:rsid w:val="002B23FA"/>
    <w:rsid w:val="002B25A4"/>
    <w:rsid w:val="002B3213"/>
    <w:rsid w:val="002B4DB8"/>
    <w:rsid w:val="002B5155"/>
    <w:rsid w:val="002B5CC0"/>
    <w:rsid w:val="002B6391"/>
    <w:rsid w:val="002B66CA"/>
    <w:rsid w:val="002B670B"/>
    <w:rsid w:val="002B6C42"/>
    <w:rsid w:val="002B6E1D"/>
    <w:rsid w:val="002B71D2"/>
    <w:rsid w:val="002B7FA4"/>
    <w:rsid w:val="002C0589"/>
    <w:rsid w:val="002C0D39"/>
    <w:rsid w:val="002C1385"/>
    <w:rsid w:val="002C251A"/>
    <w:rsid w:val="002C2CC6"/>
    <w:rsid w:val="002C2F20"/>
    <w:rsid w:val="002C3334"/>
    <w:rsid w:val="002C3646"/>
    <w:rsid w:val="002C3900"/>
    <w:rsid w:val="002C45A4"/>
    <w:rsid w:val="002C4F7D"/>
    <w:rsid w:val="002C535F"/>
    <w:rsid w:val="002C594A"/>
    <w:rsid w:val="002C6ADE"/>
    <w:rsid w:val="002C74E5"/>
    <w:rsid w:val="002C765C"/>
    <w:rsid w:val="002C7C75"/>
    <w:rsid w:val="002C7F62"/>
    <w:rsid w:val="002D0B73"/>
    <w:rsid w:val="002D1A82"/>
    <w:rsid w:val="002D23C7"/>
    <w:rsid w:val="002D2AD1"/>
    <w:rsid w:val="002D32CE"/>
    <w:rsid w:val="002D37D7"/>
    <w:rsid w:val="002D3AEE"/>
    <w:rsid w:val="002D3B38"/>
    <w:rsid w:val="002D4109"/>
    <w:rsid w:val="002D4B98"/>
    <w:rsid w:val="002D4F3B"/>
    <w:rsid w:val="002D527B"/>
    <w:rsid w:val="002D544F"/>
    <w:rsid w:val="002D553D"/>
    <w:rsid w:val="002D5B47"/>
    <w:rsid w:val="002D682B"/>
    <w:rsid w:val="002D687D"/>
    <w:rsid w:val="002D6994"/>
    <w:rsid w:val="002D6DA8"/>
    <w:rsid w:val="002D7539"/>
    <w:rsid w:val="002D79F9"/>
    <w:rsid w:val="002D7CC3"/>
    <w:rsid w:val="002E0E05"/>
    <w:rsid w:val="002E12E0"/>
    <w:rsid w:val="002E13BF"/>
    <w:rsid w:val="002E17F5"/>
    <w:rsid w:val="002E18DA"/>
    <w:rsid w:val="002E1E05"/>
    <w:rsid w:val="002E2758"/>
    <w:rsid w:val="002E2784"/>
    <w:rsid w:val="002E28F4"/>
    <w:rsid w:val="002E2B60"/>
    <w:rsid w:val="002E2D9D"/>
    <w:rsid w:val="002E2F3A"/>
    <w:rsid w:val="002E3060"/>
    <w:rsid w:val="002E40C1"/>
    <w:rsid w:val="002E4529"/>
    <w:rsid w:val="002E4E55"/>
    <w:rsid w:val="002E4FFF"/>
    <w:rsid w:val="002E54D2"/>
    <w:rsid w:val="002E60CD"/>
    <w:rsid w:val="002E611F"/>
    <w:rsid w:val="002E62B0"/>
    <w:rsid w:val="002E6940"/>
    <w:rsid w:val="002E6A01"/>
    <w:rsid w:val="002E6AC4"/>
    <w:rsid w:val="002E73EB"/>
    <w:rsid w:val="002E78F7"/>
    <w:rsid w:val="002F0763"/>
    <w:rsid w:val="002F0A28"/>
    <w:rsid w:val="002F0F70"/>
    <w:rsid w:val="002F14D0"/>
    <w:rsid w:val="002F18CD"/>
    <w:rsid w:val="002F1A3F"/>
    <w:rsid w:val="002F1F9A"/>
    <w:rsid w:val="002F2459"/>
    <w:rsid w:val="002F26E2"/>
    <w:rsid w:val="002F30CE"/>
    <w:rsid w:val="002F3212"/>
    <w:rsid w:val="002F3428"/>
    <w:rsid w:val="002F3B84"/>
    <w:rsid w:val="002F3B89"/>
    <w:rsid w:val="002F3CE6"/>
    <w:rsid w:val="002F4BBC"/>
    <w:rsid w:val="002F4D72"/>
    <w:rsid w:val="002F52DD"/>
    <w:rsid w:val="002F5C00"/>
    <w:rsid w:val="002F60A2"/>
    <w:rsid w:val="002F6A2A"/>
    <w:rsid w:val="002F6F85"/>
    <w:rsid w:val="002F7B85"/>
    <w:rsid w:val="003002F7"/>
    <w:rsid w:val="003008D9"/>
    <w:rsid w:val="00300B74"/>
    <w:rsid w:val="00300E53"/>
    <w:rsid w:val="00300EBC"/>
    <w:rsid w:val="00301098"/>
    <w:rsid w:val="003023BE"/>
    <w:rsid w:val="003026B7"/>
    <w:rsid w:val="00302C6E"/>
    <w:rsid w:val="0030352F"/>
    <w:rsid w:val="00303691"/>
    <w:rsid w:val="00303BDA"/>
    <w:rsid w:val="00304278"/>
    <w:rsid w:val="0030441C"/>
    <w:rsid w:val="00304618"/>
    <w:rsid w:val="00305486"/>
    <w:rsid w:val="00305559"/>
    <w:rsid w:val="003055B4"/>
    <w:rsid w:val="003057D7"/>
    <w:rsid w:val="003058E3"/>
    <w:rsid w:val="00305D08"/>
    <w:rsid w:val="00305FEE"/>
    <w:rsid w:val="00306E20"/>
    <w:rsid w:val="00307356"/>
    <w:rsid w:val="0030735B"/>
    <w:rsid w:val="00307850"/>
    <w:rsid w:val="00307AEA"/>
    <w:rsid w:val="00310325"/>
    <w:rsid w:val="00310774"/>
    <w:rsid w:val="0031093B"/>
    <w:rsid w:val="00310A55"/>
    <w:rsid w:val="00310CE4"/>
    <w:rsid w:val="00310E98"/>
    <w:rsid w:val="00310E9F"/>
    <w:rsid w:val="0031104A"/>
    <w:rsid w:val="003119B2"/>
    <w:rsid w:val="00312999"/>
    <w:rsid w:val="00313DE3"/>
    <w:rsid w:val="00314752"/>
    <w:rsid w:val="00314BCD"/>
    <w:rsid w:val="00315046"/>
    <w:rsid w:val="00315097"/>
    <w:rsid w:val="00315DE8"/>
    <w:rsid w:val="00316411"/>
    <w:rsid w:val="0031645A"/>
    <w:rsid w:val="003165EA"/>
    <w:rsid w:val="00316A73"/>
    <w:rsid w:val="00316DA7"/>
    <w:rsid w:val="00317C85"/>
    <w:rsid w:val="00320029"/>
    <w:rsid w:val="003202A6"/>
    <w:rsid w:val="00320588"/>
    <w:rsid w:val="00320B73"/>
    <w:rsid w:val="00320EEF"/>
    <w:rsid w:val="003214E4"/>
    <w:rsid w:val="003216B5"/>
    <w:rsid w:val="003216CC"/>
    <w:rsid w:val="00321CD1"/>
    <w:rsid w:val="00321D2C"/>
    <w:rsid w:val="0032266E"/>
    <w:rsid w:val="00323815"/>
    <w:rsid w:val="0032476E"/>
    <w:rsid w:val="00324E39"/>
    <w:rsid w:val="00324E91"/>
    <w:rsid w:val="00325920"/>
    <w:rsid w:val="00325EA2"/>
    <w:rsid w:val="003263E1"/>
    <w:rsid w:val="003267D9"/>
    <w:rsid w:val="00326995"/>
    <w:rsid w:val="00327577"/>
    <w:rsid w:val="00327D2F"/>
    <w:rsid w:val="00327DF3"/>
    <w:rsid w:val="003300C4"/>
    <w:rsid w:val="003303C6"/>
    <w:rsid w:val="003310FE"/>
    <w:rsid w:val="00331362"/>
    <w:rsid w:val="00331ACC"/>
    <w:rsid w:val="00331B20"/>
    <w:rsid w:val="00332283"/>
    <w:rsid w:val="00332B19"/>
    <w:rsid w:val="0033363D"/>
    <w:rsid w:val="003339D8"/>
    <w:rsid w:val="00333FE6"/>
    <w:rsid w:val="003343BE"/>
    <w:rsid w:val="00334461"/>
    <w:rsid w:val="0033455F"/>
    <w:rsid w:val="0033563D"/>
    <w:rsid w:val="00335AAC"/>
    <w:rsid w:val="003363A9"/>
    <w:rsid w:val="00336746"/>
    <w:rsid w:val="00337070"/>
    <w:rsid w:val="003371DB"/>
    <w:rsid w:val="00337323"/>
    <w:rsid w:val="003376A5"/>
    <w:rsid w:val="0033780F"/>
    <w:rsid w:val="00340984"/>
    <w:rsid w:val="003410CC"/>
    <w:rsid w:val="00341D53"/>
    <w:rsid w:val="003424CA"/>
    <w:rsid w:val="003426DF"/>
    <w:rsid w:val="00343249"/>
    <w:rsid w:val="003437A3"/>
    <w:rsid w:val="0034406A"/>
    <w:rsid w:val="00344738"/>
    <w:rsid w:val="0034529F"/>
    <w:rsid w:val="003456EF"/>
    <w:rsid w:val="00345AD2"/>
    <w:rsid w:val="00345E0A"/>
    <w:rsid w:val="00346350"/>
    <w:rsid w:val="00346422"/>
    <w:rsid w:val="00346435"/>
    <w:rsid w:val="00346B72"/>
    <w:rsid w:val="003470A5"/>
    <w:rsid w:val="0034713B"/>
    <w:rsid w:val="00347AB3"/>
    <w:rsid w:val="00347E91"/>
    <w:rsid w:val="00347EC4"/>
    <w:rsid w:val="0035033C"/>
    <w:rsid w:val="003504F7"/>
    <w:rsid w:val="00350920"/>
    <w:rsid w:val="0035158F"/>
    <w:rsid w:val="00351D98"/>
    <w:rsid w:val="00352397"/>
    <w:rsid w:val="00352992"/>
    <w:rsid w:val="00352B7B"/>
    <w:rsid w:val="00353453"/>
    <w:rsid w:val="00353485"/>
    <w:rsid w:val="0035354A"/>
    <w:rsid w:val="00353932"/>
    <w:rsid w:val="0035396F"/>
    <w:rsid w:val="00353AC7"/>
    <w:rsid w:val="00353B5A"/>
    <w:rsid w:val="00353CDF"/>
    <w:rsid w:val="00354230"/>
    <w:rsid w:val="0035486A"/>
    <w:rsid w:val="003549B8"/>
    <w:rsid w:val="0035543C"/>
    <w:rsid w:val="0035623D"/>
    <w:rsid w:val="003566CC"/>
    <w:rsid w:val="0035780B"/>
    <w:rsid w:val="00357A89"/>
    <w:rsid w:val="00357DC3"/>
    <w:rsid w:val="003608AE"/>
    <w:rsid w:val="003613A5"/>
    <w:rsid w:val="003613BB"/>
    <w:rsid w:val="003618E2"/>
    <w:rsid w:val="00361C71"/>
    <w:rsid w:val="0036245F"/>
    <w:rsid w:val="00362ED5"/>
    <w:rsid w:val="00363116"/>
    <w:rsid w:val="003634DE"/>
    <w:rsid w:val="00364A11"/>
    <w:rsid w:val="00364BD4"/>
    <w:rsid w:val="003651CA"/>
    <w:rsid w:val="00365212"/>
    <w:rsid w:val="00365218"/>
    <w:rsid w:val="00367059"/>
    <w:rsid w:val="00367061"/>
    <w:rsid w:val="003674F4"/>
    <w:rsid w:val="00370BB4"/>
    <w:rsid w:val="0037173A"/>
    <w:rsid w:val="00371745"/>
    <w:rsid w:val="00371818"/>
    <w:rsid w:val="00371BF7"/>
    <w:rsid w:val="00371D0A"/>
    <w:rsid w:val="003731BF"/>
    <w:rsid w:val="00374094"/>
    <w:rsid w:val="0037422E"/>
    <w:rsid w:val="0037467A"/>
    <w:rsid w:val="00375136"/>
    <w:rsid w:val="0037568B"/>
    <w:rsid w:val="00375ADC"/>
    <w:rsid w:val="00375F67"/>
    <w:rsid w:val="0037683D"/>
    <w:rsid w:val="00376A76"/>
    <w:rsid w:val="00376C7D"/>
    <w:rsid w:val="00376D37"/>
    <w:rsid w:val="00377F28"/>
    <w:rsid w:val="00377F53"/>
    <w:rsid w:val="003802A1"/>
    <w:rsid w:val="00380777"/>
    <w:rsid w:val="00380F2F"/>
    <w:rsid w:val="00380FAC"/>
    <w:rsid w:val="00381145"/>
    <w:rsid w:val="0038208B"/>
    <w:rsid w:val="00382164"/>
    <w:rsid w:val="00382682"/>
    <w:rsid w:val="00382AA3"/>
    <w:rsid w:val="00382D76"/>
    <w:rsid w:val="00383181"/>
    <w:rsid w:val="00383325"/>
    <w:rsid w:val="0038452C"/>
    <w:rsid w:val="00384C75"/>
    <w:rsid w:val="0038582E"/>
    <w:rsid w:val="003858F9"/>
    <w:rsid w:val="00386619"/>
    <w:rsid w:val="00386A2F"/>
    <w:rsid w:val="00386B94"/>
    <w:rsid w:val="00387180"/>
    <w:rsid w:val="00387BA4"/>
    <w:rsid w:val="0039087F"/>
    <w:rsid w:val="00390B5B"/>
    <w:rsid w:val="003914E2"/>
    <w:rsid w:val="003916A8"/>
    <w:rsid w:val="00391737"/>
    <w:rsid w:val="00391ABF"/>
    <w:rsid w:val="00391BCE"/>
    <w:rsid w:val="003920C2"/>
    <w:rsid w:val="003923FA"/>
    <w:rsid w:val="00392D5E"/>
    <w:rsid w:val="00392DB1"/>
    <w:rsid w:val="0039329E"/>
    <w:rsid w:val="0039413F"/>
    <w:rsid w:val="003942BB"/>
    <w:rsid w:val="00394599"/>
    <w:rsid w:val="00394D99"/>
    <w:rsid w:val="00394F83"/>
    <w:rsid w:val="00395A05"/>
    <w:rsid w:val="003962A2"/>
    <w:rsid w:val="003963CB"/>
    <w:rsid w:val="00396596"/>
    <w:rsid w:val="003967BA"/>
    <w:rsid w:val="0039739D"/>
    <w:rsid w:val="00397E91"/>
    <w:rsid w:val="003A019C"/>
    <w:rsid w:val="003A0209"/>
    <w:rsid w:val="003A020E"/>
    <w:rsid w:val="003A078D"/>
    <w:rsid w:val="003A0CB5"/>
    <w:rsid w:val="003A1340"/>
    <w:rsid w:val="003A1509"/>
    <w:rsid w:val="003A19C9"/>
    <w:rsid w:val="003A1CBD"/>
    <w:rsid w:val="003A2B43"/>
    <w:rsid w:val="003A312E"/>
    <w:rsid w:val="003A4327"/>
    <w:rsid w:val="003A4D1F"/>
    <w:rsid w:val="003A53F7"/>
    <w:rsid w:val="003A5563"/>
    <w:rsid w:val="003A6570"/>
    <w:rsid w:val="003A65F7"/>
    <w:rsid w:val="003A6CCE"/>
    <w:rsid w:val="003A6FB7"/>
    <w:rsid w:val="003A6FE7"/>
    <w:rsid w:val="003A7283"/>
    <w:rsid w:val="003A7DC1"/>
    <w:rsid w:val="003B09E5"/>
    <w:rsid w:val="003B1499"/>
    <w:rsid w:val="003B18C2"/>
    <w:rsid w:val="003B1CD7"/>
    <w:rsid w:val="003B1F02"/>
    <w:rsid w:val="003B2EA1"/>
    <w:rsid w:val="003B3BA4"/>
    <w:rsid w:val="003B440B"/>
    <w:rsid w:val="003B4C08"/>
    <w:rsid w:val="003B59A5"/>
    <w:rsid w:val="003B640B"/>
    <w:rsid w:val="003B6C48"/>
    <w:rsid w:val="003B6F4B"/>
    <w:rsid w:val="003B71F3"/>
    <w:rsid w:val="003B7607"/>
    <w:rsid w:val="003B7B19"/>
    <w:rsid w:val="003C0389"/>
    <w:rsid w:val="003C07A5"/>
    <w:rsid w:val="003C0AE6"/>
    <w:rsid w:val="003C0C42"/>
    <w:rsid w:val="003C12E3"/>
    <w:rsid w:val="003C1D29"/>
    <w:rsid w:val="003C2395"/>
    <w:rsid w:val="003C2F4A"/>
    <w:rsid w:val="003C393B"/>
    <w:rsid w:val="003C3A83"/>
    <w:rsid w:val="003C3C35"/>
    <w:rsid w:val="003C3FCE"/>
    <w:rsid w:val="003C44B8"/>
    <w:rsid w:val="003C45AE"/>
    <w:rsid w:val="003C4652"/>
    <w:rsid w:val="003C47B3"/>
    <w:rsid w:val="003C494A"/>
    <w:rsid w:val="003C4BA1"/>
    <w:rsid w:val="003C53E3"/>
    <w:rsid w:val="003C7961"/>
    <w:rsid w:val="003C7C68"/>
    <w:rsid w:val="003D002E"/>
    <w:rsid w:val="003D01F7"/>
    <w:rsid w:val="003D0EE2"/>
    <w:rsid w:val="003D0F26"/>
    <w:rsid w:val="003D0F92"/>
    <w:rsid w:val="003D115F"/>
    <w:rsid w:val="003D159B"/>
    <w:rsid w:val="003D1754"/>
    <w:rsid w:val="003D1DFB"/>
    <w:rsid w:val="003D3157"/>
    <w:rsid w:val="003D3293"/>
    <w:rsid w:val="003D38D1"/>
    <w:rsid w:val="003D4138"/>
    <w:rsid w:val="003D518A"/>
    <w:rsid w:val="003D58D0"/>
    <w:rsid w:val="003D6005"/>
    <w:rsid w:val="003D63B6"/>
    <w:rsid w:val="003D6D5D"/>
    <w:rsid w:val="003D76FD"/>
    <w:rsid w:val="003D7FD5"/>
    <w:rsid w:val="003E00B1"/>
    <w:rsid w:val="003E0596"/>
    <w:rsid w:val="003E1CA3"/>
    <w:rsid w:val="003E27CD"/>
    <w:rsid w:val="003E33CE"/>
    <w:rsid w:val="003E36B5"/>
    <w:rsid w:val="003E4CBC"/>
    <w:rsid w:val="003E576A"/>
    <w:rsid w:val="003E5CE2"/>
    <w:rsid w:val="003E63BB"/>
    <w:rsid w:val="003E6743"/>
    <w:rsid w:val="003E6DE1"/>
    <w:rsid w:val="003E6F46"/>
    <w:rsid w:val="003E74EA"/>
    <w:rsid w:val="003E769D"/>
    <w:rsid w:val="003E7AE0"/>
    <w:rsid w:val="003E7B13"/>
    <w:rsid w:val="003E7D5D"/>
    <w:rsid w:val="003F08CF"/>
    <w:rsid w:val="003F08F4"/>
    <w:rsid w:val="003F0F76"/>
    <w:rsid w:val="003F1327"/>
    <w:rsid w:val="003F1A07"/>
    <w:rsid w:val="003F262B"/>
    <w:rsid w:val="003F296E"/>
    <w:rsid w:val="003F2CCC"/>
    <w:rsid w:val="003F3326"/>
    <w:rsid w:val="003F444A"/>
    <w:rsid w:val="003F500E"/>
    <w:rsid w:val="003F57F0"/>
    <w:rsid w:val="003F59EE"/>
    <w:rsid w:val="003F6170"/>
    <w:rsid w:val="003F7251"/>
    <w:rsid w:val="003F788B"/>
    <w:rsid w:val="003F78A1"/>
    <w:rsid w:val="003F7C61"/>
    <w:rsid w:val="00400436"/>
    <w:rsid w:val="00400861"/>
    <w:rsid w:val="00400C9A"/>
    <w:rsid w:val="00400FD1"/>
    <w:rsid w:val="0040114E"/>
    <w:rsid w:val="00401412"/>
    <w:rsid w:val="0040148C"/>
    <w:rsid w:val="00401DFB"/>
    <w:rsid w:val="00401F5F"/>
    <w:rsid w:val="004023CD"/>
    <w:rsid w:val="00403616"/>
    <w:rsid w:val="004039FE"/>
    <w:rsid w:val="00403B8B"/>
    <w:rsid w:val="004043C0"/>
    <w:rsid w:val="0040461D"/>
    <w:rsid w:val="00404977"/>
    <w:rsid w:val="00404A65"/>
    <w:rsid w:val="00404B02"/>
    <w:rsid w:val="0040522D"/>
    <w:rsid w:val="004057E2"/>
    <w:rsid w:val="00405F3C"/>
    <w:rsid w:val="00405FD7"/>
    <w:rsid w:val="004060E3"/>
    <w:rsid w:val="0040654B"/>
    <w:rsid w:val="00407597"/>
    <w:rsid w:val="00407B5D"/>
    <w:rsid w:val="00407F93"/>
    <w:rsid w:val="00410C54"/>
    <w:rsid w:val="00410D5F"/>
    <w:rsid w:val="00411251"/>
    <w:rsid w:val="0041235A"/>
    <w:rsid w:val="00413B69"/>
    <w:rsid w:val="00414BFF"/>
    <w:rsid w:val="00414E16"/>
    <w:rsid w:val="00414E71"/>
    <w:rsid w:val="00415002"/>
    <w:rsid w:val="0041578C"/>
    <w:rsid w:val="00415D79"/>
    <w:rsid w:val="0041617C"/>
    <w:rsid w:val="004163E9"/>
    <w:rsid w:val="0041673D"/>
    <w:rsid w:val="00416A03"/>
    <w:rsid w:val="00416D68"/>
    <w:rsid w:val="004176BC"/>
    <w:rsid w:val="00417D61"/>
    <w:rsid w:val="004205DF"/>
    <w:rsid w:val="00420D30"/>
    <w:rsid w:val="00420FDE"/>
    <w:rsid w:val="00421E1E"/>
    <w:rsid w:val="00421EEB"/>
    <w:rsid w:val="00422B5D"/>
    <w:rsid w:val="004235A6"/>
    <w:rsid w:val="00423796"/>
    <w:rsid w:val="0042411D"/>
    <w:rsid w:val="004247C6"/>
    <w:rsid w:val="00424CC6"/>
    <w:rsid w:val="00424D0A"/>
    <w:rsid w:val="00424D5D"/>
    <w:rsid w:val="00424D72"/>
    <w:rsid w:val="00424F15"/>
    <w:rsid w:val="00424F29"/>
    <w:rsid w:val="00425628"/>
    <w:rsid w:val="0042589D"/>
    <w:rsid w:val="004259F4"/>
    <w:rsid w:val="00425A83"/>
    <w:rsid w:val="00426026"/>
    <w:rsid w:val="0042624E"/>
    <w:rsid w:val="00426266"/>
    <w:rsid w:val="00426389"/>
    <w:rsid w:val="00430351"/>
    <w:rsid w:val="00430493"/>
    <w:rsid w:val="0043095A"/>
    <w:rsid w:val="00430A48"/>
    <w:rsid w:val="00430C77"/>
    <w:rsid w:val="00430DE1"/>
    <w:rsid w:val="00430EB8"/>
    <w:rsid w:val="004313DB"/>
    <w:rsid w:val="004316C3"/>
    <w:rsid w:val="00431E0C"/>
    <w:rsid w:val="00433560"/>
    <w:rsid w:val="00433E40"/>
    <w:rsid w:val="004340E5"/>
    <w:rsid w:val="004345BA"/>
    <w:rsid w:val="00434CCD"/>
    <w:rsid w:val="00434F25"/>
    <w:rsid w:val="004350E4"/>
    <w:rsid w:val="004354CF"/>
    <w:rsid w:val="00435560"/>
    <w:rsid w:val="004364F3"/>
    <w:rsid w:val="00436E61"/>
    <w:rsid w:val="00437470"/>
    <w:rsid w:val="004376A1"/>
    <w:rsid w:val="004377F0"/>
    <w:rsid w:val="00440323"/>
    <w:rsid w:val="00440472"/>
    <w:rsid w:val="00440CF4"/>
    <w:rsid w:val="0044111D"/>
    <w:rsid w:val="00441135"/>
    <w:rsid w:val="00441492"/>
    <w:rsid w:val="00442056"/>
    <w:rsid w:val="004421F7"/>
    <w:rsid w:val="0044248E"/>
    <w:rsid w:val="00442D3A"/>
    <w:rsid w:val="00443259"/>
    <w:rsid w:val="004433ED"/>
    <w:rsid w:val="00443F1E"/>
    <w:rsid w:val="00444AC0"/>
    <w:rsid w:val="00444ACB"/>
    <w:rsid w:val="00444DD4"/>
    <w:rsid w:val="004455DF"/>
    <w:rsid w:val="004465DC"/>
    <w:rsid w:val="00446A24"/>
    <w:rsid w:val="004474C9"/>
    <w:rsid w:val="004478B3"/>
    <w:rsid w:val="00447977"/>
    <w:rsid w:val="00447F81"/>
    <w:rsid w:val="00450182"/>
    <w:rsid w:val="0045108E"/>
    <w:rsid w:val="00452175"/>
    <w:rsid w:val="0045279D"/>
    <w:rsid w:val="0045297A"/>
    <w:rsid w:val="00452D5D"/>
    <w:rsid w:val="00452F4C"/>
    <w:rsid w:val="00452F7A"/>
    <w:rsid w:val="00453963"/>
    <w:rsid w:val="004548B2"/>
    <w:rsid w:val="0045494D"/>
    <w:rsid w:val="00454D3D"/>
    <w:rsid w:val="004556A4"/>
    <w:rsid w:val="0045665B"/>
    <w:rsid w:val="00456CAC"/>
    <w:rsid w:val="0045731D"/>
    <w:rsid w:val="00457C67"/>
    <w:rsid w:val="00457E08"/>
    <w:rsid w:val="00457F57"/>
    <w:rsid w:val="004604AB"/>
    <w:rsid w:val="004607FD"/>
    <w:rsid w:val="00460A42"/>
    <w:rsid w:val="00460BF7"/>
    <w:rsid w:val="00460D4F"/>
    <w:rsid w:val="00460D56"/>
    <w:rsid w:val="00461008"/>
    <w:rsid w:val="0046101F"/>
    <w:rsid w:val="004614FB"/>
    <w:rsid w:val="004617D0"/>
    <w:rsid w:val="00461A52"/>
    <w:rsid w:val="00462095"/>
    <w:rsid w:val="00462EA7"/>
    <w:rsid w:val="00462F52"/>
    <w:rsid w:val="004632FC"/>
    <w:rsid w:val="00463EF8"/>
    <w:rsid w:val="004642BD"/>
    <w:rsid w:val="0046444C"/>
    <w:rsid w:val="0046465D"/>
    <w:rsid w:val="00464AB9"/>
    <w:rsid w:val="00465105"/>
    <w:rsid w:val="004657B2"/>
    <w:rsid w:val="004658DF"/>
    <w:rsid w:val="0046596C"/>
    <w:rsid w:val="004660A3"/>
    <w:rsid w:val="0046691D"/>
    <w:rsid w:val="004669F0"/>
    <w:rsid w:val="00466BA8"/>
    <w:rsid w:val="0046794A"/>
    <w:rsid w:val="0046796A"/>
    <w:rsid w:val="0047012E"/>
    <w:rsid w:val="0047020C"/>
    <w:rsid w:val="004707CB"/>
    <w:rsid w:val="00470E27"/>
    <w:rsid w:val="004717BF"/>
    <w:rsid w:val="00471AAA"/>
    <w:rsid w:val="00472251"/>
    <w:rsid w:val="00472AC2"/>
    <w:rsid w:val="00473432"/>
    <w:rsid w:val="00473CD4"/>
    <w:rsid w:val="00474524"/>
    <w:rsid w:val="00474D05"/>
    <w:rsid w:val="00474E01"/>
    <w:rsid w:val="0047556E"/>
    <w:rsid w:val="00475BC0"/>
    <w:rsid w:val="00475C80"/>
    <w:rsid w:val="00476DB6"/>
    <w:rsid w:val="00476F0A"/>
    <w:rsid w:val="004777AB"/>
    <w:rsid w:val="00477A21"/>
    <w:rsid w:val="00477EDC"/>
    <w:rsid w:val="00480554"/>
    <w:rsid w:val="004807E0"/>
    <w:rsid w:val="00481952"/>
    <w:rsid w:val="00481AF1"/>
    <w:rsid w:val="0048263B"/>
    <w:rsid w:val="0048268E"/>
    <w:rsid w:val="00482865"/>
    <w:rsid w:val="00482932"/>
    <w:rsid w:val="00482E2D"/>
    <w:rsid w:val="00482F14"/>
    <w:rsid w:val="0048323A"/>
    <w:rsid w:val="0048345D"/>
    <w:rsid w:val="0048451D"/>
    <w:rsid w:val="004846E8"/>
    <w:rsid w:val="004857D1"/>
    <w:rsid w:val="00485D33"/>
    <w:rsid w:val="00485F3E"/>
    <w:rsid w:val="00486795"/>
    <w:rsid w:val="00486ACD"/>
    <w:rsid w:val="00487BC0"/>
    <w:rsid w:val="00490082"/>
    <w:rsid w:val="0049034C"/>
    <w:rsid w:val="00490D20"/>
    <w:rsid w:val="00490E9B"/>
    <w:rsid w:val="004912F1"/>
    <w:rsid w:val="00491A44"/>
    <w:rsid w:val="00491A60"/>
    <w:rsid w:val="004921AA"/>
    <w:rsid w:val="00492CCC"/>
    <w:rsid w:val="0049332E"/>
    <w:rsid w:val="00493644"/>
    <w:rsid w:val="00493A6D"/>
    <w:rsid w:val="00494319"/>
    <w:rsid w:val="00494811"/>
    <w:rsid w:val="00494858"/>
    <w:rsid w:val="004949EC"/>
    <w:rsid w:val="00494A7B"/>
    <w:rsid w:val="00494B72"/>
    <w:rsid w:val="0049533A"/>
    <w:rsid w:val="004959B1"/>
    <w:rsid w:val="004973D1"/>
    <w:rsid w:val="00497529"/>
    <w:rsid w:val="004978C9"/>
    <w:rsid w:val="004A019E"/>
    <w:rsid w:val="004A0977"/>
    <w:rsid w:val="004A1870"/>
    <w:rsid w:val="004A2846"/>
    <w:rsid w:val="004A33F0"/>
    <w:rsid w:val="004A3434"/>
    <w:rsid w:val="004A3599"/>
    <w:rsid w:val="004A3C88"/>
    <w:rsid w:val="004A4385"/>
    <w:rsid w:val="004A4911"/>
    <w:rsid w:val="004A61A0"/>
    <w:rsid w:val="004A61E1"/>
    <w:rsid w:val="004A6238"/>
    <w:rsid w:val="004A646B"/>
    <w:rsid w:val="004A65E8"/>
    <w:rsid w:val="004A683A"/>
    <w:rsid w:val="004A6B06"/>
    <w:rsid w:val="004A7C38"/>
    <w:rsid w:val="004B0160"/>
    <w:rsid w:val="004B019F"/>
    <w:rsid w:val="004B1520"/>
    <w:rsid w:val="004B24C7"/>
    <w:rsid w:val="004B24D5"/>
    <w:rsid w:val="004B2AC5"/>
    <w:rsid w:val="004B2BEC"/>
    <w:rsid w:val="004B2E74"/>
    <w:rsid w:val="004B3172"/>
    <w:rsid w:val="004B35AC"/>
    <w:rsid w:val="004B3710"/>
    <w:rsid w:val="004B37C1"/>
    <w:rsid w:val="004B39AB"/>
    <w:rsid w:val="004B3A90"/>
    <w:rsid w:val="004B3E06"/>
    <w:rsid w:val="004B3E82"/>
    <w:rsid w:val="004B4CA0"/>
    <w:rsid w:val="004B4EE8"/>
    <w:rsid w:val="004B4F96"/>
    <w:rsid w:val="004B5957"/>
    <w:rsid w:val="004B59CC"/>
    <w:rsid w:val="004B5D4B"/>
    <w:rsid w:val="004B5DD2"/>
    <w:rsid w:val="004B614A"/>
    <w:rsid w:val="004B6575"/>
    <w:rsid w:val="004B6D9A"/>
    <w:rsid w:val="004B7005"/>
    <w:rsid w:val="004B7081"/>
    <w:rsid w:val="004C0BCD"/>
    <w:rsid w:val="004C0C44"/>
    <w:rsid w:val="004C1569"/>
    <w:rsid w:val="004C1589"/>
    <w:rsid w:val="004C2180"/>
    <w:rsid w:val="004C357D"/>
    <w:rsid w:val="004C4340"/>
    <w:rsid w:val="004C4394"/>
    <w:rsid w:val="004C4E8B"/>
    <w:rsid w:val="004C56BC"/>
    <w:rsid w:val="004C5F67"/>
    <w:rsid w:val="004C6060"/>
    <w:rsid w:val="004C61C3"/>
    <w:rsid w:val="004C650A"/>
    <w:rsid w:val="004C65F9"/>
    <w:rsid w:val="004C6621"/>
    <w:rsid w:val="004C72AA"/>
    <w:rsid w:val="004C75D7"/>
    <w:rsid w:val="004C773B"/>
    <w:rsid w:val="004C7B08"/>
    <w:rsid w:val="004D028D"/>
    <w:rsid w:val="004D080D"/>
    <w:rsid w:val="004D128D"/>
    <w:rsid w:val="004D1838"/>
    <w:rsid w:val="004D18FA"/>
    <w:rsid w:val="004D1A16"/>
    <w:rsid w:val="004D2CBD"/>
    <w:rsid w:val="004D3217"/>
    <w:rsid w:val="004D337D"/>
    <w:rsid w:val="004D3BCD"/>
    <w:rsid w:val="004D456C"/>
    <w:rsid w:val="004D4608"/>
    <w:rsid w:val="004D467F"/>
    <w:rsid w:val="004D549F"/>
    <w:rsid w:val="004D5E34"/>
    <w:rsid w:val="004D5EC4"/>
    <w:rsid w:val="004D6B7B"/>
    <w:rsid w:val="004D7D32"/>
    <w:rsid w:val="004E044E"/>
    <w:rsid w:val="004E0469"/>
    <w:rsid w:val="004E08FC"/>
    <w:rsid w:val="004E0CB6"/>
    <w:rsid w:val="004E1600"/>
    <w:rsid w:val="004E2093"/>
    <w:rsid w:val="004E2121"/>
    <w:rsid w:val="004E27C4"/>
    <w:rsid w:val="004E2926"/>
    <w:rsid w:val="004E2A9E"/>
    <w:rsid w:val="004E3478"/>
    <w:rsid w:val="004E3A8F"/>
    <w:rsid w:val="004E3C96"/>
    <w:rsid w:val="004E3F65"/>
    <w:rsid w:val="004E40FD"/>
    <w:rsid w:val="004E4629"/>
    <w:rsid w:val="004E4E03"/>
    <w:rsid w:val="004E508E"/>
    <w:rsid w:val="004E5170"/>
    <w:rsid w:val="004E5387"/>
    <w:rsid w:val="004E5791"/>
    <w:rsid w:val="004E5CF2"/>
    <w:rsid w:val="004E60A6"/>
    <w:rsid w:val="004E619E"/>
    <w:rsid w:val="004E63DF"/>
    <w:rsid w:val="004E6852"/>
    <w:rsid w:val="004E6ED1"/>
    <w:rsid w:val="004E6F7C"/>
    <w:rsid w:val="004E7071"/>
    <w:rsid w:val="004E774C"/>
    <w:rsid w:val="004E7BB1"/>
    <w:rsid w:val="004E7D42"/>
    <w:rsid w:val="004E7D74"/>
    <w:rsid w:val="004E7E65"/>
    <w:rsid w:val="004F1102"/>
    <w:rsid w:val="004F1AAC"/>
    <w:rsid w:val="004F1D69"/>
    <w:rsid w:val="004F1DC6"/>
    <w:rsid w:val="004F269E"/>
    <w:rsid w:val="004F273B"/>
    <w:rsid w:val="004F28DC"/>
    <w:rsid w:val="004F293C"/>
    <w:rsid w:val="004F30ED"/>
    <w:rsid w:val="004F357E"/>
    <w:rsid w:val="004F3B9C"/>
    <w:rsid w:val="004F4538"/>
    <w:rsid w:val="004F52A9"/>
    <w:rsid w:val="004F57BA"/>
    <w:rsid w:val="004F5DBD"/>
    <w:rsid w:val="004F6063"/>
    <w:rsid w:val="004F6271"/>
    <w:rsid w:val="004F6BA4"/>
    <w:rsid w:val="004F6EA2"/>
    <w:rsid w:val="004F72F9"/>
    <w:rsid w:val="004F7582"/>
    <w:rsid w:val="004F76BB"/>
    <w:rsid w:val="004F7775"/>
    <w:rsid w:val="004F7A19"/>
    <w:rsid w:val="004F7AEF"/>
    <w:rsid w:val="004F7DA1"/>
    <w:rsid w:val="00500271"/>
    <w:rsid w:val="0050033D"/>
    <w:rsid w:val="00500A0E"/>
    <w:rsid w:val="00500F08"/>
    <w:rsid w:val="005017DB"/>
    <w:rsid w:val="00501895"/>
    <w:rsid w:val="00501D18"/>
    <w:rsid w:val="00501F0E"/>
    <w:rsid w:val="00501F96"/>
    <w:rsid w:val="00502059"/>
    <w:rsid w:val="00502289"/>
    <w:rsid w:val="00502B4D"/>
    <w:rsid w:val="00502E0D"/>
    <w:rsid w:val="0050314D"/>
    <w:rsid w:val="00505859"/>
    <w:rsid w:val="00505BFE"/>
    <w:rsid w:val="00505FEA"/>
    <w:rsid w:val="005065B1"/>
    <w:rsid w:val="00507266"/>
    <w:rsid w:val="0050760B"/>
    <w:rsid w:val="005103B3"/>
    <w:rsid w:val="00510564"/>
    <w:rsid w:val="00510F25"/>
    <w:rsid w:val="00511554"/>
    <w:rsid w:val="00511FD1"/>
    <w:rsid w:val="0051220A"/>
    <w:rsid w:val="00512790"/>
    <w:rsid w:val="00512A65"/>
    <w:rsid w:val="00512D5D"/>
    <w:rsid w:val="00512F33"/>
    <w:rsid w:val="0051345C"/>
    <w:rsid w:val="005135BA"/>
    <w:rsid w:val="005137D3"/>
    <w:rsid w:val="0051394F"/>
    <w:rsid w:val="005145E4"/>
    <w:rsid w:val="00514699"/>
    <w:rsid w:val="00514780"/>
    <w:rsid w:val="00514853"/>
    <w:rsid w:val="0051694E"/>
    <w:rsid w:val="00516D53"/>
    <w:rsid w:val="00517B1A"/>
    <w:rsid w:val="00517D2A"/>
    <w:rsid w:val="0052124F"/>
    <w:rsid w:val="0052130D"/>
    <w:rsid w:val="00521AD2"/>
    <w:rsid w:val="00521D02"/>
    <w:rsid w:val="005227BC"/>
    <w:rsid w:val="0052317C"/>
    <w:rsid w:val="00523708"/>
    <w:rsid w:val="005239EA"/>
    <w:rsid w:val="00523D7B"/>
    <w:rsid w:val="0052461C"/>
    <w:rsid w:val="0052483D"/>
    <w:rsid w:val="00524C39"/>
    <w:rsid w:val="00524C68"/>
    <w:rsid w:val="00524E11"/>
    <w:rsid w:val="00524F10"/>
    <w:rsid w:val="00525115"/>
    <w:rsid w:val="0052523A"/>
    <w:rsid w:val="00525534"/>
    <w:rsid w:val="00525880"/>
    <w:rsid w:val="00525A27"/>
    <w:rsid w:val="00525CFB"/>
    <w:rsid w:val="0052608B"/>
    <w:rsid w:val="00526BC0"/>
    <w:rsid w:val="00526C0E"/>
    <w:rsid w:val="0052730B"/>
    <w:rsid w:val="0053019D"/>
    <w:rsid w:val="005301D7"/>
    <w:rsid w:val="00530273"/>
    <w:rsid w:val="0053080E"/>
    <w:rsid w:val="00530CD1"/>
    <w:rsid w:val="00530DD8"/>
    <w:rsid w:val="00531956"/>
    <w:rsid w:val="00531A28"/>
    <w:rsid w:val="00532086"/>
    <w:rsid w:val="005323D8"/>
    <w:rsid w:val="00532C5B"/>
    <w:rsid w:val="00533265"/>
    <w:rsid w:val="005332D4"/>
    <w:rsid w:val="005342F3"/>
    <w:rsid w:val="00534C30"/>
    <w:rsid w:val="00534E87"/>
    <w:rsid w:val="00535087"/>
    <w:rsid w:val="005350A5"/>
    <w:rsid w:val="00535EDA"/>
    <w:rsid w:val="005366E8"/>
    <w:rsid w:val="00536B08"/>
    <w:rsid w:val="00536B42"/>
    <w:rsid w:val="00536F56"/>
    <w:rsid w:val="00537683"/>
    <w:rsid w:val="0053775D"/>
    <w:rsid w:val="005377D5"/>
    <w:rsid w:val="00537C2B"/>
    <w:rsid w:val="005400FD"/>
    <w:rsid w:val="005400FF"/>
    <w:rsid w:val="00540347"/>
    <w:rsid w:val="00540A07"/>
    <w:rsid w:val="00540AD3"/>
    <w:rsid w:val="00540F7C"/>
    <w:rsid w:val="00543C76"/>
    <w:rsid w:val="00543D22"/>
    <w:rsid w:val="00543DD5"/>
    <w:rsid w:val="00543DE3"/>
    <w:rsid w:val="0054411E"/>
    <w:rsid w:val="005446FE"/>
    <w:rsid w:val="00544E4E"/>
    <w:rsid w:val="005453F2"/>
    <w:rsid w:val="0054556E"/>
    <w:rsid w:val="005459DF"/>
    <w:rsid w:val="00546869"/>
    <w:rsid w:val="00546A0D"/>
    <w:rsid w:val="00546F07"/>
    <w:rsid w:val="0054716A"/>
    <w:rsid w:val="0054757A"/>
    <w:rsid w:val="005479C8"/>
    <w:rsid w:val="0055033F"/>
    <w:rsid w:val="005505C2"/>
    <w:rsid w:val="00550B9F"/>
    <w:rsid w:val="005513C3"/>
    <w:rsid w:val="00551AA1"/>
    <w:rsid w:val="00552525"/>
    <w:rsid w:val="00553213"/>
    <w:rsid w:val="00553300"/>
    <w:rsid w:val="00553788"/>
    <w:rsid w:val="005538E0"/>
    <w:rsid w:val="00553D3D"/>
    <w:rsid w:val="00554017"/>
    <w:rsid w:val="0055401C"/>
    <w:rsid w:val="00554769"/>
    <w:rsid w:val="00554A08"/>
    <w:rsid w:val="00554B3C"/>
    <w:rsid w:val="005550CF"/>
    <w:rsid w:val="00555909"/>
    <w:rsid w:val="00555D6D"/>
    <w:rsid w:val="00556140"/>
    <w:rsid w:val="005564C1"/>
    <w:rsid w:val="0055690C"/>
    <w:rsid w:val="00556F06"/>
    <w:rsid w:val="0056036F"/>
    <w:rsid w:val="00560466"/>
    <w:rsid w:val="00560656"/>
    <w:rsid w:val="0056071E"/>
    <w:rsid w:val="00560952"/>
    <w:rsid w:val="00560B77"/>
    <w:rsid w:val="00560DEB"/>
    <w:rsid w:val="00560E1B"/>
    <w:rsid w:val="005610E5"/>
    <w:rsid w:val="00561DDC"/>
    <w:rsid w:val="00562930"/>
    <w:rsid w:val="00562AA9"/>
    <w:rsid w:val="00562F8F"/>
    <w:rsid w:val="0056361B"/>
    <w:rsid w:val="00563CB4"/>
    <w:rsid w:val="00563E9A"/>
    <w:rsid w:val="005641C2"/>
    <w:rsid w:val="005645BB"/>
    <w:rsid w:val="00564B6E"/>
    <w:rsid w:val="005650DF"/>
    <w:rsid w:val="0056526F"/>
    <w:rsid w:val="005654F8"/>
    <w:rsid w:val="00565569"/>
    <w:rsid w:val="005659C2"/>
    <w:rsid w:val="00565AA3"/>
    <w:rsid w:val="00565ACF"/>
    <w:rsid w:val="00565EE0"/>
    <w:rsid w:val="00565F8D"/>
    <w:rsid w:val="0056691E"/>
    <w:rsid w:val="00570B0B"/>
    <w:rsid w:val="00570D1F"/>
    <w:rsid w:val="00570D56"/>
    <w:rsid w:val="00570DB7"/>
    <w:rsid w:val="00571C18"/>
    <w:rsid w:val="00571CE1"/>
    <w:rsid w:val="00571DC1"/>
    <w:rsid w:val="00571F1B"/>
    <w:rsid w:val="00572412"/>
    <w:rsid w:val="00572704"/>
    <w:rsid w:val="00573243"/>
    <w:rsid w:val="00573D2B"/>
    <w:rsid w:val="005740A6"/>
    <w:rsid w:val="005743E9"/>
    <w:rsid w:val="005747AF"/>
    <w:rsid w:val="005749F2"/>
    <w:rsid w:val="00575B3E"/>
    <w:rsid w:val="00575DA4"/>
    <w:rsid w:val="00575FD6"/>
    <w:rsid w:val="00576FFF"/>
    <w:rsid w:val="005773EC"/>
    <w:rsid w:val="005801D0"/>
    <w:rsid w:val="00580545"/>
    <w:rsid w:val="005805CC"/>
    <w:rsid w:val="005814F7"/>
    <w:rsid w:val="00581554"/>
    <w:rsid w:val="00581C12"/>
    <w:rsid w:val="00582909"/>
    <w:rsid w:val="0058318D"/>
    <w:rsid w:val="005834C6"/>
    <w:rsid w:val="00583602"/>
    <w:rsid w:val="0058448F"/>
    <w:rsid w:val="00584559"/>
    <w:rsid w:val="00586367"/>
    <w:rsid w:val="00586C90"/>
    <w:rsid w:val="005876BA"/>
    <w:rsid w:val="00587847"/>
    <w:rsid w:val="00587914"/>
    <w:rsid w:val="00590143"/>
    <w:rsid w:val="0059069A"/>
    <w:rsid w:val="00590741"/>
    <w:rsid w:val="00590973"/>
    <w:rsid w:val="00590F63"/>
    <w:rsid w:val="005915C8"/>
    <w:rsid w:val="00592B4B"/>
    <w:rsid w:val="00593180"/>
    <w:rsid w:val="00593D12"/>
    <w:rsid w:val="0059474D"/>
    <w:rsid w:val="005947C3"/>
    <w:rsid w:val="00594C7F"/>
    <w:rsid w:val="005954F1"/>
    <w:rsid w:val="0059566A"/>
    <w:rsid w:val="00595AFC"/>
    <w:rsid w:val="00596B61"/>
    <w:rsid w:val="00596FB0"/>
    <w:rsid w:val="0059742F"/>
    <w:rsid w:val="005A09DF"/>
    <w:rsid w:val="005A0D65"/>
    <w:rsid w:val="005A15F3"/>
    <w:rsid w:val="005A16EB"/>
    <w:rsid w:val="005A1887"/>
    <w:rsid w:val="005A1CAD"/>
    <w:rsid w:val="005A20A1"/>
    <w:rsid w:val="005A281D"/>
    <w:rsid w:val="005A2853"/>
    <w:rsid w:val="005A3294"/>
    <w:rsid w:val="005A37CF"/>
    <w:rsid w:val="005A4454"/>
    <w:rsid w:val="005A4CE6"/>
    <w:rsid w:val="005A530D"/>
    <w:rsid w:val="005A5E18"/>
    <w:rsid w:val="005A62E0"/>
    <w:rsid w:val="005A636C"/>
    <w:rsid w:val="005A658E"/>
    <w:rsid w:val="005A6762"/>
    <w:rsid w:val="005A6EDE"/>
    <w:rsid w:val="005A7A6E"/>
    <w:rsid w:val="005A7EC6"/>
    <w:rsid w:val="005B02A7"/>
    <w:rsid w:val="005B0AD5"/>
    <w:rsid w:val="005B154F"/>
    <w:rsid w:val="005B160C"/>
    <w:rsid w:val="005B2763"/>
    <w:rsid w:val="005B2A32"/>
    <w:rsid w:val="005B2DD3"/>
    <w:rsid w:val="005B3035"/>
    <w:rsid w:val="005B3700"/>
    <w:rsid w:val="005B3E2B"/>
    <w:rsid w:val="005B3F2E"/>
    <w:rsid w:val="005B43B5"/>
    <w:rsid w:val="005B440A"/>
    <w:rsid w:val="005B46B3"/>
    <w:rsid w:val="005B49CA"/>
    <w:rsid w:val="005B4AE1"/>
    <w:rsid w:val="005B603A"/>
    <w:rsid w:val="005B63AC"/>
    <w:rsid w:val="005B6D62"/>
    <w:rsid w:val="005B6F63"/>
    <w:rsid w:val="005B7096"/>
    <w:rsid w:val="005B7851"/>
    <w:rsid w:val="005B7CC0"/>
    <w:rsid w:val="005C034D"/>
    <w:rsid w:val="005C15E2"/>
    <w:rsid w:val="005C1BB2"/>
    <w:rsid w:val="005C257C"/>
    <w:rsid w:val="005C28D1"/>
    <w:rsid w:val="005C2C6B"/>
    <w:rsid w:val="005C2CAD"/>
    <w:rsid w:val="005C3123"/>
    <w:rsid w:val="005C38B7"/>
    <w:rsid w:val="005C3E49"/>
    <w:rsid w:val="005C400D"/>
    <w:rsid w:val="005C45AA"/>
    <w:rsid w:val="005C47BC"/>
    <w:rsid w:val="005C48C3"/>
    <w:rsid w:val="005C48C7"/>
    <w:rsid w:val="005C4ACB"/>
    <w:rsid w:val="005C52D9"/>
    <w:rsid w:val="005C6387"/>
    <w:rsid w:val="005C6773"/>
    <w:rsid w:val="005D0E83"/>
    <w:rsid w:val="005D0F8B"/>
    <w:rsid w:val="005D0FD7"/>
    <w:rsid w:val="005D1CB5"/>
    <w:rsid w:val="005D22A7"/>
    <w:rsid w:val="005D29CE"/>
    <w:rsid w:val="005D311B"/>
    <w:rsid w:val="005D3268"/>
    <w:rsid w:val="005D3368"/>
    <w:rsid w:val="005D35DB"/>
    <w:rsid w:val="005D3BAE"/>
    <w:rsid w:val="005D4035"/>
    <w:rsid w:val="005D40FD"/>
    <w:rsid w:val="005D4CEF"/>
    <w:rsid w:val="005D4D14"/>
    <w:rsid w:val="005D4D77"/>
    <w:rsid w:val="005D4E3E"/>
    <w:rsid w:val="005D55BC"/>
    <w:rsid w:val="005D5721"/>
    <w:rsid w:val="005D57AF"/>
    <w:rsid w:val="005D5803"/>
    <w:rsid w:val="005D5898"/>
    <w:rsid w:val="005D62C8"/>
    <w:rsid w:val="005D6AEA"/>
    <w:rsid w:val="005D6F8E"/>
    <w:rsid w:val="005D7830"/>
    <w:rsid w:val="005D78A9"/>
    <w:rsid w:val="005D793C"/>
    <w:rsid w:val="005E0062"/>
    <w:rsid w:val="005E0EC2"/>
    <w:rsid w:val="005E157E"/>
    <w:rsid w:val="005E193B"/>
    <w:rsid w:val="005E21DD"/>
    <w:rsid w:val="005E2227"/>
    <w:rsid w:val="005E2414"/>
    <w:rsid w:val="005E279C"/>
    <w:rsid w:val="005E2A71"/>
    <w:rsid w:val="005E2C9F"/>
    <w:rsid w:val="005E314B"/>
    <w:rsid w:val="005E3536"/>
    <w:rsid w:val="005E3737"/>
    <w:rsid w:val="005E37BB"/>
    <w:rsid w:val="005E383D"/>
    <w:rsid w:val="005E3F23"/>
    <w:rsid w:val="005E4437"/>
    <w:rsid w:val="005E47C2"/>
    <w:rsid w:val="005E48E6"/>
    <w:rsid w:val="005E5216"/>
    <w:rsid w:val="005E546E"/>
    <w:rsid w:val="005E5C87"/>
    <w:rsid w:val="005E602A"/>
    <w:rsid w:val="005E6311"/>
    <w:rsid w:val="005E641A"/>
    <w:rsid w:val="005E6907"/>
    <w:rsid w:val="005E6B6E"/>
    <w:rsid w:val="005E6C3A"/>
    <w:rsid w:val="005E739D"/>
    <w:rsid w:val="005E74E0"/>
    <w:rsid w:val="005E75C3"/>
    <w:rsid w:val="005E7AEC"/>
    <w:rsid w:val="005E7B6A"/>
    <w:rsid w:val="005E7EEE"/>
    <w:rsid w:val="005F015E"/>
    <w:rsid w:val="005F0382"/>
    <w:rsid w:val="005F04EB"/>
    <w:rsid w:val="005F0F8F"/>
    <w:rsid w:val="005F126B"/>
    <w:rsid w:val="005F1284"/>
    <w:rsid w:val="005F15D0"/>
    <w:rsid w:val="005F1BAB"/>
    <w:rsid w:val="005F1DCB"/>
    <w:rsid w:val="005F2A73"/>
    <w:rsid w:val="005F33D9"/>
    <w:rsid w:val="005F3694"/>
    <w:rsid w:val="005F3857"/>
    <w:rsid w:val="005F5228"/>
    <w:rsid w:val="005F52F3"/>
    <w:rsid w:val="005F6943"/>
    <w:rsid w:val="005F6FAA"/>
    <w:rsid w:val="00600BF4"/>
    <w:rsid w:val="00601434"/>
    <w:rsid w:val="00601A2D"/>
    <w:rsid w:val="00601E10"/>
    <w:rsid w:val="00601E59"/>
    <w:rsid w:val="0060237C"/>
    <w:rsid w:val="00602859"/>
    <w:rsid w:val="00602A53"/>
    <w:rsid w:val="00602E58"/>
    <w:rsid w:val="006036F7"/>
    <w:rsid w:val="006044BD"/>
    <w:rsid w:val="0060464E"/>
    <w:rsid w:val="00604F6C"/>
    <w:rsid w:val="006050A6"/>
    <w:rsid w:val="0060514B"/>
    <w:rsid w:val="00605153"/>
    <w:rsid w:val="00605893"/>
    <w:rsid w:val="00605967"/>
    <w:rsid w:val="00606C92"/>
    <w:rsid w:val="00606F6C"/>
    <w:rsid w:val="006076E1"/>
    <w:rsid w:val="00607BAC"/>
    <w:rsid w:val="00610743"/>
    <w:rsid w:val="0061132A"/>
    <w:rsid w:val="00611428"/>
    <w:rsid w:val="00611629"/>
    <w:rsid w:val="00611A27"/>
    <w:rsid w:val="00611AE4"/>
    <w:rsid w:val="00611B95"/>
    <w:rsid w:val="00612CD1"/>
    <w:rsid w:val="00612D53"/>
    <w:rsid w:val="00612FA4"/>
    <w:rsid w:val="00614651"/>
    <w:rsid w:val="006148C4"/>
    <w:rsid w:val="00614913"/>
    <w:rsid w:val="00614AE4"/>
    <w:rsid w:val="00615970"/>
    <w:rsid w:val="00615A05"/>
    <w:rsid w:val="00615F6F"/>
    <w:rsid w:val="0061649C"/>
    <w:rsid w:val="00616BFD"/>
    <w:rsid w:val="0061760D"/>
    <w:rsid w:val="006179BA"/>
    <w:rsid w:val="00617DDC"/>
    <w:rsid w:val="00617EE1"/>
    <w:rsid w:val="006202A4"/>
    <w:rsid w:val="006207A3"/>
    <w:rsid w:val="00620845"/>
    <w:rsid w:val="00620C71"/>
    <w:rsid w:val="00620CB2"/>
    <w:rsid w:val="00620D89"/>
    <w:rsid w:val="00620F44"/>
    <w:rsid w:val="00621ACC"/>
    <w:rsid w:val="00621C0E"/>
    <w:rsid w:val="00621CDE"/>
    <w:rsid w:val="00621D2A"/>
    <w:rsid w:val="006220C3"/>
    <w:rsid w:val="00622270"/>
    <w:rsid w:val="00622558"/>
    <w:rsid w:val="00623383"/>
    <w:rsid w:val="006234AB"/>
    <w:rsid w:val="006244CD"/>
    <w:rsid w:val="00625024"/>
    <w:rsid w:val="00625380"/>
    <w:rsid w:val="00625C7C"/>
    <w:rsid w:val="00626025"/>
    <w:rsid w:val="006260AB"/>
    <w:rsid w:val="00626E8F"/>
    <w:rsid w:val="0062785B"/>
    <w:rsid w:val="00627BC9"/>
    <w:rsid w:val="00627E5C"/>
    <w:rsid w:val="00630034"/>
    <w:rsid w:val="00630231"/>
    <w:rsid w:val="006303FD"/>
    <w:rsid w:val="00630795"/>
    <w:rsid w:val="00630988"/>
    <w:rsid w:val="00631251"/>
    <w:rsid w:val="006318EF"/>
    <w:rsid w:val="00631AE8"/>
    <w:rsid w:val="00631EF5"/>
    <w:rsid w:val="0063236C"/>
    <w:rsid w:val="00632EFB"/>
    <w:rsid w:val="00633853"/>
    <w:rsid w:val="0063396E"/>
    <w:rsid w:val="006339FF"/>
    <w:rsid w:val="00633E48"/>
    <w:rsid w:val="006341A9"/>
    <w:rsid w:val="00634398"/>
    <w:rsid w:val="006347F7"/>
    <w:rsid w:val="00634B16"/>
    <w:rsid w:val="006353BD"/>
    <w:rsid w:val="006360E6"/>
    <w:rsid w:val="0063675C"/>
    <w:rsid w:val="006369B0"/>
    <w:rsid w:val="00636A6A"/>
    <w:rsid w:val="00636D31"/>
    <w:rsid w:val="006371B0"/>
    <w:rsid w:val="00640204"/>
    <w:rsid w:val="006413D7"/>
    <w:rsid w:val="00641AF5"/>
    <w:rsid w:val="00641EEF"/>
    <w:rsid w:val="006433A6"/>
    <w:rsid w:val="006448BF"/>
    <w:rsid w:val="00645BB4"/>
    <w:rsid w:val="0064611C"/>
    <w:rsid w:val="006464BA"/>
    <w:rsid w:val="00646849"/>
    <w:rsid w:val="00646D06"/>
    <w:rsid w:val="00646FE7"/>
    <w:rsid w:val="006471ED"/>
    <w:rsid w:val="00647AAF"/>
    <w:rsid w:val="006500C8"/>
    <w:rsid w:val="006503FC"/>
    <w:rsid w:val="006511FE"/>
    <w:rsid w:val="006512AA"/>
    <w:rsid w:val="00651402"/>
    <w:rsid w:val="00651D30"/>
    <w:rsid w:val="00653AD6"/>
    <w:rsid w:val="00653C4E"/>
    <w:rsid w:val="00653C96"/>
    <w:rsid w:val="00653F9D"/>
    <w:rsid w:val="00655BFB"/>
    <w:rsid w:val="006563C4"/>
    <w:rsid w:val="00656763"/>
    <w:rsid w:val="00656C53"/>
    <w:rsid w:val="00656F83"/>
    <w:rsid w:val="006575B0"/>
    <w:rsid w:val="00657BB9"/>
    <w:rsid w:val="0066001A"/>
    <w:rsid w:val="0066015F"/>
    <w:rsid w:val="006607D7"/>
    <w:rsid w:val="00660B78"/>
    <w:rsid w:val="00660E34"/>
    <w:rsid w:val="00662F3F"/>
    <w:rsid w:val="006634C1"/>
    <w:rsid w:val="00663517"/>
    <w:rsid w:val="00663544"/>
    <w:rsid w:val="00663DEB"/>
    <w:rsid w:val="00664C5B"/>
    <w:rsid w:val="00665178"/>
    <w:rsid w:val="00665339"/>
    <w:rsid w:val="00666477"/>
    <w:rsid w:val="00666847"/>
    <w:rsid w:val="00666D72"/>
    <w:rsid w:val="0066758E"/>
    <w:rsid w:val="006708DD"/>
    <w:rsid w:val="006709EA"/>
    <w:rsid w:val="006712EF"/>
    <w:rsid w:val="00671637"/>
    <w:rsid w:val="006716F1"/>
    <w:rsid w:val="00671C2D"/>
    <w:rsid w:val="00671D73"/>
    <w:rsid w:val="00671FDE"/>
    <w:rsid w:val="006724BC"/>
    <w:rsid w:val="006730C7"/>
    <w:rsid w:val="006731CE"/>
    <w:rsid w:val="00674BF6"/>
    <w:rsid w:val="00674F6C"/>
    <w:rsid w:val="00675872"/>
    <w:rsid w:val="00675F8E"/>
    <w:rsid w:val="0067648A"/>
    <w:rsid w:val="0067648B"/>
    <w:rsid w:val="006764B1"/>
    <w:rsid w:val="00676D9E"/>
    <w:rsid w:val="0067714E"/>
    <w:rsid w:val="006773C8"/>
    <w:rsid w:val="00680CA6"/>
    <w:rsid w:val="0068164D"/>
    <w:rsid w:val="00681B0B"/>
    <w:rsid w:val="00682A8D"/>
    <w:rsid w:val="00683E40"/>
    <w:rsid w:val="00683E44"/>
    <w:rsid w:val="006842E0"/>
    <w:rsid w:val="00685872"/>
    <w:rsid w:val="0068590F"/>
    <w:rsid w:val="0068626E"/>
    <w:rsid w:val="00686BEE"/>
    <w:rsid w:val="00687686"/>
    <w:rsid w:val="006877F1"/>
    <w:rsid w:val="00687824"/>
    <w:rsid w:val="00687932"/>
    <w:rsid w:val="00687A15"/>
    <w:rsid w:val="00691A63"/>
    <w:rsid w:val="00691C58"/>
    <w:rsid w:val="00691F31"/>
    <w:rsid w:val="00691F78"/>
    <w:rsid w:val="00692167"/>
    <w:rsid w:val="006923D0"/>
    <w:rsid w:val="00692449"/>
    <w:rsid w:val="0069308C"/>
    <w:rsid w:val="0069322E"/>
    <w:rsid w:val="00693EEA"/>
    <w:rsid w:val="00694922"/>
    <w:rsid w:val="0069589B"/>
    <w:rsid w:val="00695981"/>
    <w:rsid w:val="00695CC1"/>
    <w:rsid w:val="00695D6A"/>
    <w:rsid w:val="00695E8A"/>
    <w:rsid w:val="00695FB5"/>
    <w:rsid w:val="00696C3A"/>
    <w:rsid w:val="00696D14"/>
    <w:rsid w:val="00696D8A"/>
    <w:rsid w:val="00696F74"/>
    <w:rsid w:val="00697179"/>
    <w:rsid w:val="006977EC"/>
    <w:rsid w:val="006A0E88"/>
    <w:rsid w:val="006A0F0E"/>
    <w:rsid w:val="006A284F"/>
    <w:rsid w:val="006A308E"/>
    <w:rsid w:val="006A333D"/>
    <w:rsid w:val="006A35A8"/>
    <w:rsid w:val="006A378D"/>
    <w:rsid w:val="006A3C6B"/>
    <w:rsid w:val="006A47C3"/>
    <w:rsid w:val="006A48CF"/>
    <w:rsid w:val="006A52BB"/>
    <w:rsid w:val="006A5462"/>
    <w:rsid w:val="006A5B0C"/>
    <w:rsid w:val="006A5EFE"/>
    <w:rsid w:val="006A672B"/>
    <w:rsid w:val="006A6C46"/>
    <w:rsid w:val="006A6E8D"/>
    <w:rsid w:val="006A7B53"/>
    <w:rsid w:val="006B0454"/>
    <w:rsid w:val="006B088B"/>
    <w:rsid w:val="006B17B6"/>
    <w:rsid w:val="006B1834"/>
    <w:rsid w:val="006B26EF"/>
    <w:rsid w:val="006B275C"/>
    <w:rsid w:val="006B3144"/>
    <w:rsid w:val="006B38B5"/>
    <w:rsid w:val="006B390D"/>
    <w:rsid w:val="006B41E8"/>
    <w:rsid w:val="006B4697"/>
    <w:rsid w:val="006B4840"/>
    <w:rsid w:val="006B4B2A"/>
    <w:rsid w:val="006B55BA"/>
    <w:rsid w:val="006B5915"/>
    <w:rsid w:val="006B60BF"/>
    <w:rsid w:val="006B65A2"/>
    <w:rsid w:val="006B687C"/>
    <w:rsid w:val="006B6AD0"/>
    <w:rsid w:val="006B70AF"/>
    <w:rsid w:val="006B7249"/>
    <w:rsid w:val="006B72DD"/>
    <w:rsid w:val="006B7C1C"/>
    <w:rsid w:val="006C0722"/>
    <w:rsid w:val="006C0903"/>
    <w:rsid w:val="006C101E"/>
    <w:rsid w:val="006C14EE"/>
    <w:rsid w:val="006C18E8"/>
    <w:rsid w:val="006C1DFE"/>
    <w:rsid w:val="006C242F"/>
    <w:rsid w:val="006C2B9C"/>
    <w:rsid w:val="006C2D96"/>
    <w:rsid w:val="006C3B1A"/>
    <w:rsid w:val="006C3FF4"/>
    <w:rsid w:val="006C4666"/>
    <w:rsid w:val="006C4D14"/>
    <w:rsid w:val="006C5093"/>
    <w:rsid w:val="006C514A"/>
    <w:rsid w:val="006C5754"/>
    <w:rsid w:val="006C59D8"/>
    <w:rsid w:val="006C6636"/>
    <w:rsid w:val="006C7B7C"/>
    <w:rsid w:val="006D01CD"/>
    <w:rsid w:val="006D049F"/>
    <w:rsid w:val="006D0E73"/>
    <w:rsid w:val="006D1542"/>
    <w:rsid w:val="006D17DD"/>
    <w:rsid w:val="006D19E7"/>
    <w:rsid w:val="006D1F76"/>
    <w:rsid w:val="006D267E"/>
    <w:rsid w:val="006D2A74"/>
    <w:rsid w:val="006D30FE"/>
    <w:rsid w:val="006D35C7"/>
    <w:rsid w:val="006D36E8"/>
    <w:rsid w:val="006D376F"/>
    <w:rsid w:val="006D3A9F"/>
    <w:rsid w:val="006D3D6F"/>
    <w:rsid w:val="006D4083"/>
    <w:rsid w:val="006D49D5"/>
    <w:rsid w:val="006D4B59"/>
    <w:rsid w:val="006D4B86"/>
    <w:rsid w:val="006D5233"/>
    <w:rsid w:val="006D668B"/>
    <w:rsid w:val="006D6A1C"/>
    <w:rsid w:val="006D6A1E"/>
    <w:rsid w:val="006D709A"/>
    <w:rsid w:val="006D70EF"/>
    <w:rsid w:val="006D722F"/>
    <w:rsid w:val="006D7458"/>
    <w:rsid w:val="006D75BB"/>
    <w:rsid w:val="006D7C92"/>
    <w:rsid w:val="006D7D03"/>
    <w:rsid w:val="006E0182"/>
    <w:rsid w:val="006E06FA"/>
    <w:rsid w:val="006E0757"/>
    <w:rsid w:val="006E0FF6"/>
    <w:rsid w:val="006E170B"/>
    <w:rsid w:val="006E2269"/>
    <w:rsid w:val="006E2CB8"/>
    <w:rsid w:val="006E3245"/>
    <w:rsid w:val="006E39BD"/>
    <w:rsid w:val="006E4115"/>
    <w:rsid w:val="006E5057"/>
    <w:rsid w:val="006E546A"/>
    <w:rsid w:val="006E550E"/>
    <w:rsid w:val="006E56DE"/>
    <w:rsid w:val="006E6373"/>
    <w:rsid w:val="006E63AC"/>
    <w:rsid w:val="006E6827"/>
    <w:rsid w:val="006E6F64"/>
    <w:rsid w:val="006E7540"/>
    <w:rsid w:val="006E76EB"/>
    <w:rsid w:val="006E7F32"/>
    <w:rsid w:val="006F146E"/>
    <w:rsid w:val="006F16C9"/>
    <w:rsid w:val="006F1B2A"/>
    <w:rsid w:val="006F21D2"/>
    <w:rsid w:val="006F26A5"/>
    <w:rsid w:val="006F2ADC"/>
    <w:rsid w:val="006F374B"/>
    <w:rsid w:val="006F3A28"/>
    <w:rsid w:val="006F3BEF"/>
    <w:rsid w:val="006F405B"/>
    <w:rsid w:val="006F420D"/>
    <w:rsid w:val="006F441E"/>
    <w:rsid w:val="006F54FE"/>
    <w:rsid w:val="006F5B21"/>
    <w:rsid w:val="006F63C9"/>
    <w:rsid w:val="006F67BA"/>
    <w:rsid w:val="006F6834"/>
    <w:rsid w:val="006F7636"/>
    <w:rsid w:val="006F7683"/>
    <w:rsid w:val="006F770C"/>
    <w:rsid w:val="006F7906"/>
    <w:rsid w:val="006F795A"/>
    <w:rsid w:val="006F796D"/>
    <w:rsid w:val="0070082C"/>
    <w:rsid w:val="00700FD2"/>
    <w:rsid w:val="0070196A"/>
    <w:rsid w:val="00701C64"/>
    <w:rsid w:val="00701E71"/>
    <w:rsid w:val="007026E6"/>
    <w:rsid w:val="007034B1"/>
    <w:rsid w:val="00704A14"/>
    <w:rsid w:val="00704C76"/>
    <w:rsid w:val="00704CC4"/>
    <w:rsid w:val="00704CF4"/>
    <w:rsid w:val="00704D40"/>
    <w:rsid w:val="00704F0B"/>
    <w:rsid w:val="0070543F"/>
    <w:rsid w:val="007056D5"/>
    <w:rsid w:val="0070585C"/>
    <w:rsid w:val="00705965"/>
    <w:rsid w:val="00705C67"/>
    <w:rsid w:val="00705DDB"/>
    <w:rsid w:val="00706126"/>
    <w:rsid w:val="00706BC8"/>
    <w:rsid w:val="00706C66"/>
    <w:rsid w:val="00706CC7"/>
    <w:rsid w:val="007071C8"/>
    <w:rsid w:val="007071FA"/>
    <w:rsid w:val="0070737A"/>
    <w:rsid w:val="00707598"/>
    <w:rsid w:val="0070768A"/>
    <w:rsid w:val="00707884"/>
    <w:rsid w:val="00707A93"/>
    <w:rsid w:val="00707AAF"/>
    <w:rsid w:val="00707C96"/>
    <w:rsid w:val="00707FE8"/>
    <w:rsid w:val="007101D1"/>
    <w:rsid w:val="00710326"/>
    <w:rsid w:val="00710633"/>
    <w:rsid w:val="00710A0C"/>
    <w:rsid w:val="007114AB"/>
    <w:rsid w:val="007116EB"/>
    <w:rsid w:val="00711CD9"/>
    <w:rsid w:val="00712099"/>
    <w:rsid w:val="00713335"/>
    <w:rsid w:val="0071356C"/>
    <w:rsid w:val="007145B1"/>
    <w:rsid w:val="00714DC0"/>
    <w:rsid w:val="00715A06"/>
    <w:rsid w:val="00715FF9"/>
    <w:rsid w:val="007164E3"/>
    <w:rsid w:val="00716EB4"/>
    <w:rsid w:val="00717150"/>
    <w:rsid w:val="0071715A"/>
    <w:rsid w:val="007179E6"/>
    <w:rsid w:val="007200DD"/>
    <w:rsid w:val="007212A1"/>
    <w:rsid w:val="00721685"/>
    <w:rsid w:val="007228F1"/>
    <w:rsid w:val="00722DFB"/>
    <w:rsid w:val="007231CB"/>
    <w:rsid w:val="00723504"/>
    <w:rsid w:val="0072369E"/>
    <w:rsid w:val="00723B30"/>
    <w:rsid w:val="00723B39"/>
    <w:rsid w:val="0072536C"/>
    <w:rsid w:val="007263BD"/>
    <w:rsid w:val="00726955"/>
    <w:rsid w:val="00726E6C"/>
    <w:rsid w:val="0072777C"/>
    <w:rsid w:val="00727798"/>
    <w:rsid w:val="00727EB9"/>
    <w:rsid w:val="00730ECA"/>
    <w:rsid w:val="00730F0B"/>
    <w:rsid w:val="007313A7"/>
    <w:rsid w:val="00731831"/>
    <w:rsid w:val="007320AB"/>
    <w:rsid w:val="007320AE"/>
    <w:rsid w:val="0073223F"/>
    <w:rsid w:val="0073285E"/>
    <w:rsid w:val="0073329F"/>
    <w:rsid w:val="00733676"/>
    <w:rsid w:val="00733EF8"/>
    <w:rsid w:val="007341D4"/>
    <w:rsid w:val="00735BB4"/>
    <w:rsid w:val="00735BCC"/>
    <w:rsid w:val="007362B8"/>
    <w:rsid w:val="00736353"/>
    <w:rsid w:val="00736C3A"/>
    <w:rsid w:val="00736E5F"/>
    <w:rsid w:val="0073778B"/>
    <w:rsid w:val="00737C6E"/>
    <w:rsid w:val="00737C6F"/>
    <w:rsid w:val="00737D16"/>
    <w:rsid w:val="007402FF"/>
    <w:rsid w:val="00740537"/>
    <w:rsid w:val="00740692"/>
    <w:rsid w:val="007410EA"/>
    <w:rsid w:val="0074111F"/>
    <w:rsid w:val="00741413"/>
    <w:rsid w:val="007421DE"/>
    <w:rsid w:val="007423BC"/>
    <w:rsid w:val="00742533"/>
    <w:rsid w:val="007425C1"/>
    <w:rsid w:val="00742C77"/>
    <w:rsid w:val="00742D35"/>
    <w:rsid w:val="007434AE"/>
    <w:rsid w:val="007435AA"/>
    <w:rsid w:val="00743740"/>
    <w:rsid w:val="00743AB6"/>
    <w:rsid w:val="00743FBA"/>
    <w:rsid w:val="007441FD"/>
    <w:rsid w:val="00744A80"/>
    <w:rsid w:val="00745353"/>
    <w:rsid w:val="00745657"/>
    <w:rsid w:val="007469BF"/>
    <w:rsid w:val="00746A12"/>
    <w:rsid w:val="00747CE0"/>
    <w:rsid w:val="007501CB"/>
    <w:rsid w:val="007503A0"/>
    <w:rsid w:val="00750E71"/>
    <w:rsid w:val="007510C1"/>
    <w:rsid w:val="007511B6"/>
    <w:rsid w:val="0075136C"/>
    <w:rsid w:val="007513B9"/>
    <w:rsid w:val="00751575"/>
    <w:rsid w:val="00751904"/>
    <w:rsid w:val="00751B38"/>
    <w:rsid w:val="00752135"/>
    <w:rsid w:val="00752148"/>
    <w:rsid w:val="00752669"/>
    <w:rsid w:val="0075279A"/>
    <w:rsid w:val="00752F05"/>
    <w:rsid w:val="007530A9"/>
    <w:rsid w:val="007530E6"/>
    <w:rsid w:val="00753545"/>
    <w:rsid w:val="0075365B"/>
    <w:rsid w:val="00753865"/>
    <w:rsid w:val="00754254"/>
    <w:rsid w:val="00754353"/>
    <w:rsid w:val="007543DF"/>
    <w:rsid w:val="00754500"/>
    <w:rsid w:val="007547D9"/>
    <w:rsid w:val="00755549"/>
    <w:rsid w:val="00755DFC"/>
    <w:rsid w:val="007566D0"/>
    <w:rsid w:val="00756762"/>
    <w:rsid w:val="00757146"/>
    <w:rsid w:val="00757280"/>
    <w:rsid w:val="00757436"/>
    <w:rsid w:val="007579DD"/>
    <w:rsid w:val="00760114"/>
    <w:rsid w:val="00760149"/>
    <w:rsid w:val="00760664"/>
    <w:rsid w:val="007607D3"/>
    <w:rsid w:val="00760B09"/>
    <w:rsid w:val="00760FDF"/>
    <w:rsid w:val="0076103F"/>
    <w:rsid w:val="007617A7"/>
    <w:rsid w:val="007617E4"/>
    <w:rsid w:val="00761D25"/>
    <w:rsid w:val="00761E0E"/>
    <w:rsid w:val="0076203F"/>
    <w:rsid w:val="0076245C"/>
    <w:rsid w:val="00762567"/>
    <w:rsid w:val="007630F4"/>
    <w:rsid w:val="007635B9"/>
    <w:rsid w:val="00763E32"/>
    <w:rsid w:val="00764A52"/>
    <w:rsid w:val="00764D1D"/>
    <w:rsid w:val="00765408"/>
    <w:rsid w:val="007655BE"/>
    <w:rsid w:val="00765C7F"/>
    <w:rsid w:val="00765FE1"/>
    <w:rsid w:val="007662C6"/>
    <w:rsid w:val="0076638B"/>
    <w:rsid w:val="00766C05"/>
    <w:rsid w:val="00767000"/>
    <w:rsid w:val="00767BD9"/>
    <w:rsid w:val="0077069B"/>
    <w:rsid w:val="00770852"/>
    <w:rsid w:val="007710F4"/>
    <w:rsid w:val="0077297A"/>
    <w:rsid w:val="00773260"/>
    <w:rsid w:val="0077385F"/>
    <w:rsid w:val="007739E6"/>
    <w:rsid w:val="00774605"/>
    <w:rsid w:val="007748BD"/>
    <w:rsid w:val="00774D4D"/>
    <w:rsid w:val="00775811"/>
    <w:rsid w:val="00775A90"/>
    <w:rsid w:val="00776507"/>
    <w:rsid w:val="0077688E"/>
    <w:rsid w:val="00776F55"/>
    <w:rsid w:val="007771A8"/>
    <w:rsid w:val="00777549"/>
    <w:rsid w:val="007805C2"/>
    <w:rsid w:val="00780B74"/>
    <w:rsid w:val="007811B6"/>
    <w:rsid w:val="0078140A"/>
    <w:rsid w:val="007818CE"/>
    <w:rsid w:val="0078193D"/>
    <w:rsid w:val="00781997"/>
    <w:rsid w:val="00781D1E"/>
    <w:rsid w:val="00782367"/>
    <w:rsid w:val="00782826"/>
    <w:rsid w:val="00782DA1"/>
    <w:rsid w:val="00782E15"/>
    <w:rsid w:val="0078360A"/>
    <w:rsid w:val="007842CF"/>
    <w:rsid w:val="007843F7"/>
    <w:rsid w:val="00785272"/>
    <w:rsid w:val="007859C8"/>
    <w:rsid w:val="007860E5"/>
    <w:rsid w:val="007861C6"/>
    <w:rsid w:val="007862B6"/>
    <w:rsid w:val="0078631A"/>
    <w:rsid w:val="007863DB"/>
    <w:rsid w:val="0078663B"/>
    <w:rsid w:val="00786FB8"/>
    <w:rsid w:val="00786FBE"/>
    <w:rsid w:val="007870D0"/>
    <w:rsid w:val="00787B30"/>
    <w:rsid w:val="00787B60"/>
    <w:rsid w:val="00787C6B"/>
    <w:rsid w:val="00787F19"/>
    <w:rsid w:val="00787FCD"/>
    <w:rsid w:val="0079004F"/>
    <w:rsid w:val="00790061"/>
    <w:rsid w:val="007904AF"/>
    <w:rsid w:val="007909A9"/>
    <w:rsid w:val="00790DAA"/>
    <w:rsid w:val="00790E7B"/>
    <w:rsid w:val="0079122E"/>
    <w:rsid w:val="0079187F"/>
    <w:rsid w:val="007918AA"/>
    <w:rsid w:val="00791D4D"/>
    <w:rsid w:val="00791E8B"/>
    <w:rsid w:val="0079270A"/>
    <w:rsid w:val="00792CCD"/>
    <w:rsid w:val="007931B5"/>
    <w:rsid w:val="007944B2"/>
    <w:rsid w:val="00794526"/>
    <w:rsid w:val="0079458D"/>
    <w:rsid w:val="00794A45"/>
    <w:rsid w:val="00794E21"/>
    <w:rsid w:val="0079525E"/>
    <w:rsid w:val="007952A0"/>
    <w:rsid w:val="00795631"/>
    <w:rsid w:val="0079580B"/>
    <w:rsid w:val="00795AF0"/>
    <w:rsid w:val="00795CDF"/>
    <w:rsid w:val="00795EC4"/>
    <w:rsid w:val="00796557"/>
    <w:rsid w:val="00796CF4"/>
    <w:rsid w:val="00796E19"/>
    <w:rsid w:val="00796F10"/>
    <w:rsid w:val="00797A5C"/>
    <w:rsid w:val="00797F30"/>
    <w:rsid w:val="007A0626"/>
    <w:rsid w:val="007A13A0"/>
    <w:rsid w:val="007A276E"/>
    <w:rsid w:val="007A398A"/>
    <w:rsid w:val="007A3B65"/>
    <w:rsid w:val="007A485C"/>
    <w:rsid w:val="007A4ACF"/>
    <w:rsid w:val="007A531C"/>
    <w:rsid w:val="007A5519"/>
    <w:rsid w:val="007A5598"/>
    <w:rsid w:val="007A56CD"/>
    <w:rsid w:val="007A572E"/>
    <w:rsid w:val="007A574F"/>
    <w:rsid w:val="007A60DC"/>
    <w:rsid w:val="007A6515"/>
    <w:rsid w:val="007A6626"/>
    <w:rsid w:val="007A7258"/>
    <w:rsid w:val="007B0317"/>
    <w:rsid w:val="007B0E33"/>
    <w:rsid w:val="007B12F7"/>
    <w:rsid w:val="007B1A2D"/>
    <w:rsid w:val="007B28F5"/>
    <w:rsid w:val="007B29D3"/>
    <w:rsid w:val="007B2AB0"/>
    <w:rsid w:val="007B2E54"/>
    <w:rsid w:val="007B2E95"/>
    <w:rsid w:val="007B37B1"/>
    <w:rsid w:val="007B3FE6"/>
    <w:rsid w:val="007B4504"/>
    <w:rsid w:val="007B47DE"/>
    <w:rsid w:val="007B55D1"/>
    <w:rsid w:val="007B5DA2"/>
    <w:rsid w:val="007B625C"/>
    <w:rsid w:val="007B665D"/>
    <w:rsid w:val="007B6AE1"/>
    <w:rsid w:val="007B6CFB"/>
    <w:rsid w:val="007B6DCC"/>
    <w:rsid w:val="007B6EF9"/>
    <w:rsid w:val="007B756B"/>
    <w:rsid w:val="007C062B"/>
    <w:rsid w:val="007C1A4E"/>
    <w:rsid w:val="007C1B1F"/>
    <w:rsid w:val="007C1C1C"/>
    <w:rsid w:val="007C2656"/>
    <w:rsid w:val="007C267C"/>
    <w:rsid w:val="007C277F"/>
    <w:rsid w:val="007C2E52"/>
    <w:rsid w:val="007C31AC"/>
    <w:rsid w:val="007C3D1D"/>
    <w:rsid w:val="007C3E97"/>
    <w:rsid w:val="007C470B"/>
    <w:rsid w:val="007C491E"/>
    <w:rsid w:val="007C4E4B"/>
    <w:rsid w:val="007C64A6"/>
    <w:rsid w:val="007C6575"/>
    <w:rsid w:val="007C6FB1"/>
    <w:rsid w:val="007C73E1"/>
    <w:rsid w:val="007C781F"/>
    <w:rsid w:val="007D08EA"/>
    <w:rsid w:val="007D099A"/>
    <w:rsid w:val="007D0AC6"/>
    <w:rsid w:val="007D0B09"/>
    <w:rsid w:val="007D2956"/>
    <w:rsid w:val="007D3044"/>
    <w:rsid w:val="007D3053"/>
    <w:rsid w:val="007D3402"/>
    <w:rsid w:val="007D3FC3"/>
    <w:rsid w:val="007D5125"/>
    <w:rsid w:val="007D529C"/>
    <w:rsid w:val="007D59EA"/>
    <w:rsid w:val="007D5C55"/>
    <w:rsid w:val="007D5EC8"/>
    <w:rsid w:val="007D694A"/>
    <w:rsid w:val="007D71D0"/>
    <w:rsid w:val="007D73BB"/>
    <w:rsid w:val="007D7467"/>
    <w:rsid w:val="007D7F1F"/>
    <w:rsid w:val="007E00B9"/>
    <w:rsid w:val="007E0A48"/>
    <w:rsid w:val="007E1ADC"/>
    <w:rsid w:val="007E1BB1"/>
    <w:rsid w:val="007E1E17"/>
    <w:rsid w:val="007E1EBC"/>
    <w:rsid w:val="007E2624"/>
    <w:rsid w:val="007E2744"/>
    <w:rsid w:val="007E3D0A"/>
    <w:rsid w:val="007E3D99"/>
    <w:rsid w:val="007E3F3E"/>
    <w:rsid w:val="007E44FE"/>
    <w:rsid w:val="007E47A5"/>
    <w:rsid w:val="007E5AB9"/>
    <w:rsid w:val="007E5C08"/>
    <w:rsid w:val="007E5F0B"/>
    <w:rsid w:val="007E6A10"/>
    <w:rsid w:val="007E6CF7"/>
    <w:rsid w:val="007E6FAB"/>
    <w:rsid w:val="007E70E8"/>
    <w:rsid w:val="007E73CE"/>
    <w:rsid w:val="007E7C01"/>
    <w:rsid w:val="007E7FD1"/>
    <w:rsid w:val="007F00CC"/>
    <w:rsid w:val="007F0709"/>
    <w:rsid w:val="007F09EE"/>
    <w:rsid w:val="007F0B6E"/>
    <w:rsid w:val="007F1ACF"/>
    <w:rsid w:val="007F1EB9"/>
    <w:rsid w:val="007F239A"/>
    <w:rsid w:val="007F2487"/>
    <w:rsid w:val="007F2CB5"/>
    <w:rsid w:val="007F321F"/>
    <w:rsid w:val="007F32F8"/>
    <w:rsid w:val="007F3637"/>
    <w:rsid w:val="007F36D8"/>
    <w:rsid w:val="007F39F8"/>
    <w:rsid w:val="007F3ABC"/>
    <w:rsid w:val="007F3FF6"/>
    <w:rsid w:val="007F408F"/>
    <w:rsid w:val="007F4862"/>
    <w:rsid w:val="007F4C56"/>
    <w:rsid w:val="007F4F22"/>
    <w:rsid w:val="007F578B"/>
    <w:rsid w:val="007F5DAD"/>
    <w:rsid w:val="007F627F"/>
    <w:rsid w:val="007F64CE"/>
    <w:rsid w:val="007F6DB0"/>
    <w:rsid w:val="007F6E7C"/>
    <w:rsid w:val="007F72D1"/>
    <w:rsid w:val="007F78A1"/>
    <w:rsid w:val="007F793A"/>
    <w:rsid w:val="007F7BDE"/>
    <w:rsid w:val="00800020"/>
    <w:rsid w:val="00800132"/>
    <w:rsid w:val="00800BD0"/>
    <w:rsid w:val="00800ED0"/>
    <w:rsid w:val="00800F62"/>
    <w:rsid w:val="00800FA1"/>
    <w:rsid w:val="00801416"/>
    <w:rsid w:val="00801422"/>
    <w:rsid w:val="00801F57"/>
    <w:rsid w:val="00802BBF"/>
    <w:rsid w:val="00803022"/>
    <w:rsid w:val="00803408"/>
    <w:rsid w:val="00803847"/>
    <w:rsid w:val="00804D4E"/>
    <w:rsid w:val="00804D7D"/>
    <w:rsid w:val="00804E5E"/>
    <w:rsid w:val="00805584"/>
    <w:rsid w:val="00805AEE"/>
    <w:rsid w:val="00805CA7"/>
    <w:rsid w:val="00805EF0"/>
    <w:rsid w:val="0080630A"/>
    <w:rsid w:val="008063C0"/>
    <w:rsid w:val="00806C66"/>
    <w:rsid w:val="00806C87"/>
    <w:rsid w:val="00806CD7"/>
    <w:rsid w:val="00806DFB"/>
    <w:rsid w:val="008071D4"/>
    <w:rsid w:val="008072EC"/>
    <w:rsid w:val="00807887"/>
    <w:rsid w:val="00807B7F"/>
    <w:rsid w:val="0081013A"/>
    <w:rsid w:val="008102CC"/>
    <w:rsid w:val="00810524"/>
    <w:rsid w:val="0081223F"/>
    <w:rsid w:val="008129F9"/>
    <w:rsid w:val="00812F2E"/>
    <w:rsid w:val="008133D1"/>
    <w:rsid w:val="00813908"/>
    <w:rsid w:val="00814160"/>
    <w:rsid w:val="008147B9"/>
    <w:rsid w:val="00814977"/>
    <w:rsid w:val="00814BE8"/>
    <w:rsid w:val="0081502D"/>
    <w:rsid w:val="00815BAA"/>
    <w:rsid w:val="0081695A"/>
    <w:rsid w:val="008169CE"/>
    <w:rsid w:val="008172A0"/>
    <w:rsid w:val="0082250C"/>
    <w:rsid w:val="00822A8D"/>
    <w:rsid w:val="0082339F"/>
    <w:rsid w:val="00823448"/>
    <w:rsid w:val="0082482B"/>
    <w:rsid w:val="00826189"/>
    <w:rsid w:val="00826A89"/>
    <w:rsid w:val="00827D4F"/>
    <w:rsid w:val="008304F1"/>
    <w:rsid w:val="008315EF"/>
    <w:rsid w:val="00831A89"/>
    <w:rsid w:val="008324EB"/>
    <w:rsid w:val="00832846"/>
    <w:rsid w:val="00832E6D"/>
    <w:rsid w:val="008335C0"/>
    <w:rsid w:val="00833615"/>
    <w:rsid w:val="0083377C"/>
    <w:rsid w:val="00833A08"/>
    <w:rsid w:val="00833C2B"/>
    <w:rsid w:val="00833D0C"/>
    <w:rsid w:val="00834DF1"/>
    <w:rsid w:val="008355EF"/>
    <w:rsid w:val="00835A05"/>
    <w:rsid w:val="008363F5"/>
    <w:rsid w:val="00836DAB"/>
    <w:rsid w:val="00836DE4"/>
    <w:rsid w:val="008370FE"/>
    <w:rsid w:val="0083746C"/>
    <w:rsid w:val="00837C82"/>
    <w:rsid w:val="00837DE7"/>
    <w:rsid w:val="008400F9"/>
    <w:rsid w:val="008401FC"/>
    <w:rsid w:val="0084022B"/>
    <w:rsid w:val="008408EE"/>
    <w:rsid w:val="0084111D"/>
    <w:rsid w:val="0084138E"/>
    <w:rsid w:val="00841E02"/>
    <w:rsid w:val="008425D8"/>
    <w:rsid w:val="0084271E"/>
    <w:rsid w:val="00842721"/>
    <w:rsid w:val="008427AA"/>
    <w:rsid w:val="00842951"/>
    <w:rsid w:val="00842EF1"/>
    <w:rsid w:val="00843116"/>
    <w:rsid w:val="0084335A"/>
    <w:rsid w:val="0084351B"/>
    <w:rsid w:val="00843724"/>
    <w:rsid w:val="00844BFA"/>
    <w:rsid w:val="00844C36"/>
    <w:rsid w:val="008460E1"/>
    <w:rsid w:val="008463ED"/>
    <w:rsid w:val="008467A7"/>
    <w:rsid w:val="00846D1D"/>
    <w:rsid w:val="00846F75"/>
    <w:rsid w:val="008471E0"/>
    <w:rsid w:val="00847484"/>
    <w:rsid w:val="00847891"/>
    <w:rsid w:val="00847A46"/>
    <w:rsid w:val="00847A5C"/>
    <w:rsid w:val="00850007"/>
    <w:rsid w:val="00850A4F"/>
    <w:rsid w:val="00850E16"/>
    <w:rsid w:val="008519F9"/>
    <w:rsid w:val="0085236D"/>
    <w:rsid w:val="00852802"/>
    <w:rsid w:val="00852CE7"/>
    <w:rsid w:val="00853464"/>
    <w:rsid w:val="008539DD"/>
    <w:rsid w:val="00853CA5"/>
    <w:rsid w:val="00854191"/>
    <w:rsid w:val="008548D1"/>
    <w:rsid w:val="00854DAD"/>
    <w:rsid w:val="00855071"/>
    <w:rsid w:val="008555E7"/>
    <w:rsid w:val="0085573B"/>
    <w:rsid w:val="0085656D"/>
    <w:rsid w:val="00856701"/>
    <w:rsid w:val="00856D2F"/>
    <w:rsid w:val="008606E5"/>
    <w:rsid w:val="008619AE"/>
    <w:rsid w:val="00862191"/>
    <w:rsid w:val="0086283E"/>
    <w:rsid w:val="00862860"/>
    <w:rsid w:val="00862ABF"/>
    <w:rsid w:val="00862B4F"/>
    <w:rsid w:val="00862BA2"/>
    <w:rsid w:val="00864299"/>
    <w:rsid w:val="00864961"/>
    <w:rsid w:val="00865A19"/>
    <w:rsid w:val="00865B04"/>
    <w:rsid w:val="008660B0"/>
    <w:rsid w:val="00866406"/>
    <w:rsid w:val="0086657C"/>
    <w:rsid w:val="00866586"/>
    <w:rsid w:val="00866DCA"/>
    <w:rsid w:val="008671BB"/>
    <w:rsid w:val="00867435"/>
    <w:rsid w:val="00867BC4"/>
    <w:rsid w:val="00867E61"/>
    <w:rsid w:val="008702EA"/>
    <w:rsid w:val="00870501"/>
    <w:rsid w:val="00870538"/>
    <w:rsid w:val="00870700"/>
    <w:rsid w:val="0087076C"/>
    <w:rsid w:val="008709A7"/>
    <w:rsid w:val="00870B53"/>
    <w:rsid w:val="008711AF"/>
    <w:rsid w:val="0087290C"/>
    <w:rsid w:val="00873008"/>
    <w:rsid w:val="00874561"/>
    <w:rsid w:val="008749D7"/>
    <w:rsid w:val="00874D68"/>
    <w:rsid w:val="00874E3F"/>
    <w:rsid w:val="00875A46"/>
    <w:rsid w:val="0087639E"/>
    <w:rsid w:val="008765AD"/>
    <w:rsid w:val="00876919"/>
    <w:rsid w:val="00876C28"/>
    <w:rsid w:val="00877F23"/>
    <w:rsid w:val="008803A1"/>
    <w:rsid w:val="008811B0"/>
    <w:rsid w:val="0088160A"/>
    <w:rsid w:val="008817E3"/>
    <w:rsid w:val="00881B8F"/>
    <w:rsid w:val="00881C90"/>
    <w:rsid w:val="00882181"/>
    <w:rsid w:val="0088228E"/>
    <w:rsid w:val="0088416D"/>
    <w:rsid w:val="008845DA"/>
    <w:rsid w:val="00884770"/>
    <w:rsid w:val="008847CF"/>
    <w:rsid w:val="008853D2"/>
    <w:rsid w:val="00885834"/>
    <w:rsid w:val="008861D3"/>
    <w:rsid w:val="008866AA"/>
    <w:rsid w:val="008866CD"/>
    <w:rsid w:val="00886EC9"/>
    <w:rsid w:val="00887733"/>
    <w:rsid w:val="008877EB"/>
    <w:rsid w:val="0089010A"/>
    <w:rsid w:val="00890F37"/>
    <w:rsid w:val="008911B3"/>
    <w:rsid w:val="00891420"/>
    <w:rsid w:val="00891488"/>
    <w:rsid w:val="00891A4A"/>
    <w:rsid w:val="00891F0C"/>
    <w:rsid w:val="00892898"/>
    <w:rsid w:val="00892CB6"/>
    <w:rsid w:val="0089337C"/>
    <w:rsid w:val="00893425"/>
    <w:rsid w:val="0089379E"/>
    <w:rsid w:val="00893A1E"/>
    <w:rsid w:val="00893A6D"/>
    <w:rsid w:val="00893F09"/>
    <w:rsid w:val="00894180"/>
    <w:rsid w:val="00894316"/>
    <w:rsid w:val="0089443A"/>
    <w:rsid w:val="00894699"/>
    <w:rsid w:val="00894CE7"/>
    <w:rsid w:val="0089583C"/>
    <w:rsid w:val="00895B36"/>
    <w:rsid w:val="00896512"/>
    <w:rsid w:val="00896F2C"/>
    <w:rsid w:val="00897199"/>
    <w:rsid w:val="00897BC3"/>
    <w:rsid w:val="008A05DC"/>
    <w:rsid w:val="008A083B"/>
    <w:rsid w:val="008A2D79"/>
    <w:rsid w:val="008A3BDB"/>
    <w:rsid w:val="008A4036"/>
    <w:rsid w:val="008A418E"/>
    <w:rsid w:val="008A41DD"/>
    <w:rsid w:val="008A4948"/>
    <w:rsid w:val="008A4B1F"/>
    <w:rsid w:val="008A4D16"/>
    <w:rsid w:val="008A5463"/>
    <w:rsid w:val="008A57C0"/>
    <w:rsid w:val="008A5A92"/>
    <w:rsid w:val="008A5DF5"/>
    <w:rsid w:val="008A6860"/>
    <w:rsid w:val="008A68D0"/>
    <w:rsid w:val="008A6DA6"/>
    <w:rsid w:val="008A6DC9"/>
    <w:rsid w:val="008A7387"/>
    <w:rsid w:val="008A7696"/>
    <w:rsid w:val="008A7917"/>
    <w:rsid w:val="008A7982"/>
    <w:rsid w:val="008B00B0"/>
    <w:rsid w:val="008B0900"/>
    <w:rsid w:val="008B0DBB"/>
    <w:rsid w:val="008B0F02"/>
    <w:rsid w:val="008B0FC7"/>
    <w:rsid w:val="008B10B1"/>
    <w:rsid w:val="008B178F"/>
    <w:rsid w:val="008B1BA2"/>
    <w:rsid w:val="008B1C8D"/>
    <w:rsid w:val="008B23C7"/>
    <w:rsid w:val="008B26BC"/>
    <w:rsid w:val="008B3431"/>
    <w:rsid w:val="008B3740"/>
    <w:rsid w:val="008B374B"/>
    <w:rsid w:val="008B3897"/>
    <w:rsid w:val="008B433A"/>
    <w:rsid w:val="008B4B1D"/>
    <w:rsid w:val="008B4ECE"/>
    <w:rsid w:val="008B5119"/>
    <w:rsid w:val="008B541D"/>
    <w:rsid w:val="008B570D"/>
    <w:rsid w:val="008B58DE"/>
    <w:rsid w:val="008B599D"/>
    <w:rsid w:val="008B5C6D"/>
    <w:rsid w:val="008B5E7A"/>
    <w:rsid w:val="008B6882"/>
    <w:rsid w:val="008B6A6A"/>
    <w:rsid w:val="008B6B47"/>
    <w:rsid w:val="008B6F1F"/>
    <w:rsid w:val="008B7141"/>
    <w:rsid w:val="008B766A"/>
    <w:rsid w:val="008B7CF1"/>
    <w:rsid w:val="008C1383"/>
    <w:rsid w:val="008C1479"/>
    <w:rsid w:val="008C22C4"/>
    <w:rsid w:val="008C2527"/>
    <w:rsid w:val="008C2BC6"/>
    <w:rsid w:val="008C40CD"/>
    <w:rsid w:val="008C42D8"/>
    <w:rsid w:val="008C49F3"/>
    <w:rsid w:val="008C5018"/>
    <w:rsid w:val="008C53A7"/>
    <w:rsid w:val="008C5D3C"/>
    <w:rsid w:val="008C62C6"/>
    <w:rsid w:val="008C664B"/>
    <w:rsid w:val="008C6D61"/>
    <w:rsid w:val="008C7421"/>
    <w:rsid w:val="008C7CF7"/>
    <w:rsid w:val="008D0A14"/>
    <w:rsid w:val="008D0BFE"/>
    <w:rsid w:val="008D1088"/>
    <w:rsid w:val="008D1E52"/>
    <w:rsid w:val="008D2152"/>
    <w:rsid w:val="008D2AEC"/>
    <w:rsid w:val="008D2B65"/>
    <w:rsid w:val="008D2C34"/>
    <w:rsid w:val="008D30E1"/>
    <w:rsid w:val="008D3B23"/>
    <w:rsid w:val="008D4A94"/>
    <w:rsid w:val="008D555A"/>
    <w:rsid w:val="008D55CC"/>
    <w:rsid w:val="008D624E"/>
    <w:rsid w:val="008D62EE"/>
    <w:rsid w:val="008D77F0"/>
    <w:rsid w:val="008E0587"/>
    <w:rsid w:val="008E094D"/>
    <w:rsid w:val="008E1311"/>
    <w:rsid w:val="008E136D"/>
    <w:rsid w:val="008E1623"/>
    <w:rsid w:val="008E1ABF"/>
    <w:rsid w:val="008E1E81"/>
    <w:rsid w:val="008E211B"/>
    <w:rsid w:val="008E27A5"/>
    <w:rsid w:val="008E299C"/>
    <w:rsid w:val="008E3440"/>
    <w:rsid w:val="008E3643"/>
    <w:rsid w:val="008E38EA"/>
    <w:rsid w:val="008E4298"/>
    <w:rsid w:val="008E42B3"/>
    <w:rsid w:val="008E42BC"/>
    <w:rsid w:val="008E4423"/>
    <w:rsid w:val="008E4750"/>
    <w:rsid w:val="008E4D02"/>
    <w:rsid w:val="008E4DD6"/>
    <w:rsid w:val="008E5946"/>
    <w:rsid w:val="008E5FB0"/>
    <w:rsid w:val="008E6246"/>
    <w:rsid w:val="008E6299"/>
    <w:rsid w:val="008E6804"/>
    <w:rsid w:val="008E6BE4"/>
    <w:rsid w:val="008E6EFC"/>
    <w:rsid w:val="008E742C"/>
    <w:rsid w:val="008F022F"/>
    <w:rsid w:val="008F0E11"/>
    <w:rsid w:val="008F1401"/>
    <w:rsid w:val="008F17E6"/>
    <w:rsid w:val="008F21D7"/>
    <w:rsid w:val="008F2352"/>
    <w:rsid w:val="008F23A9"/>
    <w:rsid w:val="008F29B0"/>
    <w:rsid w:val="008F2D3B"/>
    <w:rsid w:val="008F2FB4"/>
    <w:rsid w:val="008F4118"/>
    <w:rsid w:val="008F42F0"/>
    <w:rsid w:val="008F466E"/>
    <w:rsid w:val="008F4AA9"/>
    <w:rsid w:val="008F4CC0"/>
    <w:rsid w:val="008F5210"/>
    <w:rsid w:val="008F543D"/>
    <w:rsid w:val="008F5709"/>
    <w:rsid w:val="008F5CE4"/>
    <w:rsid w:val="008F6B05"/>
    <w:rsid w:val="008F6E8A"/>
    <w:rsid w:val="008F78A5"/>
    <w:rsid w:val="00900A66"/>
    <w:rsid w:val="00900F7B"/>
    <w:rsid w:val="00900FCF"/>
    <w:rsid w:val="009010F5"/>
    <w:rsid w:val="00901667"/>
    <w:rsid w:val="00901AB9"/>
    <w:rsid w:val="00901B23"/>
    <w:rsid w:val="00901E66"/>
    <w:rsid w:val="00902C10"/>
    <w:rsid w:val="00902CCC"/>
    <w:rsid w:val="00902F4D"/>
    <w:rsid w:val="0090366D"/>
    <w:rsid w:val="00903AE5"/>
    <w:rsid w:val="00903B8D"/>
    <w:rsid w:val="0090476C"/>
    <w:rsid w:val="009050D5"/>
    <w:rsid w:val="0090527E"/>
    <w:rsid w:val="009058DA"/>
    <w:rsid w:val="00906D2B"/>
    <w:rsid w:val="00907A33"/>
    <w:rsid w:val="00907BCE"/>
    <w:rsid w:val="00910239"/>
    <w:rsid w:val="009103B4"/>
    <w:rsid w:val="009109F0"/>
    <w:rsid w:val="00910D83"/>
    <w:rsid w:val="009119E8"/>
    <w:rsid w:val="0091210C"/>
    <w:rsid w:val="00912470"/>
    <w:rsid w:val="009126C0"/>
    <w:rsid w:val="00912A02"/>
    <w:rsid w:val="00913462"/>
    <w:rsid w:val="00914440"/>
    <w:rsid w:val="009149DA"/>
    <w:rsid w:val="00915945"/>
    <w:rsid w:val="00915AF7"/>
    <w:rsid w:val="00916055"/>
    <w:rsid w:val="00916139"/>
    <w:rsid w:val="0091670D"/>
    <w:rsid w:val="00917536"/>
    <w:rsid w:val="009179BD"/>
    <w:rsid w:val="0092039F"/>
    <w:rsid w:val="00920B16"/>
    <w:rsid w:val="00921489"/>
    <w:rsid w:val="0092274C"/>
    <w:rsid w:val="00922786"/>
    <w:rsid w:val="00922A5A"/>
    <w:rsid w:val="00923063"/>
    <w:rsid w:val="009230EE"/>
    <w:rsid w:val="00924FF3"/>
    <w:rsid w:val="00925158"/>
    <w:rsid w:val="009257B3"/>
    <w:rsid w:val="0092674A"/>
    <w:rsid w:val="00926B01"/>
    <w:rsid w:val="00926B74"/>
    <w:rsid w:val="00927C8F"/>
    <w:rsid w:val="00927EB2"/>
    <w:rsid w:val="0093037C"/>
    <w:rsid w:val="00930382"/>
    <w:rsid w:val="00930DCB"/>
    <w:rsid w:val="00931449"/>
    <w:rsid w:val="00931845"/>
    <w:rsid w:val="0093258A"/>
    <w:rsid w:val="00932DE3"/>
    <w:rsid w:val="00933D6E"/>
    <w:rsid w:val="00934AF4"/>
    <w:rsid w:val="00935520"/>
    <w:rsid w:val="00936170"/>
    <w:rsid w:val="00936289"/>
    <w:rsid w:val="009362C3"/>
    <w:rsid w:val="0093691C"/>
    <w:rsid w:val="00936BB2"/>
    <w:rsid w:val="009379E6"/>
    <w:rsid w:val="0094015D"/>
    <w:rsid w:val="00940735"/>
    <w:rsid w:val="00940F7F"/>
    <w:rsid w:val="00941008"/>
    <w:rsid w:val="009414BE"/>
    <w:rsid w:val="00941647"/>
    <w:rsid w:val="0094167F"/>
    <w:rsid w:val="00941DAD"/>
    <w:rsid w:val="00942395"/>
    <w:rsid w:val="0094250B"/>
    <w:rsid w:val="0094297A"/>
    <w:rsid w:val="00942C65"/>
    <w:rsid w:val="00943B91"/>
    <w:rsid w:val="00943E35"/>
    <w:rsid w:val="009440C3"/>
    <w:rsid w:val="009441B7"/>
    <w:rsid w:val="00944813"/>
    <w:rsid w:val="00944DE0"/>
    <w:rsid w:val="009454E9"/>
    <w:rsid w:val="009457B2"/>
    <w:rsid w:val="00945D12"/>
    <w:rsid w:val="00946E19"/>
    <w:rsid w:val="00946E3C"/>
    <w:rsid w:val="00947ABA"/>
    <w:rsid w:val="00950245"/>
    <w:rsid w:val="00951953"/>
    <w:rsid w:val="00951CD5"/>
    <w:rsid w:val="00951F30"/>
    <w:rsid w:val="0095223A"/>
    <w:rsid w:val="00952FFC"/>
    <w:rsid w:val="0095310E"/>
    <w:rsid w:val="0095334D"/>
    <w:rsid w:val="00953D46"/>
    <w:rsid w:val="0095400E"/>
    <w:rsid w:val="0095408F"/>
    <w:rsid w:val="0095444A"/>
    <w:rsid w:val="0095451F"/>
    <w:rsid w:val="00954556"/>
    <w:rsid w:val="009546FC"/>
    <w:rsid w:val="00954921"/>
    <w:rsid w:val="00954A73"/>
    <w:rsid w:val="00954CCB"/>
    <w:rsid w:val="00956D4B"/>
    <w:rsid w:val="009577CA"/>
    <w:rsid w:val="00957C3D"/>
    <w:rsid w:val="00957FAF"/>
    <w:rsid w:val="00960BA5"/>
    <w:rsid w:val="009611D6"/>
    <w:rsid w:val="00961678"/>
    <w:rsid w:val="00961A16"/>
    <w:rsid w:val="00961C85"/>
    <w:rsid w:val="00962578"/>
    <w:rsid w:val="009626DA"/>
    <w:rsid w:val="00962728"/>
    <w:rsid w:val="00962ADE"/>
    <w:rsid w:val="00962EBD"/>
    <w:rsid w:val="009637E6"/>
    <w:rsid w:val="00963857"/>
    <w:rsid w:val="00963967"/>
    <w:rsid w:val="00963C46"/>
    <w:rsid w:val="00963CDF"/>
    <w:rsid w:val="0096491E"/>
    <w:rsid w:val="009649A3"/>
    <w:rsid w:val="00964B4A"/>
    <w:rsid w:val="00964DA9"/>
    <w:rsid w:val="0096506F"/>
    <w:rsid w:val="0096539B"/>
    <w:rsid w:val="00965622"/>
    <w:rsid w:val="00965664"/>
    <w:rsid w:val="00966101"/>
    <w:rsid w:val="00966350"/>
    <w:rsid w:val="00966535"/>
    <w:rsid w:val="00966642"/>
    <w:rsid w:val="00966F41"/>
    <w:rsid w:val="00967167"/>
    <w:rsid w:val="00967377"/>
    <w:rsid w:val="00967FCC"/>
    <w:rsid w:val="009700C0"/>
    <w:rsid w:val="009705F9"/>
    <w:rsid w:val="00970A00"/>
    <w:rsid w:val="00970EED"/>
    <w:rsid w:val="00971A44"/>
    <w:rsid w:val="0097268A"/>
    <w:rsid w:val="00972A5B"/>
    <w:rsid w:val="009731EF"/>
    <w:rsid w:val="0097323D"/>
    <w:rsid w:val="0097330A"/>
    <w:rsid w:val="00973900"/>
    <w:rsid w:val="00974270"/>
    <w:rsid w:val="00974A78"/>
    <w:rsid w:val="009750C4"/>
    <w:rsid w:val="00975510"/>
    <w:rsid w:val="009763CE"/>
    <w:rsid w:val="0097651D"/>
    <w:rsid w:val="0097691E"/>
    <w:rsid w:val="0097706C"/>
    <w:rsid w:val="009772FD"/>
    <w:rsid w:val="009778B4"/>
    <w:rsid w:val="0098008C"/>
    <w:rsid w:val="00981C9F"/>
    <w:rsid w:val="00981F25"/>
    <w:rsid w:val="00982755"/>
    <w:rsid w:val="009838DC"/>
    <w:rsid w:val="00983A34"/>
    <w:rsid w:val="00983FFD"/>
    <w:rsid w:val="009848A1"/>
    <w:rsid w:val="00984934"/>
    <w:rsid w:val="009849E9"/>
    <w:rsid w:val="00984E15"/>
    <w:rsid w:val="0098597F"/>
    <w:rsid w:val="00985F2E"/>
    <w:rsid w:val="009869FB"/>
    <w:rsid w:val="00986EFD"/>
    <w:rsid w:val="009871C3"/>
    <w:rsid w:val="009873D6"/>
    <w:rsid w:val="0098743B"/>
    <w:rsid w:val="0099006A"/>
    <w:rsid w:val="00990416"/>
    <w:rsid w:val="00990436"/>
    <w:rsid w:val="0099066B"/>
    <w:rsid w:val="00990864"/>
    <w:rsid w:val="0099098D"/>
    <w:rsid w:val="00990F0C"/>
    <w:rsid w:val="009911C4"/>
    <w:rsid w:val="00992737"/>
    <w:rsid w:val="00992745"/>
    <w:rsid w:val="009928CD"/>
    <w:rsid w:val="00992929"/>
    <w:rsid w:val="0099298D"/>
    <w:rsid w:val="0099438C"/>
    <w:rsid w:val="00994612"/>
    <w:rsid w:val="00995343"/>
    <w:rsid w:val="00995C11"/>
    <w:rsid w:val="00995F78"/>
    <w:rsid w:val="0099679F"/>
    <w:rsid w:val="009A05CB"/>
    <w:rsid w:val="009A0CE0"/>
    <w:rsid w:val="009A0FF3"/>
    <w:rsid w:val="009A10F2"/>
    <w:rsid w:val="009A1706"/>
    <w:rsid w:val="009A1738"/>
    <w:rsid w:val="009A1746"/>
    <w:rsid w:val="009A1A3A"/>
    <w:rsid w:val="009A1DFA"/>
    <w:rsid w:val="009A1F34"/>
    <w:rsid w:val="009A205A"/>
    <w:rsid w:val="009A22B4"/>
    <w:rsid w:val="009A2353"/>
    <w:rsid w:val="009A27A8"/>
    <w:rsid w:val="009A2AA4"/>
    <w:rsid w:val="009A3451"/>
    <w:rsid w:val="009A389F"/>
    <w:rsid w:val="009A3A60"/>
    <w:rsid w:val="009A3E5B"/>
    <w:rsid w:val="009A3F9B"/>
    <w:rsid w:val="009A42F5"/>
    <w:rsid w:val="009A438D"/>
    <w:rsid w:val="009A449B"/>
    <w:rsid w:val="009A4579"/>
    <w:rsid w:val="009A4E0F"/>
    <w:rsid w:val="009A4FF5"/>
    <w:rsid w:val="009A57DD"/>
    <w:rsid w:val="009A5F23"/>
    <w:rsid w:val="009A6040"/>
    <w:rsid w:val="009A61F5"/>
    <w:rsid w:val="009A6E66"/>
    <w:rsid w:val="009A6F09"/>
    <w:rsid w:val="009A70AD"/>
    <w:rsid w:val="009A742F"/>
    <w:rsid w:val="009A7529"/>
    <w:rsid w:val="009A7619"/>
    <w:rsid w:val="009A77BE"/>
    <w:rsid w:val="009A7C89"/>
    <w:rsid w:val="009B00C3"/>
    <w:rsid w:val="009B0814"/>
    <w:rsid w:val="009B0C5D"/>
    <w:rsid w:val="009B1BB9"/>
    <w:rsid w:val="009B26FF"/>
    <w:rsid w:val="009B2AFF"/>
    <w:rsid w:val="009B2B3A"/>
    <w:rsid w:val="009B2E45"/>
    <w:rsid w:val="009B3ACE"/>
    <w:rsid w:val="009B3D1B"/>
    <w:rsid w:val="009B3E0E"/>
    <w:rsid w:val="009B426C"/>
    <w:rsid w:val="009B42F2"/>
    <w:rsid w:val="009B4B22"/>
    <w:rsid w:val="009B4B6F"/>
    <w:rsid w:val="009B51C5"/>
    <w:rsid w:val="009B56E7"/>
    <w:rsid w:val="009B5A28"/>
    <w:rsid w:val="009B6343"/>
    <w:rsid w:val="009B639E"/>
    <w:rsid w:val="009B6A3D"/>
    <w:rsid w:val="009B6A72"/>
    <w:rsid w:val="009B6CE7"/>
    <w:rsid w:val="009B6F85"/>
    <w:rsid w:val="009B7427"/>
    <w:rsid w:val="009B742F"/>
    <w:rsid w:val="009B7B85"/>
    <w:rsid w:val="009B7DBB"/>
    <w:rsid w:val="009C0144"/>
    <w:rsid w:val="009C03FF"/>
    <w:rsid w:val="009C0628"/>
    <w:rsid w:val="009C1207"/>
    <w:rsid w:val="009C18E3"/>
    <w:rsid w:val="009C194E"/>
    <w:rsid w:val="009C1A4C"/>
    <w:rsid w:val="009C1CAB"/>
    <w:rsid w:val="009C1D52"/>
    <w:rsid w:val="009C1DA4"/>
    <w:rsid w:val="009C3AFD"/>
    <w:rsid w:val="009C449B"/>
    <w:rsid w:val="009C48B0"/>
    <w:rsid w:val="009C4D35"/>
    <w:rsid w:val="009C53E3"/>
    <w:rsid w:val="009C5C52"/>
    <w:rsid w:val="009C5C75"/>
    <w:rsid w:val="009C5DFF"/>
    <w:rsid w:val="009C6128"/>
    <w:rsid w:val="009C685E"/>
    <w:rsid w:val="009C6A60"/>
    <w:rsid w:val="009C6E1C"/>
    <w:rsid w:val="009C7502"/>
    <w:rsid w:val="009C76F0"/>
    <w:rsid w:val="009D01D8"/>
    <w:rsid w:val="009D03F9"/>
    <w:rsid w:val="009D08E6"/>
    <w:rsid w:val="009D091E"/>
    <w:rsid w:val="009D0BE9"/>
    <w:rsid w:val="009D0EC2"/>
    <w:rsid w:val="009D1909"/>
    <w:rsid w:val="009D1F89"/>
    <w:rsid w:val="009D25AF"/>
    <w:rsid w:val="009D2D22"/>
    <w:rsid w:val="009D3A52"/>
    <w:rsid w:val="009D3FAF"/>
    <w:rsid w:val="009D40C2"/>
    <w:rsid w:val="009D48FE"/>
    <w:rsid w:val="009D4A69"/>
    <w:rsid w:val="009D4BDE"/>
    <w:rsid w:val="009D506E"/>
    <w:rsid w:val="009D52A9"/>
    <w:rsid w:val="009D58B8"/>
    <w:rsid w:val="009D605E"/>
    <w:rsid w:val="009D60C3"/>
    <w:rsid w:val="009D692A"/>
    <w:rsid w:val="009D6A0D"/>
    <w:rsid w:val="009D6B33"/>
    <w:rsid w:val="009D6BB7"/>
    <w:rsid w:val="009D6CFA"/>
    <w:rsid w:val="009D6ED3"/>
    <w:rsid w:val="009D7B78"/>
    <w:rsid w:val="009D7D1E"/>
    <w:rsid w:val="009E09C9"/>
    <w:rsid w:val="009E0D2F"/>
    <w:rsid w:val="009E13C7"/>
    <w:rsid w:val="009E23DA"/>
    <w:rsid w:val="009E292A"/>
    <w:rsid w:val="009E2BD9"/>
    <w:rsid w:val="009E2F50"/>
    <w:rsid w:val="009E4E3E"/>
    <w:rsid w:val="009E5913"/>
    <w:rsid w:val="009E5CAD"/>
    <w:rsid w:val="009E5D0D"/>
    <w:rsid w:val="009E665C"/>
    <w:rsid w:val="009E69C8"/>
    <w:rsid w:val="009E702C"/>
    <w:rsid w:val="009E7066"/>
    <w:rsid w:val="009E756A"/>
    <w:rsid w:val="009F0F93"/>
    <w:rsid w:val="009F0FED"/>
    <w:rsid w:val="009F1343"/>
    <w:rsid w:val="009F1756"/>
    <w:rsid w:val="009F1DF2"/>
    <w:rsid w:val="009F1F52"/>
    <w:rsid w:val="009F1F71"/>
    <w:rsid w:val="009F24B0"/>
    <w:rsid w:val="009F2563"/>
    <w:rsid w:val="009F2694"/>
    <w:rsid w:val="009F2FD6"/>
    <w:rsid w:val="009F3871"/>
    <w:rsid w:val="009F38C5"/>
    <w:rsid w:val="009F3BB6"/>
    <w:rsid w:val="009F3DCD"/>
    <w:rsid w:val="009F3F65"/>
    <w:rsid w:val="009F41D0"/>
    <w:rsid w:val="009F4515"/>
    <w:rsid w:val="009F49B7"/>
    <w:rsid w:val="009F5C7A"/>
    <w:rsid w:val="009F63E1"/>
    <w:rsid w:val="009F6BD3"/>
    <w:rsid w:val="009F6E95"/>
    <w:rsid w:val="009F6E9F"/>
    <w:rsid w:val="009F7057"/>
    <w:rsid w:val="00A00100"/>
    <w:rsid w:val="00A005E0"/>
    <w:rsid w:val="00A009E2"/>
    <w:rsid w:val="00A00B43"/>
    <w:rsid w:val="00A01043"/>
    <w:rsid w:val="00A01409"/>
    <w:rsid w:val="00A01458"/>
    <w:rsid w:val="00A01FD5"/>
    <w:rsid w:val="00A0200F"/>
    <w:rsid w:val="00A02230"/>
    <w:rsid w:val="00A023E6"/>
    <w:rsid w:val="00A02C99"/>
    <w:rsid w:val="00A03014"/>
    <w:rsid w:val="00A03F7A"/>
    <w:rsid w:val="00A04386"/>
    <w:rsid w:val="00A04676"/>
    <w:rsid w:val="00A04CA9"/>
    <w:rsid w:val="00A05257"/>
    <w:rsid w:val="00A056B1"/>
    <w:rsid w:val="00A05C2C"/>
    <w:rsid w:val="00A06996"/>
    <w:rsid w:val="00A071BC"/>
    <w:rsid w:val="00A07655"/>
    <w:rsid w:val="00A07939"/>
    <w:rsid w:val="00A10189"/>
    <w:rsid w:val="00A1029E"/>
    <w:rsid w:val="00A10A3E"/>
    <w:rsid w:val="00A11652"/>
    <w:rsid w:val="00A118B9"/>
    <w:rsid w:val="00A12513"/>
    <w:rsid w:val="00A12629"/>
    <w:rsid w:val="00A1377C"/>
    <w:rsid w:val="00A1389D"/>
    <w:rsid w:val="00A13D61"/>
    <w:rsid w:val="00A143B3"/>
    <w:rsid w:val="00A14839"/>
    <w:rsid w:val="00A15D5F"/>
    <w:rsid w:val="00A166BC"/>
    <w:rsid w:val="00A16EFB"/>
    <w:rsid w:val="00A1735C"/>
    <w:rsid w:val="00A17789"/>
    <w:rsid w:val="00A201A1"/>
    <w:rsid w:val="00A208BF"/>
    <w:rsid w:val="00A211E6"/>
    <w:rsid w:val="00A2126A"/>
    <w:rsid w:val="00A21E3A"/>
    <w:rsid w:val="00A22C91"/>
    <w:rsid w:val="00A23646"/>
    <w:rsid w:val="00A23693"/>
    <w:rsid w:val="00A237BE"/>
    <w:rsid w:val="00A241E0"/>
    <w:rsid w:val="00A250DA"/>
    <w:rsid w:val="00A25E1E"/>
    <w:rsid w:val="00A25FAD"/>
    <w:rsid w:val="00A260E4"/>
    <w:rsid w:val="00A26834"/>
    <w:rsid w:val="00A26999"/>
    <w:rsid w:val="00A26A6D"/>
    <w:rsid w:val="00A26E67"/>
    <w:rsid w:val="00A27E96"/>
    <w:rsid w:val="00A30AC5"/>
    <w:rsid w:val="00A30F4A"/>
    <w:rsid w:val="00A31BF8"/>
    <w:rsid w:val="00A31C30"/>
    <w:rsid w:val="00A3204D"/>
    <w:rsid w:val="00A321DB"/>
    <w:rsid w:val="00A3228A"/>
    <w:rsid w:val="00A3232A"/>
    <w:rsid w:val="00A32798"/>
    <w:rsid w:val="00A32F93"/>
    <w:rsid w:val="00A333BF"/>
    <w:rsid w:val="00A335E2"/>
    <w:rsid w:val="00A336FC"/>
    <w:rsid w:val="00A33A1F"/>
    <w:rsid w:val="00A33E32"/>
    <w:rsid w:val="00A34876"/>
    <w:rsid w:val="00A34C2D"/>
    <w:rsid w:val="00A34CF2"/>
    <w:rsid w:val="00A35F0D"/>
    <w:rsid w:val="00A36423"/>
    <w:rsid w:val="00A36577"/>
    <w:rsid w:val="00A366E4"/>
    <w:rsid w:val="00A36771"/>
    <w:rsid w:val="00A36AD5"/>
    <w:rsid w:val="00A36E40"/>
    <w:rsid w:val="00A37616"/>
    <w:rsid w:val="00A3786D"/>
    <w:rsid w:val="00A37D88"/>
    <w:rsid w:val="00A37DCD"/>
    <w:rsid w:val="00A4020D"/>
    <w:rsid w:val="00A40325"/>
    <w:rsid w:val="00A40EDE"/>
    <w:rsid w:val="00A4114A"/>
    <w:rsid w:val="00A41400"/>
    <w:rsid w:val="00A41497"/>
    <w:rsid w:val="00A418BA"/>
    <w:rsid w:val="00A418BC"/>
    <w:rsid w:val="00A41A1F"/>
    <w:rsid w:val="00A41AEF"/>
    <w:rsid w:val="00A41E55"/>
    <w:rsid w:val="00A41F11"/>
    <w:rsid w:val="00A422C5"/>
    <w:rsid w:val="00A427A1"/>
    <w:rsid w:val="00A4294F"/>
    <w:rsid w:val="00A42E1D"/>
    <w:rsid w:val="00A4454F"/>
    <w:rsid w:val="00A45326"/>
    <w:rsid w:val="00A4539D"/>
    <w:rsid w:val="00A45937"/>
    <w:rsid w:val="00A4598E"/>
    <w:rsid w:val="00A45B11"/>
    <w:rsid w:val="00A45D79"/>
    <w:rsid w:val="00A464FB"/>
    <w:rsid w:val="00A46A8E"/>
    <w:rsid w:val="00A47090"/>
    <w:rsid w:val="00A47612"/>
    <w:rsid w:val="00A4771B"/>
    <w:rsid w:val="00A47CA2"/>
    <w:rsid w:val="00A501D9"/>
    <w:rsid w:val="00A502FB"/>
    <w:rsid w:val="00A50696"/>
    <w:rsid w:val="00A50B49"/>
    <w:rsid w:val="00A50DC0"/>
    <w:rsid w:val="00A512AB"/>
    <w:rsid w:val="00A51932"/>
    <w:rsid w:val="00A51AEC"/>
    <w:rsid w:val="00A51B6D"/>
    <w:rsid w:val="00A51BA4"/>
    <w:rsid w:val="00A51DE4"/>
    <w:rsid w:val="00A527A8"/>
    <w:rsid w:val="00A53253"/>
    <w:rsid w:val="00A53AF3"/>
    <w:rsid w:val="00A5452C"/>
    <w:rsid w:val="00A55298"/>
    <w:rsid w:val="00A5547F"/>
    <w:rsid w:val="00A55A41"/>
    <w:rsid w:val="00A55D4C"/>
    <w:rsid w:val="00A55F81"/>
    <w:rsid w:val="00A56269"/>
    <w:rsid w:val="00A56947"/>
    <w:rsid w:val="00A56B86"/>
    <w:rsid w:val="00A5731D"/>
    <w:rsid w:val="00A575D3"/>
    <w:rsid w:val="00A57927"/>
    <w:rsid w:val="00A605E0"/>
    <w:rsid w:val="00A60C2B"/>
    <w:rsid w:val="00A6133D"/>
    <w:rsid w:val="00A613D8"/>
    <w:rsid w:val="00A616BB"/>
    <w:rsid w:val="00A61E35"/>
    <w:rsid w:val="00A62268"/>
    <w:rsid w:val="00A62BD7"/>
    <w:rsid w:val="00A63037"/>
    <w:rsid w:val="00A63547"/>
    <w:rsid w:val="00A64973"/>
    <w:rsid w:val="00A649D9"/>
    <w:rsid w:val="00A64D2C"/>
    <w:rsid w:val="00A65073"/>
    <w:rsid w:val="00A65AD3"/>
    <w:rsid w:val="00A65BCC"/>
    <w:rsid w:val="00A6687E"/>
    <w:rsid w:val="00A66AA3"/>
    <w:rsid w:val="00A66F59"/>
    <w:rsid w:val="00A670C0"/>
    <w:rsid w:val="00A67334"/>
    <w:rsid w:val="00A67DD6"/>
    <w:rsid w:val="00A700C4"/>
    <w:rsid w:val="00A7024B"/>
    <w:rsid w:val="00A704E1"/>
    <w:rsid w:val="00A70A75"/>
    <w:rsid w:val="00A715C6"/>
    <w:rsid w:val="00A71874"/>
    <w:rsid w:val="00A72888"/>
    <w:rsid w:val="00A72E63"/>
    <w:rsid w:val="00A73070"/>
    <w:rsid w:val="00A73413"/>
    <w:rsid w:val="00A73FC1"/>
    <w:rsid w:val="00A743D6"/>
    <w:rsid w:val="00A7451F"/>
    <w:rsid w:val="00A759DE"/>
    <w:rsid w:val="00A75B56"/>
    <w:rsid w:val="00A75BC8"/>
    <w:rsid w:val="00A75EDA"/>
    <w:rsid w:val="00A76442"/>
    <w:rsid w:val="00A76A97"/>
    <w:rsid w:val="00A76BA9"/>
    <w:rsid w:val="00A76CF6"/>
    <w:rsid w:val="00A76F22"/>
    <w:rsid w:val="00A77A92"/>
    <w:rsid w:val="00A77E2B"/>
    <w:rsid w:val="00A8026A"/>
    <w:rsid w:val="00A806AD"/>
    <w:rsid w:val="00A8074F"/>
    <w:rsid w:val="00A80E86"/>
    <w:rsid w:val="00A818ED"/>
    <w:rsid w:val="00A81DD2"/>
    <w:rsid w:val="00A8227B"/>
    <w:rsid w:val="00A822E1"/>
    <w:rsid w:val="00A82811"/>
    <w:rsid w:val="00A82C8B"/>
    <w:rsid w:val="00A82D67"/>
    <w:rsid w:val="00A832C7"/>
    <w:rsid w:val="00A832D8"/>
    <w:rsid w:val="00A84229"/>
    <w:rsid w:val="00A845F8"/>
    <w:rsid w:val="00A84623"/>
    <w:rsid w:val="00A8492C"/>
    <w:rsid w:val="00A849A7"/>
    <w:rsid w:val="00A8535F"/>
    <w:rsid w:val="00A8540B"/>
    <w:rsid w:val="00A85C3C"/>
    <w:rsid w:val="00A85EC9"/>
    <w:rsid w:val="00A862AB"/>
    <w:rsid w:val="00A86376"/>
    <w:rsid w:val="00A86776"/>
    <w:rsid w:val="00A8747D"/>
    <w:rsid w:val="00A87598"/>
    <w:rsid w:val="00A878B6"/>
    <w:rsid w:val="00A87EF8"/>
    <w:rsid w:val="00A9056F"/>
    <w:rsid w:val="00A906FC"/>
    <w:rsid w:val="00A90825"/>
    <w:rsid w:val="00A90A00"/>
    <w:rsid w:val="00A90D6A"/>
    <w:rsid w:val="00A91B56"/>
    <w:rsid w:val="00A921AD"/>
    <w:rsid w:val="00A92BFC"/>
    <w:rsid w:val="00A937EE"/>
    <w:rsid w:val="00A939FB"/>
    <w:rsid w:val="00A940E4"/>
    <w:rsid w:val="00A94592"/>
    <w:rsid w:val="00A948D5"/>
    <w:rsid w:val="00A94C41"/>
    <w:rsid w:val="00A94D1C"/>
    <w:rsid w:val="00A960EF"/>
    <w:rsid w:val="00A96117"/>
    <w:rsid w:val="00A9640C"/>
    <w:rsid w:val="00A9675B"/>
    <w:rsid w:val="00A96762"/>
    <w:rsid w:val="00A9712D"/>
    <w:rsid w:val="00A97284"/>
    <w:rsid w:val="00A979BF"/>
    <w:rsid w:val="00A97A10"/>
    <w:rsid w:val="00AA1326"/>
    <w:rsid w:val="00AA1A42"/>
    <w:rsid w:val="00AA1D08"/>
    <w:rsid w:val="00AA1E69"/>
    <w:rsid w:val="00AA2090"/>
    <w:rsid w:val="00AA24BD"/>
    <w:rsid w:val="00AA3338"/>
    <w:rsid w:val="00AA3348"/>
    <w:rsid w:val="00AA34AF"/>
    <w:rsid w:val="00AA3622"/>
    <w:rsid w:val="00AA3627"/>
    <w:rsid w:val="00AA3750"/>
    <w:rsid w:val="00AA483E"/>
    <w:rsid w:val="00AA4C87"/>
    <w:rsid w:val="00AA5294"/>
    <w:rsid w:val="00AA5D53"/>
    <w:rsid w:val="00AA60E0"/>
    <w:rsid w:val="00AA6279"/>
    <w:rsid w:val="00AA69D4"/>
    <w:rsid w:val="00AA72D5"/>
    <w:rsid w:val="00AA7638"/>
    <w:rsid w:val="00AA7770"/>
    <w:rsid w:val="00AA7930"/>
    <w:rsid w:val="00AA7A29"/>
    <w:rsid w:val="00AA7DF1"/>
    <w:rsid w:val="00AB0BCC"/>
    <w:rsid w:val="00AB124D"/>
    <w:rsid w:val="00AB246F"/>
    <w:rsid w:val="00AB2C1A"/>
    <w:rsid w:val="00AB2E22"/>
    <w:rsid w:val="00AB32D2"/>
    <w:rsid w:val="00AB3351"/>
    <w:rsid w:val="00AB33E5"/>
    <w:rsid w:val="00AB36D9"/>
    <w:rsid w:val="00AB39B5"/>
    <w:rsid w:val="00AB4AC9"/>
    <w:rsid w:val="00AB4C52"/>
    <w:rsid w:val="00AB4CC4"/>
    <w:rsid w:val="00AB51E0"/>
    <w:rsid w:val="00AB58FB"/>
    <w:rsid w:val="00AB5C8C"/>
    <w:rsid w:val="00AB5F43"/>
    <w:rsid w:val="00AB60A0"/>
    <w:rsid w:val="00AB631A"/>
    <w:rsid w:val="00AB72FE"/>
    <w:rsid w:val="00AB7846"/>
    <w:rsid w:val="00AC0920"/>
    <w:rsid w:val="00AC1FDC"/>
    <w:rsid w:val="00AC2327"/>
    <w:rsid w:val="00AC2A57"/>
    <w:rsid w:val="00AC2F8C"/>
    <w:rsid w:val="00AC37B8"/>
    <w:rsid w:val="00AC37EC"/>
    <w:rsid w:val="00AC3EF9"/>
    <w:rsid w:val="00AC3EFC"/>
    <w:rsid w:val="00AC406F"/>
    <w:rsid w:val="00AC5464"/>
    <w:rsid w:val="00AC54E4"/>
    <w:rsid w:val="00AC61BF"/>
    <w:rsid w:val="00AC71AD"/>
    <w:rsid w:val="00AC7263"/>
    <w:rsid w:val="00AC74F1"/>
    <w:rsid w:val="00AC7746"/>
    <w:rsid w:val="00AC7BA8"/>
    <w:rsid w:val="00AC7F74"/>
    <w:rsid w:val="00AD03B6"/>
    <w:rsid w:val="00AD0417"/>
    <w:rsid w:val="00AD0594"/>
    <w:rsid w:val="00AD0597"/>
    <w:rsid w:val="00AD06FA"/>
    <w:rsid w:val="00AD15D9"/>
    <w:rsid w:val="00AD182D"/>
    <w:rsid w:val="00AD1B6F"/>
    <w:rsid w:val="00AD2111"/>
    <w:rsid w:val="00AD2116"/>
    <w:rsid w:val="00AD234F"/>
    <w:rsid w:val="00AD270F"/>
    <w:rsid w:val="00AD2AC6"/>
    <w:rsid w:val="00AD2B6E"/>
    <w:rsid w:val="00AD2C16"/>
    <w:rsid w:val="00AD2E93"/>
    <w:rsid w:val="00AD30B9"/>
    <w:rsid w:val="00AD3816"/>
    <w:rsid w:val="00AD4594"/>
    <w:rsid w:val="00AD4B44"/>
    <w:rsid w:val="00AD53E6"/>
    <w:rsid w:val="00AD58EE"/>
    <w:rsid w:val="00AD59ED"/>
    <w:rsid w:val="00AD5AAE"/>
    <w:rsid w:val="00AD6051"/>
    <w:rsid w:val="00AD6CC9"/>
    <w:rsid w:val="00AD74FE"/>
    <w:rsid w:val="00AD7626"/>
    <w:rsid w:val="00AD76FF"/>
    <w:rsid w:val="00AD78EB"/>
    <w:rsid w:val="00AD79B6"/>
    <w:rsid w:val="00AE0258"/>
    <w:rsid w:val="00AE0290"/>
    <w:rsid w:val="00AE040A"/>
    <w:rsid w:val="00AE10F6"/>
    <w:rsid w:val="00AE1958"/>
    <w:rsid w:val="00AE19E7"/>
    <w:rsid w:val="00AE2839"/>
    <w:rsid w:val="00AE2D85"/>
    <w:rsid w:val="00AE3029"/>
    <w:rsid w:val="00AE3117"/>
    <w:rsid w:val="00AE3437"/>
    <w:rsid w:val="00AE3A94"/>
    <w:rsid w:val="00AE3C09"/>
    <w:rsid w:val="00AE3D3F"/>
    <w:rsid w:val="00AE5336"/>
    <w:rsid w:val="00AE5A84"/>
    <w:rsid w:val="00AE5CA1"/>
    <w:rsid w:val="00AE6031"/>
    <w:rsid w:val="00AE669A"/>
    <w:rsid w:val="00AE68D6"/>
    <w:rsid w:val="00AE699B"/>
    <w:rsid w:val="00AE6AFF"/>
    <w:rsid w:val="00AE7345"/>
    <w:rsid w:val="00AE74DF"/>
    <w:rsid w:val="00AE78D3"/>
    <w:rsid w:val="00AF0190"/>
    <w:rsid w:val="00AF06AC"/>
    <w:rsid w:val="00AF0F81"/>
    <w:rsid w:val="00AF0FA4"/>
    <w:rsid w:val="00AF1F80"/>
    <w:rsid w:val="00AF21A6"/>
    <w:rsid w:val="00AF2A9E"/>
    <w:rsid w:val="00AF4204"/>
    <w:rsid w:val="00AF441C"/>
    <w:rsid w:val="00AF453F"/>
    <w:rsid w:val="00AF49CF"/>
    <w:rsid w:val="00AF4F06"/>
    <w:rsid w:val="00AF5296"/>
    <w:rsid w:val="00AF6676"/>
    <w:rsid w:val="00AF716A"/>
    <w:rsid w:val="00AF725C"/>
    <w:rsid w:val="00AF74B7"/>
    <w:rsid w:val="00AF755D"/>
    <w:rsid w:val="00AF75A9"/>
    <w:rsid w:val="00AF7716"/>
    <w:rsid w:val="00AF7868"/>
    <w:rsid w:val="00AF799E"/>
    <w:rsid w:val="00AF7CFC"/>
    <w:rsid w:val="00AF7D6C"/>
    <w:rsid w:val="00AF7F81"/>
    <w:rsid w:val="00B0013C"/>
    <w:rsid w:val="00B00D70"/>
    <w:rsid w:val="00B01430"/>
    <w:rsid w:val="00B018BA"/>
    <w:rsid w:val="00B01968"/>
    <w:rsid w:val="00B01AB8"/>
    <w:rsid w:val="00B0297B"/>
    <w:rsid w:val="00B02C7E"/>
    <w:rsid w:val="00B037C8"/>
    <w:rsid w:val="00B03B23"/>
    <w:rsid w:val="00B040E4"/>
    <w:rsid w:val="00B0458B"/>
    <w:rsid w:val="00B060E9"/>
    <w:rsid w:val="00B061FC"/>
    <w:rsid w:val="00B06772"/>
    <w:rsid w:val="00B068CF"/>
    <w:rsid w:val="00B076B5"/>
    <w:rsid w:val="00B07A53"/>
    <w:rsid w:val="00B07A7D"/>
    <w:rsid w:val="00B07C94"/>
    <w:rsid w:val="00B1106D"/>
    <w:rsid w:val="00B11311"/>
    <w:rsid w:val="00B11CB5"/>
    <w:rsid w:val="00B12742"/>
    <w:rsid w:val="00B12B01"/>
    <w:rsid w:val="00B12DD5"/>
    <w:rsid w:val="00B130B2"/>
    <w:rsid w:val="00B1320F"/>
    <w:rsid w:val="00B1399B"/>
    <w:rsid w:val="00B13A6B"/>
    <w:rsid w:val="00B13DA1"/>
    <w:rsid w:val="00B13F4E"/>
    <w:rsid w:val="00B13F73"/>
    <w:rsid w:val="00B143B2"/>
    <w:rsid w:val="00B14E0C"/>
    <w:rsid w:val="00B1571C"/>
    <w:rsid w:val="00B1573F"/>
    <w:rsid w:val="00B15B2B"/>
    <w:rsid w:val="00B15D0D"/>
    <w:rsid w:val="00B16261"/>
    <w:rsid w:val="00B16D2B"/>
    <w:rsid w:val="00B16D76"/>
    <w:rsid w:val="00B1730D"/>
    <w:rsid w:val="00B20192"/>
    <w:rsid w:val="00B2025D"/>
    <w:rsid w:val="00B208B6"/>
    <w:rsid w:val="00B20939"/>
    <w:rsid w:val="00B20FD9"/>
    <w:rsid w:val="00B2108C"/>
    <w:rsid w:val="00B2132B"/>
    <w:rsid w:val="00B224B6"/>
    <w:rsid w:val="00B22C71"/>
    <w:rsid w:val="00B22DE2"/>
    <w:rsid w:val="00B234E2"/>
    <w:rsid w:val="00B24221"/>
    <w:rsid w:val="00B24948"/>
    <w:rsid w:val="00B24B82"/>
    <w:rsid w:val="00B24F6E"/>
    <w:rsid w:val="00B25715"/>
    <w:rsid w:val="00B25DB7"/>
    <w:rsid w:val="00B26B2F"/>
    <w:rsid w:val="00B26D0E"/>
    <w:rsid w:val="00B272BA"/>
    <w:rsid w:val="00B2797E"/>
    <w:rsid w:val="00B30435"/>
    <w:rsid w:val="00B30602"/>
    <w:rsid w:val="00B30750"/>
    <w:rsid w:val="00B30BD4"/>
    <w:rsid w:val="00B3170E"/>
    <w:rsid w:val="00B31A76"/>
    <w:rsid w:val="00B320AF"/>
    <w:rsid w:val="00B326A5"/>
    <w:rsid w:val="00B32784"/>
    <w:rsid w:val="00B32C61"/>
    <w:rsid w:val="00B32F80"/>
    <w:rsid w:val="00B33865"/>
    <w:rsid w:val="00B3436B"/>
    <w:rsid w:val="00B34422"/>
    <w:rsid w:val="00B34735"/>
    <w:rsid w:val="00B35088"/>
    <w:rsid w:val="00B36AA2"/>
    <w:rsid w:val="00B36BE3"/>
    <w:rsid w:val="00B36D27"/>
    <w:rsid w:val="00B36FC2"/>
    <w:rsid w:val="00B37365"/>
    <w:rsid w:val="00B375E5"/>
    <w:rsid w:val="00B377E3"/>
    <w:rsid w:val="00B37931"/>
    <w:rsid w:val="00B379B5"/>
    <w:rsid w:val="00B4008B"/>
    <w:rsid w:val="00B4010A"/>
    <w:rsid w:val="00B403AC"/>
    <w:rsid w:val="00B405DF"/>
    <w:rsid w:val="00B40FC9"/>
    <w:rsid w:val="00B41786"/>
    <w:rsid w:val="00B417BB"/>
    <w:rsid w:val="00B42AC3"/>
    <w:rsid w:val="00B432DA"/>
    <w:rsid w:val="00B437F0"/>
    <w:rsid w:val="00B4381C"/>
    <w:rsid w:val="00B443A2"/>
    <w:rsid w:val="00B44B1D"/>
    <w:rsid w:val="00B44B5D"/>
    <w:rsid w:val="00B44D32"/>
    <w:rsid w:val="00B44EBA"/>
    <w:rsid w:val="00B450E4"/>
    <w:rsid w:val="00B45313"/>
    <w:rsid w:val="00B458CF"/>
    <w:rsid w:val="00B45F7B"/>
    <w:rsid w:val="00B462CE"/>
    <w:rsid w:val="00B47188"/>
    <w:rsid w:val="00B500BF"/>
    <w:rsid w:val="00B50136"/>
    <w:rsid w:val="00B50261"/>
    <w:rsid w:val="00B50897"/>
    <w:rsid w:val="00B51159"/>
    <w:rsid w:val="00B513EB"/>
    <w:rsid w:val="00B516B3"/>
    <w:rsid w:val="00B51714"/>
    <w:rsid w:val="00B51D27"/>
    <w:rsid w:val="00B528E0"/>
    <w:rsid w:val="00B53243"/>
    <w:rsid w:val="00B535F2"/>
    <w:rsid w:val="00B535F7"/>
    <w:rsid w:val="00B54589"/>
    <w:rsid w:val="00B5477C"/>
    <w:rsid w:val="00B54E70"/>
    <w:rsid w:val="00B550F5"/>
    <w:rsid w:val="00B55404"/>
    <w:rsid w:val="00B5585B"/>
    <w:rsid w:val="00B55A38"/>
    <w:rsid w:val="00B55BB0"/>
    <w:rsid w:val="00B56259"/>
    <w:rsid w:val="00B56262"/>
    <w:rsid w:val="00B56693"/>
    <w:rsid w:val="00B5732E"/>
    <w:rsid w:val="00B574BB"/>
    <w:rsid w:val="00B575AD"/>
    <w:rsid w:val="00B5797A"/>
    <w:rsid w:val="00B57BAC"/>
    <w:rsid w:val="00B6012C"/>
    <w:rsid w:val="00B60282"/>
    <w:rsid w:val="00B61187"/>
    <w:rsid w:val="00B614A9"/>
    <w:rsid w:val="00B61C73"/>
    <w:rsid w:val="00B624E3"/>
    <w:rsid w:val="00B62C18"/>
    <w:rsid w:val="00B6358D"/>
    <w:rsid w:val="00B639B6"/>
    <w:rsid w:val="00B639BD"/>
    <w:rsid w:val="00B64074"/>
    <w:rsid w:val="00B64582"/>
    <w:rsid w:val="00B65F5F"/>
    <w:rsid w:val="00B66F4B"/>
    <w:rsid w:val="00B67AC6"/>
    <w:rsid w:val="00B67ECC"/>
    <w:rsid w:val="00B67FEE"/>
    <w:rsid w:val="00B7108E"/>
    <w:rsid w:val="00B718C7"/>
    <w:rsid w:val="00B71E4C"/>
    <w:rsid w:val="00B74014"/>
    <w:rsid w:val="00B748AB"/>
    <w:rsid w:val="00B75416"/>
    <w:rsid w:val="00B75C09"/>
    <w:rsid w:val="00B75F7C"/>
    <w:rsid w:val="00B76BAD"/>
    <w:rsid w:val="00B770F6"/>
    <w:rsid w:val="00B77769"/>
    <w:rsid w:val="00B77EA9"/>
    <w:rsid w:val="00B77F30"/>
    <w:rsid w:val="00B8012B"/>
    <w:rsid w:val="00B8012E"/>
    <w:rsid w:val="00B8074E"/>
    <w:rsid w:val="00B80D81"/>
    <w:rsid w:val="00B80E60"/>
    <w:rsid w:val="00B80F46"/>
    <w:rsid w:val="00B814B1"/>
    <w:rsid w:val="00B81C06"/>
    <w:rsid w:val="00B821AA"/>
    <w:rsid w:val="00B826C8"/>
    <w:rsid w:val="00B8377B"/>
    <w:rsid w:val="00B83E0B"/>
    <w:rsid w:val="00B84B6E"/>
    <w:rsid w:val="00B85589"/>
    <w:rsid w:val="00B8586B"/>
    <w:rsid w:val="00B85DAE"/>
    <w:rsid w:val="00B86492"/>
    <w:rsid w:val="00B86CDA"/>
    <w:rsid w:val="00B871E0"/>
    <w:rsid w:val="00B902FB"/>
    <w:rsid w:val="00B903F6"/>
    <w:rsid w:val="00B90FE5"/>
    <w:rsid w:val="00B911E8"/>
    <w:rsid w:val="00B9189C"/>
    <w:rsid w:val="00B91A75"/>
    <w:rsid w:val="00B91B9B"/>
    <w:rsid w:val="00B92567"/>
    <w:rsid w:val="00B92FA4"/>
    <w:rsid w:val="00B930DE"/>
    <w:rsid w:val="00B9335B"/>
    <w:rsid w:val="00B9384D"/>
    <w:rsid w:val="00B93A2C"/>
    <w:rsid w:val="00B9479B"/>
    <w:rsid w:val="00B94982"/>
    <w:rsid w:val="00B94B85"/>
    <w:rsid w:val="00B94CD4"/>
    <w:rsid w:val="00B94EE1"/>
    <w:rsid w:val="00B951C5"/>
    <w:rsid w:val="00B9540B"/>
    <w:rsid w:val="00B955CD"/>
    <w:rsid w:val="00B968AD"/>
    <w:rsid w:val="00B976C2"/>
    <w:rsid w:val="00B97B3A"/>
    <w:rsid w:val="00B97F2C"/>
    <w:rsid w:val="00B97F6D"/>
    <w:rsid w:val="00BA04DB"/>
    <w:rsid w:val="00BA05E8"/>
    <w:rsid w:val="00BA07FC"/>
    <w:rsid w:val="00BA0DE0"/>
    <w:rsid w:val="00BA17A5"/>
    <w:rsid w:val="00BA1EBF"/>
    <w:rsid w:val="00BA215A"/>
    <w:rsid w:val="00BA2471"/>
    <w:rsid w:val="00BA303F"/>
    <w:rsid w:val="00BA357C"/>
    <w:rsid w:val="00BA3FF3"/>
    <w:rsid w:val="00BA41CB"/>
    <w:rsid w:val="00BA4844"/>
    <w:rsid w:val="00BA4FA0"/>
    <w:rsid w:val="00BA5342"/>
    <w:rsid w:val="00BA55D2"/>
    <w:rsid w:val="00BA645D"/>
    <w:rsid w:val="00BA670D"/>
    <w:rsid w:val="00BA6A42"/>
    <w:rsid w:val="00BA6A89"/>
    <w:rsid w:val="00BA7CE8"/>
    <w:rsid w:val="00BA7DBC"/>
    <w:rsid w:val="00BB0AA1"/>
    <w:rsid w:val="00BB0C17"/>
    <w:rsid w:val="00BB0D17"/>
    <w:rsid w:val="00BB143B"/>
    <w:rsid w:val="00BB1862"/>
    <w:rsid w:val="00BB1F7A"/>
    <w:rsid w:val="00BB3321"/>
    <w:rsid w:val="00BB390B"/>
    <w:rsid w:val="00BB3A77"/>
    <w:rsid w:val="00BB3BE8"/>
    <w:rsid w:val="00BB4854"/>
    <w:rsid w:val="00BB4AB6"/>
    <w:rsid w:val="00BB52C3"/>
    <w:rsid w:val="00BB664C"/>
    <w:rsid w:val="00BB7A32"/>
    <w:rsid w:val="00BC0045"/>
    <w:rsid w:val="00BC0078"/>
    <w:rsid w:val="00BC009B"/>
    <w:rsid w:val="00BC011B"/>
    <w:rsid w:val="00BC054A"/>
    <w:rsid w:val="00BC0FA4"/>
    <w:rsid w:val="00BC178E"/>
    <w:rsid w:val="00BC258B"/>
    <w:rsid w:val="00BC25CE"/>
    <w:rsid w:val="00BC385B"/>
    <w:rsid w:val="00BC4321"/>
    <w:rsid w:val="00BC46FC"/>
    <w:rsid w:val="00BC4941"/>
    <w:rsid w:val="00BC4A96"/>
    <w:rsid w:val="00BC502C"/>
    <w:rsid w:val="00BC5A09"/>
    <w:rsid w:val="00BC601D"/>
    <w:rsid w:val="00BC64CA"/>
    <w:rsid w:val="00BC6C4F"/>
    <w:rsid w:val="00BC6E6D"/>
    <w:rsid w:val="00BC6EF8"/>
    <w:rsid w:val="00BC7A99"/>
    <w:rsid w:val="00BC7ECB"/>
    <w:rsid w:val="00BD01DB"/>
    <w:rsid w:val="00BD0365"/>
    <w:rsid w:val="00BD07A6"/>
    <w:rsid w:val="00BD09E1"/>
    <w:rsid w:val="00BD0C5E"/>
    <w:rsid w:val="00BD132A"/>
    <w:rsid w:val="00BD189F"/>
    <w:rsid w:val="00BD21CB"/>
    <w:rsid w:val="00BD238A"/>
    <w:rsid w:val="00BD252C"/>
    <w:rsid w:val="00BD2B40"/>
    <w:rsid w:val="00BD3162"/>
    <w:rsid w:val="00BD3AEE"/>
    <w:rsid w:val="00BD409C"/>
    <w:rsid w:val="00BD40C9"/>
    <w:rsid w:val="00BD53C4"/>
    <w:rsid w:val="00BD54AF"/>
    <w:rsid w:val="00BD58C7"/>
    <w:rsid w:val="00BD5D46"/>
    <w:rsid w:val="00BD5E06"/>
    <w:rsid w:val="00BD737D"/>
    <w:rsid w:val="00BD7CA1"/>
    <w:rsid w:val="00BE0CCD"/>
    <w:rsid w:val="00BE1451"/>
    <w:rsid w:val="00BE2343"/>
    <w:rsid w:val="00BE2698"/>
    <w:rsid w:val="00BE2AB7"/>
    <w:rsid w:val="00BE3338"/>
    <w:rsid w:val="00BE360B"/>
    <w:rsid w:val="00BE36E4"/>
    <w:rsid w:val="00BE402D"/>
    <w:rsid w:val="00BE43F4"/>
    <w:rsid w:val="00BE5042"/>
    <w:rsid w:val="00BE6477"/>
    <w:rsid w:val="00BE6B01"/>
    <w:rsid w:val="00BE7ED5"/>
    <w:rsid w:val="00BF0269"/>
    <w:rsid w:val="00BF05AD"/>
    <w:rsid w:val="00BF0BBE"/>
    <w:rsid w:val="00BF1B77"/>
    <w:rsid w:val="00BF1EE1"/>
    <w:rsid w:val="00BF32C6"/>
    <w:rsid w:val="00BF36A5"/>
    <w:rsid w:val="00BF3761"/>
    <w:rsid w:val="00BF3974"/>
    <w:rsid w:val="00BF39B2"/>
    <w:rsid w:val="00BF3A8A"/>
    <w:rsid w:val="00BF3A8B"/>
    <w:rsid w:val="00BF3C7D"/>
    <w:rsid w:val="00BF443C"/>
    <w:rsid w:val="00BF4B0B"/>
    <w:rsid w:val="00BF536D"/>
    <w:rsid w:val="00BF53E4"/>
    <w:rsid w:val="00BF5623"/>
    <w:rsid w:val="00BF6593"/>
    <w:rsid w:val="00BF66B7"/>
    <w:rsid w:val="00BF6AAF"/>
    <w:rsid w:val="00BF7267"/>
    <w:rsid w:val="00BF7377"/>
    <w:rsid w:val="00BF7976"/>
    <w:rsid w:val="00BF7A60"/>
    <w:rsid w:val="00C0045E"/>
    <w:rsid w:val="00C0048D"/>
    <w:rsid w:val="00C011C3"/>
    <w:rsid w:val="00C01241"/>
    <w:rsid w:val="00C01323"/>
    <w:rsid w:val="00C01619"/>
    <w:rsid w:val="00C025F1"/>
    <w:rsid w:val="00C02E18"/>
    <w:rsid w:val="00C03E6D"/>
    <w:rsid w:val="00C042E2"/>
    <w:rsid w:val="00C043D6"/>
    <w:rsid w:val="00C044C0"/>
    <w:rsid w:val="00C04838"/>
    <w:rsid w:val="00C04B84"/>
    <w:rsid w:val="00C04CE1"/>
    <w:rsid w:val="00C04DF4"/>
    <w:rsid w:val="00C04E96"/>
    <w:rsid w:val="00C05724"/>
    <w:rsid w:val="00C05CDB"/>
    <w:rsid w:val="00C05F91"/>
    <w:rsid w:val="00C0625C"/>
    <w:rsid w:val="00C0670B"/>
    <w:rsid w:val="00C0698D"/>
    <w:rsid w:val="00C06B83"/>
    <w:rsid w:val="00C06DDC"/>
    <w:rsid w:val="00C072AE"/>
    <w:rsid w:val="00C07FF8"/>
    <w:rsid w:val="00C104EC"/>
    <w:rsid w:val="00C10531"/>
    <w:rsid w:val="00C1062F"/>
    <w:rsid w:val="00C11300"/>
    <w:rsid w:val="00C12202"/>
    <w:rsid w:val="00C12B7A"/>
    <w:rsid w:val="00C12D01"/>
    <w:rsid w:val="00C12FD4"/>
    <w:rsid w:val="00C136B5"/>
    <w:rsid w:val="00C137AF"/>
    <w:rsid w:val="00C13881"/>
    <w:rsid w:val="00C14164"/>
    <w:rsid w:val="00C141EA"/>
    <w:rsid w:val="00C14540"/>
    <w:rsid w:val="00C14631"/>
    <w:rsid w:val="00C15365"/>
    <w:rsid w:val="00C15432"/>
    <w:rsid w:val="00C15869"/>
    <w:rsid w:val="00C158F4"/>
    <w:rsid w:val="00C15DC7"/>
    <w:rsid w:val="00C16E59"/>
    <w:rsid w:val="00C17014"/>
    <w:rsid w:val="00C176AD"/>
    <w:rsid w:val="00C17750"/>
    <w:rsid w:val="00C205F0"/>
    <w:rsid w:val="00C20BCE"/>
    <w:rsid w:val="00C20BDB"/>
    <w:rsid w:val="00C20C83"/>
    <w:rsid w:val="00C2134C"/>
    <w:rsid w:val="00C214BB"/>
    <w:rsid w:val="00C223A5"/>
    <w:rsid w:val="00C225E0"/>
    <w:rsid w:val="00C2280C"/>
    <w:rsid w:val="00C22D35"/>
    <w:rsid w:val="00C22E92"/>
    <w:rsid w:val="00C23023"/>
    <w:rsid w:val="00C23442"/>
    <w:rsid w:val="00C23915"/>
    <w:rsid w:val="00C23C56"/>
    <w:rsid w:val="00C24B73"/>
    <w:rsid w:val="00C24BB8"/>
    <w:rsid w:val="00C24BFB"/>
    <w:rsid w:val="00C24DBB"/>
    <w:rsid w:val="00C25228"/>
    <w:rsid w:val="00C2617F"/>
    <w:rsid w:val="00C26284"/>
    <w:rsid w:val="00C264AE"/>
    <w:rsid w:val="00C26607"/>
    <w:rsid w:val="00C26BC9"/>
    <w:rsid w:val="00C27474"/>
    <w:rsid w:val="00C3005A"/>
    <w:rsid w:val="00C3019C"/>
    <w:rsid w:val="00C303C5"/>
    <w:rsid w:val="00C30D1F"/>
    <w:rsid w:val="00C30D24"/>
    <w:rsid w:val="00C31787"/>
    <w:rsid w:val="00C31D2C"/>
    <w:rsid w:val="00C32006"/>
    <w:rsid w:val="00C3259E"/>
    <w:rsid w:val="00C338AF"/>
    <w:rsid w:val="00C33EE7"/>
    <w:rsid w:val="00C35D33"/>
    <w:rsid w:val="00C35DF8"/>
    <w:rsid w:val="00C362D2"/>
    <w:rsid w:val="00C36C20"/>
    <w:rsid w:val="00C373A3"/>
    <w:rsid w:val="00C37B46"/>
    <w:rsid w:val="00C37DAF"/>
    <w:rsid w:val="00C40282"/>
    <w:rsid w:val="00C4085A"/>
    <w:rsid w:val="00C4271D"/>
    <w:rsid w:val="00C42A23"/>
    <w:rsid w:val="00C42DE6"/>
    <w:rsid w:val="00C42F1A"/>
    <w:rsid w:val="00C43A52"/>
    <w:rsid w:val="00C43D13"/>
    <w:rsid w:val="00C448FD"/>
    <w:rsid w:val="00C4519A"/>
    <w:rsid w:val="00C45726"/>
    <w:rsid w:val="00C45F66"/>
    <w:rsid w:val="00C478AE"/>
    <w:rsid w:val="00C504E1"/>
    <w:rsid w:val="00C50768"/>
    <w:rsid w:val="00C50C3D"/>
    <w:rsid w:val="00C51372"/>
    <w:rsid w:val="00C51B06"/>
    <w:rsid w:val="00C520EF"/>
    <w:rsid w:val="00C52713"/>
    <w:rsid w:val="00C52AA5"/>
    <w:rsid w:val="00C540CB"/>
    <w:rsid w:val="00C553C8"/>
    <w:rsid w:val="00C55FAE"/>
    <w:rsid w:val="00C55FD9"/>
    <w:rsid w:val="00C560AE"/>
    <w:rsid w:val="00C56C11"/>
    <w:rsid w:val="00C56EC2"/>
    <w:rsid w:val="00C57898"/>
    <w:rsid w:val="00C60225"/>
    <w:rsid w:val="00C606F7"/>
    <w:rsid w:val="00C61021"/>
    <w:rsid w:val="00C6132E"/>
    <w:rsid w:val="00C614B4"/>
    <w:rsid w:val="00C615DF"/>
    <w:rsid w:val="00C617AA"/>
    <w:rsid w:val="00C61FF1"/>
    <w:rsid w:val="00C62113"/>
    <w:rsid w:val="00C6225D"/>
    <w:rsid w:val="00C62924"/>
    <w:rsid w:val="00C630EC"/>
    <w:rsid w:val="00C63343"/>
    <w:rsid w:val="00C63560"/>
    <w:rsid w:val="00C63D19"/>
    <w:rsid w:val="00C63E84"/>
    <w:rsid w:val="00C64185"/>
    <w:rsid w:val="00C64345"/>
    <w:rsid w:val="00C64456"/>
    <w:rsid w:val="00C649FB"/>
    <w:rsid w:val="00C64BEE"/>
    <w:rsid w:val="00C65374"/>
    <w:rsid w:val="00C65C7C"/>
    <w:rsid w:val="00C65E3E"/>
    <w:rsid w:val="00C662C1"/>
    <w:rsid w:val="00C6634E"/>
    <w:rsid w:val="00C66866"/>
    <w:rsid w:val="00C66B2F"/>
    <w:rsid w:val="00C707A3"/>
    <w:rsid w:val="00C709B6"/>
    <w:rsid w:val="00C71893"/>
    <w:rsid w:val="00C71A0B"/>
    <w:rsid w:val="00C7229F"/>
    <w:rsid w:val="00C7230C"/>
    <w:rsid w:val="00C7231B"/>
    <w:rsid w:val="00C73281"/>
    <w:rsid w:val="00C74A75"/>
    <w:rsid w:val="00C74B47"/>
    <w:rsid w:val="00C74DD0"/>
    <w:rsid w:val="00C75374"/>
    <w:rsid w:val="00C75A02"/>
    <w:rsid w:val="00C75C77"/>
    <w:rsid w:val="00C7616D"/>
    <w:rsid w:val="00C76479"/>
    <w:rsid w:val="00C76EBB"/>
    <w:rsid w:val="00C76F33"/>
    <w:rsid w:val="00C7764D"/>
    <w:rsid w:val="00C776AD"/>
    <w:rsid w:val="00C7781C"/>
    <w:rsid w:val="00C77AAA"/>
    <w:rsid w:val="00C77D5A"/>
    <w:rsid w:val="00C77ECC"/>
    <w:rsid w:val="00C77FEA"/>
    <w:rsid w:val="00C8002D"/>
    <w:rsid w:val="00C80585"/>
    <w:rsid w:val="00C80D1B"/>
    <w:rsid w:val="00C81534"/>
    <w:rsid w:val="00C81823"/>
    <w:rsid w:val="00C81A29"/>
    <w:rsid w:val="00C81C25"/>
    <w:rsid w:val="00C82641"/>
    <w:rsid w:val="00C82E5F"/>
    <w:rsid w:val="00C8303C"/>
    <w:rsid w:val="00C83084"/>
    <w:rsid w:val="00C83AE4"/>
    <w:rsid w:val="00C83DC3"/>
    <w:rsid w:val="00C84896"/>
    <w:rsid w:val="00C84AF6"/>
    <w:rsid w:val="00C84BC8"/>
    <w:rsid w:val="00C84D33"/>
    <w:rsid w:val="00C84D51"/>
    <w:rsid w:val="00C85195"/>
    <w:rsid w:val="00C852EB"/>
    <w:rsid w:val="00C8583B"/>
    <w:rsid w:val="00C858EA"/>
    <w:rsid w:val="00C85B9E"/>
    <w:rsid w:val="00C8693F"/>
    <w:rsid w:val="00C8708F"/>
    <w:rsid w:val="00C8717C"/>
    <w:rsid w:val="00C90B0A"/>
    <w:rsid w:val="00C90CF7"/>
    <w:rsid w:val="00C91096"/>
    <w:rsid w:val="00C912EF"/>
    <w:rsid w:val="00C91EF5"/>
    <w:rsid w:val="00C920B9"/>
    <w:rsid w:val="00C92143"/>
    <w:rsid w:val="00C93029"/>
    <w:rsid w:val="00C93CC2"/>
    <w:rsid w:val="00C94512"/>
    <w:rsid w:val="00C9488C"/>
    <w:rsid w:val="00C94EBB"/>
    <w:rsid w:val="00C95255"/>
    <w:rsid w:val="00C952F2"/>
    <w:rsid w:val="00C960B6"/>
    <w:rsid w:val="00C96593"/>
    <w:rsid w:val="00C96E06"/>
    <w:rsid w:val="00C9741F"/>
    <w:rsid w:val="00C979C8"/>
    <w:rsid w:val="00CA0CBB"/>
    <w:rsid w:val="00CA160E"/>
    <w:rsid w:val="00CA166C"/>
    <w:rsid w:val="00CA17B8"/>
    <w:rsid w:val="00CA17F8"/>
    <w:rsid w:val="00CA187E"/>
    <w:rsid w:val="00CA1DBB"/>
    <w:rsid w:val="00CA201B"/>
    <w:rsid w:val="00CA204D"/>
    <w:rsid w:val="00CA23D6"/>
    <w:rsid w:val="00CA2401"/>
    <w:rsid w:val="00CA2890"/>
    <w:rsid w:val="00CA2BD4"/>
    <w:rsid w:val="00CA32CE"/>
    <w:rsid w:val="00CA34DF"/>
    <w:rsid w:val="00CA400D"/>
    <w:rsid w:val="00CA40F2"/>
    <w:rsid w:val="00CA41D2"/>
    <w:rsid w:val="00CA5738"/>
    <w:rsid w:val="00CA5892"/>
    <w:rsid w:val="00CA599B"/>
    <w:rsid w:val="00CA5ACA"/>
    <w:rsid w:val="00CA5D7C"/>
    <w:rsid w:val="00CA5FB1"/>
    <w:rsid w:val="00CA61AB"/>
    <w:rsid w:val="00CA6923"/>
    <w:rsid w:val="00CA707A"/>
    <w:rsid w:val="00CA75D1"/>
    <w:rsid w:val="00CA7F62"/>
    <w:rsid w:val="00CB0114"/>
    <w:rsid w:val="00CB060C"/>
    <w:rsid w:val="00CB0843"/>
    <w:rsid w:val="00CB0AC8"/>
    <w:rsid w:val="00CB0C07"/>
    <w:rsid w:val="00CB1833"/>
    <w:rsid w:val="00CB2068"/>
    <w:rsid w:val="00CB2D2B"/>
    <w:rsid w:val="00CB2FE1"/>
    <w:rsid w:val="00CB4903"/>
    <w:rsid w:val="00CB5740"/>
    <w:rsid w:val="00CB590F"/>
    <w:rsid w:val="00CB59C8"/>
    <w:rsid w:val="00CC0122"/>
    <w:rsid w:val="00CC014E"/>
    <w:rsid w:val="00CC0326"/>
    <w:rsid w:val="00CC0374"/>
    <w:rsid w:val="00CC0EEF"/>
    <w:rsid w:val="00CC15E3"/>
    <w:rsid w:val="00CC1784"/>
    <w:rsid w:val="00CC1992"/>
    <w:rsid w:val="00CC1B0B"/>
    <w:rsid w:val="00CC2B1B"/>
    <w:rsid w:val="00CC2FA7"/>
    <w:rsid w:val="00CC33FD"/>
    <w:rsid w:val="00CC3631"/>
    <w:rsid w:val="00CC3A32"/>
    <w:rsid w:val="00CC44B0"/>
    <w:rsid w:val="00CC4740"/>
    <w:rsid w:val="00CC48FA"/>
    <w:rsid w:val="00CC4962"/>
    <w:rsid w:val="00CC4BBE"/>
    <w:rsid w:val="00CC5893"/>
    <w:rsid w:val="00CC683F"/>
    <w:rsid w:val="00CC697A"/>
    <w:rsid w:val="00CC6DB0"/>
    <w:rsid w:val="00CC79DB"/>
    <w:rsid w:val="00CD03EB"/>
    <w:rsid w:val="00CD08FB"/>
    <w:rsid w:val="00CD0EF5"/>
    <w:rsid w:val="00CD100C"/>
    <w:rsid w:val="00CD1295"/>
    <w:rsid w:val="00CD26F4"/>
    <w:rsid w:val="00CD29B7"/>
    <w:rsid w:val="00CD3719"/>
    <w:rsid w:val="00CD388C"/>
    <w:rsid w:val="00CD3D86"/>
    <w:rsid w:val="00CD4F79"/>
    <w:rsid w:val="00CD503A"/>
    <w:rsid w:val="00CD5A4D"/>
    <w:rsid w:val="00CD5A59"/>
    <w:rsid w:val="00CD5FD1"/>
    <w:rsid w:val="00CD6537"/>
    <w:rsid w:val="00CD6F97"/>
    <w:rsid w:val="00CD6FF0"/>
    <w:rsid w:val="00CD73BB"/>
    <w:rsid w:val="00CD75DA"/>
    <w:rsid w:val="00CE0433"/>
    <w:rsid w:val="00CE0827"/>
    <w:rsid w:val="00CE0F18"/>
    <w:rsid w:val="00CE126C"/>
    <w:rsid w:val="00CE17CD"/>
    <w:rsid w:val="00CE1965"/>
    <w:rsid w:val="00CE1A88"/>
    <w:rsid w:val="00CE1E5D"/>
    <w:rsid w:val="00CE2700"/>
    <w:rsid w:val="00CE341C"/>
    <w:rsid w:val="00CE360A"/>
    <w:rsid w:val="00CE3773"/>
    <w:rsid w:val="00CE37E0"/>
    <w:rsid w:val="00CE3E90"/>
    <w:rsid w:val="00CE3FAA"/>
    <w:rsid w:val="00CE400D"/>
    <w:rsid w:val="00CE417F"/>
    <w:rsid w:val="00CE4CC1"/>
    <w:rsid w:val="00CE4CEF"/>
    <w:rsid w:val="00CE4E13"/>
    <w:rsid w:val="00CE57B7"/>
    <w:rsid w:val="00CE58EA"/>
    <w:rsid w:val="00CE6381"/>
    <w:rsid w:val="00CE6464"/>
    <w:rsid w:val="00CE68AF"/>
    <w:rsid w:val="00CE727E"/>
    <w:rsid w:val="00CE794F"/>
    <w:rsid w:val="00CE7A26"/>
    <w:rsid w:val="00CE7A85"/>
    <w:rsid w:val="00CF0750"/>
    <w:rsid w:val="00CF088B"/>
    <w:rsid w:val="00CF0BA9"/>
    <w:rsid w:val="00CF11EC"/>
    <w:rsid w:val="00CF128D"/>
    <w:rsid w:val="00CF177E"/>
    <w:rsid w:val="00CF17BE"/>
    <w:rsid w:val="00CF196D"/>
    <w:rsid w:val="00CF1B67"/>
    <w:rsid w:val="00CF1BD6"/>
    <w:rsid w:val="00CF21B2"/>
    <w:rsid w:val="00CF2B25"/>
    <w:rsid w:val="00CF34FD"/>
    <w:rsid w:val="00CF3660"/>
    <w:rsid w:val="00CF4672"/>
    <w:rsid w:val="00CF47C1"/>
    <w:rsid w:val="00CF4FBC"/>
    <w:rsid w:val="00CF58AD"/>
    <w:rsid w:val="00CF5AF0"/>
    <w:rsid w:val="00CF5E7A"/>
    <w:rsid w:val="00CF7032"/>
    <w:rsid w:val="00CF7263"/>
    <w:rsid w:val="00D001F5"/>
    <w:rsid w:val="00D0048A"/>
    <w:rsid w:val="00D00FF2"/>
    <w:rsid w:val="00D02006"/>
    <w:rsid w:val="00D02FF3"/>
    <w:rsid w:val="00D0320D"/>
    <w:rsid w:val="00D03221"/>
    <w:rsid w:val="00D03634"/>
    <w:rsid w:val="00D03F70"/>
    <w:rsid w:val="00D0433D"/>
    <w:rsid w:val="00D0442A"/>
    <w:rsid w:val="00D04613"/>
    <w:rsid w:val="00D048E1"/>
    <w:rsid w:val="00D04B60"/>
    <w:rsid w:val="00D04EEA"/>
    <w:rsid w:val="00D05135"/>
    <w:rsid w:val="00D05280"/>
    <w:rsid w:val="00D053F8"/>
    <w:rsid w:val="00D05826"/>
    <w:rsid w:val="00D0621B"/>
    <w:rsid w:val="00D063EB"/>
    <w:rsid w:val="00D0704A"/>
    <w:rsid w:val="00D0742D"/>
    <w:rsid w:val="00D0744F"/>
    <w:rsid w:val="00D074DA"/>
    <w:rsid w:val="00D07ABF"/>
    <w:rsid w:val="00D07BAD"/>
    <w:rsid w:val="00D1062C"/>
    <w:rsid w:val="00D107E4"/>
    <w:rsid w:val="00D10FE6"/>
    <w:rsid w:val="00D1124F"/>
    <w:rsid w:val="00D118F0"/>
    <w:rsid w:val="00D122C3"/>
    <w:rsid w:val="00D13EF3"/>
    <w:rsid w:val="00D13F86"/>
    <w:rsid w:val="00D144FB"/>
    <w:rsid w:val="00D14E9B"/>
    <w:rsid w:val="00D152B5"/>
    <w:rsid w:val="00D153DC"/>
    <w:rsid w:val="00D165DA"/>
    <w:rsid w:val="00D172B0"/>
    <w:rsid w:val="00D17533"/>
    <w:rsid w:val="00D177FF"/>
    <w:rsid w:val="00D17964"/>
    <w:rsid w:val="00D2045B"/>
    <w:rsid w:val="00D204B7"/>
    <w:rsid w:val="00D20B7A"/>
    <w:rsid w:val="00D20CEB"/>
    <w:rsid w:val="00D20D57"/>
    <w:rsid w:val="00D20E12"/>
    <w:rsid w:val="00D20F82"/>
    <w:rsid w:val="00D2107F"/>
    <w:rsid w:val="00D21481"/>
    <w:rsid w:val="00D21609"/>
    <w:rsid w:val="00D21C18"/>
    <w:rsid w:val="00D2209F"/>
    <w:rsid w:val="00D225B9"/>
    <w:rsid w:val="00D2301D"/>
    <w:rsid w:val="00D23045"/>
    <w:rsid w:val="00D232EC"/>
    <w:rsid w:val="00D24B04"/>
    <w:rsid w:val="00D26598"/>
    <w:rsid w:val="00D27471"/>
    <w:rsid w:val="00D3071A"/>
    <w:rsid w:val="00D312C8"/>
    <w:rsid w:val="00D3147B"/>
    <w:rsid w:val="00D322A2"/>
    <w:rsid w:val="00D323FF"/>
    <w:rsid w:val="00D32FBB"/>
    <w:rsid w:val="00D337DA"/>
    <w:rsid w:val="00D33D1D"/>
    <w:rsid w:val="00D33F70"/>
    <w:rsid w:val="00D3489E"/>
    <w:rsid w:val="00D35B8E"/>
    <w:rsid w:val="00D36E76"/>
    <w:rsid w:val="00D37122"/>
    <w:rsid w:val="00D3756C"/>
    <w:rsid w:val="00D37BBB"/>
    <w:rsid w:val="00D37EA3"/>
    <w:rsid w:val="00D40404"/>
    <w:rsid w:val="00D40510"/>
    <w:rsid w:val="00D40606"/>
    <w:rsid w:val="00D40852"/>
    <w:rsid w:val="00D40CC2"/>
    <w:rsid w:val="00D4167F"/>
    <w:rsid w:val="00D41BEC"/>
    <w:rsid w:val="00D41C68"/>
    <w:rsid w:val="00D41EB4"/>
    <w:rsid w:val="00D423E2"/>
    <w:rsid w:val="00D42472"/>
    <w:rsid w:val="00D4265F"/>
    <w:rsid w:val="00D429C4"/>
    <w:rsid w:val="00D42A5E"/>
    <w:rsid w:val="00D43B95"/>
    <w:rsid w:val="00D43C39"/>
    <w:rsid w:val="00D43F35"/>
    <w:rsid w:val="00D444D4"/>
    <w:rsid w:val="00D448DB"/>
    <w:rsid w:val="00D456FD"/>
    <w:rsid w:val="00D457CC"/>
    <w:rsid w:val="00D45A2F"/>
    <w:rsid w:val="00D45F15"/>
    <w:rsid w:val="00D4687C"/>
    <w:rsid w:val="00D469BC"/>
    <w:rsid w:val="00D46E27"/>
    <w:rsid w:val="00D470D6"/>
    <w:rsid w:val="00D47971"/>
    <w:rsid w:val="00D5027E"/>
    <w:rsid w:val="00D5048C"/>
    <w:rsid w:val="00D50B91"/>
    <w:rsid w:val="00D50C13"/>
    <w:rsid w:val="00D51465"/>
    <w:rsid w:val="00D51923"/>
    <w:rsid w:val="00D51944"/>
    <w:rsid w:val="00D51C4F"/>
    <w:rsid w:val="00D528AC"/>
    <w:rsid w:val="00D52C13"/>
    <w:rsid w:val="00D53593"/>
    <w:rsid w:val="00D53813"/>
    <w:rsid w:val="00D538B5"/>
    <w:rsid w:val="00D54555"/>
    <w:rsid w:val="00D5457F"/>
    <w:rsid w:val="00D5540A"/>
    <w:rsid w:val="00D55713"/>
    <w:rsid w:val="00D55DA3"/>
    <w:rsid w:val="00D55FED"/>
    <w:rsid w:val="00D56F54"/>
    <w:rsid w:val="00D572DE"/>
    <w:rsid w:val="00D5731F"/>
    <w:rsid w:val="00D57523"/>
    <w:rsid w:val="00D5788B"/>
    <w:rsid w:val="00D57E39"/>
    <w:rsid w:val="00D57E85"/>
    <w:rsid w:val="00D57E97"/>
    <w:rsid w:val="00D60148"/>
    <w:rsid w:val="00D602DE"/>
    <w:rsid w:val="00D602EB"/>
    <w:rsid w:val="00D60710"/>
    <w:rsid w:val="00D60B78"/>
    <w:rsid w:val="00D61358"/>
    <w:rsid w:val="00D61570"/>
    <w:rsid w:val="00D62012"/>
    <w:rsid w:val="00D627C3"/>
    <w:rsid w:val="00D64759"/>
    <w:rsid w:val="00D64F02"/>
    <w:rsid w:val="00D652DA"/>
    <w:rsid w:val="00D659C8"/>
    <w:rsid w:val="00D66D1A"/>
    <w:rsid w:val="00D66F03"/>
    <w:rsid w:val="00D67041"/>
    <w:rsid w:val="00D67217"/>
    <w:rsid w:val="00D70117"/>
    <w:rsid w:val="00D7023B"/>
    <w:rsid w:val="00D7026E"/>
    <w:rsid w:val="00D70B55"/>
    <w:rsid w:val="00D70CE9"/>
    <w:rsid w:val="00D70FAF"/>
    <w:rsid w:val="00D711AA"/>
    <w:rsid w:val="00D711B5"/>
    <w:rsid w:val="00D712B6"/>
    <w:rsid w:val="00D71CB3"/>
    <w:rsid w:val="00D71EBC"/>
    <w:rsid w:val="00D71F10"/>
    <w:rsid w:val="00D72FE4"/>
    <w:rsid w:val="00D73816"/>
    <w:rsid w:val="00D73AD2"/>
    <w:rsid w:val="00D740BD"/>
    <w:rsid w:val="00D7429E"/>
    <w:rsid w:val="00D752D6"/>
    <w:rsid w:val="00D75CA2"/>
    <w:rsid w:val="00D76058"/>
    <w:rsid w:val="00D77397"/>
    <w:rsid w:val="00D773E3"/>
    <w:rsid w:val="00D77AA6"/>
    <w:rsid w:val="00D77B9E"/>
    <w:rsid w:val="00D80361"/>
    <w:rsid w:val="00D807BB"/>
    <w:rsid w:val="00D80FD4"/>
    <w:rsid w:val="00D81125"/>
    <w:rsid w:val="00D817D5"/>
    <w:rsid w:val="00D81929"/>
    <w:rsid w:val="00D81950"/>
    <w:rsid w:val="00D81999"/>
    <w:rsid w:val="00D8271B"/>
    <w:rsid w:val="00D82A72"/>
    <w:rsid w:val="00D82C99"/>
    <w:rsid w:val="00D82FB7"/>
    <w:rsid w:val="00D83900"/>
    <w:rsid w:val="00D8435C"/>
    <w:rsid w:val="00D84948"/>
    <w:rsid w:val="00D8512F"/>
    <w:rsid w:val="00D85612"/>
    <w:rsid w:val="00D8568F"/>
    <w:rsid w:val="00D85752"/>
    <w:rsid w:val="00D86006"/>
    <w:rsid w:val="00D861C8"/>
    <w:rsid w:val="00D867F9"/>
    <w:rsid w:val="00D8698C"/>
    <w:rsid w:val="00D86F06"/>
    <w:rsid w:val="00D87098"/>
    <w:rsid w:val="00D87234"/>
    <w:rsid w:val="00D87557"/>
    <w:rsid w:val="00D878D1"/>
    <w:rsid w:val="00D87B36"/>
    <w:rsid w:val="00D87CDC"/>
    <w:rsid w:val="00D90310"/>
    <w:rsid w:val="00D90B70"/>
    <w:rsid w:val="00D90D0A"/>
    <w:rsid w:val="00D90E59"/>
    <w:rsid w:val="00D90FC1"/>
    <w:rsid w:val="00D9125A"/>
    <w:rsid w:val="00D9128C"/>
    <w:rsid w:val="00D91CED"/>
    <w:rsid w:val="00D91E82"/>
    <w:rsid w:val="00D921FA"/>
    <w:rsid w:val="00D92314"/>
    <w:rsid w:val="00D9257B"/>
    <w:rsid w:val="00D92FB3"/>
    <w:rsid w:val="00D930F5"/>
    <w:rsid w:val="00D934E1"/>
    <w:rsid w:val="00D9453E"/>
    <w:rsid w:val="00D94864"/>
    <w:rsid w:val="00D94941"/>
    <w:rsid w:val="00D94A79"/>
    <w:rsid w:val="00D94BF8"/>
    <w:rsid w:val="00D95563"/>
    <w:rsid w:val="00D95F35"/>
    <w:rsid w:val="00D96156"/>
    <w:rsid w:val="00D96193"/>
    <w:rsid w:val="00D969A4"/>
    <w:rsid w:val="00D96C8C"/>
    <w:rsid w:val="00D9718A"/>
    <w:rsid w:val="00D973B3"/>
    <w:rsid w:val="00D97496"/>
    <w:rsid w:val="00D974E3"/>
    <w:rsid w:val="00D9759F"/>
    <w:rsid w:val="00D97669"/>
    <w:rsid w:val="00D976E3"/>
    <w:rsid w:val="00D97A38"/>
    <w:rsid w:val="00D97B72"/>
    <w:rsid w:val="00DA0A1D"/>
    <w:rsid w:val="00DA0B86"/>
    <w:rsid w:val="00DA1676"/>
    <w:rsid w:val="00DA1B17"/>
    <w:rsid w:val="00DA1DDD"/>
    <w:rsid w:val="00DA2C9E"/>
    <w:rsid w:val="00DA3D35"/>
    <w:rsid w:val="00DA3F3E"/>
    <w:rsid w:val="00DA4081"/>
    <w:rsid w:val="00DA4225"/>
    <w:rsid w:val="00DA48F4"/>
    <w:rsid w:val="00DA4A6A"/>
    <w:rsid w:val="00DA4BDA"/>
    <w:rsid w:val="00DA5030"/>
    <w:rsid w:val="00DA5513"/>
    <w:rsid w:val="00DA56A1"/>
    <w:rsid w:val="00DA5710"/>
    <w:rsid w:val="00DA5AA3"/>
    <w:rsid w:val="00DA5AE3"/>
    <w:rsid w:val="00DA65FF"/>
    <w:rsid w:val="00DA6CE0"/>
    <w:rsid w:val="00DA7CD5"/>
    <w:rsid w:val="00DB01FD"/>
    <w:rsid w:val="00DB02F6"/>
    <w:rsid w:val="00DB09AD"/>
    <w:rsid w:val="00DB0A52"/>
    <w:rsid w:val="00DB0CC6"/>
    <w:rsid w:val="00DB1980"/>
    <w:rsid w:val="00DB19D2"/>
    <w:rsid w:val="00DB1DF1"/>
    <w:rsid w:val="00DB2214"/>
    <w:rsid w:val="00DB2B1E"/>
    <w:rsid w:val="00DB2D84"/>
    <w:rsid w:val="00DB2E08"/>
    <w:rsid w:val="00DB2E12"/>
    <w:rsid w:val="00DB304F"/>
    <w:rsid w:val="00DB37A5"/>
    <w:rsid w:val="00DB3E57"/>
    <w:rsid w:val="00DB3F4E"/>
    <w:rsid w:val="00DB4214"/>
    <w:rsid w:val="00DB4699"/>
    <w:rsid w:val="00DB49EA"/>
    <w:rsid w:val="00DB4CAF"/>
    <w:rsid w:val="00DB583C"/>
    <w:rsid w:val="00DB65DE"/>
    <w:rsid w:val="00DB7C98"/>
    <w:rsid w:val="00DC0B15"/>
    <w:rsid w:val="00DC10F7"/>
    <w:rsid w:val="00DC1256"/>
    <w:rsid w:val="00DC1713"/>
    <w:rsid w:val="00DC186B"/>
    <w:rsid w:val="00DC1976"/>
    <w:rsid w:val="00DC19E1"/>
    <w:rsid w:val="00DC2308"/>
    <w:rsid w:val="00DC2501"/>
    <w:rsid w:val="00DC2538"/>
    <w:rsid w:val="00DC2F05"/>
    <w:rsid w:val="00DC3784"/>
    <w:rsid w:val="00DC3B7F"/>
    <w:rsid w:val="00DC3CFF"/>
    <w:rsid w:val="00DC4E5F"/>
    <w:rsid w:val="00DC56C0"/>
    <w:rsid w:val="00DC57B5"/>
    <w:rsid w:val="00DC5D39"/>
    <w:rsid w:val="00DC649C"/>
    <w:rsid w:val="00DC71A1"/>
    <w:rsid w:val="00DC743F"/>
    <w:rsid w:val="00DC74FC"/>
    <w:rsid w:val="00DC7B02"/>
    <w:rsid w:val="00DC7CFD"/>
    <w:rsid w:val="00DD1DDC"/>
    <w:rsid w:val="00DD1FD9"/>
    <w:rsid w:val="00DD2731"/>
    <w:rsid w:val="00DD34E4"/>
    <w:rsid w:val="00DD37D1"/>
    <w:rsid w:val="00DD3846"/>
    <w:rsid w:val="00DD38DE"/>
    <w:rsid w:val="00DD3BAE"/>
    <w:rsid w:val="00DD3FA8"/>
    <w:rsid w:val="00DD42A6"/>
    <w:rsid w:val="00DD5272"/>
    <w:rsid w:val="00DD5A04"/>
    <w:rsid w:val="00DD5A3C"/>
    <w:rsid w:val="00DD5B67"/>
    <w:rsid w:val="00DD6DFD"/>
    <w:rsid w:val="00DD7910"/>
    <w:rsid w:val="00DD7F6E"/>
    <w:rsid w:val="00DE0989"/>
    <w:rsid w:val="00DE1064"/>
    <w:rsid w:val="00DE10E0"/>
    <w:rsid w:val="00DE26AE"/>
    <w:rsid w:val="00DE274E"/>
    <w:rsid w:val="00DE2D40"/>
    <w:rsid w:val="00DE3137"/>
    <w:rsid w:val="00DE32BE"/>
    <w:rsid w:val="00DE3655"/>
    <w:rsid w:val="00DE3C58"/>
    <w:rsid w:val="00DE41A5"/>
    <w:rsid w:val="00DE4557"/>
    <w:rsid w:val="00DE5113"/>
    <w:rsid w:val="00DE6A7C"/>
    <w:rsid w:val="00DE6B36"/>
    <w:rsid w:val="00DE6F08"/>
    <w:rsid w:val="00DE6FB9"/>
    <w:rsid w:val="00DE716F"/>
    <w:rsid w:val="00DE7521"/>
    <w:rsid w:val="00DE79E4"/>
    <w:rsid w:val="00DF17B9"/>
    <w:rsid w:val="00DF19F1"/>
    <w:rsid w:val="00DF1BE7"/>
    <w:rsid w:val="00DF1D6A"/>
    <w:rsid w:val="00DF23F6"/>
    <w:rsid w:val="00DF2EA1"/>
    <w:rsid w:val="00DF2EE2"/>
    <w:rsid w:val="00DF310F"/>
    <w:rsid w:val="00DF36E9"/>
    <w:rsid w:val="00DF3D8A"/>
    <w:rsid w:val="00DF3FF9"/>
    <w:rsid w:val="00DF40B3"/>
    <w:rsid w:val="00DF4312"/>
    <w:rsid w:val="00DF43F2"/>
    <w:rsid w:val="00DF5A5E"/>
    <w:rsid w:val="00DF695C"/>
    <w:rsid w:val="00DF7182"/>
    <w:rsid w:val="00DF7567"/>
    <w:rsid w:val="00E00002"/>
    <w:rsid w:val="00E0050E"/>
    <w:rsid w:val="00E008CD"/>
    <w:rsid w:val="00E00DA4"/>
    <w:rsid w:val="00E00EB6"/>
    <w:rsid w:val="00E01728"/>
    <w:rsid w:val="00E019AA"/>
    <w:rsid w:val="00E0211F"/>
    <w:rsid w:val="00E023F0"/>
    <w:rsid w:val="00E027B0"/>
    <w:rsid w:val="00E028E5"/>
    <w:rsid w:val="00E02A4B"/>
    <w:rsid w:val="00E02D55"/>
    <w:rsid w:val="00E02D73"/>
    <w:rsid w:val="00E03334"/>
    <w:rsid w:val="00E03517"/>
    <w:rsid w:val="00E0361F"/>
    <w:rsid w:val="00E03829"/>
    <w:rsid w:val="00E03B34"/>
    <w:rsid w:val="00E03D3A"/>
    <w:rsid w:val="00E047B4"/>
    <w:rsid w:val="00E0532A"/>
    <w:rsid w:val="00E0582E"/>
    <w:rsid w:val="00E05B22"/>
    <w:rsid w:val="00E05CB0"/>
    <w:rsid w:val="00E05FD3"/>
    <w:rsid w:val="00E0686D"/>
    <w:rsid w:val="00E06E18"/>
    <w:rsid w:val="00E06F05"/>
    <w:rsid w:val="00E0773F"/>
    <w:rsid w:val="00E07BEE"/>
    <w:rsid w:val="00E07E07"/>
    <w:rsid w:val="00E10157"/>
    <w:rsid w:val="00E10908"/>
    <w:rsid w:val="00E11293"/>
    <w:rsid w:val="00E11721"/>
    <w:rsid w:val="00E119D4"/>
    <w:rsid w:val="00E11CAB"/>
    <w:rsid w:val="00E120E7"/>
    <w:rsid w:val="00E121DD"/>
    <w:rsid w:val="00E13067"/>
    <w:rsid w:val="00E133AE"/>
    <w:rsid w:val="00E13619"/>
    <w:rsid w:val="00E14190"/>
    <w:rsid w:val="00E14230"/>
    <w:rsid w:val="00E143DE"/>
    <w:rsid w:val="00E14EE9"/>
    <w:rsid w:val="00E15867"/>
    <w:rsid w:val="00E15B07"/>
    <w:rsid w:val="00E15B1F"/>
    <w:rsid w:val="00E15B45"/>
    <w:rsid w:val="00E16063"/>
    <w:rsid w:val="00E161FA"/>
    <w:rsid w:val="00E165B4"/>
    <w:rsid w:val="00E1678A"/>
    <w:rsid w:val="00E16C10"/>
    <w:rsid w:val="00E17046"/>
    <w:rsid w:val="00E176BB"/>
    <w:rsid w:val="00E17BA4"/>
    <w:rsid w:val="00E17C42"/>
    <w:rsid w:val="00E2034F"/>
    <w:rsid w:val="00E2048C"/>
    <w:rsid w:val="00E2135E"/>
    <w:rsid w:val="00E21836"/>
    <w:rsid w:val="00E21C6E"/>
    <w:rsid w:val="00E2295C"/>
    <w:rsid w:val="00E2304F"/>
    <w:rsid w:val="00E234B6"/>
    <w:rsid w:val="00E23D2E"/>
    <w:rsid w:val="00E2410A"/>
    <w:rsid w:val="00E2443D"/>
    <w:rsid w:val="00E244C6"/>
    <w:rsid w:val="00E2474C"/>
    <w:rsid w:val="00E24EFD"/>
    <w:rsid w:val="00E251C7"/>
    <w:rsid w:val="00E25629"/>
    <w:rsid w:val="00E25CA8"/>
    <w:rsid w:val="00E25E06"/>
    <w:rsid w:val="00E25F0D"/>
    <w:rsid w:val="00E261F9"/>
    <w:rsid w:val="00E2627F"/>
    <w:rsid w:val="00E267E0"/>
    <w:rsid w:val="00E26A6D"/>
    <w:rsid w:val="00E26AD3"/>
    <w:rsid w:val="00E2707A"/>
    <w:rsid w:val="00E27513"/>
    <w:rsid w:val="00E2769F"/>
    <w:rsid w:val="00E27921"/>
    <w:rsid w:val="00E30286"/>
    <w:rsid w:val="00E302A1"/>
    <w:rsid w:val="00E316A4"/>
    <w:rsid w:val="00E31AFB"/>
    <w:rsid w:val="00E3231A"/>
    <w:rsid w:val="00E3249F"/>
    <w:rsid w:val="00E32D7C"/>
    <w:rsid w:val="00E33D33"/>
    <w:rsid w:val="00E342AB"/>
    <w:rsid w:val="00E345F9"/>
    <w:rsid w:val="00E34B7A"/>
    <w:rsid w:val="00E34BBA"/>
    <w:rsid w:val="00E35829"/>
    <w:rsid w:val="00E36D16"/>
    <w:rsid w:val="00E3731E"/>
    <w:rsid w:val="00E373B4"/>
    <w:rsid w:val="00E373E1"/>
    <w:rsid w:val="00E40C30"/>
    <w:rsid w:val="00E4110E"/>
    <w:rsid w:val="00E412B5"/>
    <w:rsid w:val="00E41ADA"/>
    <w:rsid w:val="00E41B5E"/>
    <w:rsid w:val="00E41CAF"/>
    <w:rsid w:val="00E42693"/>
    <w:rsid w:val="00E42DAB"/>
    <w:rsid w:val="00E433E4"/>
    <w:rsid w:val="00E43D19"/>
    <w:rsid w:val="00E43D20"/>
    <w:rsid w:val="00E44A71"/>
    <w:rsid w:val="00E44CCF"/>
    <w:rsid w:val="00E44FBA"/>
    <w:rsid w:val="00E4503F"/>
    <w:rsid w:val="00E451DC"/>
    <w:rsid w:val="00E45343"/>
    <w:rsid w:val="00E453B9"/>
    <w:rsid w:val="00E459AC"/>
    <w:rsid w:val="00E4645E"/>
    <w:rsid w:val="00E46D33"/>
    <w:rsid w:val="00E471C7"/>
    <w:rsid w:val="00E4747A"/>
    <w:rsid w:val="00E4760F"/>
    <w:rsid w:val="00E510E1"/>
    <w:rsid w:val="00E51229"/>
    <w:rsid w:val="00E513AE"/>
    <w:rsid w:val="00E519D3"/>
    <w:rsid w:val="00E51D1B"/>
    <w:rsid w:val="00E51F84"/>
    <w:rsid w:val="00E524E4"/>
    <w:rsid w:val="00E5256A"/>
    <w:rsid w:val="00E534AF"/>
    <w:rsid w:val="00E53708"/>
    <w:rsid w:val="00E538DF"/>
    <w:rsid w:val="00E54379"/>
    <w:rsid w:val="00E54C6A"/>
    <w:rsid w:val="00E54D28"/>
    <w:rsid w:val="00E54D4D"/>
    <w:rsid w:val="00E554BD"/>
    <w:rsid w:val="00E5601C"/>
    <w:rsid w:val="00E56743"/>
    <w:rsid w:val="00E567A0"/>
    <w:rsid w:val="00E56E0A"/>
    <w:rsid w:val="00E60041"/>
    <w:rsid w:val="00E603FE"/>
    <w:rsid w:val="00E604D8"/>
    <w:rsid w:val="00E60705"/>
    <w:rsid w:val="00E60A68"/>
    <w:rsid w:val="00E60AA4"/>
    <w:rsid w:val="00E613D3"/>
    <w:rsid w:val="00E61676"/>
    <w:rsid w:val="00E62AD6"/>
    <w:rsid w:val="00E63037"/>
    <w:rsid w:val="00E64E85"/>
    <w:rsid w:val="00E65731"/>
    <w:rsid w:val="00E65820"/>
    <w:rsid w:val="00E65900"/>
    <w:rsid w:val="00E6615F"/>
    <w:rsid w:val="00E6662A"/>
    <w:rsid w:val="00E66D1F"/>
    <w:rsid w:val="00E66F1E"/>
    <w:rsid w:val="00E670E8"/>
    <w:rsid w:val="00E677D0"/>
    <w:rsid w:val="00E67A1C"/>
    <w:rsid w:val="00E70F39"/>
    <w:rsid w:val="00E71274"/>
    <w:rsid w:val="00E71B12"/>
    <w:rsid w:val="00E71B35"/>
    <w:rsid w:val="00E71C37"/>
    <w:rsid w:val="00E722EF"/>
    <w:rsid w:val="00E7259B"/>
    <w:rsid w:val="00E726A7"/>
    <w:rsid w:val="00E72B4C"/>
    <w:rsid w:val="00E72F89"/>
    <w:rsid w:val="00E73793"/>
    <w:rsid w:val="00E743E3"/>
    <w:rsid w:val="00E7448F"/>
    <w:rsid w:val="00E745E2"/>
    <w:rsid w:val="00E746EB"/>
    <w:rsid w:val="00E75157"/>
    <w:rsid w:val="00E75675"/>
    <w:rsid w:val="00E757B6"/>
    <w:rsid w:val="00E76484"/>
    <w:rsid w:val="00E76A42"/>
    <w:rsid w:val="00E77B31"/>
    <w:rsid w:val="00E77B8E"/>
    <w:rsid w:val="00E77D91"/>
    <w:rsid w:val="00E77E9A"/>
    <w:rsid w:val="00E80F1B"/>
    <w:rsid w:val="00E81068"/>
    <w:rsid w:val="00E818F5"/>
    <w:rsid w:val="00E8193E"/>
    <w:rsid w:val="00E81B17"/>
    <w:rsid w:val="00E81E73"/>
    <w:rsid w:val="00E8239B"/>
    <w:rsid w:val="00E82679"/>
    <w:rsid w:val="00E829C0"/>
    <w:rsid w:val="00E8321E"/>
    <w:rsid w:val="00E83446"/>
    <w:rsid w:val="00E842F1"/>
    <w:rsid w:val="00E85CB3"/>
    <w:rsid w:val="00E85CBA"/>
    <w:rsid w:val="00E85E58"/>
    <w:rsid w:val="00E868FD"/>
    <w:rsid w:val="00E87DB3"/>
    <w:rsid w:val="00E87E6C"/>
    <w:rsid w:val="00E9048B"/>
    <w:rsid w:val="00E908FA"/>
    <w:rsid w:val="00E91049"/>
    <w:rsid w:val="00E91B67"/>
    <w:rsid w:val="00E920EB"/>
    <w:rsid w:val="00E921CF"/>
    <w:rsid w:val="00E92DE0"/>
    <w:rsid w:val="00E92FE0"/>
    <w:rsid w:val="00E932D2"/>
    <w:rsid w:val="00E932F9"/>
    <w:rsid w:val="00E93A96"/>
    <w:rsid w:val="00E95EC2"/>
    <w:rsid w:val="00E96DC4"/>
    <w:rsid w:val="00E97AE9"/>
    <w:rsid w:val="00E97FBA"/>
    <w:rsid w:val="00EA023D"/>
    <w:rsid w:val="00EA043C"/>
    <w:rsid w:val="00EA0462"/>
    <w:rsid w:val="00EA0909"/>
    <w:rsid w:val="00EA0A1F"/>
    <w:rsid w:val="00EA0C82"/>
    <w:rsid w:val="00EA1292"/>
    <w:rsid w:val="00EA146D"/>
    <w:rsid w:val="00EA29E9"/>
    <w:rsid w:val="00EA34D9"/>
    <w:rsid w:val="00EA49B0"/>
    <w:rsid w:val="00EA505D"/>
    <w:rsid w:val="00EA5C11"/>
    <w:rsid w:val="00EA61AA"/>
    <w:rsid w:val="00EA6CC8"/>
    <w:rsid w:val="00EA6DCA"/>
    <w:rsid w:val="00EA6EAB"/>
    <w:rsid w:val="00EA71F6"/>
    <w:rsid w:val="00EB0266"/>
    <w:rsid w:val="00EB033F"/>
    <w:rsid w:val="00EB1235"/>
    <w:rsid w:val="00EB142C"/>
    <w:rsid w:val="00EB14F5"/>
    <w:rsid w:val="00EB24CB"/>
    <w:rsid w:val="00EB2756"/>
    <w:rsid w:val="00EB2C6A"/>
    <w:rsid w:val="00EB319F"/>
    <w:rsid w:val="00EB39F3"/>
    <w:rsid w:val="00EB3B3C"/>
    <w:rsid w:val="00EB4120"/>
    <w:rsid w:val="00EB504D"/>
    <w:rsid w:val="00EB5C06"/>
    <w:rsid w:val="00EB6C08"/>
    <w:rsid w:val="00EB6D02"/>
    <w:rsid w:val="00EB7257"/>
    <w:rsid w:val="00EB7739"/>
    <w:rsid w:val="00EB78C8"/>
    <w:rsid w:val="00EB7B87"/>
    <w:rsid w:val="00EB7ECB"/>
    <w:rsid w:val="00EC198C"/>
    <w:rsid w:val="00EC2065"/>
    <w:rsid w:val="00EC23CE"/>
    <w:rsid w:val="00EC2E37"/>
    <w:rsid w:val="00EC2FCD"/>
    <w:rsid w:val="00EC3163"/>
    <w:rsid w:val="00EC352C"/>
    <w:rsid w:val="00EC3B88"/>
    <w:rsid w:val="00EC436C"/>
    <w:rsid w:val="00EC4A34"/>
    <w:rsid w:val="00EC50B4"/>
    <w:rsid w:val="00EC5158"/>
    <w:rsid w:val="00EC517C"/>
    <w:rsid w:val="00EC6A81"/>
    <w:rsid w:val="00EC7A13"/>
    <w:rsid w:val="00ED0832"/>
    <w:rsid w:val="00ED113E"/>
    <w:rsid w:val="00ED15E6"/>
    <w:rsid w:val="00ED180D"/>
    <w:rsid w:val="00ED1D61"/>
    <w:rsid w:val="00ED1DDB"/>
    <w:rsid w:val="00ED1F41"/>
    <w:rsid w:val="00ED2080"/>
    <w:rsid w:val="00ED21B0"/>
    <w:rsid w:val="00ED239D"/>
    <w:rsid w:val="00ED2D45"/>
    <w:rsid w:val="00ED2F4A"/>
    <w:rsid w:val="00ED38EF"/>
    <w:rsid w:val="00ED3BB5"/>
    <w:rsid w:val="00ED3CB1"/>
    <w:rsid w:val="00ED3CB7"/>
    <w:rsid w:val="00ED3D20"/>
    <w:rsid w:val="00ED3DF1"/>
    <w:rsid w:val="00ED4478"/>
    <w:rsid w:val="00ED4A5F"/>
    <w:rsid w:val="00ED4A95"/>
    <w:rsid w:val="00ED4AB8"/>
    <w:rsid w:val="00ED53CB"/>
    <w:rsid w:val="00ED55A1"/>
    <w:rsid w:val="00ED5ED8"/>
    <w:rsid w:val="00ED5F86"/>
    <w:rsid w:val="00ED627B"/>
    <w:rsid w:val="00ED6CD2"/>
    <w:rsid w:val="00ED7A71"/>
    <w:rsid w:val="00ED7B6C"/>
    <w:rsid w:val="00ED7D20"/>
    <w:rsid w:val="00EE0817"/>
    <w:rsid w:val="00EE0E98"/>
    <w:rsid w:val="00EE0EA7"/>
    <w:rsid w:val="00EE22CB"/>
    <w:rsid w:val="00EE2DA0"/>
    <w:rsid w:val="00EE2F70"/>
    <w:rsid w:val="00EE305A"/>
    <w:rsid w:val="00EE34D4"/>
    <w:rsid w:val="00EE389A"/>
    <w:rsid w:val="00EE4130"/>
    <w:rsid w:val="00EE4D33"/>
    <w:rsid w:val="00EE5456"/>
    <w:rsid w:val="00EE6770"/>
    <w:rsid w:val="00EE67A4"/>
    <w:rsid w:val="00EE724E"/>
    <w:rsid w:val="00EE77C1"/>
    <w:rsid w:val="00EE7AE7"/>
    <w:rsid w:val="00EF12CD"/>
    <w:rsid w:val="00EF151D"/>
    <w:rsid w:val="00EF1AF9"/>
    <w:rsid w:val="00EF27A4"/>
    <w:rsid w:val="00EF29A7"/>
    <w:rsid w:val="00EF3584"/>
    <w:rsid w:val="00EF3739"/>
    <w:rsid w:val="00EF3E7B"/>
    <w:rsid w:val="00EF3ECC"/>
    <w:rsid w:val="00EF67DB"/>
    <w:rsid w:val="00EF6A11"/>
    <w:rsid w:val="00EF7162"/>
    <w:rsid w:val="00EF74F2"/>
    <w:rsid w:val="00EF7753"/>
    <w:rsid w:val="00EF79F3"/>
    <w:rsid w:val="00EF7D9F"/>
    <w:rsid w:val="00F00A46"/>
    <w:rsid w:val="00F00AF6"/>
    <w:rsid w:val="00F00C03"/>
    <w:rsid w:val="00F00D78"/>
    <w:rsid w:val="00F01041"/>
    <w:rsid w:val="00F0174E"/>
    <w:rsid w:val="00F01946"/>
    <w:rsid w:val="00F01B78"/>
    <w:rsid w:val="00F01D0C"/>
    <w:rsid w:val="00F02042"/>
    <w:rsid w:val="00F02175"/>
    <w:rsid w:val="00F027E6"/>
    <w:rsid w:val="00F02FA4"/>
    <w:rsid w:val="00F03BF3"/>
    <w:rsid w:val="00F03DDB"/>
    <w:rsid w:val="00F04712"/>
    <w:rsid w:val="00F049B4"/>
    <w:rsid w:val="00F04E5F"/>
    <w:rsid w:val="00F0515E"/>
    <w:rsid w:val="00F0523A"/>
    <w:rsid w:val="00F05777"/>
    <w:rsid w:val="00F057DE"/>
    <w:rsid w:val="00F05B36"/>
    <w:rsid w:val="00F0660D"/>
    <w:rsid w:val="00F06B87"/>
    <w:rsid w:val="00F06F10"/>
    <w:rsid w:val="00F071C8"/>
    <w:rsid w:val="00F07E6C"/>
    <w:rsid w:val="00F10335"/>
    <w:rsid w:val="00F10549"/>
    <w:rsid w:val="00F10E81"/>
    <w:rsid w:val="00F118D8"/>
    <w:rsid w:val="00F11A5D"/>
    <w:rsid w:val="00F12807"/>
    <w:rsid w:val="00F12C26"/>
    <w:rsid w:val="00F12FF0"/>
    <w:rsid w:val="00F13695"/>
    <w:rsid w:val="00F13708"/>
    <w:rsid w:val="00F1386E"/>
    <w:rsid w:val="00F13A46"/>
    <w:rsid w:val="00F1402D"/>
    <w:rsid w:val="00F14459"/>
    <w:rsid w:val="00F1445F"/>
    <w:rsid w:val="00F1462E"/>
    <w:rsid w:val="00F157ED"/>
    <w:rsid w:val="00F15E79"/>
    <w:rsid w:val="00F16DEB"/>
    <w:rsid w:val="00F17253"/>
    <w:rsid w:val="00F17802"/>
    <w:rsid w:val="00F1795F"/>
    <w:rsid w:val="00F202CF"/>
    <w:rsid w:val="00F20C35"/>
    <w:rsid w:val="00F22F73"/>
    <w:rsid w:val="00F232FF"/>
    <w:rsid w:val="00F23CE4"/>
    <w:rsid w:val="00F24B1D"/>
    <w:rsid w:val="00F24D6B"/>
    <w:rsid w:val="00F25287"/>
    <w:rsid w:val="00F25403"/>
    <w:rsid w:val="00F254D7"/>
    <w:rsid w:val="00F25766"/>
    <w:rsid w:val="00F257AA"/>
    <w:rsid w:val="00F257D6"/>
    <w:rsid w:val="00F26A61"/>
    <w:rsid w:val="00F30251"/>
    <w:rsid w:val="00F3058A"/>
    <w:rsid w:val="00F30880"/>
    <w:rsid w:val="00F31029"/>
    <w:rsid w:val="00F31362"/>
    <w:rsid w:val="00F3170A"/>
    <w:rsid w:val="00F31B6C"/>
    <w:rsid w:val="00F32052"/>
    <w:rsid w:val="00F32406"/>
    <w:rsid w:val="00F32E37"/>
    <w:rsid w:val="00F33536"/>
    <w:rsid w:val="00F33CAB"/>
    <w:rsid w:val="00F34319"/>
    <w:rsid w:val="00F344BC"/>
    <w:rsid w:val="00F34CE9"/>
    <w:rsid w:val="00F34EF7"/>
    <w:rsid w:val="00F35106"/>
    <w:rsid w:val="00F3539E"/>
    <w:rsid w:val="00F35495"/>
    <w:rsid w:val="00F35A52"/>
    <w:rsid w:val="00F36DCC"/>
    <w:rsid w:val="00F3726B"/>
    <w:rsid w:val="00F37572"/>
    <w:rsid w:val="00F37C50"/>
    <w:rsid w:val="00F400F1"/>
    <w:rsid w:val="00F418CE"/>
    <w:rsid w:val="00F41E49"/>
    <w:rsid w:val="00F420F8"/>
    <w:rsid w:val="00F42438"/>
    <w:rsid w:val="00F42609"/>
    <w:rsid w:val="00F42F58"/>
    <w:rsid w:val="00F436EB"/>
    <w:rsid w:val="00F43C0A"/>
    <w:rsid w:val="00F43D35"/>
    <w:rsid w:val="00F4406B"/>
    <w:rsid w:val="00F45212"/>
    <w:rsid w:val="00F45B28"/>
    <w:rsid w:val="00F45C03"/>
    <w:rsid w:val="00F45E1D"/>
    <w:rsid w:val="00F4628F"/>
    <w:rsid w:val="00F46304"/>
    <w:rsid w:val="00F47094"/>
    <w:rsid w:val="00F470F0"/>
    <w:rsid w:val="00F4775E"/>
    <w:rsid w:val="00F514B2"/>
    <w:rsid w:val="00F51697"/>
    <w:rsid w:val="00F521CF"/>
    <w:rsid w:val="00F5317A"/>
    <w:rsid w:val="00F5369B"/>
    <w:rsid w:val="00F53A50"/>
    <w:rsid w:val="00F550C1"/>
    <w:rsid w:val="00F55110"/>
    <w:rsid w:val="00F55125"/>
    <w:rsid w:val="00F55619"/>
    <w:rsid w:val="00F55921"/>
    <w:rsid w:val="00F559DF"/>
    <w:rsid w:val="00F559FE"/>
    <w:rsid w:val="00F56739"/>
    <w:rsid w:val="00F56D5B"/>
    <w:rsid w:val="00F60107"/>
    <w:rsid w:val="00F60AB8"/>
    <w:rsid w:val="00F60AD5"/>
    <w:rsid w:val="00F60B2C"/>
    <w:rsid w:val="00F60D6E"/>
    <w:rsid w:val="00F60EDF"/>
    <w:rsid w:val="00F6104B"/>
    <w:rsid w:val="00F62674"/>
    <w:rsid w:val="00F637B0"/>
    <w:rsid w:val="00F63C70"/>
    <w:rsid w:val="00F63F2C"/>
    <w:rsid w:val="00F644B8"/>
    <w:rsid w:val="00F6471F"/>
    <w:rsid w:val="00F64B8C"/>
    <w:rsid w:val="00F64DA4"/>
    <w:rsid w:val="00F64E3C"/>
    <w:rsid w:val="00F655D9"/>
    <w:rsid w:val="00F65723"/>
    <w:rsid w:val="00F65739"/>
    <w:rsid w:val="00F6601B"/>
    <w:rsid w:val="00F66450"/>
    <w:rsid w:val="00F667E2"/>
    <w:rsid w:val="00F66811"/>
    <w:rsid w:val="00F66F4E"/>
    <w:rsid w:val="00F672AE"/>
    <w:rsid w:val="00F67710"/>
    <w:rsid w:val="00F67A50"/>
    <w:rsid w:val="00F709AE"/>
    <w:rsid w:val="00F71B97"/>
    <w:rsid w:val="00F71E5E"/>
    <w:rsid w:val="00F72062"/>
    <w:rsid w:val="00F729F9"/>
    <w:rsid w:val="00F73007"/>
    <w:rsid w:val="00F73256"/>
    <w:rsid w:val="00F7458C"/>
    <w:rsid w:val="00F75287"/>
    <w:rsid w:val="00F7583B"/>
    <w:rsid w:val="00F77115"/>
    <w:rsid w:val="00F776CA"/>
    <w:rsid w:val="00F77789"/>
    <w:rsid w:val="00F80A56"/>
    <w:rsid w:val="00F80C5D"/>
    <w:rsid w:val="00F80CDD"/>
    <w:rsid w:val="00F819F6"/>
    <w:rsid w:val="00F81DF0"/>
    <w:rsid w:val="00F825B3"/>
    <w:rsid w:val="00F82636"/>
    <w:rsid w:val="00F82CDC"/>
    <w:rsid w:val="00F8378E"/>
    <w:rsid w:val="00F837BD"/>
    <w:rsid w:val="00F8385B"/>
    <w:rsid w:val="00F83D24"/>
    <w:rsid w:val="00F83EC1"/>
    <w:rsid w:val="00F843C3"/>
    <w:rsid w:val="00F84A1C"/>
    <w:rsid w:val="00F8590A"/>
    <w:rsid w:val="00F870DC"/>
    <w:rsid w:val="00F87356"/>
    <w:rsid w:val="00F877BA"/>
    <w:rsid w:val="00F878FE"/>
    <w:rsid w:val="00F8799C"/>
    <w:rsid w:val="00F90010"/>
    <w:rsid w:val="00F906AB"/>
    <w:rsid w:val="00F9175F"/>
    <w:rsid w:val="00F91A49"/>
    <w:rsid w:val="00F924A0"/>
    <w:rsid w:val="00F92BB4"/>
    <w:rsid w:val="00F93212"/>
    <w:rsid w:val="00F9334F"/>
    <w:rsid w:val="00F949C1"/>
    <w:rsid w:val="00F94A6F"/>
    <w:rsid w:val="00F94D42"/>
    <w:rsid w:val="00F94EE1"/>
    <w:rsid w:val="00F952EF"/>
    <w:rsid w:val="00F95729"/>
    <w:rsid w:val="00F95889"/>
    <w:rsid w:val="00F95A0B"/>
    <w:rsid w:val="00F95DC1"/>
    <w:rsid w:val="00F96443"/>
    <w:rsid w:val="00F97347"/>
    <w:rsid w:val="00F97625"/>
    <w:rsid w:val="00F97D4B"/>
    <w:rsid w:val="00F97FD6"/>
    <w:rsid w:val="00FA0CFF"/>
    <w:rsid w:val="00FA12B8"/>
    <w:rsid w:val="00FA15A9"/>
    <w:rsid w:val="00FA15E5"/>
    <w:rsid w:val="00FA1EC7"/>
    <w:rsid w:val="00FA2522"/>
    <w:rsid w:val="00FA2771"/>
    <w:rsid w:val="00FA36D1"/>
    <w:rsid w:val="00FA38BF"/>
    <w:rsid w:val="00FA3B07"/>
    <w:rsid w:val="00FA47AC"/>
    <w:rsid w:val="00FA4D06"/>
    <w:rsid w:val="00FA5BFE"/>
    <w:rsid w:val="00FA71DD"/>
    <w:rsid w:val="00FA7217"/>
    <w:rsid w:val="00FA72D8"/>
    <w:rsid w:val="00FB078D"/>
    <w:rsid w:val="00FB094E"/>
    <w:rsid w:val="00FB28FA"/>
    <w:rsid w:val="00FB39A6"/>
    <w:rsid w:val="00FB3A0E"/>
    <w:rsid w:val="00FB4A75"/>
    <w:rsid w:val="00FB4C16"/>
    <w:rsid w:val="00FB4E9A"/>
    <w:rsid w:val="00FB50CC"/>
    <w:rsid w:val="00FB573C"/>
    <w:rsid w:val="00FB684B"/>
    <w:rsid w:val="00FB716A"/>
    <w:rsid w:val="00FB7351"/>
    <w:rsid w:val="00FB762E"/>
    <w:rsid w:val="00FB7ACE"/>
    <w:rsid w:val="00FB7BCE"/>
    <w:rsid w:val="00FB7DC8"/>
    <w:rsid w:val="00FC02D3"/>
    <w:rsid w:val="00FC04D7"/>
    <w:rsid w:val="00FC19FC"/>
    <w:rsid w:val="00FC31B8"/>
    <w:rsid w:val="00FC369F"/>
    <w:rsid w:val="00FC3AE8"/>
    <w:rsid w:val="00FC3D59"/>
    <w:rsid w:val="00FC3D84"/>
    <w:rsid w:val="00FC5515"/>
    <w:rsid w:val="00FC5AAA"/>
    <w:rsid w:val="00FC5FB8"/>
    <w:rsid w:val="00FC6823"/>
    <w:rsid w:val="00FC6B1E"/>
    <w:rsid w:val="00FC716C"/>
    <w:rsid w:val="00FC71BA"/>
    <w:rsid w:val="00FC7751"/>
    <w:rsid w:val="00FC7C3D"/>
    <w:rsid w:val="00FD0952"/>
    <w:rsid w:val="00FD0AE0"/>
    <w:rsid w:val="00FD0C4C"/>
    <w:rsid w:val="00FD0E33"/>
    <w:rsid w:val="00FD1031"/>
    <w:rsid w:val="00FD1BAE"/>
    <w:rsid w:val="00FD246A"/>
    <w:rsid w:val="00FD2706"/>
    <w:rsid w:val="00FD280A"/>
    <w:rsid w:val="00FD2ADD"/>
    <w:rsid w:val="00FD336B"/>
    <w:rsid w:val="00FD340C"/>
    <w:rsid w:val="00FD348D"/>
    <w:rsid w:val="00FD37DE"/>
    <w:rsid w:val="00FD3BE4"/>
    <w:rsid w:val="00FD40B0"/>
    <w:rsid w:val="00FD42C7"/>
    <w:rsid w:val="00FD4B22"/>
    <w:rsid w:val="00FD4D21"/>
    <w:rsid w:val="00FD532E"/>
    <w:rsid w:val="00FD5A0F"/>
    <w:rsid w:val="00FD5B4A"/>
    <w:rsid w:val="00FD5C02"/>
    <w:rsid w:val="00FD5E26"/>
    <w:rsid w:val="00FD657C"/>
    <w:rsid w:val="00FD668E"/>
    <w:rsid w:val="00FD6741"/>
    <w:rsid w:val="00FD761F"/>
    <w:rsid w:val="00FD767D"/>
    <w:rsid w:val="00FD7BA4"/>
    <w:rsid w:val="00FD7FB7"/>
    <w:rsid w:val="00FE009B"/>
    <w:rsid w:val="00FE04E1"/>
    <w:rsid w:val="00FE05EA"/>
    <w:rsid w:val="00FE08D0"/>
    <w:rsid w:val="00FE0E45"/>
    <w:rsid w:val="00FE0F96"/>
    <w:rsid w:val="00FE137B"/>
    <w:rsid w:val="00FE18C4"/>
    <w:rsid w:val="00FE1DB4"/>
    <w:rsid w:val="00FE265F"/>
    <w:rsid w:val="00FE2777"/>
    <w:rsid w:val="00FE31B7"/>
    <w:rsid w:val="00FE34F3"/>
    <w:rsid w:val="00FE35D2"/>
    <w:rsid w:val="00FE38D1"/>
    <w:rsid w:val="00FE3B5D"/>
    <w:rsid w:val="00FE4940"/>
    <w:rsid w:val="00FE5874"/>
    <w:rsid w:val="00FE5BC6"/>
    <w:rsid w:val="00FE6213"/>
    <w:rsid w:val="00FE6359"/>
    <w:rsid w:val="00FE63F1"/>
    <w:rsid w:val="00FE687E"/>
    <w:rsid w:val="00FE6BAB"/>
    <w:rsid w:val="00FE7348"/>
    <w:rsid w:val="00FE7497"/>
    <w:rsid w:val="00FE7AFD"/>
    <w:rsid w:val="00FE7B8C"/>
    <w:rsid w:val="00FF09BF"/>
    <w:rsid w:val="00FF0EC5"/>
    <w:rsid w:val="00FF174C"/>
    <w:rsid w:val="00FF1B1C"/>
    <w:rsid w:val="00FF1E61"/>
    <w:rsid w:val="00FF20C7"/>
    <w:rsid w:val="00FF25E7"/>
    <w:rsid w:val="00FF2EBB"/>
    <w:rsid w:val="00FF426F"/>
    <w:rsid w:val="00FF5D80"/>
    <w:rsid w:val="00FF6C4E"/>
    <w:rsid w:val="00FF7AF6"/>
    <w:rsid w:val="00FF7B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50FE"/>
  <w15:docId w15:val="{54282D58-9821-4B17-AE81-1A1C2B64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9D9"/>
    <w:pPr>
      <w:spacing w:after="0" w:line="240" w:lineRule="auto"/>
    </w:pPr>
    <w:rPr>
      <w:rFonts w:asciiTheme="minorHAnsi" w:eastAsiaTheme="minorHAnsi" w:hAnsiTheme="minorHAnsi" w:cs="Times New Roman"/>
      <w:sz w:val="22"/>
    </w:rPr>
  </w:style>
  <w:style w:type="paragraph" w:styleId="Heading1">
    <w:name w:val="heading 1"/>
    <w:basedOn w:val="Normal"/>
    <w:next w:val="Normal"/>
    <w:link w:val="Heading1Char"/>
    <w:uiPriority w:val="9"/>
    <w:qFormat/>
    <w:rsid w:val="00A649D9"/>
    <w:pPr>
      <w:keepNext/>
      <w:keepLines/>
      <w:spacing w:before="480"/>
      <w:outlineLvl w:val="0"/>
    </w:pPr>
    <w:rPr>
      <w:rFonts w:ascii="Helvetica" w:eastAsiaTheme="majorEastAsia" w:hAnsi="Helvetica" w:cstheme="majorBidi"/>
      <w:bCs/>
      <w:szCs w:val="32"/>
    </w:rPr>
  </w:style>
  <w:style w:type="paragraph" w:styleId="Heading2">
    <w:name w:val="heading 2"/>
    <w:basedOn w:val="Normal"/>
    <w:next w:val="Normal"/>
    <w:link w:val="Heading2Char"/>
    <w:qFormat/>
    <w:rsid w:val="005E279C"/>
    <w:pPr>
      <w:keepNext/>
      <w:keepLines/>
      <w:spacing w:before="200" w:after="180" w:line="360" w:lineRule="exact"/>
      <w:outlineLvl w:val="1"/>
    </w:pPr>
    <w:rPr>
      <w:rFonts w:asciiTheme="majorHAnsi" w:hAnsiTheme="majorHAnsi"/>
      <w:b/>
      <w:sz w:val="28"/>
      <w:szCs w:val="28"/>
    </w:rPr>
  </w:style>
  <w:style w:type="paragraph" w:styleId="Heading3">
    <w:name w:val="heading 3"/>
    <w:basedOn w:val="Normal"/>
    <w:link w:val="Heading3Char"/>
    <w:qFormat/>
    <w:pPr>
      <w:keepNext/>
      <w:keepLines/>
      <w:numPr>
        <w:ilvl w:val="2"/>
        <w:numId w:val="2"/>
      </w:numPr>
      <w:tabs>
        <w:tab w:val="left" w:pos="794"/>
      </w:tabs>
      <w:spacing w:before="120" w:after="180" w:line="360" w:lineRule="exact"/>
      <w:jc w:val="both"/>
      <w:outlineLvl w:val="2"/>
    </w:pPr>
    <w:rPr>
      <w:rFonts w:ascii="Times New Roman Bold" w:hAnsi="Times New Roman Bold"/>
      <w:b/>
    </w:rPr>
  </w:style>
  <w:style w:type="paragraph" w:styleId="Heading4">
    <w:name w:val="heading 4"/>
    <w:basedOn w:val="Normal"/>
    <w:link w:val="Heading4Char"/>
    <w:qFormat/>
    <w:pPr>
      <w:keepNext/>
      <w:keepLines/>
      <w:tabs>
        <w:tab w:val="left" w:pos="1021"/>
      </w:tabs>
      <w:spacing w:after="180" w:line="360" w:lineRule="exact"/>
      <w:jc w:val="both"/>
      <w:outlineLvl w:val="3"/>
    </w:pPr>
    <w:rPr>
      <w:rFonts w:ascii="Times New Roman Bold" w:hAnsi="Times New Roman Bold"/>
      <w:b/>
      <w:i/>
    </w:rPr>
  </w:style>
  <w:style w:type="paragraph" w:styleId="Heading5">
    <w:name w:val="heading 5"/>
    <w:basedOn w:val="Normal"/>
    <w:link w:val="Heading5Char"/>
    <w:qFormat/>
    <w:pPr>
      <w:keepNext/>
      <w:keepLines/>
      <w:tabs>
        <w:tab w:val="left" w:pos="1134"/>
      </w:tabs>
      <w:spacing w:after="180" w:line="360" w:lineRule="exact"/>
      <w:jc w:val="both"/>
      <w:outlineLvl w:val="4"/>
    </w:pPr>
    <w:rPr>
      <w:rFonts w:ascii="Times New Roman Bold" w:hAnsi="Times New Roman Bold"/>
      <w:b/>
      <w:szCs w:val="22"/>
    </w:rPr>
  </w:style>
  <w:style w:type="paragraph" w:styleId="Heading6">
    <w:name w:val="heading 6"/>
    <w:basedOn w:val="Normal"/>
    <w:link w:val="Heading6Char"/>
    <w:qFormat/>
    <w:pPr>
      <w:keepNext/>
      <w:keepLines/>
      <w:tabs>
        <w:tab w:val="left" w:pos="1247"/>
      </w:tabs>
      <w:spacing w:after="180" w:line="360" w:lineRule="exact"/>
      <w:jc w:val="both"/>
      <w:outlineLvl w:val="5"/>
    </w:pPr>
    <w:rPr>
      <w:rFonts w:ascii="Times New Roman Bold" w:hAnsi="Times New Roman Bold"/>
      <w:b/>
      <w:i/>
      <w:szCs w:val="22"/>
    </w:rPr>
  </w:style>
  <w:style w:type="paragraph" w:styleId="Heading7">
    <w:name w:val="heading 7"/>
    <w:basedOn w:val="Normal"/>
    <w:link w:val="Heading7Char"/>
    <w:qFormat/>
    <w:pPr>
      <w:keepNext/>
      <w:keepLines/>
      <w:spacing w:after="180" w:line="360" w:lineRule="exact"/>
      <w:jc w:val="both"/>
      <w:outlineLvl w:val="6"/>
    </w:pPr>
    <w:rPr>
      <w:rFonts w:ascii="Times New Roman Bold" w:hAnsi="Times New Roman Bold"/>
      <w:b/>
      <w:sz w:val="20"/>
    </w:rPr>
  </w:style>
  <w:style w:type="paragraph" w:styleId="Heading8">
    <w:name w:val="heading 8"/>
    <w:basedOn w:val="Normal"/>
    <w:link w:val="Heading8Char"/>
    <w:qFormat/>
    <w:pPr>
      <w:keepNext/>
      <w:keepLines/>
      <w:tabs>
        <w:tab w:val="left" w:pos="1701"/>
      </w:tabs>
      <w:spacing w:after="180" w:line="360" w:lineRule="exact"/>
      <w:jc w:val="both"/>
      <w:outlineLvl w:val="7"/>
    </w:pPr>
    <w:rPr>
      <w:rFonts w:ascii="Times New Roman Bold" w:hAnsi="Times New Roman Bold"/>
      <w:b/>
      <w:sz w:val="20"/>
      <w:u w:val="single"/>
    </w:rPr>
  </w:style>
  <w:style w:type="paragraph" w:styleId="Heading9">
    <w:name w:val="heading 9"/>
    <w:basedOn w:val="Normal"/>
    <w:link w:val="Heading9Char"/>
    <w:qFormat/>
    <w:pPr>
      <w:keepNext/>
      <w:keepLines/>
      <w:tabs>
        <w:tab w:val="left" w:pos="1928"/>
      </w:tabs>
      <w:spacing w:after="180" w:line="360" w:lineRule="exact"/>
      <w:jc w:val="both"/>
      <w:outlineLvl w:val="8"/>
    </w:pPr>
    <w:rPr>
      <w:rFonts w:ascii="Times New Roman Bold" w:hAnsi="Times New Roman Bold"/>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9D9"/>
    <w:rPr>
      <w:rFonts w:ascii="Helvetica" w:eastAsiaTheme="majorEastAsia" w:hAnsi="Helvetica" w:cstheme="majorBidi"/>
      <w:bCs/>
      <w:sz w:val="22"/>
      <w:szCs w:val="32"/>
    </w:rPr>
  </w:style>
  <w:style w:type="character" w:customStyle="1" w:styleId="Heading2Char">
    <w:name w:val="Heading 2 Char"/>
    <w:basedOn w:val="DefaultParagraphFont"/>
    <w:link w:val="Heading2"/>
    <w:rsid w:val="005E279C"/>
    <w:rPr>
      <w:rFonts w:asciiTheme="majorHAnsi" w:eastAsiaTheme="minorHAnsi" w:hAnsiTheme="majorHAnsi" w:cs="Times New Roman"/>
      <w:b/>
      <w:sz w:val="28"/>
      <w:szCs w:val="28"/>
    </w:rPr>
  </w:style>
  <w:style w:type="character" w:customStyle="1" w:styleId="Heading3Char">
    <w:name w:val="Heading 3 Char"/>
    <w:basedOn w:val="DefaultParagraphFont"/>
    <w:link w:val="Heading3"/>
    <w:rPr>
      <w:rFonts w:ascii="Times New Roman Bold" w:eastAsiaTheme="minorHAnsi" w:hAnsi="Times New Roman Bold" w:cs="Times New Roman"/>
      <w:b/>
      <w:sz w:val="22"/>
    </w:rPr>
  </w:style>
  <w:style w:type="character" w:customStyle="1" w:styleId="Heading4Char">
    <w:name w:val="Heading 4 Char"/>
    <w:basedOn w:val="DefaultParagraphFont"/>
    <w:link w:val="Heading4"/>
    <w:rPr>
      <w:rFonts w:ascii="Times New Roman Bold" w:eastAsia="Times New Roman" w:hAnsi="Times New Roman Bold" w:cs="Times New Roman"/>
      <w:b/>
      <w:i/>
    </w:rPr>
  </w:style>
  <w:style w:type="character" w:customStyle="1" w:styleId="Heading5Char">
    <w:name w:val="Heading 5 Char"/>
    <w:basedOn w:val="DefaultParagraphFont"/>
    <w:link w:val="Heading5"/>
    <w:rPr>
      <w:rFonts w:ascii="Times New Roman Bold" w:eastAsia="Times New Roman" w:hAnsi="Times New Roman Bold" w:cs="Times New Roman"/>
      <w:b/>
      <w:sz w:val="22"/>
      <w:szCs w:val="22"/>
    </w:rPr>
  </w:style>
  <w:style w:type="character" w:customStyle="1" w:styleId="Heading6Char">
    <w:name w:val="Heading 6 Char"/>
    <w:basedOn w:val="DefaultParagraphFont"/>
    <w:link w:val="Heading6"/>
    <w:rPr>
      <w:rFonts w:ascii="Times New Roman Bold" w:eastAsia="Times New Roman" w:hAnsi="Times New Roman Bold" w:cs="Times New Roman"/>
      <w:b/>
      <w:i/>
      <w:sz w:val="22"/>
      <w:szCs w:val="22"/>
    </w:rPr>
  </w:style>
  <w:style w:type="character" w:customStyle="1" w:styleId="Heading7Char">
    <w:name w:val="Heading 7 Char"/>
    <w:basedOn w:val="DefaultParagraphFont"/>
    <w:link w:val="Heading7"/>
    <w:rPr>
      <w:rFonts w:ascii="Times New Roman Bold" w:eastAsia="Times New Roman" w:hAnsi="Times New Roman Bold" w:cs="Times New Roman"/>
      <w:b/>
      <w:sz w:val="20"/>
      <w:szCs w:val="20"/>
    </w:rPr>
  </w:style>
  <w:style w:type="character" w:customStyle="1" w:styleId="Heading8Char">
    <w:name w:val="Heading 8 Char"/>
    <w:basedOn w:val="DefaultParagraphFont"/>
    <w:link w:val="Heading8"/>
    <w:rPr>
      <w:rFonts w:ascii="Times New Roman Bold" w:eastAsia="Times New Roman" w:hAnsi="Times New Roman Bold" w:cs="Times New Roman"/>
      <w:b/>
      <w:sz w:val="20"/>
      <w:szCs w:val="20"/>
      <w:u w:val="single"/>
    </w:rPr>
  </w:style>
  <w:style w:type="character" w:customStyle="1" w:styleId="Heading9Char">
    <w:name w:val="Heading 9 Char"/>
    <w:basedOn w:val="DefaultParagraphFont"/>
    <w:link w:val="Heading9"/>
    <w:rPr>
      <w:rFonts w:ascii="Times New Roman Bold" w:eastAsia="Times New Roman" w:hAnsi="Times New Roman Bold" w:cs="Times New Roman"/>
      <w:b/>
      <w:i/>
      <w:sz w:val="20"/>
      <w:szCs w:val="20"/>
      <w:u w:val="single"/>
    </w:rPr>
  </w:style>
  <w:style w:type="paragraph" w:styleId="CommentText">
    <w:name w:val="annotation text"/>
    <w:basedOn w:val="Normal"/>
    <w:link w:val="CommentTextChar"/>
    <w:semiHidden/>
    <w:unhideWhenUsed/>
    <w:qFormat/>
    <w:rsid w:val="00A649D9"/>
    <w:rPr>
      <w:rFonts w:ascii="Tahoma" w:hAnsi="Tahoma"/>
      <w:sz w:val="24"/>
    </w:rPr>
  </w:style>
  <w:style w:type="character" w:customStyle="1" w:styleId="CommentTextChar">
    <w:name w:val="Comment Text Char"/>
    <w:basedOn w:val="DefaultParagraphFont"/>
    <w:link w:val="CommentText"/>
    <w:semiHidden/>
    <w:rsid w:val="00A649D9"/>
    <w:rPr>
      <w:rFonts w:ascii="Tahoma" w:eastAsiaTheme="minorHAnsi" w:hAnsi="Tahoma" w:cs="Times New Roman"/>
    </w:rPr>
  </w:style>
  <w:style w:type="paragraph" w:customStyle="1" w:styleId="Comments">
    <w:name w:val="Comments"/>
    <w:basedOn w:val="Normal"/>
    <w:qFormat/>
    <w:rsid w:val="00A649D9"/>
    <w:rPr>
      <w:i/>
      <w:color w:val="F41908"/>
    </w:rPr>
  </w:style>
  <w:style w:type="paragraph" w:styleId="List">
    <w:name w:val="List"/>
    <w:basedOn w:val="Normal"/>
    <w:uiPriority w:val="99"/>
    <w:semiHidden/>
    <w:unhideWhenUsed/>
    <w:rsid w:val="00A649D9"/>
    <w:pPr>
      <w:ind w:left="360" w:hanging="360"/>
      <w:contextualSpacing/>
    </w:pPr>
  </w:style>
  <w:style w:type="paragraph" w:customStyle="1" w:styleId="List0">
    <w:name w:val="List 0"/>
    <w:basedOn w:val="List"/>
    <w:qFormat/>
    <w:rsid w:val="00A649D9"/>
    <w:pPr>
      <w:spacing w:after="60"/>
      <w:contextualSpacing w:val="0"/>
    </w:pPr>
    <w:rPr>
      <w:szCs w:val="22"/>
    </w:rPr>
  </w:style>
  <w:style w:type="paragraph" w:customStyle="1" w:styleId="List0Bullet">
    <w:name w:val="List 0 Bullet"/>
    <w:basedOn w:val="List0"/>
    <w:qFormat/>
    <w:rsid w:val="00A649D9"/>
    <w:pPr>
      <w:numPr>
        <w:numId w:val="23"/>
      </w:numPr>
    </w:pPr>
  </w:style>
  <w:style w:type="paragraph" w:styleId="List2">
    <w:name w:val="List 2"/>
    <w:basedOn w:val="Normal"/>
    <w:uiPriority w:val="99"/>
    <w:unhideWhenUsed/>
    <w:rsid w:val="00A649D9"/>
    <w:pPr>
      <w:spacing w:after="60" w:line="259" w:lineRule="auto"/>
      <w:ind w:left="720" w:hanging="360"/>
      <w:contextualSpacing/>
    </w:pPr>
    <w:rPr>
      <w:rFonts w:ascii="Arial" w:hAnsi="Arial"/>
      <w:szCs w:val="22"/>
    </w:rPr>
  </w:style>
  <w:style w:type="paragraph" w:styleId="ListBullet">
    <w:name w:val="List Bullet"/>
    <w:basedOn w:val="Normal"/>
    <w:uiPriority w:val="99"/>
    <w:unhideWhenUsed/>
    <w:rsid w:val="00A649D9"/>
    <w:pPr>
      <w:numPr>
        <w:numId w:val="24"/>
      </w:numPr>
      <w:spacing w:after="60" w:line="259" w:lineRule="auto"/>
      <w:contextualSpacing/>
    </w:pPr>
    <w:rPr>
      <w:szCs w:val="22"/>
    </w:rPr>
  </w:style>
  <w:style w:type="paragraph" w:styleId="ListBullet2">
    <w:name w:val="List Bullet 2"/>
    <w:basedOn w:val="ListBullet"/>
    <w:uiPriority w:val="99"/>
    <w:unhideWhenUsed/>
    <w:rsid w:val="00A649D9"/>
    <w:pPr>
      <w:ind w:left="720"/>
    </w:pPr>
  </w:style>
  <w:style w:type="paragraph" w:customStyle="1" w:styleId="ListCaret2">
    <w:name w:val="List Caret 2"/>
    <w:basedOn w:val="ListBullet"/>
    <w:qFormat/>
    <w:rsid w:val="00A649D9"/>
    <w:pPr>
      <w:numPr>
        <w:numId w:val="25"/>
      </w:numPr>
    </w:pPr>
  </w:style>
  <w:style w:type="paragraph" w:styleId="ListParagraph">
    <w:name w:val="List Paragraph"/>
    <w:basedOn w:val="Normal"/>
    <w:uiPriority w:val="34"/>
    <w:qFormat/>
    <w:rsid w:val="00A649D9"/>
    <w:pPr>
      <w:ind w:left="720"/>
      <w:contextualSpacing/>
    </w:pPr>
  </w:style>
  <w:style w:type="paragraph" w:customStyle="1" w:styleId="ListParagraphNewResume">
    <w:name w:val="List Paragraph New Resume"/>
    <w:basedOn w:val="ListParagraph"/>
    <w:qFormat/>
    <w:rsid w:val="00A649D9"/>
    <w:pPr>
      <w:widowControl w:val="0"/>
      <w:autoSpaceDE w:val="0"/>
      <w:autoSpaceDN w:val="0"/>
      <w:adjustRightInd w:val="0"/>
      <w:spacing w:after="120" w:line="280" w:lineRule="exact"/>
      <w:ind w:left="0"/>
      <w:contextualSpacing w:val="0"/>
      <w:jc w:val="both"/>
    </w:pPr>
    <w:rPr>
      <w:rFonts w:ascii="Helvetica Neue Light" w:eastAsia="Times New Roman" w:hAnsi="Helvetica Neue Light" w:cstheme="minorHAnsi"/>
      <w:szCs w:val="22"/>
    </w:rPr>
  </w:style>
  <w:style w:type="paragraph" w:customStyle="1" w:styleId="NewResume">
    <w:name w:val="New Resume"/>
    <w:basedOn w:val="Normal"/>
    <w:qFormat/>
    <w:rsid w:val="00A649D9"/>
    <w:pPr>
      <w:jc w:val="both"/>
    </w:pPr>
    <w:rPr>
      <w:rFonts w:ascii="Helvetica Neue Light" w:eastAsia="Times New Roman" w:hAnsi="Helvetica Neue Light"/>
    </w:rPr>
  </w:style>
  <w:style w:type="paragraph" w:customStyle="1" w:styleId="NIHNormal">
    <w:name w:val="NIH Normal"/>
    <w:basedOn w:val="Normal"/>
    <w:qFormat/>
    <w:rsid w:val="00A649D9"/>
    <w:pPr>
      <w:spacing w:after="120"/>
    </w:pPr>
  </w:style>
  <w:style w:type="paragraph" w:customStyle="1" w:styleId="NewsletterNormal">
    <w:name w:val="Newsletter Normal"/>
    <w:basedOn w:val="NIHNormal"/>
    <w:qFormat/>
    <w:rsid w:val="00A649D9"/>
    <w:pPr>
      <w:spacing w:after="60" w:line="360" w:lineRule="auto"/>
    </w:pPr>
  </w:style>
  <w:style w:type="paragraph" w:customStyle="1" w:styleId="NormalLetter">
    <w:name w:val="Normal Letter"/>
    <w:basedOn w:val="NIHNormal"/>
    <w:qFormat/>
    <w:rsid w:val="00A649D9"/>
    <w:pPr>
      <w:spacing w:after="240"/>
    </w:pPr>
  </w:style>
  <w:style w:type="paragraph" w:customStyle="1" w:styleId="ResumeHelveticaNeue">
    <w:name w:val="Resume Helvetica Neue"/>
    <w:basedOn w:val="Normal"/>
    <w:qFormat/>
    <w:rsid w:val="00A649D9"/>
    <w:pPr>
      <w:spacing w:after="60"/>
    </w:pPr>
    <w:rPr>
      <w:rFonts w:ascii="Helvetica Neue Light" w:eastAsia="Times New Roman" w:hAnsi="Helvetica Neue Light"/>
      <w:szCs w:val="22"/>
    </w:rPr>
  </w:style>
  <w:style w:type="character" w:styleId="CommentReference">
    <w:name w:val="annotation reference"/>
    <w:basedOn w:val="DefaultParagraphFont"/>
    <w:uiPriority w:val="99"/>
    <w:semiHidden/>
    <w:unhideWhenUsed/>
    <w:rsid w:val="004D2CBD"/>
    <w:rPr>
      <w:sz w:val="16"/>
      <w:szCs w:val="16"/>
    </w:rPr>
  </w:style>
  <w:style w:type="paragraph" w:styleId="CommentSubject">
    <w:name w:val="annotation subject"/>
    <w:basedOn w:val="CommentText"/>
    <w:next w:val="CommentText"/>
    <w:link w:val="CommentSubjectChar"/>
    <w:uiPriority w:val="99"/>
    <w:semiHidden/>
    <w:unhideWhenUsed/>
    <w:rsid w:val="004D2CBD"/>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4D2CBD"/>
    <w:rPr>
      <w:rFonts w:asciiTheme="minorHAnsi" w:eastAsiaTheme="minorHAnsi" w:hAnsiTheme="minorHAnsi" w:cs="Times New Roman"/>
      <w:b/>
      <w:bCs/>
      <w:sz w:val="20"/>
      <w:szCs w:val="20"/>
    </w:rPr>
  </w:style>
  <w:style w:type="paragraph" w:styleId="EndnoteText">
    <w:name w:val="endnote text"/>
    <w:basedOn w:val="Normal"/>
    <w:link w:val="EndnoteTextChar"/>
    <w:uiPriority w:val="99"/>
    <w:semiHidden/>
    <w:unhideWhenUsed/>
    <w:rsid w:val="000845B7"/>
    <w:rPr>
      <w:sz w:val="20"/>
      <w:szCs w:val="20"/>
    </w:rPr>
  </w:style>
  <w:style w:type="character" w:customStyle="1" w:styleId="EndnoteTextChar">
    <w:name w:val="Endnote Text Char"/>
    <w:basedOn w:val="DefaultParagraphFont"/>
    <w:link w:val="EndnoteText"/>
    <w:uiPriority w:val="99"/>
    <w:semiHidden/>
    <w:rsid w:val="000845B7"/>
    <w:rPr>
      <w:rFonts w:asciiTheme="minorHAnsi" w:eastAsiaTheme="minorHAnsi" w:hAnsiTheme="minorHAnsi" w:cs="Times New Roman"/>
      <w:sz w:val="20"/>
      <w:szCs w:val="20"/>
    </w:rPr>
  </w:style>
  <w:style w:type="character" w:styleId="EndnoteReference">
    <w:name w:val="endnote reference"/>
    <w:basedOn w:val="DefaultParagraphFont"/>
    <w:uiPriority w:val="99"/>
    <w:semiHidden/>
    <w:unhideWhenUsed/>
    <w:rsid w:val="000845B7"/>
    <w:rPr>
      <w:vertAlign w:val="superscript"/>
    </w:rPr>
  </w:style>
  <w:style w:type="paragraph" w:styleId="Revision">
    <w:name w:val="Revision"/>
    <w:hidden/>
    <w:uiPriority w:val="99"/>
    <w:semiHidden/>
    <w:pPr>
      <w:spacing w:after="0" w:line="240" w:lineRule="auto"/>
    </w:pPr>
    <w:rPr>
      <w:rFonts w:eastAsiaTheme="minorHAnsi"/>
      <w:szCs w:val="22"/>
    </w:rPr>
  </w:style>
  <w:style w:type="paragraph" w:customStyle="1" w:styleId="EPParagraph">
    <w:name w:val="EP Paragraph"/>
    <w:link w:val="EPParagraphCharChar"/>
    <w:uiPriority w:val="99"/>
    <w:qFormat/>
    <w:rsid w:val="00D66D1A"/>
    <w:pPr>
      <w:spacing w:after="180" w:line="360" w:lineRule="exact"/>
      <w:jc w:val="both"/>
    </w:pPr>
    <w:rPr>
      <w:rFonts w:asciiTheme="minorHAnsi" w:eastAsia="Times New Roman" w:hAnsiTheme="minorHAnsi" w:cs="Times New Roman"/>
      <w:sz w:val="22"/>
      <w:szCs w:val="20"/>
    </w:rPr>
  </w:style>
  <w:style w:type="numbering" w:customStyle="1" w:styleId="CurrentList1">
    <w:name w:val="Current List1"/>
    <w:uiPriority w:val="99"/>
    <w:rsid w:val="005E279C"/>
    <w:pPr>
      <w:numPr>
        <w:numId w:val="26"/>
      </w:numPr>
    </w:pPr>
  </w:style>
  <w:style w:type="character" w:customStyle="1" w:styleId="EPParagraphCharChar">
    <w:name w:val="EP Paragraph Char Char"/>
    <w:link w:val="EPParagraph"/>
    <w:uiPriority w:val="99"/>
    <w:rsid w:val="00D66D1A"/>
    <w:rPr>
      <w:rFonts w:asciiTheme="minorHAnsi" w:eastAsia="Times New Roman" w:hAnsiTheme="minorHAnsi" w:cs="Times New Roman"/>
      <w:sz w:val="22"/>
      <w:szCs w:val="20"/>
    </w:rPr>
  </w:style>
  <w:style w:type="paragraph" w:customStyle="1" w:styleId="Heading1Numbered">
    <w:name w:val="Heading 1 Numbered"/>
    <w:basedOn w:val="EPParagraph"/>
    <w:next w:val="EPParagraph"/>
    <w:qFormat/>
    <w:rsid w:val="00497529"/>
    <w:pPr>
      <w:numPr>
        <w:numId w:val="54"/>
      </w:numPr>
      <w:outlineLvl w:val="0"/>
    </w:pPr>
    <w:rPr>
      <w:b/>
      <w:sz w:val="24"/>
    </w:rPr>
  </w:style>
  <w:style w:type="paragraph" w:customStyle="1" w:styleId="Heading2Numbered">
    <w:name w:val="Heading 2 Numbered"/>
    <w:basedOn w:val="Heading1Numbered"/>
    <w:next w:val="EPParagraph"/>
    <w:qFormat/>
    <w:rsid w:val="00497529"/>
    <w:pPr>
      <w:numPr>
        <w:ilvl w:val="1"/>
      </w:numPr>
      <w:outlineLvl w:val="1"/>
    </w:pPr>
    <w:rPr>
      <w:sz w:val="22"/>
    </w:rPr>
  </w:style>
  <w:style w:type="paragraph" w:customStyle="1" w:styleId="Heading3Numbered">
    <w:name w:val="Heading 3 Numbered"/>
    <w:basedOn w:val="Heading2Numbered"/>
    <w:next w:val="EPParagraph"/>
    <w:qFormat/>
    <w:rsid w:val="00420D30"/>
    <w:pPr>
      <w:numPr>
        <w:ilvl w:val="2"/>
      </w:numPr>
      <w:outlineLvl w:val="2"/>
    </w:pPr>
  </w:style>
  <w:style w:type="paragraph" w:customStyle="1" w:styleId="EPHeading4">
    <w:name w:val="EP Heading 4"/>
    <w:next w:val="EPParagraph"/>
    <w:qFormat/>
    <w:rsid w:val="00CB2D2B"/>
    <w:pPr>
      <w:keepNext/>
      <w:tabs>
        <w:tab w:val="num" w:pos="1080"/>
      </w:tabs>
      <w:suppressAutoHyphens/>
      <w:spacing w:after="180" w:line="360" w:lineRule="exact"/>
      <w:ind w:left="1080" w:hanging="1080"/>
      <w:jc w:val="both"/>
      <w:outlineLvl w:val="3"/>
    </w:pPr>
    <w:rPr>
      <w:rFonts w:ascii="Times New Roman Bold" w:eastAsia="Times New Roman" w:hAnsi="Times New Roman Bold" w:cs="Times New Roman"/>
      <w:b/>
    </w:rPr>
  </w:style>
  <w:style w:type="paragraph" w:customStyle="1" w:styleId="EPHeading5">
    <w:name w:val="EP Heading 5"/>
    <w:next w:val="EPParagraph"/>
    <w:qFormat/>
    <w:rsid w:val="00CB2D2B"/>
    <w:pPr>
      <w:keepNext/>
      <w:widowControl w:val="0"/>
      <w:tabs>
        <w:tab w:val="num" w:pos="1440"/>
      </w:tabs>
      <w:suppressAutoHyphens/>
      <w:spacing w:after="180" w:line="360" w:lineRule="exact"/>
      <w:ind w:left="1440" w:hanging="1440"/>
      <w:jc w:val="both"/>
    </w:pPr>
    <w:rPr>
      <w:rFonts w:ascii="Times New Roman Bold" w:eastAsia="Times New Roman" w:hAnsi="Times New Roman Bold" w:cs="Times New Roman"/>
      <w:b/>
    </w:rPr>
  </w:style>
  <w:style w:type="paragraph" w:styleId="Caption">
    <w:name w:val="caption"/>
    <w:aliases w:val="Caption Char1,Caption Char Char,Caption Char,AC-Caption2"/>
    <w:basedOn w:val="Normal"/>
    <w:next w:val="EPParagraph"/>
    <w:link w:val="CaptionChar2"/>
    <w:unhideWhenUsed/>
    <w:qFormat/>
    <w:rsid w:val="00CB2D2B"/>
    <w:pPr>
      <w:keepNext/>
      <w:tabs>
        <w:tab w:val="left" w:pos="1418"/>
      </w:tabs>
      <w:spacing w:before="60" w:after="60"/>
      <w:ind w:left="1418" w:hanging="1418"/>
      <w:jc w:val="both"/>
    </w:pPr>
    <w:rPr>
      <w:rFonts w:ascii="Times New Roman" w:eastAsia="Times New Roman" w:hAnsi="Times New Roman"/>
      <w:b/>
      <w:bCs/>
      <w:sz w:val="24"/>
      <w:szCs w:val="18"/>
    </w:rPr>
  </w:style>
  <w:style w:type="character" w:customStyle="1" w:styleId="CaptionChar2">
    <w:name w:val="Caption Char2"/>
    <w:aliases w:val="Caption Char1 Char,Caption Char Char Char,Caption Char Char1,AC-Caption2 Char"/>
    <w:link w:val="Caption"/>
    <w:rsid w:val="00CB2D2B"/>
    <w:rPr>
      <w:rFonts w:eastAsia="Times New Roman" w:cs="Times New Roman"/>
      <w:b/>
      <w:bCs/>
      <w:szCs w:val="18"/>
    </w:rPr>
  </w:style>
  <w:style w:type="paragraph" w:customStyle="1" w:styleId="EPBulletList1">
    <w:name w:val="EP Bullet List 1"/>
    <w:basedOn w:val="EPParagraph"/>
    <w:next w:val="EPParagraph"/>
    <w:qFormat/>
    <w:rsid w:val="00CB2D2B"/>
    <w:pPr>
      <w:tabs>
        <w:tab w:val="num" w:pos="357"/>
      </w:tabs>
      <w:spacing w:after="120"/>
      <w:ind w:left="357" w:hanging="357"/>
    </w:pPr>
  </w:style>
  <w:style w:type="paragraph" w:customStyle="1" w:styleId="EPTableFooter">
    <w:name w:val="EP Table Footer"/>
    <w:next w:val="EPParagraph"/>
    <w:qFormat/>
    <w:rsid w:val="00CB2D2B"/>
    <w:pPr>
      <w:keepNext/>
      <w:tabs>
        <w:tab w:val="left" w:pos="794"/>
      </w:tabs>
      <w:spacing w:before="40" w:after="40" w:line="240" w:lineRule="auto"/>
      <w:ind w:left="360" w:hanging="360"/>
      <w:jc w:val="both"/>
    </w:pPr>
    <w:rPr>
      <w:rFonts w:eastAsia="Times New Roman" w:cs="Times New Roman"/>
      <w:sz w:val="20"/>
      <w:szCs w:val="20"/>
    </w:rPr>
  </w:style>
  <w:style w:type="paragraph" w:customStyle="1" w:styleId="EPTableHeader">
    <w:name w:val="EP Table Header"/>
    <w:qFormat/>
    <w:rsid w:val="00CB2D2B"/>
    <w:pPr>
      <w:keepNext/>
      <w:spacing w:before="20" w:after="20" w:line="240" w:lineRule="auto"/>
      <w:jc w:val="center"/>
    </w:pPr>
    <w:rPr>
      <w:rFonts w:ascii="Times New Roman Bold" w:eastAsia="Times New Roman" w:hAnsi="Times New Roman Bold" w:cs="Times New Roman"/>
      <w:b/>
      <w:sz w:val="20"/>
      <w:szCs w:val="20"/>
    </w:rPr>
  </w:style>
  <w:style w:type="paragraph" w:customStyle="1" w:styleId="EPTableRow">
    <w:name w:val="EP Table Row"/>
    <w:qFormat/>
    <w:rsid w:val="00CB2D2B"/>
    <w:pPr>
      <w:keepNext/>
      <w:spacing w:before="20" w:after="20" w:line="240" w:lineRule="auto"/>
      <w:jc w:val="center"/>
    </w:pPr>
    <w:rPr>
      <w:rFonts w:eastAsia="Times New Roman" w:cs="Times New Roman"/>
      <w:sz w:val="20"/>
      <w:szCs w:val="20"/>
    </w:rPr>
  </w:style>
  <w:style w:type="table" w:styleId="TableGrid">
    <w:name w:val="Table Grid"/>
    <w:aliases w:val="Vijay 1"/>
    <w:basedOn w:val="TableNormal"/>
    <w:uiPriority w:val="59"/>
    <w:rsid w:val="00CB2D2B"/>
    <w:pPr>
      <w:suppressAutoHyphens/>
      <w:spacing w:before="20" w:after="2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yperlink">
    <w:name w:val="C-Hyperlink"/>
    <w:rsid w:val="00CB2D2B"/>
    <w:rPr>
      <w:color w:val="0000FF"/>
    </w:rPr>
  </w:style>
  <w:style w:type="paragraph" w:styleId="Header">
    <w:name w:val="header"/>
    <w:basedOn w:val="Normal"/>
    <w:link w:val="HeaderChar"/>
    <w:uiPriority w:val="99"/>
    <w:unhideWhenUsed/>
    <w:rsid w:val="005F015E"/>
    <w:pPr>
      <w:tabs>
        <w:tab w:val="center" w:pos="4680"/>
        <w:tab w:val="right" w:pos="9360"/>
      </w:tabs>
    </w:pPr>
  </w:style>
  <w:style w:type="character" w:customStyle="1" w:styleId="HeaderChar">
    <w:name w:val="Header Char"/>
    <w:basedOn w:val="DefaultParagraphFont"/>
    <w:link w:val="Header"/>
    <w:uiPriority w:val="99"/>
    <w:rsid w:val="005F015E"/>
    <w:rPr>
      <w:rFonts w:asciiTheme="minorHAnsi" w:eastAsiaTheme="minorHAnsi" w:hAnsiTheme="minorHAnsi" w:cs="Times New Roman"/>
      <w:sz w:val="22"/>
    </w:rPr>
  </w:style>
  <w:style w:type="paragraph" w:styleId="Footer">
    <w:name w:val="footer"/>
    <w:basedOn w:val="Normal"/>
    <w:link w:val="FooterChar"/>
    <w:unhideWhenUsed/>
    <w:rsid w:val="005F015E"/>
    <w:pPr>
      <w:tabs>
        <w:tab w:val="center" w:pos="4680"/>
        <w:tab w:val="right" w:pos="9360"/>
      </w:tabs>
    </w:pPr>
  </w:style>
  <w:style w:type="character" w:customStyle="1" w:styleId="FooterChar">
    <w:name w:val="Footer Char"/>
    <w:basedOn w:val="DefaultParagraphFont"/>
    <w:link w:val="Footer"/>
    <w:rsid w:val="005F015E"/>
    <w:rPr>
      <w:rFonts w:asciiTheme="minorHAnsi" w:eastAsiaTheme="minorHAnsi" w:hAnsiTheme="minorHAnsi" w:cs="Times New Roman"/>
      <w:sz w:val="22"/>
    </w:rPr>
  </w:style>
  <w:style w:type="paragraph" w:customStyle="1" w:styleId="11EPHeading2">
    <w:name w:val="1.1 EP Heading 2"/>
    <w:basedOn w:val="Normal"/>
    <w:next w:val="EPParagraph"/>
    <w:qFormat/>
    <w:rsid w:val="008425D8"/>
    <w:pPr>
      <w:keepNext/>
      <w:numPr>
        <w:ilvl w:val="1"/>
        <w:numId w:val="27"/>
      </w:numPr>
      <w:suppressAutoHyphens/>
      <w:spacing w:before="200" w:after="180" w:line="360" w:lineRule="exact"/>
      <w:jc w:val="both"/>
      <w:outlineLvl w:val="1"/>
    </w:pPr>
    <w:rPr>
      <w:rFonts w:eastAsia="Times New Roman" w:cs="Times New Roman Bold"/>
      <w:b/>
      <w:bCs/>
    </w:rPr>
  </w:style>
  <w:style w:type="paragraph" w:customStyle="1" w:styleId="EPBulletList1Synopsis">
    <w:name w:val="EP Bullet List 1 Synopsis"/>
    <w:basedOn w:val="Normal"/>
    <w:next w:val="Normal"/>
    <w:qFormat/>
    <w:rsid w:val="00F77115"/>
    <w:pPr>
      <w:tabs>
        <w:tab w:val="num" w:pos="360"/>
      </w:tabs>
      <w:suppressAutoHyphens/>
      <w:spacing w:before="40" w:after="40"/>
      <w:jc w:val="both"/>
    </w:pPr>
    <w:rPr>
      <w:rFonts w:ascii="Times New Roman" w:eastAsia="Times New Roman" w:hAnsi="Times New Roman"/>
      <w:sz w:val="20"/>
      <w:szCs w:val="20"/>
    </w:rPr>
  </w:style>
  <w:style w:type="numbering" w:customStyle="1" w:styleId="CurrentList2">
    <w:name w:val="Current List2"/>
    <w:uiPriority w:val="99"/>
    <w:rsid w:val="00723B30"/>
    <w:pPr>
      <w:numPr>
        <w:numId w:val="28"/>
      </w:numPr>
    </w:pPr>
  </w:style>
  <w:style w:type="numbering" w:customStyle="1" w:styleId="CurrentList3">
    <w:name w:val="Current List3"/>
    <w:uiPriority w:val="99"/>
    <w:rsid w:val="00C16E59"/>
    <w:pPr>
      <w:numPr>
        <w:numId w:val="29"/>
      </w:numPr>
    </w:pPr>
  </w:style>
  <w:style w:type="paragraph" w:styleId="Index1">
    <w:name w:val="index 1"/>
    <w:basedOn w:val="Normal"/>
    <w:next w:val="Normal"/>
    <w:autoRedefine/>
    <w:uiPriority w:val="99"/>
    <w:semiHidden/>
    <w:unhideWhenUsed/>
    <w:rsid w:val="00230C06"/>
    <w:pPr>
      <w:ind w:left="220" w:hanging="220"/>
    </w:pPr>
  </w:style>
  <w:style w:type="numbering" w:customStyle="1" w:styleId="CurrentList4">
    <w:name w:val="Current List4"/>
    <w:uiPriority w:val="99"/>
    <w:rsid w:val="00C16E59"/>
    <w:pPr>
      <w:numPr>
        <w:numId w:val="30"/>
      </w:numPr>
    </w:pPr>
  </w:style>
  <w:style w:type="numbering" w:customStyle="1" w:styleId="CurrentList7">
    <w:name w:val="Current List7"/>
    <w:uiPriority w:val="99"/>
    <w:rsid w:val="00CF17BE"/>
    <w:pPr>
      <w:numPr>
        <w:numId w:val="34"/>
      </w:numPr>
    </w:pPr>
  </w:style>
  <w:style w:type="numbering" w:customStyle="1" w:styleId="CurrentList5">
    <w:name w:val="Current List5"/>
    <w:uiPriority w:val="99"/>
    <w:rsid w:val="00CF17BE"/>
    <w:pPr>
      <w:numPr>
        <w:numId w:val="32"/>
      </w:numPr>
    </w:pPr>
  </w:style>
  <w:style w:type="numbering" w:customStyle="1" w:styleId="CurrentList6">
    <w:name w:val="Current List6"/>
    <w:uiPriority w:val="99"/>
    <w:rsid w:val="00CF17BE"/>
    <w:pPr>
      <w:numPr>
        <w:numId w:val="33"/>
      </w:numPr>
    </w:pPr>
  </w:style>
  <w:style w:type="numbering" w:customStyle="1" w:styleId="CurrentList13">
    <w:name w:val="Current List13"/>
    <w:uiPriority w:val="99"/>
    <w:rsid w:val="00AD03B6"/>
    <w:pPr>
      <w:numPr>
        <w:numId w:val="41"/>
      </w:numPr>
    </w:pPr>
  </w:style>
  <w:style w:type="numbering" w:customStyle="1" w:styleId="CurrentList8">
    <w:name w:val="Current List8"/>
    <w:uiPriority w:val="99"/>
    <w:rsid w:val="002F14D0"/>
    <w:pPr>
      <w:numPr>
        <w:numId w:val="35"/>
      </w:numPr>
    </w:pPr>
  </w:style>
  <w:style w:type="numbering" w:customStyle="1" w:styleId="CurrentList9">
    <w:name w:val="Current List9"/>
    <w:uiPriority w:val="99"/>
    <w:rsid w:val="00923063"/>
    <w:pPr>
      <w:numPr>
        <w:numId w:val="36"/>
      </w:numPr>
    </w:pPr>
  </w:style>
  <w:style w:type="numbering" w:customStyle="1" w:styleId="CurrentList10">
    <w:name w:val="Current List10"/>
    <w:uiPriority w:val="99"/>
    <w:rsid w:val="00923063"/>
    <w:pPr>
      <w:numPr>
        <w:numId w:val="37"/>
      </w:numPr>
    </w:pPr>
  </w:style>
  <w:style w:type="numbering" w:customStyle="1" w:styleId="CurrentList11">
    <w:name w:val="Current List11"/>
    <w:uiPriority w:val="99"/>
    <w:rsid w:val="00AD270F"/>
    <w:pPr>
      <w:numPr>
        <w:numId w:val="38"/>
      </w:numPr>
    </w:pPr>
  </w:style>
  <w:style w:type="numbering" w:customStyle="1" w:styleId="CurrentList12">
    <w:name w:val="Current List12"/>
    <w:uiPriority w:val="99"/>
    <w:rsid w:val="008B3431"/>
    <w:pPr>
      <w:numPr>
        <w:numId w:val="40"/>
      </w:numPr>
    </w:pPr>
  </w:style>
  <w:style w:type="numbering" w:customStyle="1" w:styleId="CurrentList14">
    <w:name w:val="Current List14"/>
    <w:uiPriority w:val="99"/>
    <w:rsid w:val="00AD03B6"/>
    <w:pPr>
      <w:numPr>
        <w:numId w:val="42"/>
      </w:numPr>
    </w:pPr>
  </w:style>
  <w:style w:type="numbering" w:customStyle="1" w:styleId="CurrentList15">
    <w:name w:val="Current List15"/>
    <w:uiPriority w:val="99"/>
    <w:rsid w:val="00AD03B6"/>
    <w:pPr>
      <w:numPr>
        <w:numId w:val="43"/>
      </w:numPr>
    </w:pPr>
  </w:style>
  <w:style w:type="numbering" w:customStyle="1" w:styleId="CurrentList17">
    <w:name w:val="Current List17"/>
    <w:uiPriority w:val="99"/>
    <w:rsid w:val="0078631A"/>
    <w:pPr>
      <w:numPr>
        <w:numId w:val="45"/>
      </w:numPr>
    </w:pPr>
  </w:style>
  <w:style w:type="numbering" w:customStyle="1" w:styleId="CurrentList16">
    <w:name w:val="Current List16"/>
    <w:uiPriority w:val="99"/>
    <w:rsid w:val="001D5DD8"/>
    <w:pPr>
      <w:numPr>
        <w:numId w:val="44"/>
      </w:numPr>
    </w:pPr>
  </w:style>
  <w:style w:type="numbering" w:customStyle="1" w:styleId="CurrentList18">
    <w:name w:val="Current List18"/>
    <w:uiPriority w:val="99"/>
    <w:rsid w:val="0078631A"/>
    <w:pPr>
      <w:numPr>
        <w:numId w:val="46"/>
      </w:numPr>
    </w:pPr>
  </w:style>
  <w:style w:type="numbering" w:customStyle="1" w:styleId="CurrentList19">
    <w:name w:val="Current List19"/>
    <w:uiPriority w:val="99"/>
    <w:rsid w:val="0078631A"/>
    <w:pPr>
      <w:numPr>
        <w:numId w:val="47"/>
      </w:numPr>
    </w:pPr>
  </w:style>
  <w:style w:type="numbering" w:customStyle="1" w:styleId="CurrentList20">
    <w:name w:val="Current List20"/>
    <w:uiPriority w:val="99"/>
    <w:rsid w:val="0078631A"/>
    <w:pPr>
      <w:numPr>
        <w:numId w:val="48"/>
      </w:numPr>
    </w:pPr>
  </w:style>
  <w:style w:type="numbering" w:customStyle="1" w:styleId="CurrentList21">
    <w:name w:val="Current List21"/>
    <w:uiPriority w:val="99"/>
    <w:rsid w:val="0078631A"/>
    <w:pPr>
      <w:numPr>
        <w:numId w:val="49"/>
      </w:numPr>
    </w:pPr>
  </w:style>
  <w:style w:type="numbering" w:customStyle="1" w:styleId="CurrentList22">
    <w:name w:val="Current List22"/>
    <w:uiPriority w:val="99"/>
    <w:rsid w:val="00202D65"/>
    <w:pPr>
      <w:numPr>
        <w:numId w:val="50"/>
      </w:numPr>
    </w:pPr>
  </w:style>
  <w:style w:type="numbering" w:customStyle="1" w:styleId="CurrentList23">
    <w:name w:val="Current List23"/>
    <w:uiPriority w:val="99"/>
    <w:rsid w:val="00497529"/>
    <w:pPr>
      <w:numPr>
        <w:numId w:val="51"/>
      </w:numPr>
    </w:pPr>
  </w:style>
  <w:style w:type="numbering" w:customStyle="1" w:styleId="CurrentList24">
    <w:name w:val="Current List24"/>
    <w:uiPriority w:val="99"/>
    <w:rsid w:val="00497529"/>
    <w:pPr>
      <w:numPr>
        <w:numId w:val="52"/>
      </w:numPr>
    </w:pPr>
  </w:style>
  <w:style w:type="paragraph" w:customStyle="1" w:styleId="EndNoteBibliographyTitle">
    <w:name w:val="EndNote Bibliography Title"/>
    <w:basedOn w:val="Normal"/>
    <w:link w:val="EndNoteBibliographyTitleChar"/>
    <w:rsid w:val="005D29CE"/>
    <w:pPr>
      <w:jc w:val="center"/>
    </w:pPr>
    <w:rPr>
      <w:rFonts w:ascii="Arial" w:hAnsi="Arial" w:cs="Arial"/>
    </w:rPr>
  </w:style>
  <w:style w:type="numbering" w:customStyle="1" w:styleId="CurrentList25">
    <w:name w:val="Current List25"/>
    <w:uiPriority w:val="99"/>
    <w:rsid w:val="00420D30"/>
    <w:pPr>
      <w:numPr>
        <w:numId w:val="53"/>
      </w:numPr>
    </w:pPr>
  </w:style>
  <w:style w:type="character" w:customStyle="1" w:styleId="EndNoteBibliographyTitleChar">
    <w:name w:val="EndNote Bibliography Title Char"/>
    <w:basedOn w:val="EPParagraphCharChar"/>
    <w:link w:val="EndNoteBibliographyTitle"/>
    <w:rsid w:val="005D29CE"/>
    <w:rPr>
      <w:rFonts w:ascii="Arial" w:eastAsiaTheme="minorHAnsi" w:hAnsi="Arial" w:cs="Arial"/>
      <w:sz w:val="22"/>
      <w:szCs w:val="20"/>
    </w:rPr>
  </w:style>
  <w:style w:type="paragraph" w:customStyle="1" w:styleId="EndNoteBibliography">
    <w:name w:val="EndNote Bibliography"/>
    <w:basedOn w:val="Normal"/>
    <w:link w:val="EndNoteBibliographyChar"/>
    <w:rsid w:val="005D29CE"/>
    <w:pPr>
      <w:spacing w:line="480" w:lineRule="auto"/>
    </w:pPr>
    <w:rPr>
      <w:rFonts w:ascii="Arial" w:hAnsi="Arial" w:cs="Arial"/>
    </w:rPr>
  </w:style>
  <w:style w:type="character" w:customStyle="1" w:styleId="EndNoteBibliographyChar">
    <w:name w:val="EndNote Bibliography Char"/>
    <w:basedOn w:val="EPParagraphCharChar"/>
    <w:link w:val="EndNoteBibliography"/>
    <w:rsid w:val="005D29CE"/>
    <w:rPr>
      <w:rFonts w:ascii="Arial" w:eastAsiaTheme="minorHAnsi" w:hAnsi="Arial" w:cs="Arial"/>
      <w:sz w:val="22"/>
      <w:szCs w:val="20"/>
    </w:rPr>
  </w:style>
  <w:style w:type="character" w:styleId="Hyperlink">
    <w:name w:val="Hyperlink"/>
    <w:basedOn w:val="DefaultParagraphFont"/>
    <w:uiPriority w:val="99"/>
    <w:unhideWhenUsed/>
    <w:rsid w:val="005D29CE"/>
    <w:rPr>
      <w:color w:val="0000FF" w:themeColor="hyperlink"/>
      <w:u w:val="single"/>
    </w:rPr>
  </w:style>
  <w:style w:type="character" w:styleId="UnresolvedMention">
    <w:name w:val="Unresolved Mention"/>
    <w:basedOn w:val="DefaultParagraphFont"/>
    <w:uiPriority w:val="99"/>
    <w:semiHidden/>
    <w:unhideWhenUsed/>
    <w:rsid w:val="005D2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1925">
      <w:bodyDiv w:val="1"/>
      <w:marLeft w:val="0"/>
      <w:marRight w:val="0"/>
      <w:marTop w:val="0"/>
      <w:marBottom w:val="0"/>
      <w:divBdr>
        <w:top w:val="none" w:sz="0" w:space="0" w:color="auto"/>
        <w:left w:val="none" w:sz="0" w:space="0" w:color="auto"/>
        <w:bottom w:val="none" w:sz="0" w:space="0" w:color="auto"/>
        <w:right w:val="none" w:sz="0" w:space="0" w:color="auto"/>
      </w:divBdr>
    </w:div>
    <w:div w:id="117574276">
      <w:bodyDiv w:val="1"/>
      <w:marLeft w:val="0"/>
      <w:marRight w:val="0"/>
      <w:marTop w:val="0"/>
      <w:marBottom w:val="0"/>
      <w:divBdr>
        <w:top w:val="none" w:sz="0" w:space="0" w:color="auto"/>
        <w:left w:val="none" w:sz="0" w:space="0" w:color="auto"/>
        <w:bottom w:val="none" w:sz="0" w:space="0" w:color="auto"/>
        <w:right w:val="none" w:sz="0" w:space="0" w:color="auto"/>
      </w:divBdr>
    </w:div>
    <w:div w:id="285696734">
      <w:bodyDiv w:val="1"/>
      <w:marLeft w:val="0"/>
      <w:marRight w:val="0"/>
      <w:marTop w:val="0"/>
      <w:marBottom w:val="0"/>
      <w:divBdr>
        <w:top w:val="none" w:sz="0" w:space="0" w:color="auto"/>
        <w:left w:val="none" w:sz="0" w:space="0" w:color="auto"/>
        <w:bottom w:val="none" w:sz="0" w:space="0" w:color="auto"/>
        <w:right w:val="none" w:sz="0" w:space="0" w:color="auto"/>
      </w:divBdr>
    </w:div>
    <w:div w:id="359859330">
      <w:bodyDiv w:val="1"/>
      <w:marLeft w:val="0"/>
      <w:marRight w:val="0"/>
      <w:marTop w:val="0"/>
      <w:marBottom w:val="0"/>
      <w:divBdr>
        <w:top w:val="none" w:sz="0" w:space="0" w:color="auto"/>
        <w:left w:val="none" w:sz="0" w:space="0" w:color="auto"/>
        <w:bottom w:val="none" w:sz="0" w:space="0" w:color="auto"/>
        <w:right w:val="none" w:sz="0" w:space="0" w:color="auto"/>
      </w:divBdr>
    </w:div>
    <w:div w:id="387798570">
      <w:bodyDiv w:val="1"/>
      <w:marLeft w:val="0"/>
      <w:marRight w:val="0"/>
      <w:marTop w:val="0"/>
      <w:marBottom w:val="0"/>
      <w:divBdr>
        <w:top w:val="none" w:sz="0" w:space="0" w:color="auto"/>
        <w:left w:val="none" w:sz="0" w:space="0" w:color="auto"/>
        <w:bottom w:val="none" w:sz="0" w:space="0" w:color="auto"/>
        <w:right w:val="none" w:sz="0" w:space="0" w:color="auto"/>
      </w:divBdr>
    </w:div>
    <w:div w:id="436604864">
      <w:bodyDiv w:val="1"/>
      <w:marLeft w:val="0"/>
      <w:marRight w:val="0"/>
      <w:marTop w:val="0"/>
      <w:marBottom w:val="0"/>
      <w:divBdr>
        <w:top w:val="none" w:sz="0" w:space="0" w:color="auto"/>
        <w:left w:val="none" w:sz="0" w:space="0" w:color="auto"/>
        <w:bottom w:val="none" w:sz="0" w:space="0" w:color="auto"/>
        <w:right w:val="none" w:sz="0" w:space="0" w:color="auto"/>
      </w:divBdr>
    </w:div>
    <w:div w:id="463736700">
      <w:bodyDiv w:val="1"/>
      <w:marLeft w:val="0"/>
      <w:marRight w:val="0"/>
      <w:marTop w:val="0"/>
      <w:marBottom w:val="0"/>
      <w:divBdr>
        <w:top w:val="none" w:sz="0" w:space="0" w:color="auto"/>
        <w:left w:val="none" w:sz="0" w:space="0" w:color="auto"/>
        <w:bottom w:val="none" w:sz="0" w:space="0" w:color="auto"/>
        <w:right w:val="none" w:sz="0" w:space="0" w:color="auto"/>
      </w:divBdr>
    </w:div>
    <w:div w:id="610088677">
      <w:bodyDiv w:val="1"/>
      <w:marLeft w:val="0"/>
      <w:marRight w:val="0"/>
      <w:marTop w:val="0"/>
      <w:marBottom w:val="0"/>
      <w:divBdr>
        <w:top w:val="none" w:sz="0" w:space="0" w:color="auto"/>
        <w:left w:val="none" w:sz="0" w:space="0" w:color="auto"/>
        <w:bottom w:val="none" w:sz="0" w:space="0" w:color="auto"/>
        <w:right w:val="none" w:sz="0" w:space="0" w:color="auto"/>
      </w:divBdr>
    </w:div>
    <w:div w:id="617879264">
      <w:bodyDiv w:val="1"/>
      <w:marLeft w:val="0"/>
      <w:marRight w:val="0"/>
      <w:marTop w:val="0"/>
      <w:marBottom w:val="0"/>
      <w:divBdr>
        <w:top w:val="none" w:sz="0" w:space="0" w:color="auto"/>
        <w:left w:val="none" w:sz="0" w:space="0" w:color="auto"/>
        <w:bottom w:val="none" w:sz="0" w:space="0" w:color="auto"/>
        <w:right w:val="none" w:sz="0" w:space="0" w:color="auto"/>
      </w:divBdr>
    </w:div>
    <w:div w:id="630332461">
      <w:bodyDiv w:val="1"/>
      <w:marLeft w:val="0"/>
      <w:marRight w:val="0"/>
      <w:marTop w:val="0"/>
      <w:marBottom w:val="0"/>
      <w:divBdr>
        <w:top w:val="none" w:sz="0" w:space="0" w:color="auto"/>
        <w:left w:val="none" w:sz="0" w:space="0" w:color="auto"/>
        <w:bottom w:val="none" w:sz="0" w:space="0" w:color="auto"/>
        <w:right w:val="none" w:sz="0" w:space="0" w:color="auto"/>
      </w:divBdr>
    </w:div>
    <w:div w:id="642926508">
      <w:bodyDiv w:val="1"/>
      <w:marLeft w:val="0"/>
      <w:marRight w:val="0"/>
      <w:marTop w:val="0"/>
      <w:marBottom w:val="0"/>
      <w:divBdr>
        <w:top w:val="none" w:sz="0" w:space="0" w:color="auto"/>
        <w:left w:val="none" w:sz="0" w:space="0" w:color="auto"/>
        <w:bottom w:val="none" w:sz="0" w:space="0" w:color="auto"/>
        <w:right w:val="none" w:sz="0" w:space="0" w:color="auto"/>
      </w:divBdr>
    </w:div>
    <w:div w:id="779646705">
      <w:bodyDiv w:val="1"/>
      <w:marLeft w:val="0"/>
      <w:marRight w:val="0"/>
      <w:marTop w:val="0"/>
      <w:marBottom w:val="0"/>
      <w:divBdr>
        <w:top w:val="none" w:sz="0" w:space="0" w:color="auto"/>
        <w:left w:val="none" w:sz="0" w:space="0" w:color="auto"/>
        <w:bottom w:val="none" w:sz="0" w:space="0" w:color="auto"/>
        <w:right w:val="none" w:sz="0" w:space="0" w:color="auto"/>
      </w:divBdr>
    </w:div>
    <w:div w:id="869300484">
      <w:bodyDiv w:val="1"/>
      <w:marLeft w:val="0"/>
      <w:marRight w:val="0"/>
      <w:marTop w:val="0"/>
      <w:marBottom w:val="0"/>
      <w:divBdr>
        <w:top w:val="none" w:sz="0" w:space="0" w:color="auto"/>
        <w:left w:val="none" w:sz="0" w:space="0" w:color="auto"/>
        <w:bottom w:val="none" w:sz="0" w:space="0" w:color="auto"/>
        <w:right w:val="none" w:sz="0" w:space="0" w:color="auto"/>
      </w:divBdr>
    </w:div>
    <w:div w:id="897210026">
      <w:bodyDiv w:val="1"/>
      <w:marLeft w:val="0"/>
      <w:marRight w:val="0"/>
      <w:marTop w:val="0"/>
      <w:marBottom w:val="0"/>
      <w:divBdr>
        <w:top w:val="none" w:sz="0" w:space="0" w:color="auto"/>
        <w:left w:val="none" w:sz="0" w:space="0" w:color="auto"/>
        <w:bottom w:val="none" w:sz="0" w:space="0" w:color="auto"/>
        <w:right w:val="none" w:sz="0" w:space="0" w:color="auto"/>
      </w:divBdr>
      <w:divsChild>
        <w:div w:id="783620652">
          <w:marLeft w:val="446"/>
          <w:marRight w:val="0"/>
          <w:marTop w:val="0"/>
          <w:marBottom w:val="0"/>
          <w:divBdr>
            <w:top w:val="none" w:sz="0" w:space="0" w:color="auto"/>
            <w:left w:val="none" w:sz="0" w:space="0" w:color="auto"/>
            <w:bottom w:val="none" w:sz="0" w:space="0" w:color="auto"/>
            <w:right w:val="none" w:sz="0" w:space="0" w:color="auto"/>
          </w:divBdr>
        </w:div>
        <w:div w:id="1151021945">
          <w:marLeft w:val="446"/>
          <w:marRight w:val="0"/>
          <w:marTop w:val="0"/>
          <w:marBottom w:val="0"/>
          <w:divBdr>
            <w:top w:val="none" w:sz="0" w:space="0" w:color="auto"/>
            <w:left w:val="none" w:sz="0" w:space="0" w:color="auto"/>
            <w:bottom w:val="none" w:sz="0" w:space="0" w:color="auto"/>
            <w:right w:val="none" w:sz="0" w:space="0" w:color="auto"/>
          </w:divBdr>
        </w:div>
      </w:divsChild>
    </w:div>
    <w:div w:id="917903995">
      <w:bodyDiv w:val="1"/>
      <w:marLeft w:val="0"/>
      <w:marRight w:val="0"/>
      <w:marTop w:val="0"/>
      <w:marBottom w:val="0"/>
      <w:divBdr>
        <w:top w:val="none" w:sz="0" w:space="0" w:color="auto"/>
        <w:left w:val="none" w:sz="0" w:space="0" w:color="auto"/>
        <w:bottom w:val="none" w:sz="0" w:space="0" w:color="auto"/>
        <w:right w:val="none" w:sz="0" w:space="0" w:color="auto"/>
      </w:divBdr>
    </w:div>
    <w:div w:id="920523151">
      <w:bodyDiv w:val="1"/>
      <w:marLeft w:val="0"/>
      <w:marRight w:val="0"/>
      <w:marTop w:val="0"/>
      <w:marBottom w:val="0"/>
      <w:divBdr>
        <w:top w:val="none" w:sz="0" w:space="0" w:color="auto"/>
        <w:left w:val="none" w:sz="0" w:space="0" w:color="auto"/>
        <w:bottom w:val="none" w:sz="0" w:space="0" w:color="auto"/>
        <w:right w:val="none" w:sz="0" w:space="0" w:color="auto"/>
      </w:divBdr>
    </w:div>
    <w:div w:id="1002928718">
      <w:bodyDiv w:val="1"/>
      <w:marLeft w:val="0"/>
      <w:marRight w:val="0"/>
      <w:marTop w:val="0"/>
      <w:marBottom w:val="0"/>
      <w:divBdr>
        <w:top w:val="none" w:sz="0" w:space="0" w:color="auto"/>
        <w:left w:val="none" w:sz="0" w:space="0" w:color="auto"/>
        <w:bottom w:val="none" w:sz="0" w:space="0" w:color="auto"/>
        <w:right w:val="none" w:sz="0" w:space="0" w:color="auto"/>
      </w:divBdr>
    </w:div>
    <w:div w:id="1017317457">
      <w:bodyDiv w:val="1"/>
      <w:marLeft w:val="0"/>
      <w:marRight w:val="0"/>
      <w:marTop w:val="0"/>
      <w:marBottom w:val="0"/>
      <w:divBdr>
        <w:top w:val="none" w:sz="0" w:space="0" w:color="auto"/>
        <w:left w:val="none" w:sz="0" w:space="0" w:color="auto"/>
        <w:bottom w:val="none" w:sz="0" w:space="0" w:color="auto"/>
        <w:right w:val="none" w:sz="0" w:space="0" w:color="auto"/>
      </w:divBdr>
    </w:div>
    <w:div w:id="1136874860">
      <w:bodyDiv w:val="1"/>
      <w:marLeft w:val="0"/>
      <w:marRight w:val="0"/>
      <w:marTop w:val="0"/>
      <w:marBottom w:val="0"/>
      <w:divBdr>
        <w:top w:val="none" w:sz="0" w:space="0" w:color="auto"/>
        <w:left w:val="none" w:sz="0" w:space="0" w:color="auto"/>
        <w:bottom w:val="none" w:sz="0" w:space="0" w:color="auto"/>
        <w:right w:val="none" w:sz="0" w:space="0" w:color="auto"/>
      </w:divBdr>
    </w:div>
    <w:div w:id="1234318619">
      <w:bodyDiv w:val="1"/>
      <w:marLeft w:val="0"/>
      <w:marRight w:val="0"/>
      <w:marTop w:val="0"/>
      <w:marBottom w:val="0"/>
      <w:divBdr>
        <w:top w:val="none" w:sz="0" w:space="0" w:color="auto"/>
        <w:left w:val="none" w:sz="0" w:space="0" w:color="auto"/>
        <w:bottom w:val="none" w:sz="0" w:space="0" w:color="auto"/>
        <w:right w:val="none" w:sz="0" w:space="0" w:color="auto"/>
      </w:divBdr>
    </w:div>
    <w:div w:id="1247150590">
      <w:bodyDiv w:val="1"/>
      <w:marLeft w:val="0"/>
      <w:marRight w:val="0"/>
      <w:marTop w:val="0"/>
      <w:marBottom w:val="0"/>
      <w:divBdr>
        <w:top w:val="none" w:sz="0" w:space="0" w:color="auto"/>
        <w:left w:val="none" w:sz="0" w:space="0" w:color="auto"/>
        <w:bottom w:val="none" w:sz="0" w:space="0" w:color="auto"/>
        <w:right w:val="none" w:sz="0" w:space="0" w:color="auto"/>
      </w:divBdr>
    </w:div>
    <w:div w:id="1308243276">
      <w:bodyDiv w:val="1"/>
      <w:marLeft w:val="0"/>
      <w:marRight w:val="0"/>
      <w:marTop w:val="0"/>
      <w:marBottom w:val="0"/>
      <w:divBdr>
        <w:top w:val="none" w:sz="0" w:space="0" w:color="auto"/>
        <w:left w:val="none" w:sz="0" w:space="0" w:color="auto"/>
        <w:bottom w:val="none" w:sz="0" w:space="0" w:color="auto"/>
        <w:right w:val="none" w:sz="0" w:space="0" w:color="auto"/>
      </w:divBdr>
    </w:div>
    <w:div w:id="1319841699">
      <w:bodyDiv w:val="1"/>
      <w:marLeft w:val="0"/>
      <w:marRight w:val="0"/>
      <w:marTop w:val="0"/>
      <w:marBottom w:val="0"/>
      <w:divBdr>
        <w:top w:val="none" w:sz="0" w:space="0" w:color="auto"/>
        <w:left w:val="none" w:sz="0" w:space="0" w:color="auto"/>
        <w:bottom w:val="none" w:sz="0" w:space="0" w:color="auto"/>
        <w:right w:val="none" w:sz="0" w:space="0" w:color="auto"/>
      </w:divBdr>
    </w:div>
    <w:div w:id="1343585548">
      <w:bodyDiv w:val="1"/>
      <w:marLeft w:val="0"/>
      <w:marRight w:val="0"/>
      <w:marTop w:val="0"/>
      <w:marBottom w:val="0"/>
      <w:divBdr>
        <w:top w:val="none" w:sz="0" w:space="0" w:color="auto"/>
        <w:left w:val="none" w:sz="0" w:space="0" w:color="auto"/>
        <w:bottom w:val="none" w:sz="0" w:space="0" w:color="auto"/>
        <w:right w:val="none" w:sz="0" w:space="0" w:color="auto"/>
      </w:divBdr>
    </w:div>
    <w:div w:id="1368604346">
      <w:bodyDiv w:val="1"/>
      <w:marLeft w:val="0"/>
      <w:marRight w:val="0"/>
      <w:marTop w:val="0"/>
      <w:marBottom w:val="0"/>
      <w:divBdr>
        <w:top w:val="none" w:sz="0" w:space="0" w:color="auto"/>
        <w:left w:val="none" w:sz="0" w:space="0" w:color="auto"/>
        <w:bottom w:val="none" w:sz="0" w:space="0" w:color="auto"/>
        <w:right w:val="none" w:sz="0" w:space="0" w:color="auto"/>
      </w:divBdr>
    </w:div>
    <w:div w:id="1537230250">
      <w:bodyDiv w:val="1"/>
      <w:marLeft w:val="0"/>
      <w:marRight w:val="0"/>
      <w:marTop w:val="0"/>
      <w:marBottom w:val="0"/>
      <w:divBdr>
        <w:top w:val="none" w:sz="0" w:space="0" w:color="auto"/>
        <w:left w:val="none" w:sz="0" w:space="0" w:color="auto"/>
        <w:bottom w:val="none" w:sz="0" w:space="0" w:color="auto"/>
        <w:right w:val="none" w:sz="0" w:space="0" w:color="auto"/>
      </w:divBdr>
    </w:div>
    <w:div w:id="1540702166">
      <w:bodyDiv w:val="1"/>
      <w:marLeft w:val="0"/>
      <w:marRight w:val="0"/>
      <w:marTop w:val="0"/>
      <w:marBottom w:val="0"/>
      <w:divBdr>
        <w:top w:val="none" w:sz="0" w:space="0" w:color="auto"/>
        <w:left w:val="none" w:sz="0" w:space="0" w:color="auto"/>
        <w:bottom w:val="none" w:sz="0" w:space="0" w:color="auto"/>
        <w:right w:val="none" w:sz="0" w:space="0" w:color="auto"/>
      </w:divBdr>
    </w:div>
    <w:div w:id="1567569598">
      <w:bodyDiv w:val="1"/>
      <w:marLeft w:val="0"/>
      <w:marRight w:val="0"/>
      <w:marTop w:val="0"/>
      <w:marBottom w:val="0"/>
      <w:divBdr>
        <w:top w:val="none" w:sz="0" w:space="0" w:color="auto"/>
        <w:left w:val="none" w:sz="0" w:space="0" w:color="auto"/>
        <w:bottom w:val="none" w:sz="0" w:space="0" w:color="auto"/>
        <w:right w:val="none" w:sz="0" w:space="0" w:color="auto"/>
      </w:divBdr>
    </w:div>
    <w:div w:id="1615022146">
      <w:bodyDiv w:val="1"/>
      <w:marLeft w:val="0"/>
      <w:marRight w:val="0"/>
      <w:marTop w:val="0"/>
      <w:marBottom w:val="0"/>
      <w:divBdr>
        <w:top w:val="none" w:sz="0" w:space="0" w:color="auto"/>
        <w:left w:val="none" w:sz="0" w:space="0" w:color="auto"/>
        <w:bottom w:val="none" w:sz="0" w:space="0" w:color="auto"/>
        <w:right w:val="none" w:sz="0" w:space="0" w:color="auto"/>
      </w:divBdr>
    </w:div>
    <w:div w:id="1628269606">
      <w:bodyDiv w:val="1"/>
      <w:marLeft w:val="0"/>
      <w:marRight w:val="0"/>
      <w:marTop w:val="0"/>
      <w:marBottom w:val="0"/>
      <w:divBdr>
        <w:top w:val="none" w:sz="0" w:space="0" w:color="auto"/>
        <w:left w:val="none" w:sz="0" w:space="0" w:color="auto"/>
        <w:bottom w:val="none" w:sz="0" w:space="0" w:color="auto"/>
        <w:right w:val="none" w:sz="0" w:space="0" w:color="auto"/>
      </w:divBdr>
    </w:div>
    <w:div w:id="1691640831">
      <w:bodyDiv w:val="1"/>
      <w:marLeft w:val="0"/>
      <w:marRight w:val="0"/>
      <w:marTop w:val="0"/>
      <w:marBottom w:val="0"/>
      <w:divBdr>
        <w:top w:val="none" w:sz="0" w:space="0" w:color="auto"/>
        <w:left w:val="none" w:sz="0" w:space="0" w:color="auto"/>
        <w:bottom w:val="none" w:sz="0" w:space="0" w:color="auto"/>
        <w:right w:val="none" w:sz="0" w:space="0" w:color="auto"/>
      </w:divBdr>
    </w:div>
    <w:div w:id="1749837797">
      <w:bodyDiv w:val="1"/>
      <w:marLeft w:val="0"/>
      <w:marRight w:val="0"/>
      <w:marTop w:val="0"/>
      <w:marBottom w:val="0"/>
      <w:divBdr>
        <w:top w:val="none" w:sz="0" w:space="0" w:color="auto"/>
        <w:left w:val="none" w:sz="0" w:space="0" w:color="auto"/>
        <w:bottom w:val="none" w:sz="0" w:space="0" w:color="auto"/>
        <w:right w:val="none" w:sz="0" w:space="0" w:color="auto"/>
      </w:divBdr>
    </w:div>
    <w:div w:id="1765036244">
      <w:bodyDiv w:val="1"/>
      <w:marLeft w:val="0"/>
      <w:marRight w:val="0"/>
      <w:marTop w:val="0"/>
      <w:marBottom w:val="0"/>
      <w:divBdr>
        <w:top w:val="none" w:sz="0" w:space="0" w:color="auto"/>
        <w:left w:val="none" w:sz="0" w:space="0" w:color="auto"/>
        <w:bottom w:val="none" w:sz="0" w:space="0" w:color="auto"/>
        <w:right w:val="none" w:sz="0" w:space="0" w:color="auto"/>
      </w:divBdr>
    </w:div>
    <w:div w:id="1770617158">
      <w:bodyDiv w:val="1"/>
      <w:marLeft w:val="0"/>
      <w:marRight w:val="0"/>
      <w:marTop w:val="0"/>
      <w:marBottom w:val="0"/>
      <w:divBdr>
        <w:top w:val="none" w:sz="0" w:space="0" w:color="auto"/>
        <w:left w:val="none" w:sz="0" w:space="0" w:color="auto"/>
        <w:bottom w:val="none" w:sz="0" w:space="0" w:color="auto"/>
        <w:right w:val="none" w:sz="0" w:space="0" w:color="auto"/>
      </w:divBdr>
    </w:div>
    <w:div w:id="1814759348">
      <w:bodyDiv w:val="1"/>
      <w:marLeft w:val="0"/>
      <w:marRight w:val="0"/>
      <w:marTop w:val="0"/>
      <w:marBottom w:val="0"/>
      <w:divBdr>
        <w:top w:val="none" w:sz="0" w:space="0" w:color="auto"/>
        <w:left w:val="none" w:sz="0" w:space="0" w:color="auto"/>
        <w:bottom w:val="none" w:sz="0" w:space="0" w:color="auto"/>
        <w:right w:val="none" w:sz="0" w:space="0" w:color="auto"/>
      </w:divBdr>
    </w:div>
    <w:div w:id="1824278110">
      <w:bodyDiv w:val="1"/>
      <w:marLeft w:val="0"/>
      <w:marRight w:val="0"/>
      <w:marTop w:val="0"/>
      <w:marBottom w:val="0"/>
      <w:divBdr>
        <w:top w:val="none" w:sz="0" w:space="0" w:color="auto"/>
        <w:left w:val="none" w:sz="0" w:space="0" w:color="auto"/>
        <w:bottom w:val="none" w:sz="0" w:space="0" w:color="auto"/>
        <w:right w:val="none" w:sz="0" w:space="0" w:color="auto"/>
      </w:divBdr>
    </w:div>
    <w:div w:id="1945846123">
      <w:bodyDiv w:val="1"/>
      <w:marLeft w:val="0"/>
      <w:marRight w:val="0"/>
      <w:marTop w:val="0"/>
      <w:marBottom w:val="0"/>
      <w:divBdr>
        <w:top w:val="none" w:sz="0" w:space="0" w:color="auto"/>
        <w:left w:val="none" w:sz="0" w:space="0" w:color="auto"/>
        <w:bottom w:val="none" w:sz="0" w:space="0" w:color="auto"/>
        <w:right w:val="none" w:sz="0" w:space="0" w:color="auto"/>
      </w:divBdr>
      <w:divsChild>
        <w:div w:id="158498157">
          <w:marLeft w:val="0"/>
          <w:marRight w:val="0"/>
          <w:marTop w:val="0"/>
          <w:marBottom w:val="0"/>
          <w:divBdr>
            <w:top w:val="none" w:sz="0" w:space="0" w:color="auto"/>
            <w:left w:val="none" w:sz="0" w:space="0" w:color="auto"/>
            <w:bottom w:val="none" w:sz="0" w:space="0" w:color="auto"/>
            <w:right w:val="none" w:sz="0" w:space="0" w:color="auto"/>
          </w:divBdr>
        </w:div>
        <w:div w:id="1028021281">
          <w:marLeft w:val="0"/>
          <w:marRight w:val="0"/>
          <w:marTop w:val="0"/>
          <w:marBottom w:val="0"/>
          <w:divBdr>
            <w:top w:val="none" w:sz="0" w:space="0" w:color="auto"/>
            <w:left w:val="none" w:sz="0" w:space="0" w:color="auto"/>
            <w:bottom w:val="none" w:sz="0" w:space="0" w:color="auto"/>
            <w:right w:val="none" w:sz="0" w:space="0" w:color="auto"/>
          </w:divBdr>
        </w:div>
        <w:div w:id="1854220643">
          <w:marLeft w:val="0"/>
          <w:marRight w:val="0"/>
          <w:marTop w:val="0"/>
          <w:marBottom w:val="0"/>
          <w:divBdr>
            <w:top w:val="none" w:sz="0" w:space="0" w:color="auto"/>
            <w:left w:val="none" w:sz="0" w:space="0" w:color="auto"/>
            <w:bottom w:val="none" w:sz="0" w:space="0" w:color="auto"/>
            <w:right w:val="none" w:sz="0" w:space="0" w:color="auto"/>
          </w:divBdr>
        </w:div>
      </w:divsChild>
    </w:div>
    <w:div w:id="1949044480">
      <w:bodyDiv w:val="1"/>
      <w:marLeft w:val="0"/>
      <w:marRight w:val="0"/>
      <w:marTop w:val="0"/>
      <w:marBottom w:val="0"/>
      <w:divBdr>
        <w:top w:val="none" w:sz="0" w:space="0" w:color="auto"/>
        <w:left w:val="none" w:sz="0" w:space="0" w:color="auto"/>
        <w:bottom w:val="none" w:sz="0" w:space="0" w:color="auto"/>
        <w:right w:val="none" w:sz="0" w:space="0" w:color="auto"/>
      </w:divBdr>
    </w:div>
    <w:div w:id="1950695969">
      <w:bodyDiv w:val="1"/>
      <w:marLeft w:val="0"/>
      <w:marRight w:val="0"/>
      <w:marTop w:val="0"/>
      <w:marBottom w:val="0"/>
      <w:divBdr>
        <w:top w:val="none" w:sz="0" w:space="0" w:color="auto"/>
        <w:left w:val="none" w:sz="0" w:space="0" w:color="auto"/>
        <w:bottom w:val="none" w:sz="0" w:space="0" w:color="auto"/>
        <w:right w:val="none" w:sz="0" w:space="0" w:color="auto"/>
      </w:divBdr>
    </w:div>
    <w:div w:id="1960528801">
      <w:bodyDiv w:val="1"/>
      <w:marLeft w:val="0"/>
      <w:marRight w:val="0"/>
      <w:marTop w:val="0"/>
      <w:marBottom w:val="0"/>
      <w:divBdr>
        <w:top w:val="none" w:sz="0" w:space="0" w:color="auto"/>
        <w:left w:val="none" w:sz="0" w:space="0" w:color="auto"/>
        <w:bottom w:val="none" w:sz="0" w:space="0" w:color="auto"/>
        <w:right w:val="none" w:sz="0" w:space="0" w:color="auto"/>
      </w:divBdr>
    </w:div>
    <w:div w:id="1963341706">
      <w:bodyDiv w:val="1"/>
      <w:marLeft w:val="0"/>
      <w:marRight w:val="0"/>
      <w:marTop w:val="0"/>
      <w:marBottom w:val="0"/>
      <w:divBdr>
        <w:top w:val="none" w:sz="0" w:space="0" w:color="auto"/>
        <w:left w:val="none" w:sz="0" w:space="0" w:color="auto"/>
        <w:bottom w:val="none" w:sz="0" w:space="0" w:color="auto"/>
        <w:right w:val="none" w:sz="0" w:space="0" w:color="auto"/>
      </w:divBdr>
    </w:div>
    <w:div w:id="2014262302">
      <w:bodyDiv w:val="1"/>
      <w:marLeft w:val="0"/>
      <w:marRight w:val="0"/>
      <w:marTop w:val="0"/>
      <w:marBottom w:val="0"/>
      <w:divBdr>
        <w:top w:val="none" w:sz="0" w:space="0" w:color="auto"/>
        <w:left w:val="none" w:sz="0" w:space="0" w:color="auto"/>
        <w:bottom w:val="none" w:sz="0" w:space="0" w:color="auto"/>
        <w:right w:val="none" w:sz="0" w:space="0" w:color="auto"/>
      </w:divBdr>
    </w:div>
    <w:div w:id="2056195871">
      <w:bodyDiv w:val="1"/>
      <w:marLeft w:val="0"/>
      <w:marRight w:val="0"/>
      <w:marTop w:val="0"/>
      <w:marBottom w:val="0"/>
      <w:divBdr>
        <w:top w:val="none" w:sz="0" w:space="0" w:color="auto"/>
        <w:left w:val="none" w:sz="0" w:space="0" w:color="auto"/>
        <w:bottom w:val="none" w:sz="0" w:space="0" w:color="auto"/>
        <w:right w:val="none" w:sz="0" w:space="0" w:color="auto"/>
      </w:divBdr>
    </w:div>
    <w:div w:id="2113936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dedge.com/hematologynews/article/155400/cellular-therapy/how-manage-cytokine-release-syndr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cer.gov/publications/dictionaries/cancer-terms/def/cur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B3628C-B669-FC4C-BE87-196F82E340D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74F3CFC08992478E27256F1BCC1B51" ma:contentTypeVersion="6" ma:contentTypeDescription="Create a new document." ma:contentTypeScope="" ma:versionID="cda8fb6184c2df1f3d928e366966025e">
  <xsd:schema xmlns:xsd="http://www.w3.org/2001/XMLSchema" xmlns:xs="http://www.w3.org/2001/XMLSchema" xmlns:p="http://schemas.microsoft.com/office/2006/metadata/properties" xmlns:ns2="92ae19c2-d9c7-4856-8f44-d48d8ae71dca" xmlns:ns3="ff789207-1f35-4cc7-b49a-ca105fed191f" targetNamespace="http://schemas.microsoft.com/office/2006/metadata/properties" ma:root="true" ma:fieldsID="7bd3e0b7c9405784676cc595f59124dc" ns2:_="" ns3:_="">
    <xsd:import namespace="92ae19c2-d9c7-4856-8f44-d48d8ae71dca"/>
    <xsd:import namespace="ff789207-1f35-4cc7-b49a-ca105fed19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e19c2-d9c7-4856-8f44-d48d8ae71d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789207-1f35-4cc7-b49a-ca105fed19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2ae19c2-d9c7-4856-8f44-d48d8ae71dca">
      <UserInfo>
        <DisplayName>Jagveer Singh</DisplayName>
        <AccountId>32</AccountId>
        <AccountType/>
      </UserInfo>
    </SharedWithUsers>
  </documentManagement>
</p:properties>
</file>

<file path=customXml/itemProps1.xml><?xml version="1.0" encoding="utf-8"?>
<ds:datastoreItem xmlns:ds="http://schemas.openxmlformats.org/officeDocument/2006/customXml" ds:itemID="{7E72AC7B-5104-4A45-885A-33C59EFC2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e19c2-d9c7-4856-8f44-d48d8ae71dca"/>
    <ds:schemaRef ds:uri="ff789207-1f35-4cc7-b49a-ca105fed1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0A89B-7E94-4E9E-B87A-535FF9CD9DBA}">
  <ds:schemaRefs>
    <ds:schemaRef ds:uri="http://schemas.microsoft.com/sharepoint/v3/contenttype/forms"/>
  </ds:schemaRefs>
</ds:datastoreItem>
</file>

<file path=customXml/itemProps3.xml><?xml version="1.0" encoding="utf-8"?>
<ds:datastoreItem xmlns:ds="http://schemas.openxmlformats.org/officeDocument/2006/customXml" ds:itemID="{0E8AFB83-B4E8-4E86-B9C3-C22CE3A8A680}">
  <ds:schemaRefs>
    <ds:schemaRef ds:uri="http://schemas.openxmlformats.org/officeDocument/2006/bibliography"/>
  </ds:schemaRefs>
</ds:datastoreItem>
</file>

<file path=customXml/itemProps4.xml><?xml version="1.0" encoding="utf-8"?>
<ds:datastoreItem xmlns:ds="http://schemas.openxmlformats.org/officeDocument/2006/customXml" ds:itemID="{25FE73E7-0F23-41DE-9658-5F21B110BF09}">
  <ds:schemaRefs>
    <ds:schemaRef ds:uri="http://schemas.microsoft.com/office/2006/metadata/properties"/>
    <ds:schemaRef ds:uri="http://schemas.microsoft.com/office/infopath/2007/PartnerControls"/>
    <ds:schemaRef ds:uri="92ae19c2-d9c7-4856-8f44-d48d8ae71d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9974</Words>
  <Characters>56354</Characters>
  <Application>Microsoft Office Word</Application>
  <DocSecurity>0</DocSecurity>
  <Lines>782</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66161</CharactersWithSpaces>
  <SharedDoc>false</SharedDoc>
  <HLinks>
    <vt:vector size="666" baseType="variant">
      <vt:variant>
        <vt:i4>1769521</vt:i4>
      </vt:variant>
      <vt:variant>
        <vt:i4>698</vt:i4>
      </vt:variant>
      <vt:variant>
        <vt:i4>0</vt:i4>
      </vt:variant>
      <vt:variant>
        <vt:i4>5</vt:i4>
      </vt:variant>
      <vt:variant>
        <vt:lpwstr/>
      </vt:variant>
      <vt:variant>
        <vt:lpwstr>_Toc76997182</vt:lpwstr>
      </vt:variant>
      <vt:variant>
        <vt:i4>1572913</vt:i4>
      </vt:variant>
      <vt:variant>
        <vt:i4>692</vt:i4>
      </vt:variant>
      <vt:variant>
        <vt:i4>0</vt:i4>
      </vt:variant>
      <vt:variant>
        <vt:i4>5</vt:i4>
      </vt:variant>
      <vt:variant>
        <vt:lpwstr/>
      </vt:variant>
      <vt:variant>
        <vt:lpwstr>_Toc76997181</vt:lpwstr>
      </vt:variant>
      <vt:variant>
        <vt:i4>1638449</vt:i4>
      </vt:variant>
      <vt:variant>
        <vt:i4>686</vt:i4>
      </vt:variant>
      <vt:variant>
        <vt:i4>0</vt:i4>
      </vt:variant>
      <vt:variant>
        <vt:i4>5</vt:i4>
      </vt:variant>
      <vt:variant>
        <vt:lpwstr/>
      </vt:variant>
      <vt:variant>
        <vt:lpwstr>_Toc76997180</vt:lpwstr>
      </vt:variant>
      <vt:variant>
        <vt:i4>1048638</vt:i4>
      </vt:variant>
      <vt:variant>
        <vt:i4>680</vt:i4>
      </vt:variant>
      <vt:variant>
        <vt:i4>0</vt:i4>
      </vt:variant>
      <vt:variant>
        <vt:i4>5</vt:i4>
      </vt:variant>
      <vt:variant>
        <vt:lpwstr/>
      </vt:variant>
      <vt:variant>
        <vt:lpwstr>_Toc76997179</vt:lpwstr>
      </vt:variant>
      <vt:variant>
        <vt:i4>1114174</vt:i4>
      </vt:variant>
      <vt:variant>
        <vt:i4>674</vt:i4>
      </vt:variant>
      <vt:variant>
        <vt:i4>0</vt:i4>
      </vt:variant>
      <vt:variant>
        <vt:i4>5</vt:i4>
      </vt:variant>
      <vt:variant>
        <vt:lpwstr/>
      </vt:variant>
      <vt:variant>
        <vt:lpwstr>_Toc76997178</vt:lpwstr>
      </vt:variant>
      <vt:variant>
        <vt:i4>1966142</vt:i4>
      </vt:variant>
      <vt:variant>
        <vt:i4>668</vt:i4>
      </vt:variant>
      <vt:variant>
        <vt:i4>0</vt:i4>
      </vt:variant>
      <vt:variant>
        <vt:i4>5</vt:i4>
      </vt:variant>
      <vt:variant>
        <vt:lpwstr/>
      </vt:variant>
      <vt:variant>
        <vt:lpwstr>_Toc76997177</vt:lpwstr>
      </vt:variant>
      <vt:variant>
        <vt:i4>2031678</vt:i4>
      </vt:variant>
      <vt:variant>
        <vt:i4>662</vt:i4>
      </vt:variant>
      <vt:variant>
        <vt:i4>0</vt:i4>
      </vt:variant>
      <vt:variant>
        <vt:i4>5</vt:i4>
      </vt:variant>
      <vt:variant>
        <vt:lpwstr/>
      </vt:variant>
      <vt:variant>
        <vt:lpwstr>_Toc76997176</vt:lpwstr>
      </vt:variant>
      <vt:variant>
        <vt:i4>1835070</vt:i4>
      </vt:variant>
      <vt:variant>
        <vt:i4>653</vt:i4>
      </vt:variant>
      <vt:variant>
        <vt:i4>0</vt:i4>
      </vt:variant>
      <vt:variant>
        <vt:i4>5</vt:i4>
      </vt:variant>
      <vt:variant>
        <vt:lpwstr/>
      </vt:variant>
      <vt:variant>
        <vt:lpwstr>_Toc76997175</vt:lpwstr>
      </vt:variant>
      <vt:variant>
        <vt:i4>1900606</vt:i4>
      </vt:variant>
      <vt:variant>
        <vt:i4>647</vt:i4>
      </vt:variant>
      <vt:variant>
        <vt:i4>0</vt:i4>
      </vt:variant>
      <vt:variant>
        <vt:i4>5</vt:i4>
      </vt:variant>
      <vt:variant>
        <vt:lpwstr/>
      </vt:variant>
      <vt:variant>
        <vt:lpwstr>_Toc76997174</vt:lpwstr>
      </vt:variant>
      <vt:variant>
        <vt:i4>1703998</vt:i4>
      </vt:variant>
      <vt:variant>
        <vt:i4>641</vt:i4>
      </vt:variant>
      <vt:variant>
        <vt:i4>0</vt:i4>
      </vt:variant>
      <vt:variant>
        <vt:i4>5</vt:i4>
      </vt:variant>
      <vt:variant>
        <vt:lpwstr/>
      </vt:variant>
      <vt:variant>
        <vt:lpwstr>_Toc76997173</vt:lpwstr>
      </vt:variant>
      <vt:variant>
        <vt:i4>1769534</vt:i4>
      </vt:variant>
      <vt:variant>
        <vt:i4>635</vt:i4>
      </vt:variant>
      <vt:variant>
        <vt:i4>0</vt:i4>
      </vt:variant>
      <vt:variant>
        <vt:i4>5</vt:i4>
      </vt:variant>
      <vt:variant>
        <vt:lpwstr/>
      </vt:variant>
      <vt:variant>
        <vt:lpwstr>_Toc76997172</vt:lpwstr>
      </vt:variant>
      <vt:variant>
        <vt:i4>1572926</vt:i4>
      </vt:variant>
      <vt:variant>
        <vt:i4>629</vt:i4>
      </vt:variant>
      <vt:variant>
        <vt:i4>0</vt:i4>
      </vt:variant>
      <vt:variant>
        <vt:i4>5</vt:i4>
      </vt:variant>
      <vt:variant>
        <vt:lpwstr/>
      </vt:variant>
      <vt:variant>
        <vt:lpwstr>_Toc76997171</vt:lpwstr>
      </vt:variant>
      <vt:variant>
        <vt:i4>1638462</vt:i4>
      </vt:variant>
      <vt:variant>
        <vt:i4>623</vt:i4>
      </vt:variant>
      <vt:variant>
        <vt:i4>0</vt:i4>
      </vt:variant>
      <vt:variant>
        <vt:i4>5</vt:i4>
      </vt:variant>
      <vt:variant>
        <vt:lpwstr/>
      </vt:variant>
      <vt:variant>
        <vt:lpwstr>_Toc76997170</vt:lpwstr>
      </vt:variant>
      <vt:variant>
        <vt:i4>1048639</vt:i4>
      </vt:variant>
      <vt:variant>
        <vt:i4>617</vt:i4>
      </vt:variant>
      <vt:variant>
        <vt:i4>0</vt:i4>
      </vt:variant>
      <vt:variant>
        <vt:i4>5</vt:i4>
      </vt:variant>
      <vt:variant>
        <vt:lpwstr/>
      </vt:variant>
      <vt:variant>
        <vt:lpwstr>_Toc76997169</vt:lpwstr>
      </vt:variant>
      <vt:variant>
        <vt:i4>1114175</vt:i4>
      </vt:variant>
      <vt:variant>
        <vt:i4>611</vt:i4>
      </vt:variant>
      <vt:variant>
        <vt:i4>0</vt:i4>
      </vt:variant>
      <vt:variant>
        <vt:i4>5</vt:i4>
      </vt:variant>
      <vt:variant>
        <vt:lpwstr/>
      </vt:variant>
      <vt:variant>
        <vt:lpwstr>_Toc76997168</vt:lpwstr>
      </vt:variant>
      <vt:variant>
        <vt:i4>1966143</vt:i4>
      </vt:variant>
      <vt:variant>
        <vt:i4>605</vt:i4>
      </vt:variant>
      <vt:variant>
        <vt:i4>0</vt:i4>
      </vt:variant>
      <vt:variant>
        <vt:i4>5</vt:i4>
      </vt:variant>
      <vt:variant>
        <vt:lpwstr/>
      </vt:variant>
      <vt:variant>
        <vt:lpwstr>_Toc76997167</vt:lpwstr>
      </vt:variant>
      <vt:variant>
        <vt:i4>2031679</vt:i4>
      </vt:variant>
      <vt:variant>
        <vt:i4>599</vt:i4>
      </vt:variant>
      <vt:variant>
        <vt:i4>0</vt:i4>
      </vt:variant>
      <vt:variant>
        <vt:i4>5</vt:i4>
      </vt:variant>
      <vt:variant>
        <vt:lpwstr/>
      </vt:variant>
      <vt:variant>
        <vt:lpwstr>_Toc76997166</vt:lpwstr>
      </vt:variant>
      <vt:variant>
        <vt:i4>1835071</vt:i4>
      </vt:variant>
      <vt:variant>
        <vt:i4>593</vt:i4>
      </vt:variant>
      <vt:variant>
        <vt:i4>0</vt:i4>
      </vt:variant>
      <vt:variant>
        <vt:i4>5</vt:i4>
      </vt:variant>
      <vt:variant>
        <vt:lpwstr/>
      </vt:variant>
      <vt:variant>
        <vt:lpwstr>_Toc76997165</vt:lpwstr>
      </vt:variant>
      <vt:variant>
        <vt:i4>1900607</vt:i4>
      </vt:variant>
      <vt:variant>
        <vt:i4>587</vt:i4>
      </vt:variant>
      <vt:variant>
        <vt:i4>0</vt:i4>
      </vt:variant>
      <vt:variant>
        <vt:i4>5</vt:i4>
      </vt:variant>
      <vt:variant>
        <vt:lpwstr/>
      </vt:variant>
      <vt:variant>
        <vt:lpwstr>_Toc76997164</vt:lpwstr>
      </vt:variant>
      <vt:variant>
        <vt:i4>1703999</vt:i4>
      </vt:variant>
      <vt:variant>
        <vt:i4>578</vt:i4>
      </vt:variant>
      <vt:variant>
        <vt:i4>0</vt:i4>
      </vt:variant>
      <vt:variant>
        <vt:i4>5</vt:i4>
      </vt:variant>
      <vt:variant>
        <vt:lpwstr/>
      </vt:variant>
      <vt:variant>
        <vt:lpwstr>_Toc76997163</vt:lpwstr>
      </vt:variant>
      <vt:variant>
        <vt:i4>1769535</vt:i4>
      </vt:variant>
      <vt:variant>
        <vt:i4>572</vt:i4>
      </vt:variant>
      <vt:variant>
        <vt:i4>0</vt:i4>
      </vt:variant>
      <vt:variant>
        <vt:i4>5</vt:i4>
      </vt:variant>
      <vt:variant>
        <vt:lpwstr/>
      </vt:variant>
      <vt:variant>
        <vt:lpwstr>_Toc76997162</vt:lpwstr>
      </vt:variant>
      <vt:variant>
        <vt:i4>1572927</vt:i4>
      </vt:variant>
      <vt:variant>
        <vt:i4>566</vt:i4>
      </vt:variant>
      <vt:variant>
        <vt:i4>0</vt:i4>
      </vt:variant>
      <vt:variant>
        <vt:i4>5</vt:i4>
      </vt:variant>
      <vt:variant>
        <vt:lpwstr/>
      </vt:variant>
      <vt:variant>
        <vt:lpwstr>_Toc76997161</vt:lpwstr>
      </vt:variant>
      <vt:variant>
        <vt:i4>1638463</vt:i4>
      </vt:variant>
      <vt:variant>
        <vt:i4>560</vt:i4>
      </vt:variant>
      <vt:variant>
        <vt:i4>0</vt:i4>
      </vt:variant>
      <vt:variant>
        <vt:i4>5</vt:i4>
      </vt:variant>
      <vt:variant>
        <vt:lpwstr/>
      </vt:variant>
      <vt:variant>
        <vt:lpwstr>_Toc76997160</vt:lpwstr>
      </vt:variant>
      <vt:variant>
        <vt:i4>1048636</vt:i4>
      </vt:variant>
      <vt:variant>
        <vt:i4>554</vt:i4>
      </vt:variant>
      <vt:variant>
        <vt:i4>0</vt:i4>
      </vt:variant>
      <vt:variant>
        <vt:i4>5</vt:i4>
      </vt:variant>
      <vt:variant>
        <vt:lpwstr/>
      </vt:variant>
      <vt:variant>
        <vt:lpwstr>_Toc76997159</vt:lpwstr>
      </vt:variant>
      <vt:variant>
        <vt:i4>1114172</vt:i4>
      </vt:variant>
      <vt:variant>
        <vt:i4>548</vt:i4>
      </vt:variant>
      <vt:variant>
        <vt:i4>0</vt:i4>
      </vt:variant>
      <vt:variant>
        <vt:i4>5</vt:i4>
      </vt:variant>
      <vt:variant>
        <vt:lpwstr/>
      </vt:variant>
      <vt:variant>
        <vt:lpwstr>_Toc76997158</vt:lpwstr>
      </vt:variant>
      <vt:variant>
        <vt:i4>1966140</vt:i4>
      </vt:variant>
      <vt:variant>
        <vt:i4>542</vt:i4>
      </vt:variant>
      <vt:variant>
        <vt:i4>0</vt:i4>
      </vt:variant>
      <vt:variant>
        <vt:i4>5</vt:i4>
      </vt:variant>
      <vt:variant>
        <vt:lpwstr/>
      </vt:variant>
      <vt:variant>
        <vt:lpwstr>_Toc76997157</vt:lpwstr>
      </vt:variant>
      <vt:variant>
        <vt:i4>2031676</vt:i4>
      </vt:variant>
      <vt:variant>
        <vt:i4>536</vt:i4>
      </vt:variant>
      <vt:variant>
        <vt:i4>0</vt:i4>
      </vt:variant>
      <vt:variant>
        <vt:i4>5</vt:i4>
      </vt:variant>
      <vt:variant>
        <vt:lpwstr/>
      </vt:variant>
      <vt:variant>
        <vt:lpwstr>_Toc76997156</vt:lpwstr>
      </vt:variant>
      <vt:variant>
        <vt:i4>1835068</vt:i4>
      </vt:variant>
      <vt:variant>
        <vt:i4>530</vt:i4>
      </vt:variant>
      <vt:variant>
        <vt:i4>0</vt:i4>
      </vt:variant>
      <vt:variant>
        <vt:i4>5</vt:i4>
      </vt:variant>
      <vt:variant>
        <vt:lpwstr/>
      </vt:variant>
      <vt:variant>
        <vt:lpwstr>_Toc76997155</vt:lpwstr>
      </vt:variant>
      <vt:variant>
        <vt:i4>1900604</vt:i4>
      </vt:variant>
      <vt:variant>
        <vt:i4>524</vt:i4>
      </vt:variant>
      <vt:variant>
        <vt:i4>0</vt:i4>
      </vt:variant>
      <vt:variant>
        <vt:i4>5</vt:i4>
      </vt:variant>
      <vt:variant>
        <vt:lpwstr/>
      </vt:variant>
      <vt:variant>
        <vt:lpwstr>_Toc76997154</vt:lpwstr>
      </vt:variant>
      <vt:variant>
        <vt:i4>1703996</vt:i4>
      </vt:variant>
      <vt:variant>
        <vt:i4>518</vt:i4>
      </vt:variant>
      <vt:variant>
        <vt:i4>0</vt:i4>
      </vt:variant>
      <vt:variant>
        <vt:i4>5</vt:i4>
      </vt:variant>
      <vt:variant>
        <vt:lpwstr/>
      </vt:variant>
      <vt:variant>
        <vt:lpwstr>_Toc76997153</vt:lpwstr>
      </vt:variant>
      <vt:variant>
        <vt:i4>1769532</vt:i4>
      </vt:variant>
      <vt:variant>
        <vt:i4>512</vt:i4>
      </vt:variant>
      <vt:variant>
        <vt:i4>0</vt:i4>
      </vt:variant>
      <vt:variant>
        <vt:i4>5</vt:i4>
      </vt:variant>
      <vt:variant>
        <vt:lpwstr/>
      </vt:variant>
      <vt:variant>
        <vt:lpwstr>_Toc76997152</vt:lpwstr>
      </vt:variant>
      <vt:variant>
        <vt:i4>1572924</vt:i4>
      </vt:variant>
      <vt:variant>
        <vt:i4>506</vt:i4>
      </vt:variant>
      <vt:variant>
        <vt:i4>0</vt:i4>
      </vt:variant>
      <vt:variant>
        <vt:i4>5</vt:i4>
      </vt:variant>
      <vt:variant>
        <vt:lpwstr/>
      </vt:variant>
      <vt:variant>
        <vt:lpwstr>_Toc76997151</vt:lpwstr>
      </vt:variant>
      <vt:variant>
        <vt:i4>1638460</vt:i4>
      </vt:variant>
      <vt:variant>
        <vt:i4>500</vt:i4>
      </vt:variant>
      <vt:variant>
        <vt:i4>0</vt:i4>
      </vt:variant>
      <vt:variant>
        <vt:i4>5</vt:i4>
      </vt:variant>
      <vt:variant>
        <vt:lpwstr/>
      </vt:variant>
      <vt:variant>
        <vt:lpwstr>_Toc76997150</vt:lpwstr>
      </vt:variant>
      <vt:variant>
        <vt:i4>1048637</vt:i4>
      </vt:variant>
      <vt:variant>
        <vt:i4>494</vt:i4>
      </vt:variant>
      <vt:variant>
        <vt:i4>0</vt:i4>
      </vt:variant>
      <vt:variant>
        <vt:i4>5</vt:i4>
      </vt:variant>
      <vt:variant>
        <vt:lpwstr/>
      </vt:variant>
      <vt:variant>
        <vt:lpwstr>_Toc76997149</vt:lpwstr>
      </vt:variant>
      <vt:variant>
        <vt:i4>1114173</vt:i4>
      </vt:variant>
      <vt:variant>
        <vt:i4>488</vt:i4>
      </vt:variant>
      <vt:variant>
        <vt:i4>0</vt:i4>
      </vt:variant>
      <vt:variant>
        <vt:i4>5</vt:i4>
      </vt:variant>
      <vt:variant>
        <vt:lpwstr/>
      </vt:variant>
      <vt:variant>
        <vt:lpwstr>_Toc76997148</vt:lpwstr>
      </vt:variant>
      <vt:variant>
        <vt:i4>1966141</vt:i4>
      </vt:variant>
      <vt:variant>
        <vt:i4>482</vt:i4>
      </vt:variant>
      <vt:variant>
        <vt:i4>0</vt:i4>
      </vt:variant>
      <vt:variant>
        <vt:i4>5</vt:i4>
      </vt:variant>
      <vt:variant>
        <vt:lpwstr/>
      </vt:variant>
      <vt:variant>
        <vt:lpwstr>_Toc76997147</vt:lpwstr>
      </vt:variant>
      <vt:variant>
        <vt:i4>2031677</vt:i4>
      </vt:variant>
      <vt:variant>
        <vt:i4>476</vt:i4>
      </vt:variant>
      <vt:variant>
        <vt:i4>0</vt:i4>
      </vt:variant>
      <vt:variant>
        <vt:i4>5</vt:i4>
      </vt:variant>
      <vt:variant>
        <vt:lpwstr/>
      </vt:variant>
      <vt:variant>
        <vt:lpwstr>_Toc76997146</vt:lpwstr>
      </vt:variant>
      <vt:variant>
        <vt:i4>1835069</vt:i4>
      </vt:variant>
      <vt:variant>
        <vt:i4>470</vt:i4>
      </vt:variant>
      <vt:variant>
        <vt:i4>0</vt:i4>
      </vt:variant>
      <vt:variant>
        <vt:i4>5</vt:i4>
      </vt:variant>
      <vt:variant>
        <vt:lpwstr/>
      </vt:variant>
      <vt:variant>
        <vt:lpwstr>_Toc76997145</vt:lpwstr>
      </vt:variant>
      <vt:variant>
        <vt:i4>1900605</vt:i4>
      </vt:variant>
      <vt:variant>
        <vt:i4>464</vt:i4>
      </vt:variant>
      <vt:variant>
        <vt:i4>0</vt:i4>
      </vt:variant>
      <vt:variant>
        <vt:i4>5</vt:i4>
      </vt:variant>
      <vt:variant>
        <vt:lpwstr/>
      </vt:variant>
      <vt:variant>
        <vt:lpwstr>_Toc76997144</vt:lpwstr>
      </vt:variant>
      <vt:variant>
        <vt:i4>1703997</vt:i4>
      </vt:variant>
      <vt:variant>
        <vt:i4>458</vt:i4>
      </vt:variant>
      <vt:variant>
        <vt:i4>0</vt:i4>
      </vt:variant>
      <vt:variant>
        <vt:i4>5</vt:i4>
      </vt:variant>
      <vt:variant>
        <vt:lpwstr/>
      </vt:variant>
      <vt:variant>
        <vt:lpwstr>_Toc76997143</vt:lpwstr>
      </vt:variant>
      <vt:variant>
        <vt:i4>1769533</vt:i4>
      </vt:variant>
      <vt:variant>
        <vt:i4>452</vt:i4>
      </vt:variant>
      <vt:variant>
        <vt:i4>0</vt:i4>
      </vt:variant>
      <vt:variant>
        <vt:i4>5</vt:i4>
      </vt:variant>
      <vt:variant>
        <vt:lpwstr/>
      </vt:variant>
      <vt:variant>
        <vt:lpwstr>_Toc76997142</vt:lpwstr>
      </vt:variant>
      <vt:variant>
        <vt:i4>1572925</vt:i4>
      </vt:variant>
      <vt:variant>
        <vt:i4>446</vt:i4>
      </vt:variant>
      <vt:variant>
        <vt:i4>0</vt:i4>
      </vt:variant>
      <vt:variant>
        <vt:i4>5</vt:i4>
      </vt:variant>
      <vt:variant>
        <vt:lpwstr/>
      </vt:variant>
      <vt:variant>
        <vt:lpwstr>_Toc76997141</vt:lpwstr>
      </vt:variant>
      <vt:variant>
        <vt:i4>1638461</vt:i4>
      </vt:variant>
      <vt:variant>
        <vt:i4>440</vt:i4>
      </vt:variant>
      <vt:variant>
        <vt:i4>0</vt:i4>
      </vt:variant>
      <vt:variant>
        <vt:i4>5</vt:i4>
      </vt:variant>
      <vt:variant>
        <vt:lpwstr/>
      </vt:variant>
      <vt:variant>
        <vt:lpwstr>_Toc76997140</vt:lpwstr>
      </vt:variant>
      <vt:variant>
        <vt:i4>1048634</vt:i4>
      </vt:variant>
      <vt:variant>
        <vt:i4>434</vt:i4>
      </vt:variant>
      <vt:variant>
        <vt:i4>0</vt:i4>
      </vt:variant>
      <vt:variant>
        <vt:i4>5</vt:i4>
      </vt:variant>
      <vt:variant>
        <vt:lpwstr/>
      </vt:variant>
      <vt:variant>
        <vt:lpwstr>_Toc76997139</vt:lpwstr>
      </vt:variant>
      <vt:variant>
        <vt:i4>1114170</vt:i4>
      </vt:variant>
      <vt:variant>
        <vt:i4>428</vt:i4>
      </vt:variant>
      <vt:variant>
        <vt:i4>0</vt:i4>
      </vt:variant>
      <vt:variant>
        <vt:i4>5</vt:i4>
      </vt:variant>
      <vt:variant>
        <vt:lpwstr/>
      </vt:variant>
      <vt:variant>
        <vt:lpwstr>_Toc76997138</vt:lpwstr>
      </vt:variant>
      <vt:variant>
        <vt:i4>1966138</vt:i4>
      </vt:variant>
      <vt:variant>
        <vt:i4>422</vt:i4>
      </vt:variant>
      <vt:variant>
        <vt:i4>0</vt:i4>
      </vt:variant>
      <vt:variant>
        <vt:i4>5</vt:i4>
      </vt:variant>
      <vt:variant>
        <vt:lpwstr/>
      </vt:variant>
      <vt:variant>
        <vt:lpwstr>_Toc76997137</vt:lpwstr>
      </vt:variant>
      <vt:variant>
        <vt:i4>2031674</vt:i4>
      </vt:variant>
      <vt:variant>
        <vt:i4>416</vt:i4>
      </vt:variant>
      <vt:variant>
        <vt:i4>0</vt:i4>
      </vt:variant>
      <vt:variant>
        <vt:i4>5</vt:i4>
      </vt:variant>
      <vt:variant>
        <vt:lpwstr/>
      </vt:variant>
      <vt:variant>
        <vt:lpwstr>_Toc76997136</vt:lpwstr>
      </vt:variant>
      <vt:variant>
        <vt:i4>1835066</vt:i4>
      </vt:variant>
      <vt:variant>
        <vt:i4>410</vt:i4>
      </vt:variant>
      <vt:variant>
        <vt:i4>0</vt:i4>
      </vt:variant>
      <vt:variant>
        <vt:i4>5</vt:i4>
      </vt:variant>
      <vt:variant>
        <vt:lpwstr/>
      </vt:variant>
      <vt:variant>
        <vt:lpwstr>_Toc76997135</vt:lpwstr>
      </vt:variant>
      <vt:variant>
        <vt:i4>1900602</vt:i4>
      </vt:variant>
      <vt:variant>
        <vt:i4>404</vt:i4>
      </vt:variant>
      <vt:variant>
        <vt:i4>0</vt:i4>
      </vt:variant>
      <vt:variant>
        <vt:i4>5</vt:i4>
      </vt:variant>
      <vt:variant>
        <vt:lpwstr/>
      </vt:variant>
      <vt:variant>
        <vt:lpwstr>_Toc76997134</vt:lpwstr>
      </vt:variant>
      <vt:variant>
        <vt:i4>1703994</vt:i4>
      </vt:variant>
      <vt:variant>
        <vt:i4>398</vt:i4>
      </vt:variant>
      <vt:variant>
        <vt:i4>0</vt:i4>
      </vt:variant>
      <vt:variant>
        <vt:i4>5</vt:i4>
      </vt:variant>
      <vt:variant>
        <vt:lpwstr/>
      </vt:variant>
      <vt:variant>
        <vt:lpwstr>_Toc76997133</vt:lpwstr>
      </vt:variant>
      <vt:variant>
        <vt:i4>1769530</vt:i4>
      </vt:variant>
      <vt:variant>
        <vt:i4>392</vt:i4>
      </vt:variant>
      <vt:variant>
        <vt:i4>0</vt:i4>
      </vt:variant>
      <vt:variant>
        <vt:i4>5</vt:i4>
      </vt:variant>
      <vt:variant>
        <vt:lpwstr/>
      </vt:variant>
      <vt:variant>
        <vt:lpwstr>_Toc76997132</vt:lpwstr>
      </vt:variant>
      <vt:variant>
        <vt:i4>1572922</vt:i4>
      </vt:variant>
      <vt:variant>
        <vt:i4>386</vt:i4>
      </vt:variant>
      <vt:variant>
        <vt:i4>0</vt:i4>
      </vt:variant>
      <vt:variant>
        <vt:i4>5</vt:i4>
      </vt:variant>
      <vt:variant>
        <vt:lpwstr/>
      </vt:variant>
      <vt:variant>
        <vt:lpwstr>_Toc76997131</vt:lpwstr>
      </vt:variant>
      <vt:variant>
        <vt:i4>1638458</vt:i4>
      </vt:variant>
      <vt:variant>
        <vt:i4>380</vt:i4>
      </vt:variant>
      <vt:variant>
        <vt:i4>0</vt:i4>
      </vt:variant>
      <vt:variant>
        <vt:i4>5</vt:i4>
      </vt:variant>
      <vt:variant>
        <vt:lpwstr/>
      </vt:variant>
      <vt:variant>
        <vt:lpwstr>_Toc76997130</vt:lpwstr>
      </vt:variant>
      <vt:variant>
        <vt:i4>1048635</vt:i4>
      </vt:variant>
      <vt:variant>
        <vt:i4>374</vt:i4>
      </vt:variant>
      <vt:variant>
        <vt:i4>0</vt:i4>
      </vt:variant>
      <vt:variant>
        <vt:i4>5</vt:i4>
      </vt:variant>
      <vt:variant>
        <vt:lpwstr/>
      </vt:variant>
      <vt:variant>
        <vt:lpwstr>_Toc76997129</vt:lpwstr>
      </vt:variant>
      <vt:variant>
        <vt:i4>1114171</vt:i4>
      </vt:variant>
      <vt:variant>
        <vt:i4>368</vt:i4>
      </vt:variant>
      <vt:variant>
        <vt:i4>0</vt:i4>
      </vt:variant>
      <vt:variant>
        <vt:i4>5</vt:i4>
      </vt:variant>
      <vt:variant>
        <vt:lpwstr/>
      </vt:variant>
      <vt:variant>
        <vt:lpwstr>_Toc76997128</vt:lpwstr>
      </vt:variant>
      <vt:variant>
        <vt:i4>1966139</vt:i4>
      </vt:variant>
      <vt:variant>
        <vt:i4>362</vt:i4>
      </vt:variant>
      <vt:variant>
        <vt:i4>0</vt:i4>
      </vt:variant>
      <vt:variant>
        <vt:i4>5</vt:i4>
      </vt:variant>
      <vt:variant>
        <vt:lpwstr/>
      </vt:variant>
      <vt:variant>
        <vt:lpwstr>_Toc76997127</vt:lpwstr>
      </vt:variant>
      <vt:variant>
        <vt:i4>2031675</vt:i4>
      </vt:variant>
      <vt:variant>
        <vt:i4>356</vt:i4>
      </vt:variant>
      <vt:variant>
        <vt:i4>0</vt:i4>
      </vt:variant>
      <vt:variant>
        <vt:i4>5</vt:i4>
      </vt:variant>
      <vt:variant>
        <vt:lpwstr/>
      </vt:variant>
      <vt:variant>
        <vt:lpwstr>_Toc76997126</vt:lpwstr>
      </vt:variant>
      <vt:variant>
        <vt:i4>1835067</vt:i4>
      </vt:variant>
      <vt:variant>
        <vt:i4>350</vt:i4>
      </vt:variant>
      <vt:variant>
        <vt:i4>0</vt:i4>
      </vt:variant>
      <vt:variant>
        <vt:i4>5</vt:i4>
      </vt:variant>
      <vt:variant>
        <vt:lpwstr/>
      </vt:variant>
      <vt:variant>
        <vt:lpwstr>_Toc76997125</vt:lpwstr>
      </vt:variant>
      <vt:variant>
        <vt:i4>1900603</vt:i4>
      </vt:variant>
      <vt:variant>
        <vt:i4>344</vt:i4>
      </vt:variant>
      <vt:variant>
        <vt:i4>0</vt:i4>
      </vt:variant>
      <vt:variant>
        <vt:i4>5</vt:i4>
      </vt:variant>
      <vt:variant>
        <vt:lpwstr/>
      </vt:variant>
      <vt:variant>
        <vt:lpwstr>_Toc76997124</vt:lpwstr>
      </vt:variant>
      <vt:variant>
        <vt:i4>1703995</vt:i4>
      </vt:variant>
      <vt:variant>
        <vt:i4>338</vt:i4>
      </vt:variant>
      <vt:variant>
        <vt:i4>0</vt:i4>
      </vt:variant>
      <vt:variant>
        <vt:i4>5</vt:i4>
      </vt:variant>
      <vt:variant>
        <vt:lpwstr/>
      </vt:variant>
      <vt:variant>
        <vt:lpwstr>_Toc76997123</vt:lpwstr>
      </vt:variant>
      <vt:variant>
        <vt:i4>1769531</vt:i4>
      </vt:variant>
      <vt:variant>
        <vt:i4>332</vt:i4>
      </vt:variant>
      <vt:variant>
        <vt:i4>0</vt:i4>
      </vt:variant>
      <vt:variant>
        <vt:i4>5</vt:i4>
      </vt:variant>
      <vt:variant>
        <vt:lpwstr/>
      </vt:variant>
      <vt:variant>
        <vt:lpwstr>_Toc76997122</vt:lpwstr>
      </vt:variant>
      <vt:variant>
        <vt:i4>1572923</vt:i4>
      </vt:variant>
      <vt:variant>
        <vt:i4>326</vt:i4>
      </vt:variant>
      <vt:variant>
        <vt:i4>0</vt:i4>
      </vt:variant>
      <vt:variant>
        <vt:i4>5</vt:i4>
      </vt:variant>
      <vt:variant>
        <vt:lpwstr/>
      </vt:variant>
      <vt:variant>
        <vt:lpwstr>_Toc76997121</vt:lpwstr>
      </vt:variant>
      <vt:variant>
        <vt:i4>1638459</vt:i4>
      </vt:variant>
      <vt:variant>
        <vt:i4>320</vt:i4>
      </vt:variant>
      <vt:variant>
        <vt:i4>0</vt:i4>
      </vt:variant>
      <vt:variant>
        <vt:i4>5</vt:i4>
      </vt:variant>
      <vt:variant>
        <vt:lpwstr/>
      </vt:variant>
      <vt:variant>
        <vt:lpwstr>_Toc76997120</vt:lpwstr>
      </vt:variant>
      <vt:variant>
        <vt:i4>1048632</vt:i4>
      </vt:variant>
      <vt:variant>
        <vt:i4>314</vt:i4>
      </vt:variant>
      <vt:variant>
        <vt:i4>0</vt:i4>
      </vt:variant>
      <vt:variant>
        <vt:i4>5</vt:i4>
      </vt:variant>
      <vt:variant>
        <vt:lpwstr/>
      </vt:variant>
      <vt:variant>
        <vt:lpwstr>_Toc76997119</vt:lpwstr>
      </vt:variant>
      <vt:variant>
        <vt:i4>1114168</vt:i4>
      </vt:variant>
      <vt:variant>
        <vt:i4>308</vt:i4>
      </vt:variant>
      <vt:variant>
        <vt:i4>0</vt:i4>
      </vt:variant>
      <vt:variant>
        <vt:i4>5</vt:i4>
      </vt:variant>
      <vt:variant>
        <vt:lpwstr/>
      </vt:variant>
      <vt:variant>
        <vt:lpwstr>_Toc76997118</vt:lpwstr>
      </vt:variant>
      <vt:variant>
        <vt:i4>1966136</vt:i4>
      </vt:variant>
      <vt:variant>
        <vt:i4>302</vt:i4>
      </vt:variant>
      <vt:variant>
        <vt:i4>0</vt:i4>
      </vt:variant>
      <vt:variant>
        <vt:i4>5</vt:i4>
      </vt:variant>
      <vt:variant>
        <vt:lpwstr/>
      </vt:variant>
      <vt:variant>
        <vt:lpwstr>_Toc76997117</vt:lpwstr>
      </vt:variant>
      <vt:variant>
        <vt:i4>2031672</vt:i4>
      </vt:variant>
      <vt:variant>
        <vt:i4>296</vt:i4>
      </vt:variant>
      <vt:variant>
        <vt:i4>0</vt:i4>
      </vt:variant>
      <vt:variant>
        <vt:i4>5</vt:i4>
      </vt:variant>
      <vt:variant>
        <vt:lpwstr/>
      </vt:variant>
      <vt:variant>
        <vt:lpwstr>_Toc76997116</vt:lpwstr>
      </vt:variant>
      <vt:variant>
        <vt:i4>1835064</vt:i4>
      </vt:variant>
      <vt:variant>
        <vt:i4>290</vt:i4>
      </vt:variant>
      <vt:variant>
        <vt:i4>0</vt:i4>
      </vt:variant>
      <vt:variant>
        <vt:i4>5</vt:i4>
      </vt:variant>
      <vt:variant>
        <vt:lpwstr/>
      </vt:variant>
      <vt:variant>
        <vt:lpwstr>_Toc76997115</vt:lpwstr>
      </vt:variant>
      <vt:variant>
        <vt:i4>1900600</vt:i4>
      </vt:variant>
      <vt:variant>
        <vt:i4>284</vt:i4>
      </vt:variant>
      <vt:variant>
        <vt:i4>0</vt:i4>
      </vt:variant>
      <vt:variant>
        <vt:i4>5</vt:i4>
      </vt:variant>
      <vt:variant>
        <vt:lpwstr/>
      </vt:variant>
      <vt:variant>
        <vt:lpwstr>_Toc76997114</vt:lpwstr>
      </vt:variant>
      <vt:variant>
        <vt:i4>1703992</vt:i4>
      </vt:variant>
      <vt:variant>
        <vt:i4>278</vt:i4>
      </vt:variant>
      <vt:variant>
        <vt:i4>0</vt:i4>
      </vt:variant>
      <vt:variant>
        <vt:i4>5</vt:i4>
      </vt:variant>
      <vt:variant>
        <vt:lpwstr/>
      </vt:variant>
      <vt:variant>
        <vt:lpwstr>_Toc76997113</vt:lpwstr>
      </vt:variant>
      <vt:variant>
        <vt:i4>1769528</vt:i4>
      </vt:variant>
      <vt:variant>
        <vt:i4>272</vt:i4>
      </vt:variant>
      <vt:variant>
        <vt:i4>0</vt:i4>
      </vt:variant>
      <vt:variant>
        <vt:i4>5</vt:i4>
      </vt:variant>
      <vt:variant>
        <vt:lpwstr/>
      </vt:variant>
      <vt:variant>
        <vt:lpwstr>_Toc76997112</vt:lpwstr>
      </vt:variant>
      <vt:variant>
        <vt:i4>1572920</vt:i4>
      </vt:variant>
      <vt:variant>
        <vt:i4>266</vt:i4>
      </vt:variant>
      <vt:variant>
        <vt:i4>0</vt:i4>
      </vt:variant>
      <vt:variant>
        <vt:i4>5</vt:i4>
      </vt:variant>
      <vt:variant>
        <vt:lpwstr/>
      </vt:variant>
      <vt:variant>
        <vt:lpwstr>_Toc76997111</vt:lpwstr>
      </vt:variant>
      <vt:variant>
        <vt:i4>1638456</vt:i4>
      </vt:variant>
      <vt:variant>
        <vt:i4>260</vt:i4>
      </vt:variant>
      <vt:variant>
        <vt:i4>0</vt:i4>
      </vt:variant>
      <vt:variant>
        <vt:i4>5</vt:i4>
      </vt:variant>
      <vt:variant>
        <vt:lpwstr/>
      </vt:variant>
      <vt:variant>
        <vt:lpwstr>_Toc76997110</vt:lpwstr>
      </vt:variant>
      <vt:variant>
        <vt:i4>1048633</vt:i4>
      </vt:variant>
      <vt:variant>
        <vt:i4>254</vt:i4>
      </vt:variant>
      <vt:variant>
        <vt:i4>0</vt:i4>
      </vt:variant>
      <vt:variant>
        <vt:i4>5</vt:i4>
      </vt:variant>
      <vt:variant>
        <vt:lpwstr/>
      </vt:variant>
      <vt:variant>
        <vt:lpwstr>_Toc76997109</vt:lpwstr>
      </vt:variant>
      <vt:variant>
        <vt:i4>1114169</vt:i4>
      </vt:variant>
      <vt:variant>
        <vt:i4>248</vt:i4>
      </vt:variant>
      <vt:variant>
        <vt:i4>0</vt:i4>
      </vt:variant>
      <vt:variant>
        <vt:i4>5</vt:i4>
      </vt:variant>
      <vt:variant>
        <vt:lpwstr/>
      </vt:variant>
      <vt:variant>
        <vt:lpwstr>_Toc76997108</vt:lpwstr>
      </vt:variant>
      <vt:variant>
        <vt:i4>1966137</vt:i4>
      </vt:variant>
      <vt:variant>
        <vt:i4>242</vt:i4>
      </vt:variant>
      <vt:variant>
        <vt:i4>0</vt:i4>
      </vt:variant>
      <vt:variant>
        <vt:i4>5</vt:i4>
      </vt:variant>
      <vt:variant>
        <vt:lpwstr/>
      </vt:variant>
      <vt:variant>
        <vt:lpwstr>_Toc76997107</vt:lpwstr>
      </vt:variant>
      <vt:variant>
        <vt:i4>2031673</vt:i4>
      </vt:variant>
      <vt:variant>
        <vt:i4>236</vt:i4>
      </vt:variant>
      <vt:variant>
        <vt:i4>0</vt:i4>
      </vt:variant>
      <vt:variant>
        <vt:i4>5</vt:i4>
      </vt:variant>
      <vt:variant>
        <vt:lpwstr/>
      </vt:variant>
      <vt:variant>
        <vt:lpwstr>_Toc76997106</vt:lpwstr>
      </vt:variant>
      <vt:variant>
        <vt:i4>1835065</vt:i4>
      </vt:variant>
      <vt:variant>
        <vt:i4>230</vt:i4>
      </vt:variant>
      <vt:variant>
        <vt:i4>0</vt:i4>
      </vt:variant>
      <vt:variant>
        <vt:i4>5</vt:i4>
      </vt:variant>
      <vt:variant>
        <vt:lpwstr/>
      </vt:variant>
      <vt:variant>
        <vt:lpwstr>_Toc76997105</vt:lpwstr>
      </vt:variant>
      <vt:variant>
        <vt:i4>1900601</vt:i4>
      </vt:variant>
      <vt:variant>
        <vt:i4>224</vt:i4>
      </vt:variant>
      <vt:variant>
        <vt:i4>0</vt:i4>
      </vt:variant>
      <vt:variant>
        <vt:i4>5</vt:i4>
      </vt:variant>
      <vt:variant>
        <vt:lpwstr/>
      </vt:variant>
      <vt:variant>
        <vt:lpwstr>_Toc76997104</vt:lpwstr>
      </vt:variant>
      <vt:variant>
        <vt:i4>1703993</vt:i4>
      </vt:variant>
      <vt:variant>
        <vt:i4>218</vt:i4>
      </vt:variant>
      <vt:variant>
        <vt:i4>0</vt:i4>
      </vt:variant>
      <vt:variant>
        <vt:i4>5</vt:i4>
      </vt:variant>
      <vt:variant>
        <vt:lpwstr/>
      </vt:variant>
      <vt:variant>
        <vt:lpwstr>_Toc76997103</vt:lpwstr>
      </vt:variant>
      <vt:variant>
        <vt:i4>1769529</vt:i4>
      </vt:variant>
      <vt:variant>
        <vt:i4>212</vt:i4>
      </vt:variant>
      <vt:variant>
        <vt:i4>0</vt:i4>
      </vt:variant>
      <vt:variant>
        <vt:i4>5</vt:i4>
      </vt:variant>
      <vt:variant>
        <vt:lpwstr/>
      </vt:variant>
      <vt:variant>
        <vt:lpwstr>_Toc76997102</vt:lpwstr>
      </vt:variant>
      <vt:variant>
        <vt:i4>1572921</vt:i4>
      </vt:variant>
      <vt:variant>
        <vt:i4>206</vt:i4>
      </vt:variant>
      <vt:variant>
        <vt:i4>0</vt:i4>
      </vt:variant>
      <vt:variant>
        <vt:i4>5</vt:i4>
      </vt:variant>
      <vt:variant>
        <vt:lpwstr/>
      </vt:variant>
      <vt:variant>
        <vt:lpwstr>_Toc76997101</vt:lpwstr>
      </vt:variant>
      <vt:variant>
        <vt:i4>1638457</vt:i4>
      </vt:variant>
      <vt:variant>
        <vt:i4>200</vt:i4>
      </vt:variant>
      <vt:variant>
        <vt:i4>0</vt:i4>
      </vt:variant>
      <vt:variant>
        <vt:i4>5</vt:i4>
      </vt:variant>
      <vt:variant>
        <vt:lpwstr/>
      </vt:variant>
      <vt:variant>
        <vt:lpwstr>_Toc76997100</vt:lpwstr>
      </vt:variant>
      <vt:variant>
        <vt:i4>1114160</vt:i4>
      </vt:variant>
      <vt:variant>
        <vt:i4>194</vt:i4>
      </vt:variant>
      <vt:variant>
        <vt:i4>0</vt:i4>
      </vt:variant>
      <vt:variant>
        <vt:i4>5</vt:i4>
      </vt:variant>
      <vt:variant>
        <vt:lpwstr/>
      </vt:variant>
      <vt:variant>
        <vt:lpwstr>_Toc76997099</vt:lpwstr>
      </vt:variant>
      <vt:variant>
        <vt:i4>1048624</vt:i4>
      </vt:variant>
      <vt:variant>
        <vt:i4>188</vt:i4>
      </vt:variant>
      <vt:variant>
        <vt:i4>0</vt:i4>
      </vt:variant>
      <vt:variant>
        <vt:i4>5</vt:i4>
      </vt:variant>
      <vt:variant>
        <vt:lpwstr/>
      </vt:variant>
      <vt:variant>
        <vt:lpwstr>_Toc76997098</vt:lpwstr>
      </vt:variant>
      <vt:variant>
        <vt:i4>2031664</vt:i4>
      </vt:variant>
      <vt:variant>
        <vt:i4>182</vt:i4>
      </vt:variant>
      <vt:variant>
        <vt:i4>0</vt:i4>
      </vt:variant>
      <vt:variant>
        <vt:i4>5</vt:i4>
      </vt:variant>
      <vt:variant>
        <vt:lpwstr/>
      </vt:variant>
      <vt:variant>
        <vt:lpwstr>_Toc76997097</vt:lpwstr>
      </vt:variant>
      <vt:variant>
        <vt:i4>1966128</vt:i4>
      </vt:variant>
      <vt:variant>
        <vt:i4>176</vt:i4>
      </vt:variant>
      <vt:variant>
        <vt:i4>0</vt:i4>
      </vt:variant>
      <vt:variant>
        <vt:i4>5</vt:i4>
      </vt:variant>
      <vt:variant>
        <vt:lpwstr/>
      </vt:variant>
      <vt:variant>
        <vt:lpwstr>_Toc76997096</vt:lpwstr>
      </vt:variant>
      <vt:variant>
        <vt:i4>1900592</vt:i4>
      </vt:variant>
      <vt:variant>
        <vt:i4>170</vt:i4>
      </vt:variant>
      <vt:variant>
        <vt:i4>0</vt:i4>
      </vt:variant>
      <vt:variant>
        <vt:i4>5</vt:i4>
      </vt:variant>
      <vt:variant>
        <vt:lpwstr/>
      </vt:variant>
      <vt:variant>
        <vt:lpwstr>_Toc76997095</vt:lpwstr>
      </vt:variant>
      <vt:variant>
        <vt:i4>1835056</vt:i4>
      </vt:variant>
      <vt:variant>
        <vt:i4>164</vt:i4>
      </vt:variant>
      <vt:variant>
        <vt:i4>0</vt:i4>
      </vt:variant>
      <vt:variant>
        <vt:i4>5</vt:i4>
      </vt:variant>
      <vt:variant>
        <vt:lpwstr/>
      </vt:variant>
      <vt:variant>
        <vt:lpwstr>_Toc76997094</vt:lpwstr>
      </vt:variant>
      <vt:variant>
        <vt:i4>1769520</vt:i4>
      </vt:variant>
      <vt:variant>
        <vt:i4>158</vt:i4>
      </vt:variant>
      <vt:variant>
        <vt:i4>0</vt:i4>
      </vt:variant>
      <vt:variant>
        <vt:i4>5</vt:i4>
      </vt:variant>
      <vt:variant>
        <vt:lpwstr/>
      </vt:variant>
      <vt:variant>
        <vt:lpwstr>_Toc76997093</vt:lpwstr>
      </vt:variant>
      <vt:variant>
        <vt:i4>1703984</vt:i4>
      </vt:variant>
      <vt:variant>
        <vt:i4>152</vt:i4>
      </vt:variant>
      <vt:variant>
        <vt:i4>0</vt:i4>
      </vt:variant>
      <vt:variant>
        <vt:i4>5</vt:i4>
      </vt:variant>
      <vt:variant>
        <vt:lpwstr/>
      </vt:variant>
      <vt:variant>
        <vt:lpwstr>_Toc76997092</vt:lpwstr>
      </vt:variant>
      <vt:variant>
        <vt:i4>1638448</vt:i4>
      </vt:variant>
      <vt:variant>
        <vt:i4>146</vt:i4>
      </vt:variant>
      <vt:variant>
        <vt:i4>0</vt:i4>
      </vt:variant>
      <vt:variant>
        <vt:i4>5</vt:i4>
      </vt:variant>
      <vt:variant>
        <vt:lpwstr/>
      </vt:variant>
      <vt:variant>
        <vt:lpwstr>_Toc76997091</vt:lpwstr>
      </vt:variant>
      <vt:variant>
        <vt:i4>1572912</vt:i4>
      </vt:variant>
      <vt:variant>
        <vt:i4>140</vt:i4>
      </vt:variant>
      <vt:variant>
        <vt:i4>0</vt:i4>
      </vt:variant>
      <vt:variant>
        <vt:i4>5</vt:i4>
      </vt:variant>
      <vt:variant>
        <vt:lpwstr/>
      </vt:variant>
      <vt:variant>
        <vt:lpwstr>_Toc76997090</vt:lpwstr>
      </vt:variant>
      <vt:variant>
        <vt:i4>1114161</vt:i4>
      </vt:variant>
      <vt:variant>
        <vt:i4>134</vt:i4>
      </vt:variant>
      <vt:variant>
        <vt:i4>0</vt:i4>
      </vt:variant>
      <vt:variant>
        <vt:i4>5</vt:i4>
      </vt:variant>
      <vt:variant>
        <vt:lpwstr/>
      </vt:variant>
      <vt:variant>
        <vt:lpwstr>_Toc76997089</vt:lpwstr>
      </vt:variant>
      <vt:variant>
        <vt:i4>1048625</vt:i4>
      </vt:variant>
      <vt:variant>
        <vt:i4>128</vt:i4>
      </vt:variant>
      <vt:variant>
        <vt:i4>0</vt:i4>
      </vt:variant>
      <vt:variant>
        <vt:i4>5</vt:i4>
      </vt:variant>
      <vt:variant>
        <vt:lpwstr/>
      </vt:variant>
      <vt:variant>
        <vt:lpwstr>_Toc76997088</vt:lpwstr>
      </vt:variant>
      <vt:variant>
        <vt:i4>2031665</vt:i4>
      </vt:variant>
      <vt:variant>
        <vt:i4>122</vt:i4>
      </vt:variant>
      <vt:variant>
        <vt:i4>0</vt:i4>
      </vt:variant>
      <vt:variant>
        <vt:i4>5</vt:i4>
      </vt:variant>
      <vt:variant>
        <vt:lpwstr/>
      </vt:variant>
      <vt:variant>
        <vt:lpwstr>_Toc76997087</vt:lpwstr>
      </vt:variant>
      <vt:variant>
        <vt:i4>1966129</vt:i4>
      </vt:variant>
      <vt:variant>
        <vt:i4>116</vt:i4>
      </vt:variant>
      <vt:variant>
        <vt:i4>0</vt:i4>
      </vt:variant>
      <vt:variant>
        <vt:i4>5</vt:i4>
      </vt:variant>
      <vt:variant>
        <vt:lpwstr/>
      </vt:variant>
      <vt:variant>
        <vt:lpwstr>_Toc76997086</vt:lpwstr>
      </vt:variant>
      <vt:variant>
        <vt:i4>1900593</vt:i4>
      </vt:variant>
      <vt:variant>
        <vt:i4>110</vt:i4>
      </vt:variant>
      <vt:variant>
        <vt:i4>0</vt:i4>
      </vt:variant>
      <vt:variant>
        <vt:i4>5</vt:i4>
      </vt:variant>
      <vt:variant>
        <vt:lpwstr/>
      </vt:variant>
      <vt:variant>
        <vt:lpwstr>_Toc76997085</vt:lpwstr>
      </vt:variant>
      <vt:variant>
        <vt:i4>1835057</vt:i4>
      </vt:variant>
      <vt:variant>
        <vt:i4>104</vt:i4>
      </vt:variant>
      <vt:variant>
        <vt:i4>0</vt:i4>
      </vt:variant>
      <vt:variant>
        <vt:i4>5</vt:i4>
      </vt:variant>
      <vt:variant>
        <vt:lpwstr/>
      </vt:variant>
      <vt:variant>
        <vt:lpwstr>_Toc76997084</vt:lpwstr>
      </vt:variant>
      <vt:variant>
        <vt:i4>1769521</vt:i4>
      </vt:variant>
      <vt:variant>
        <vt:i4>98</vt:i4>
      </vt:variant>
      <vt:variant>
        <vt:i4>0</vt:i4>
      </vt:variant>
      <vt:variant>
        <vt:i4>5</vt:i4>
      </vt:variant>
      <vt:variant>
        <vt:lpwstr/>
      </vt:variant>
      <vt:variant>
        <vt:lpwstr>_Toc76997083</vt:lpwstr>
      </vt:variant>
      <vt:variant>
        <vt:i4>1703985</vt:i4>
      </vt:variant>
      <vt:variant>
        <vt:i4>92</vt:i4>
      </vt:variant>
      <vt:variant>
        <vt:i4>0</vt:i4>
      </vt:variant>
      <vt:variant>
        <vt:i4>5</vt:i4>
      </vt:variant>
      <vt:variant>
        <vt:lpwstr/>
      </vt:variant>
      <vt:variant>
        <vt:lpwstr>_Toc76997082</vt:lpwstr>
      </vt:variant>
      <vt:variant>
        <vt:i4>1638449</vt:i4>
      </vt:variant>
      <vt:variant>
        <vt:i4>86</vt:i4>
      </vt:variant>
      <vt:variant>
        <vt:i4>0</vt:i4>
      </vt:variant>
      <vt:variant>
        <vt:i4>5</vt:i4>
      </vt:variant>
      <vt:variant>
        <vt:lpwstr/>
      </vt:variant>
      <vt:variant>
        <vt:lpwstr>_Toc76997081</vt:lpwstr>
      </vt:variant>
      <vt:variant>
        <vt:i4>1572913</vt:i4>
      </vt:variant>
      <vt:variant>
        <vt:i4>80</vt:i4>
      </vt:variant>
      <vt:variant>
        <vt:i4>0</vt:i4>
      </vt:variant>
      <vt:variant>
        <vt:i4>5</vt:i4>
      </vt:variant>
      <vt:variant>
        <vt:lpwstr/>
      </vt:variant>
      <vt:variant>
        <vt:lpwstr>_Toc76997080</vt:lpwstr>
      </vt:variant>
      <vt:variant>
        <vt:i4>1114174</vt:i4>
      </vt:variant>
      <vt:variant>
        <vt:i4>74</vt:i4>
      </vt:variant>
      <vt:variant>
        <vt:i4>0</vt:i4>
      </vt:variant>
      <vt:variant>
        <vt:i4>5</vt:i4>
      </vt:variant>
      <vt:variant>
        <vt:lpwstr/>
      </vt:variant>
      <vt:variant>
        <vt:lpwstr>_Toc76997079</vt:lpwstr>
      </vt:variant>
      <vt:variant>
        <vt:i4>1048638</vt:i4>
      </vt:variant>
      <vt:variant>
        <vt:i4>68</vt:i4>
      </vt:variant>
      <vt:variant>
        <vt:i4>0</vt:i4>
      </vt:variant>
      <vt:variant>
        <vt:i4>5</vt:i4>
      </vt:variant>
      <vt:variant>
        <vt:lpwstr/>
      </vt:variant>
      <vt:variant>
        <vt:lpwstr>_Toc76997078</vt:lpwstr>
      </vt:variant>
      <vt:variant>
        <vt:i4>2031678</vt:i4>
      </vt:variant>
      <vt:variant>
        <vt:i4>62</vt:i4>
      </vt:variant>
      <vt:variant>
        <vt:i4>0</vt:i4>
      </vt:variant>
      <vt:variant>
        <vt:i4>5</vt:i4>
      </vt:variant>
      <vt:variant>
        <vt:lpwstr/>
      </vt:variant>
      <vt:variant>
        <vt:lpwstr>_Toc76997077</vt:lpwstr>
      </vt:variant>
      <vt:variant>
        <vt:i4>1966142</vt:i4>
      </vt:variant>
      <vt:variant>
        <vt:i4>56</vt:i4>
      </vt:variant>
      <vt:variant>
        <vt:i4>0</vt:i4>
      </vt:variant>
      <vt:variant>
        <vt:i4>5</vt:i4>
      </vt:variant>
      <vt:variant>
        <vt:lpwstr/>
      </vt:variant>
      <vt:variant>
        <vt:lpwstr>_Toc76997076</vt:lpwstr>
      </vt:variant>
      <vt:variant>
        <vt:i4>1900606</vt:i4>
      </vt:variant>
      <vt:variant>
        <vt:i4>50</vt:i4>
      </vt:variant>
      <vt:variant>
        <vt:i4>0</vt:i4>
      </vt:variant>
      <vt:variant>
        <vt:i4>5</vt:i4>
      </vt:variant>
      <vt:variant>
        <vt:lpwstr/>
      </vt:variant>
      <vt:variant>
        <vt:lpwstr>_Toc76997075</vt:lpwstr>
      </vt:variant>
      <vt:variant>
        <vt:i4>1835070</vt:i4>
      </vt:variant>
      <vt:variant>
        <vt:i4>44</vt:i4>
      </vt:variant>
      <vt:variant>
        <vt:i4>0</vt:i4>
      </vt:variant>
      <vt:variant>
        <vt:i4>5</vt:i4>
      </vt:variant>
      <vt:variant>
        <vt:lpwstr/>
      </vt:variant>
      <vt:variant>
        <vt:lpwstr>_Toc76997074</vt:lpwstr>
      </vt:variant>
      <vt:variant>
        <vt:i4>1769534</vt:i4>
      </vt:variant>
      <vt:variant>
        <vt:i4>38</vt:i4>
      </vt:variant>
      <vt:variant>
        <vt:i4>0</vt:i4>
      </vt:variant>
      <vt:variant>
        <vt:i4>5</vt:i4>
      </vt:variant>
      <vt:variant>
        <vt:lpwstr/>
      </vt:variant>
      <vt:variant>
        <vt:lpwstr>_Toc76997073</vt:lpwstr>
      </vt:variant>
      <vt:variant>
        <vt:i4>1703998</vt:i4>
      </vt:variant>
      <vt:variant>
        <vt:i4>32</vt:i4>
      </vt:variant>
      <vt:variant>
        <vt:i4>0</vt:i4>
      </vt:variant>
      <vt:variant>
        <vt:i4>5</vt:i4>
      </vt:variant>
      <vt:variant>
        <vt:lpwstr/>
      </vt:variant>
      <vt:variant>
        <vt:lpwstr>_Toc76997072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Purcell, Thomas</dc:creator>
  <cp:keywords/>
  <dc:description/>
  <cp:lastModifiedBy>Julia Jennings</cp:lastModifiedBy>
  <cp:revision>2</cp:revision>
  <cp:lastPrinted>2020-09-30T13:51:00Z</cp:lastPrinted>
  <dcterms:created xsi:type="dcterms:W3CDTF">2022-12-07T20:27:00Z</dcterms:created>
  <dcterms:modified xsi:type="dcterms:W3CDTF">2022-12-07T20:27:00Z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0x0101009074F3CFC08992478E27256F1BCC1B51</vt:lpwstr>
  </property>
  <property fmtid="{D5CDD505-2E9C-101B-9397-08002B2CF9AE}" pid="3" name="BibliographyTitle">
    <vt:lpwstr>References</vt:lpwstr>
  </property>
  <property fmtid="{D5CDD505-2E9C-101B-9397-08002B2CF9AE}" pid="4" name="SelectedBibliographyStyleName">
    <vt:lpwstr>Proceedings of the National Academy of Sciences of the United States of America</vt:lpwstr>
  </property>
</Properties>
</file>