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798B" w:rsidRDefault="00EF2C10">
      <w:pPr>
        <w:jc w:val="center"/>
        <w:rPr>
          <w:rFonts w:ascii="Times New Roman" w:eastAsia="等线" w:hAnsi="Times New Roman" w:cs="Times New Roman"/>
          <w:b/>
          <w:sz w:val="28"/>
        </w:rPr>
      </w:pPr>
      <w:r>
        <w:rPr>
          <w:rFonts w:ascii="Times New Roman" w:eastAsia="等线" w:hAnsi="Times New Roman" w:cs="Times New Roman"/>
          <w:b/>
          <w:sz w:val="28"/>
        </w:rPr>
        <w:t>Supplementary tables</w:t>
      </w:r>
    </w:p>
    <w:p w:rsidR="00A2798B" w:rsidRDefault="00A2798B">
      <w:pPr>
        <w:rPr>
          <w:rFonts w:ascii="Times New Roman" w:hAnsi="Times New Roman" w:cs="Times New Roman"/>
          <w:b/>
          <w:sz w:val="24"/>
          <w:szCs w:val="24"/>
        </w:rPr>
      </w:pPr>
    </w:p>
    <w:p w:rsidR="00A2798B" w:rsidRDefault="00EF2C1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table 1. </w:t>
      </w:r>
      <w:r>
        <w:rPr>
          <w:rFonts w:ascii="Times New Roman" w:hAnsi="Times New Roman" w:cs="Times New Roman" w:hint="eastAsia"/>
          <w:b/>
          <w:sz w:val="24"/>
          <w:szCs w:val="24"/>
        </w:rPr>
        <w:t>Diagnostic codes</w:t>
      </w:r>
      <w:r>
        <w:rPr>
          <w:rFonts w:ascii="Times New Roman" w:hAnsi="Times New Roman" w:cs="Times New Roman"/>
          <w:b/>
          <w:sz w:val="24"/>
          <w:szCs w:val="24"/>
        </w:rPr>
        <w:t xml:space="preserve"> used in this study</w:t>
      </w:r>
    </w:p>
    <w:tbl>
      <w:tblPr>
        <w:tblStyle w:val="a7"/>
        <w:tblW w:w="8500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9"/>
        <w:gridCol w:w="4531"/>
      </w:tblGrid>
      <w:tr w:rsidR="00A2798B">
        <w:trPr>
          <w:jc w:val="center"/>
        </w:trPr>
        <w:tc>
          <w:tcPr>
            <w:tcW w:w="3969" w:type="dxa"/>
            <w:tcBorders>
              <w:top w:val="single" w:sz="12" w:space="0" w:color="auto"/>
              <w:bottom w:val="single" w:sz="8" w:space="0" w:color="auto"/>
            </w:tcBorders>
          </w:tcPr>
          <w:p w:rsidR="00A2798B" w:rsidRDefault="00EF2C10">
            <w:pPr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</w:rPr>
              <w:t>Disease Entity</w:t>
            </w:r>
          </w:p>
        </w:tc>
        <w:tc>
          <w:tcPr>
            <w:tcW w:w="4531" w:type="dxa"/>
            <w:tcBorders>
              <w:top w:val="single" w:sz="12" w:space="0" w:color="auto"/>
              <w:bottom w:val="single" w:sz="8" w:space="0" w:color="auto"/>
            </w:tcBorders>
          </w:tcPr>
          <w:p w:rsidR="00A2798B" w:rsidRDefault="00EF2C10">
            <w:pPr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</w:rPr>
              <w:t>Codes</w:t>
            </w:r>
          </w:p>
        </w:tc>
      </w:tr>
      <w:tr w:rsidR="00A2798B">
        <w:trPr>
          <w:jc w:val="center"/>
        </w:trPr>
        <w:tc>
          <w:tcPr>
            <w:tcW w:w="3969" w:type="dxa"/>
            <w:tcBorders>
              <w:top w:val="single" w:sz="8" w:space="0" w:color="auto"/>
            </w:tcBorders>
          </w:tcPr>
          <w:p w:rsidR="00A2798B" w:rsidRDefault="00EF2C10">
            <w:pP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20"/>
                <w:szCs w:val="20"/>
              </w:rPr>
              <w:t xml:space="preserve">Cancer type </w:t>
            </w:r>
            <w:r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</w:rPr>
              <w:t>(ICD-9-CM codes)</w:t>
            </w:r>
          </w:p>
        </w:tc>
        <w:tc>
          <w:tcPr>
            <w:tcW w:w="4531" w:type="dxa"/>
            <w:tcBorders>
              <w:top w:val="single" w:sz="8" w:space="0" w:color="auto"/>
            </w:tcBorders>
          </w:tcPr>
          <w:p w:rsidR="00A2798B" w:rsidRDefault="00A2798B">
            <w:pPr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</w:tr>
      <w:tr w:rsidR="00A2798B">
        <w:trPr>
          <w:jc w:val="center"/>
        </w:trPr>
        <w:tc>
          <w:tcPr>
            <w:tcW w:w="3969" w:type="dxa"/>
          </w:tcPr>
          <w:p w:rsidR="00A2798B" w:rsidRDefault="00EF2C10">
            <w:pPr>
              <w:ind w:firstLineChars="200" w:firstLine="4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kern w:val="0"/>
                <w:sz w:val="20"/>
                <w:szCs w:val="20"/>
              </w:rPr>
              <w:t>Ovarian cancer</w:t>
            </w:r>
          </w:p>
        </w:tc>
        <w:tc>
          <w:tcPr>
            <w:tcW w:w="4531" w:type="dxa"/>
          </w:tcPr>
          <w:p w:rsidR="00A2798B" w:rsidRDefault="00EF2C10">
            <w:pPr>
              <w:ind w:firstLineChars="150" w:firstLine="3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1830,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1832,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1838,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1839</w:t>
            </w:r>
          </w:p>
        </w:tc>
      </w:tr>
      <w:tr w:rsidR="00A2798B">
        <w:trPr>
          <w:jc w:val="center"/>
        </w:trPr>
        <w:tc>
          <w:tcPr>
            <w:tcW w:w="3969" w:type="dxa"/>
          </w:tcPr>
          <w:p w:rsidR="00A2798B" w:rsidRDefault="00EF2C10">
            <w:pPr>
              <w:ind w:firstLineChars="200" w:firstLine="4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kern w:val="0"/>
                <w:sz w:val="20"/>
                <w:szCs w:val="20"/>
              </w:rPr>
              <w:t>Uterine cancer</w:t>
            </w:r>
          </w:p>
        </w:tc>
        <w:tc>
          <w:tcPr>
            <w:tcW w:w="4531" w:type="dxa"/>
          </w:tcPr>
          <w:p w:rsidR="00A2798B" w:rsidRDefault="00EF2C10">
            <w:pPr>
              <w:ind w:firstLineChars="150" w:firstLine="3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kern w:val="0"/>
                <w:sz w:val="20"/>
                <w:szCs w:val="20"/>
              </w:rPr>
              <w:t>179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, 1820, 1821, 1828</w:t>
            </w:r>
          </w:p>
        </w:tc>
      </w:tr>
      <w:tr w:rsidR="00A2798B">
        <w:trPr>
          <w:jc w:val="center"/>
        </w:trPr>
        <w:tc>
          <w:tcPr>
            <w:tcW w:w="3969" w:type="dxa"/>
          </w:tcPr>
          <w:p w:rsidR="00A2798B" w:rsidRDefault="00EF2C10">
            <w:pPr>
              <w:ind w:firstLineChars="200" w:firstLine="4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kern w:val="0"/>
                <w:sz w:val="20"/>
                <w:szCs w:val="20"/>
              </w:rPr>
              <w:t>Cervical cancer</w:t>
            </w:r>
          </w:p>
        </w:tc>
        <w:tc>
          <w:tcPr>
            <w:tcW w:w="4531" w:type="dxa"/>
          </w:tcPr>
          <w:p w:rsidR="00A2798B" w:rsidRDefault="00EF2C10">
            <w:pPr>
              <w:ind w:firstLineChars="150" w:firstLine="3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kern w:val="0"/>
                <w:sz w:val="20"/>
                <w:szCs w:val="20"/>
              </w:rPr>
              <w:t>1800,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 w:hint="eastAsia"/>
                <w:kern w:val="0"/>
                <w:sz w:val="20"/>
                <w:szCs w:val="20"/>
              </w:rPr>
              <w:t>1801,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 w:hint="eastAsia"/>
                <w:kern w:val="0"/>
                <w:sz w:val="20"/>
                <w:szCs w:val="20"/>
              </w:rPr>
              <w:t>1808,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 w:hint="eastAsia"/>
                <w:kern w:val="0"/>
                <w:sz w:val="20"/>
                <w:szCs w:val="20"/>
              </w:rPr>
              <w:t>1809</w:t>
            </w:r>
          </w:p>
        </w:tc>
      </w:tr>
      <w:tr w:rsidR="00A2798B">
        <w:trPr>
          <w:jc w:val="center"/>
        </w:trPr>
        <w:tc>
          <w:tcPr>
            <w:tcW w:w="3969" w:type="dxa"/>
          </w:tcPr>
          <w:p w:rsidR="00A2798B" w:rsidRDefault="00EF2C10">
            <w:pPr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</w:rPr>
              <w:t xml:space="preserve">Primary </w:t>
            </w:r>
            <w:r>
              <w:rPr>
                <w:rFonts w:ascii="Times New Roman" w:eastAsia="Times New Roman" w:hAnsi="Times New Roman" w:cs="Times New Roman" w:hint="eastAsia"/>
                <w:b/>
                <w:kern w:val="0"/>
                <w:sz w:val="20"/>
                <w:szCs w:val="20"/>
              </w:rPr>
              <w:t>diagnosis</w:t>
            </w:r>
            <w:r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</w:rPr>
              <w:t xml:space="preserve"> (CCS codes)</w:t>
            </w:r>
          </w:p>
        </w:tc>
        <w:tc>
          <w:tcPr>
            <w:tcW w:w="4531" w:type="dxa"/>
          </w:tcPr>
          <w:p w:rsidR="00A2798B" w:rsidRDefault="00A2798B">
            <w:pPr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</w:tr>
      <w:tr w:rsidR="00A2798B">
        <w:trPr>
          <w:jc w:val="center"/>
        </w:trPr>
        <w:tc>
          <w:tcPr>
            <w:tcW w:w="3969" w:type="dxa"/>
          </w:tcPr>
          <w:p w:rsidR="00A2798B" w:rsidRDefault="00EF2C10">
            <w:pPr>
              <w:ind w:firstLineChars="200" w:firstLine="4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Cancer-related disorders</w:t>
            </w:r>
          </w:p>
        </w:tc>
        <w:tc>
          <w:tcPr>
            <w:tcW w:w="4531" w:type="dxa"/>
          </w:tcPr>
          <w:p w:rsidR="00A2798B" w:rsidRDefault="00EF2C10">
            <w:pPr>
              <w:ind w:firstLineChars="150" w:firstLine="3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1-44</w:t>
            </w:r>
          </w:p>
        </w:tc>
      </w:tr>
      <w:tr w:rsidR="00A2798B">
        <w:trPr>
          <w:jc w:val="center"/>
        </w:trPr>
        <w:tc>
          <w:tcPr>
            <w:tcW w:w="3969" w:type="dxa"/>
          </w:tcPr>
          <w:p w:rsidR="00A2798B" w:rsidRDefault="00EF2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 xml:space="preserve">    Infections</w:t>
            </w:r>
          </w:p>
        </w:tc>
        <w:tc>
          <w:tcPr>
            <w:tcW w:w="4531" w:type="dxa"/>
          </w:tcPr>
          <w:p w:rsidR="00A2798B" w:rsidRDefault="00EF2C10">
            <w:pPr>
              <w:ind w:firstLineChars="150" w:firstLine="3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-9</w:t>
            </w:r>
          </w:p>
        </w:tc>
      </w:tr>
      <w:tr w:rsidR="00A2798B">
        <w:trPr>
          <w:jc w:val="center"/>
        </w:trPr>
        <w:tc>
          <w:tcPr>
            <w:tcW w:w="3969" w:type="dxa"/>
          </w:tcPr>
          <w:p w:rsidR="00A2798B" w:rsidRDefault="00EF2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Genitourinary disorders</w:t>
            </w:r>
          </w:p>
        </w:tc>
        <w:tc>
          <w:tcPr>
            <w:tcW w:w="4531" w:type="dxa"/>
          </w:tcPr>
          <w:p w:rsidR="00A2798B" w:rsidRDefault="00EF2C10">
            <w:pPr>
              <w:ind w:firstLineChars="150" w:firstLine="3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56-196</w:t>
            </w:r>
          </w:p>
        </w:tc>
      </w:tr>
      <w:tr w:rsidR="00A2798B">
        <w:trPr>
          <w:jc w:val="center"/>
        </w:trPr>
        <w:tc>
          <w:tcPr>
            <w:tcW w:w="3969" w:type="dxa"/>
          </w:tcPr>
          <w:p w:rsidR="00A2798B" w:rsidRDefault="00EF2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 xml:space="preserve">    Cardiovascular disorders</w:t>
            </w:r>
          </w:p>
        </w:tc>
        <w:tc>
          <w:tcPr>
            <w:tcW w:w="4531" w:type="dxa"/>
          </w:tcPr>
          <w:p w:rsidR="00A2798B" w:rsidRDefault="00EF2C10">
            <w:pPr>
              <w:ind w:firstLineChars="150" w:firstLine="3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kern w:val="0"/>
                <w:sz w:val="20"/>
                <w:szCs w:val="20"/>
              </w:rPr>
              <w:t>9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6-121</w:t>
            </w:r>
          </w:p>
        </w:tc>
      </w:tr>
      <w:tr w:rsidR="00A2798B">
        <w:trPr>
          <w:jc w:val="center"/>
        </w:trPr>
        <w:tc>
          <w:tcPr>
            <w:tcW w:w="3969" w:type="dxa"/>
          </w:tcPr>
          <w:p w:rsidR="00A2798B" w:rsidRDefault="00EF2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 xml:space="preserve">    Pulmonary disorders</w:t>
            </w:r>
          </w:p>
        </w:tc>
        <w:tc>
          <w:tcPr>
            <w:tcW w:w="4531" w:type="dxa"/>
          </w:tcPr>
          <w:p w:rsidR="00A2798B" w:rsidRDefault="00EF2C10">
            <w:pPr>
              <w:ind w:firstLineChars="150" w:firstLine="3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22-134</w:t>
            </w:r>
          </w:p>
        </w:tc>
      </w:tr>
      <w:tr w:rsidR="00A2798B">
        <w:trPr>
          <w:jc w:val="center"/>
        </w:trPr>
        <w:tc>
          <w:tcPr>
            <w:tcW w:w="3969" w:type="dxa"/>
          </w:tcPr>
          <w:p w:rsidR="00A2798B" w:rsidRDefault="00EF2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 xml:space="preserve">    Gastrointestinal disorders</w:t>
            </w:r>
          </w:p>
        </w:tc>
        <w:tc>
          <w:tcPr>
            <w:tcW w:w="4531" w:type="dxa"/>
          </w:tcPr>
          <w:p w:rsidR="00A2798B" w:rsidRDefault="00EF2C10">
            <w:pPr>
              <w:ind w:firstLineChars="150" w:firstLine="3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35-155</w:t>
            </w:r>
          </w:p>
        </w:tc>
      </w:tr>
      <w:tr w:rsidR="00A2798B">
        <w:trPr>
          <w:jc w:val="center"/>
        </w:trPr>
        <w:tc>
          <w:tcPr>
            <w:tcW w:w="3969" w:type="dxa"/>
          </w:tcPr>
          <w:p w:rsidR="00A2798B" w:rsidRDefault="00EF2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 xml:space="preserve">    Fractures</w:t>
            </w:r>
          </w:p>
        </w:tc>
        <w:tc>
          <w:tcPr>
            <w:tcW w:w="4531" w:type="dxa"/>
          </w:tcPr>
          <w:p w:rsidR="00A2798B" w:rsidRDefault="00EF2C10">
            <w:pPr>
              <w:ind w:firstLineChars="150" w:firstLine="3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207, 228-231</w:t>
            </w:r>
          </w:p>
        </w:tc>
      </w:tr>
      <w:tr w:rsidR="00A2798B">
        <w:trPr>
          <w:jc w:val="center"/>
        </w:trPr>
        <w:tc>
          <w:tcPr>
            <w:tcW w:w="3969" w:type="dxa"/>
          </w:tcPr>
          <w:p w:rsidR="00A2798B" w:rsidRDefault="00EF2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 xml:space="preserve">    Fluid/Electrolyte disorders</w:t>
            </w:r>
          </w:p>
        </w:tc>
        <w:tc>
          <w:tcPr>
            <w:tcW w:w="4531" w:type="dxa"/>
          </w:tcPr>
          <w:p w:rsidR="00A2798B" w:rsidRDefault="00EF2C10">
            <w:pPr>
              <w:ind w:firstLineChars="150" w:firstLine="3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55</w:t>
            </w:r>
          </w:p>
        </w:tc>
      </w:tr>
      <w:tr w:rsidR="00A2798B">
        <w:trPr>
          <w:jc w:val="center"/>
        </w:trPr>
        <w:tc>
          <w:tcPr>
            <w:tcW w:w="3969" w:type="dxa"/>
          </w:tcPr>
          <w:p w:rsidR="00A2798B" w:rsidRDefault="00EF2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 xml:space="preserve">    Neurologic disorders</w:t>
            </w:r>
          </w:p>
        </w:tc>
        <w:tc>
          <w:tcPr>
            <w:tcW w:w="4531" w:type="dxa"/>
          </w:tcPr>
          <w:p w:rsidR="00A2798B" w:rsidRDefault="00EF2C10">
            <w:pPr>
              <w:ind w:firstLineChars="150" w:firstLine="3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kern w:val="0"/>
                <w:sz w:val="20"/>
                <w:szCs w:val="20"/>
              </w:rPr>
              <w:t>7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6-85</w:t>
            </w:r>
          </w:p>
        </w:tc>
      </w:tr>
      <w:tr w:rsidR="00A2798B">
        <w:trPr>
          <w:jc w:val="center"/>
        </w:trPr>
        <w:tc>
          <w:tcPr>
            <w:tcW w:w="3969" w:type="dxa"/>
          </w:tcPr>
          <w:p w:rsidR="00A2798B" w:rsidRDefault="00EF2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 xml:space="preserve">    Complications of device or surgery</w:t>
            </w:r>
          </w:p>
        </w:tc>
        <w:tc>
          <w:tcPr>
            <w:tcW w:w="4531" w:type="dxa"/>
          </w:tcPr>
          <w:p w:rsidR="00A2798B" w:rsidRDefault="00EF2C10">
            <w:pPr>
              <w:ind w:firstLineChars="150" w:firstLine="3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237-238</w:t>
            </w:r>
          </w:p>
        </w:tc>
      </w:tr>
      <w:tr w:rsidR="00A2798B">
        <w:trPr>
          <w:jc w:val="center"/>
        </w:trPr>
        <w:tc>
          <w:tcPr>
            <w:tcW w:w="3969" w:type="dxa"/>
          </w:tcPr>
          <w:p w:rsidR="00A2798B" w:rsidRDefault="00EF2C10">
            <w:pPr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</w:rPr>
              <w:t>Secondary tumor site (ICD-9-CM codes)</w:t>
            </w:r>
          </w:p>
        </w:tc>
        <w:tc>
          <w:tcPr>
            <w:tcW w:w="4531" w:type="dxa"/>
          </w:tcPr>
          <w:p w:rsidR="00A2798B" w:rsidRDefault="00A2798B">
            <w:pPr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</w:tr>
      <w:tr w:rsidR="00A2798B">
        <w:trPr>
          <w:jc w:val="center"/>
        </w:trPr>
        <w:tc>
          <w:tcPr>
            <w:tcW w:w="3969" w:type="dxa"/>
          </w:tcPr>
          <w:p w:rsidR="00A2798B" w:rsidRDefault="00EF2C10">
            <w:pPr>
              <w:ind w:firstLineChars="200" w:firstLine="4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Bone &amp; bone marrow</w:t>
            </w:r>
          </w:p>
        </w:tc>
        <w:tc>
          <w:tcPr>
            <w:tcW w:w="4531" w:type="dxa"/>
          </w:tcPr>
          <w:p w:rsidR="00A2798B" w:rsidRDefault="00EF2C10">
            <w:pPr>
              <w:ind w:firstLineChars="150" w:firstLine="3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198.5</w:t>
            </w:r>
          </w:p>
        </w:tc>
      </w:tr>
      <w:tr w:rsidR="00A2798B">
        <w:trPr>
          <w:jc w:val="center"/>
        </w:trPr>
        <w:tc>
          <w:tcPr>
            <w:tcW w:w="3969" w:type="dxa"/>
          </w:tcPr>
          <w:p w:rsidR="00A2798B" w:rsidRDefault="00EF2C10">
            <w:pPr>
              <w:ind w:firstLineChars="200" w:firstLine="4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Brain &amp; spinal cord</w:t>
            </w:r>
          </w:p>
        </w:tc>
        <w:tc>
          <w:tcPr>
            <w:tcW w:w="4531" w:type="dxa"/>
          </w:tcPr>
          <w:p w:rsidR="00A2798B" w:rsidRDefault="00EF2C10">
            <w:pPr>
              <w:ind w:firstLine="3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198.3, 198.4</w:t>
            </w:r>
          </w:p>
        </w:tc>
      </w:tr>
      <w:tr w:rsidR="00A2798B">
        <w:trPr>
          <w:jc w:val="center"/>
        </w:trPr>
        <w:tc>
          <w:tcPr>
            <w:tcW w:w="3969" w:type="dxa"/>
          </w:tcPr>
          <w:p w:rsidR="00A2798B" w:rsidRDefault="00EF2C10">
            <w:pPr>
              <w:ind w:firstLineChars="200" w:firstLine="4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Lymph nodes</w:t>
            </w:r>
          </w:p>
        </w:tc>
        <w:tc>
          <w:tcPr>
            <w:tcW w:w="4531" w:type="dxa"/>
          </w:tcPr>
          <w:p w:rsidR="00A2798B" w:rsidRDefault="00EF2C10">
            <w:pPr>
              <w:ind w:firstLine="3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196.x</w:t>
            </w:r>
          </w:p>
        </w:tc>
      </w:tr>
      <w:tr w:rsidR="00A2798B">
        <w:trPr>
          <w:jc w:val="center"/>
        </w:trPr>
        <w:tc>
          <w:tcPr>
            <w:tcW w:w="3969" w:type="dxa"/>
          </w:tcPr>
          <w:p w:rsidR="00A2798B" w:rsidRDefault="00EF2C10">
            <w:pPr>
              <w:ind w:firstLineChars="200" w:firstLine="4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Liver</w:t>
            </w:r>
          </w:p>
        </w:tc>
        <w:tc>
          <w:tcPr>
            <w:tcW w:w="4531" w:type="dxa"/>
          </w:tcPr>
          <w:p w:rsidR="00A2798B" w:rsidRDefault="00EF2C10">
            <w:pPr>
              <w:ind w:firstLineChars="150" w:firstLine="3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197.7</w:t>
            </w:r>
          </w:p>
        </w:tc>
      </w:tr>
      <w:tr w:rsidR="00A2798B">
        <w:trPr>
          <w:jc w:val="center"/>
        </w:trPr>
        <w:tc>
          <w:tcPr>
            <w:tcW w:w="3969" w:type="dxa"/>
          </w:tcPr>
          <w:p w:rsidR="00A2798B" w:rsidRDefault="00EF2C10">
            <w:pPr>
              <w:ind w:firstLineChars="200" w:firstLine="4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Respiratory organs</w:t>
            </w:r>
          </w:p>
        </w:tc>
        <w:tc>
          <w:tcPr>
            <w:tcW w:w="4531" w:type="dxa"/>
          </w:tcPr>
          <w:p w:rsidR="00A2798B" w:rsidRDefault="00EF2C10">
            <w:pPr>
              <w:ind w:firstLineChars="150" w:firstLine="3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197.0, 197.1, 197.2, 197.3, 197.8</w:t>
            </w:r>
          </w:p>
        </w:tc>
      </w:tr>
      <w:tr w:rsidR="00A2798B">
        <w:trPr>
          <w:jc w:val="center"/>
        </w:trPr>
        <w:tc>
          <w:tcPr>
            <w:tcW w:w="3969" w:type="dxa"/>
          </w:tcPr>
          <w:p w:rsidR="00A2798B" w:rsidRDefault="00EF2C10">
            <w:pPr>
              <w:ind w:firstLineChars="200" w:firstLine="4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Urinary organs</w:t>
            </w:r>
          </w:p>
        </w:tc>
        <w:tc>
          <w:tcPr>
            <w:tcW w:w="4531" w:type="dxa"/>
          </w:tcPr>
          <w:p w:rsidR="00A2798B" w:rsidRDefault="00EF2C10">
            <w:pPr>
              <w:ind w:firstLineChars="150" w:firstLine="3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198.0, 198.1</w:t>
            </w:r>
          </w:p>
        </w:tc>
      </w:tr>
      <w:tr w:rsidR="00A2798B">
        <w:trPr>
          <w:jc w:val="center"/>
        </w:trPr>
        <w:tc>
          <w:tcPr>
            <w:tcW w:w="3969" w:type="dxa"/>
          </w:tcPr>
          <w:p w:rsidR="00A2798B" w:rsidRDefault="00EF2C10">
            <w:pPr>
              <w:ind w:firstLineChars="200" w:firstLine="4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bookmarkStart w:id="0" w:name="OLE_LINK1"/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Adrenal glands</w:t>
            </w:r>
            <w:bookmarkEnd w:id="0"/>
          </w:p>
        </w:tc>
        <w:tc>
          <w:tcPr>
            <w:tcW w:w="4531" w:type="dxa"/>
          </w:tcPr>
          <w:p w:rsidR="00A2798B" w:rsidRDefault="00EF2C10">
            <w:pPr>
              <w:ind w:firstLineChars="150" w:firstLine="3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198.7</w:t>
            </w:r>
          </w:p>
        </w:tc>
      </w:tr>
      <w:tr w:rsidR="00A2798B">
        <w:trPr>
          <w:jc w:val="center"/>
        </w:trPr>
        <w:tc>
          <w:tcPr>
            <w:tcW w:w="3969" w:type="dxa"/>
          </w:tcPr>
          <w:p w:rsidR="00A2798B" w:rsidRDefault="00EF2C10">
            <w:pPr>
              <w:ind w:firstLineChars="200" w:firstLine="4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Gastrointestinal organs</w:t>
            </w:r>
          </w:p>
        </w:tc>
        <w:tc>
          <w:tcPr>
            <w:tcW w:w="4531" w:type="dxa"/>
          </w:tcPr>
          <w:p w:rsidR="00A2798B" w:rsidRDefault="00EF2C10">
            <w:pPr>
              <w:ind w:firstLineChars="150" w:firstLine="3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197.4, 197.5, 197.6</w:t>
            </w:r>
          </w:p>
        </w:tc>
      </w:tr>
      <w:tr w:rsidR="00A2798B">
        <w:trPr>
          <w:jc w:val="center"/>
        </w:trPr>
        <w:tc>
          <w:tcPr>
            <w:tcW w:w="3969" w:type="dxa"/>
          </w:tcPr>
          <w:p w:rsidR="00A2798B" w:rsidRDefault="00EF2C10">
            <w:pPr>
              <w:ind w:firstLineChars="200" w:firstLine="4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Genital organs</w:t>
            </w:r>
          </w:p>
        </w:tc>
        <w:tc>
          <w:tcPr>
            <w:tcW w:w="4531" w:type="dxa"/>
          </w:tcPr>
          <w:p w:rsidR="00A2798B" w:rsidRDefault="00EF2C10">
            <w:pPr>
              <w:ind w:firstLineChars="150" w:firstLine="3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198.82</w:t>
            </w:r>
          </w:p>
        </w:tc>
      </w:tr>
      <w:tr w:rsidR="00A2798B">
        <w:trPr>
          <w:jc w:val="center"/>
        </w:trPr>
        <w:tc>
          <w:tcPr>
            <w:tcW w:w="3969" w:type="dxa"/>
          </w:tcPr>
          <w:p w:rsidR="00A2798B" w:rsidRDefault="00EF2C10">
            <w:pPr>
              <w:ind w:firstLineChars="200" w:firstLine="4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Other organs</w:t>
            </w:r>
          </w:p>
        </w:tc>
        <w:tc>
          <w:tcPr>
            <w:tcW w:w="4531" w:type="dxa"/>
          </w:tcPr>
          <w:p w:rsidR="00A2798B" w:rsidRDefault="00EF2C10">
            <w:pPr>
              <w:ind w:firstLine="30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198.81, 198.89, 198.2</w:t>
            </w:r>
          </w:p>
        </w:tc>
      </w:tr>
    </w:tbl>
    <w:p w:rsidR="00A2798B" w:rsidRDefault="00EF2C10">
      <w:pPr>
        <w:rPr>
          <w:rFonts w:ascii="Times New Roman" w:hAnsi="Times New Roman" w:cs="Times New Roman"/>
          <w:sz w:val="18"/>
        </w:rPr>
        <w:sectPr w:rsidR="00A2798B">
          <w:footerReference w:type="default" r:id="rId7"/>
          <w:pgSz w:w="11906" w:h="16838"/>
          <w:pgMar w:top="1440" w:right="1797" w:bottom="1440" w:left="1797" w:header="851" w:footer="992" w:gutter="0"/>
          <w:lnNumType w:countBy="1"/>
          <w:cols w:space="0"/>
          <w:docGrid w:type="lines" w:linePitch="324"/>
        </w:sectPr>
      </w:pPr>
      <w:r>
        <w:rPr>
          <w:rFonts w:ascii="Times New Roman" w:hAnsi="Times New Roman" w:cs="Times New Roman"/>
          <w:sz w:val="18"/>
        </w:rPr>
        <w:t>Abbreviation: CCS</w:t>
      </w:r>
      <w:r>
        <w:rPr>
          <w:rFonts w:ascii="Times New Roman" w:hAnsi="Times New Roman" w:cs="Times New Roman" w:hint="eastAsia"/>
          <w:sz w:val="18"/>
        </w:rPr>
        <w:t>,</w:t>
      </w:r>
      <w:r>
        <w:rPr>
          <w:rFonts w:ascii="Times New Roman" w:hAnsi="Times New Roman" w:cs="Times New Roman"/>
          <w:sz w:val="18"/>
        </w:rPr>
        <w:t xml:space="preserve"> Clinical Classifications Software; ICD-9-CM, International Classification of Diseases, Ninth Revision, Clinical Modification;</w:t>
      </w:r>
    </w:p>
    <w:p w:rsidR="00A2798B" w:rsidRDefault="00EF2C1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Supplementary Table 2. Basic characteristics between </w:t>
      </w:r>
      <w:proofErr w:type="spellStart"/>
      <w:r>
        <w:rPr>
          <w:rFonts w:ascii="Times New Roman" w:hAnsi="Times New Roman" w:cs="Times New Roman"/>
          <w:b/>
        </w:rPr>
        <w:t>m</w:t>
      </w:r>
      <w:r>
        <w:rPr>
          <w:rFonts w:ascii="Times New Roman" w:hAnsi="Times New Roman" w:cs="Times New Roman" w:hint="eastAsia"/>
          <w:b/>
        </w:rPr>
        <w:t>G</w:t>
      </w:r>
      <w:r>
        <w:rPr>
          <w:rFonts w:ascii="Times New Roman" w:hAnsi="Times New Roman" w:cs="Times New Roman"/>
          <w:b/>
        </w:rPr>
        <w:t>Ca</w:t>
      </w:r>
      <w:proofErr w:type="spellEnd"/>
      <w:r>
        <w:rPr>
          <w:rFonts w:ascii="Times New Roman" w:hAnsi="Times New Roman" w:cs="Times New Roman"/>
          <w:b/>
        </w:rPr>
        <w:t xml:space="preserve"> patients receiving IMV with and without PC</w:t>
      </w: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61"/>
        <w:gridCol w:w="2280"/>
        <w:gridCol w:w="2090"/>
        <w:gridCol w:w="1075"/>
      </w:tblGrid>
      <w:tr w:rsidR="00A2798B">
        <w:trPr>
          <w:trHeight w:val="247"/>
        </w:trPr>
        <w:tc>
          <w:tcPr>
            <w:tcW w:w="1722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Variables</w:t>
            </w:r>
          </w:p>
        </w:tc>
        <w:tc>
          <w:tcPr>
            <w:tcW w:w="1372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No PC</w:t>
            </w:r>
            <w:r>
              <w:rPr>
                <w:rFonts w:ascii="Times New Roman" w:eastAsia="宋体" w:hAnsi="Times New Roman" w:cs="Times New Roman" w:hint="eastAsia"/>
                <w:b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(N=</w:t>
            </w:r>
            <w:r>
              <w:rPr>
                <w:rFonts w:ascii="Times New Roman" w:eastAsia="宋体" w:hAnsi="Times New Roman" w:cs="Times New Roman" w:hint="eastAsia"/>
                <w:b/>
                <w:kern w:val="0"/>
                <w:sz w:val="20"/>
                <w:szCs w:val="20"/>
              </w:rPr>
              <w:t>3166</w:t>
            </w: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, %)</w:t>
            </w:r>
          </w:p>
        </w:tc>
        <w:tc>
          <w:tcPr>
            <w:tcW w:w="1257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PC</w:t>
            </w:r>
            <w:r>
              <w:rPr>
                <w:rFonts w:ascii="Times New Roman" w:eastAsia="宋体" w:hAnsi="Times New Roman" w:cs="Times New Roman" w:hint="eastAsia"/>
                <w:b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(N=</w:t>
            </w:r>
            <w:r>
              <w:rPr>
                <w:rFonts w:ascii="Times New Roman" w:eastAsia="宋体" w:hAnsi="Times New Roman" w:cs="Times New Roman" w:hint="eastAsia"/>
                <w:b/>
                <w:kern w:val="0"/>
                <w:sz w:val="20"/>
                <w:szCs w:val="20"/>
              </w:rPr>
              <w:t>475</w:t>
            </w: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, %)</w:t>
            </w:r>
          </w:p>
        </w:tc>
        <w:tc>
          <w:tcPr>
            <w:tcW w:w="647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i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-value</w:t>
            </w:r>
          </w:p>
        </w:tc>
      </w:tr>
      <w:tr w:rsidR="00A2798B">
        <w:trPr>
          <w:trHeight w:val="255"/>
        </w:trPr>
        <w:tc>
          <w:tcPr>
            <w:tcW w:w="1722" w:type="pct"/>
            <w:tcBorders>
              <w:top w:val="single" w:sz="8" w:space="0" w:color="auto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20"/>
                <w:szCs w:val="20"/>
              </w:rPr>
              <w:t>A</w:t>
            </w: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 xml:space="preserve">ge </w:t>
            </w:r>
          </w:p>
        </w:tc>
        <w:tc>
          <w:tcPr>
            <w:tcW w:w="1372" w:type="pct"/>
            <w:tcBorders>
              <w:top w:val="single" w:sz="8" w:space="0" w:color="auto"/>
              <w:bottom w:val="nil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63.71(12.68)</w:t>
            </w:r>
          </w:p>
        </w:tc>
        <w:tc>
          <w:tcPr>
            <w:tcW w:w="1257" w:type="pct"/>
            <w:tcBorders>
              <w:top w:val="single" w:sz="8" w:space="0" w:color="auto"/>
              <w:bottom w:val="nil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62.17(13.34)</w:t>
            </w:r>
          </w:p>
        </w:tc>
        <w:tc>
          <w:tcPr>
            <w:tcW w:w="647" w:type="pct"/>
            <w:tcBorders>
              <w:top w:val="single" w:sz="8" w:space="0" w:color="auto"/>
              <w:bottom w:val="nil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0.0140</w:t>
            </w:r>
          </w:p>
        </w:tc>
      </w:tr>
      <w:tr w:rsidR="00A2798B">
        <w:trPr>
          <w:trHeight w:val="315"/>
        </w:trPr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Year interval</w:t>
            </w:r>
          </w:p>
        </w:tc>
        <w:tc>
          <w:tcPr>
            <w:tcW w:w="1372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&lt;0.0001</w:t>
            </w: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 200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-2009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1687(53.28)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73(15.37)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 2010-2014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1479(46.72)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402(84.63)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Race</w:t>
            </w:r>
          </w:p>
        </w:tc>
        <w:tc>
          <w:tcPr>
            <w:tcW w:w="1372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&lt;0.0001</w:t>
            </w: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 White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1841(58.15)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266(56.00)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 Black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461(14.56)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105(22.11)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ind w:firstLineChars="150" w:firstLine="3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Hispanic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281(8.88)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45(9.47)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ind w:firstLineChars="150" w:firstLine="3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Other 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241(7.61)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32(6.74)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ind w:firstLineChars="150" w:firstLine="3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Unknown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342(10.80)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27(5.68)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Type of insurance</w:t>
            </w:r>
          </w:p>
        </w:tc>
        <w:tc>
          <w:tcPr>
            <w:tcW w:w="1372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0.1265</w:t>
            </w: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 Medicare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1593(50.32)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217(45.69)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ind w:firstLineChars="150" w:firstLine="3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Medicaid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450(14.21)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84(17.68)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ind w:firstLineChars="150" w:firstLine="3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Private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948(29.94)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150(31.58)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ind w:firstLineChars="150" w:firstLine="3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Self-pay/other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175(5.53)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24(5.05)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Income quartile</w:t>
            </w:r>
          </w:p>
        </w:tc>
        <w:tc>
          <w:tcPr>
            <w:tcW w:w="1372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0.9222</w:t>
            </w: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 0-25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th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Percentile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789(24.92)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122(25.68)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 25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th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-50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th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Percentile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744(23.50)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115(24.21)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 50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th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-75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th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Percentile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775(24.48)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110(23.16)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 75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th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-100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th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Percentile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858(27.10)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128(26.95)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 xml:space="preserve">Hospital </w:t>
            </w:r>
            <w:proofErr w:type="spellStart"/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bedsize</w:t>
            </w:r>
            <w:proofErr w:type="spellEnd"/>
          </w:p>
        </w:tc>
        <w:tc>
          <w:tcPr>
            <w:tcW w:w="1372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0.2433</w:t>
            </w: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 Small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276(8.71)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31(6.52)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 Medium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678(21.42)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109(22.95)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 Large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2212(69.87)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335(70.53)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Hospital type</w:t>
            </w:r>
          </w:p>
        </w:tc>
        <w:tc>
          <w:tcPr>
            <w:tcW w:w="1372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0.0039</w:t>
            </w: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ind w:firstLineChars="150" w:firstLine="3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Rural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118(3.73)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22(4.63)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ind w:firstLineChars="150" w:firstLine="3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Urban non-teaching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1060(33.48)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123(25.89)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ind w:firstLineChars="150" w:firstLine="3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Urban teaching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1988(62.79)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330(69.47)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rPr>
          <w:trHeight w:val="192"/>
        </w:trPr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Hospital region</w:t>
            </w:r>
          </w:p>
        </w:tc>
        <w:tc>
          <w:tcPr>
            <w:tcW w:w="1372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0.2727</w:t>
            </w: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ind w:firstLineChars="150" w:firstLine="300"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Northeast 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724(22.87)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97(20.42)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rPr>
          <w:trHeight w:val="90"/>
        </w:trPr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ind w:firstLineChars="150" w:firstLine="3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Midwest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572(18.07)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102(21.47)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ind w:firstLineChars="150" w:firstLine="3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South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1061(33.51)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160(33.69)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ind w:firstLineChars="150" w:firstLine="3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West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809(25.55)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116(24.42)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Elixhauser</w:t>
            </w:r>
            <w:proofErr w:type="spellEnd"/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 xml:space="preserve"> comorbidity score</w:t>
            </w:r>
          </w:p>
        </w:tc>
        <w:tc>
          <w:tcPr>
            <w:tcW w:w="1372" w:type="pct"/>
            <w:tcBorders>
              <w:top w:val="nil"/>
              <w:bottom w:val="nil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3.06(1.84)</w:t>
            </w:r>
          </w:p>
        </w:tc>
        <w:tc>
          <w:tcPr>
            <w:tcW w:w="1257" w:type="pct"/>
            <w:tcBorders>
              <w:top w:val="nil"/>
              <w:bottom w:val="nil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3.38(1.80)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0.0004</w:t>
            </w: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Primary diagnosis</w:t>
            </w:r>
          </w:p>
        </w:tc>
        <w:tc>
          <w:tcPr>
            <w:tcW w:w="1372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&lt;0.0001</w:t>
            </w: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ind w:firstLineChars="150" w:firstLine="3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Cancer-related disorders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1775(56.06)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172(36.21)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 Infections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453(14.31)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119(25.05)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 xml:space="preserve">   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Genitourinary disorders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60(1.90)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12(2.53)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 Cardiovascular disorders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172(5.43)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40(8.42)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 Pulmonary disorders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355(11.21)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61(12.84)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rPr>
          <w:trHeight w:val="90"/>
        </w:trPr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 Gastrointestinal disorders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179(5.65)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31(6.53)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 xml:space="preserve">   Fractures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</w:rPr>
              <w:t>*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</w:rPr>
              <w:t>*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 Fluid/Electrolyte disorders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11(0.35)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</w:rPr>
              <w:t>*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 Neurologic disorders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31(0.98)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3(0.63)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 Complications of surgery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64(2.02)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15(3.16)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 Other disorders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61(1.93)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13(2.74)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20"/>
                <w:szCs w:val="20"/>
              </w:rPr>
              <w:t>Cancer type</w:t>
            </w:r>
          </w:p>
        </w:tc>
        <w:tc>
          <w:tcPr>
            <w:tcW w:w="1372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&lt;0.0001</w:t>
            </w: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ind w:firstLineChars="100" w:firstLine="2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 Ovarian cancer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2079(65.67)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241(50.74)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ind w:firstLineChars="100" w:firstLine="2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 Uterine cancer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725(22.90)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162(34.11)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ind w:firstLineChars="100" w:firstLine="20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 Cervical cancer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362(11.43)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72(15.15)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Metastatic sites</w:t>
            </w:r>
          </w:p>
        </w:tc>
        <w:tc>
          <w:tcPr>
            <w:tcW w:w="1372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ind w:firstLineChars="150" w:firstLine="3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Bone &amp; bone marrow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205(6.48)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51(10.74)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0.0007</w:t>
            </w:r>
          </w:p>
        </w:tc>
      </w:tr>
      <w:tr w:rsidR="00A2798B">
        <w:trPr>
          <w:trHeight w:val="316"/>
        </w:trPr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ind w:firstLineChars="150" w:firstLine="3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Brain &amp; spinal cord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153(4.83)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31(6.53)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0.1161</w:t>
            </w: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ind w:firstLineChars="150" w:firstLine="300"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Lymph nodes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502(15.86)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62(13.05)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0.1153</w:t>
            </w: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ind w:firstLineChars="150" w:firstLine="3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Liver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602(19.01)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117(24.63)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0.0041</w:t>
            </w: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ind w:firstLineChars="150" w:firstLine="3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Respiratory organs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972(30.70)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166(34.95)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0.0626</w:t>
            </w: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ind w:firstLineChars="150" w:firstLine="3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Adrenal glands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24(0.76)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</w:rPr>
              <w:t>*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0.5006</w:t>
            </w: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ind w:firstLineChars="150" w:firstLine="3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Gastrointestinal organs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1808(57.11)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241(50.74)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0.0091</w:t>
            </w: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ind w:firstLineChars="150" w:firstLine="300"/>
              <w:jc w:val="left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Urinary organs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187(5.91)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22(4.63)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0.2653</w:t>
            </w: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ind w:firstLineChars="150" w:firstLine="300"/>
              <w:jc w:val="left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Genital organs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377(11.91)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24(5.05)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&lt;0.0001</w:t>
            </w: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ind w:firstLineChars="150" w:firstLine="3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Other organs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608(19.20)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77(16.21)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0.1195</w:t>
            </w: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Number of metastatic sites (≥2)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1441(45.51)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217(45.68)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0.9449</w:t>
            </w: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Type of CCT</w:t>
            </w:r>
          </w:p>
        </w:tc>
        <w:tc>
          <w:tcPr>
            <w:tcW w:w="1372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ind w:firstLineChars="150" w:firstLine="3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PEG tube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71(2.24)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13(2.74)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0.5034</w:t>
            </w: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ind w:firstLineChars="150" w:firstLine="3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TPN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476(15.03)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60(12.63)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0.1681</w:t>
            </w: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ind w:firstLineChars="150" w:firstLine="3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Tracheostomy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185(5.84)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23(4.84)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0.3806</w:t>
            </w: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ind w:firstLineChars="150" w:firstLine="3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AKI requiring dialysis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154(4.86)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28(5.89)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0.3365</w:t>
            </w: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Do Not Resuscitate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186(5.87)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201(42.32)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&lt;0.0001</w:t>
            </w:r>
          </w:p>
        </w:tc>
      </w:tr>
      <w:tr w:rsidR="00A2798B">
        <w:trPr>
          <w:trHeight w:val="229"/>
        </w:trPr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20"/>
                <w:szCs w:val="20"/>
              </w:rPr>
              <w:t>Chemotherapy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220(6.95)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30(6.32)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0.6109</w:t>
            </w: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In-hospital mortality</w:t>
            </w:r>
          </w:p>
        </w:tc>
        <w:tc>
          <w:tcPr>
            <w:tcW w:w="137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1325(41.85)</w:t>
            </w:r>
          </w:p>
        </w:tc>
        <w:tc>
          <w:tcPr>
            <w:tcW w:w="1257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333(70.11)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&lt;0.0001</w:t>
            </w: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Discharge disposition (alive)</w:t>
            </w:r>
          </w:p>
        </w:tc>
        <w:tc>
          <w:tcPr>
            <w:tcW w:w="1372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rPr>
          <w:trHeight w:val="90"/>
        </w:trPr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ind w:firstLineChars="150" w:firstLine="300"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Home or home healthcare</w:t>
            </w:r>
          </w:p>
        </w:tc>
        <w:tc>
          <w:tcPr>
            <w:tcW w:w="1372" w:type="pct"/>
            <w:tcBorders>
              <w:top w:val="nil"/>
              <w:bottom w:val="nil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992(53.89)</w:t>
            </w:r>
          </w:p>
        </w:tc>
        <w:tc>
          <w:tcPr>
            <w:tcW w:w="1257" w:type="pct"/>
            <w:tcBorders>
              <w:top w:val="nil"/>
              <w:bottom w:val="nil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45(31.69)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&lt;0.0001</w:t>
            </w:r>
          </w:p>
        </w:tc>
      </w:tr>
      <w:tr w:rsidR="00A2798B">
        <w:trPr>
          <w:trHeight w:val="295"/>
        </w:trPr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ind w:firstLineChars="150" w:firstLine="3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Short term hospital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s</w:t>
            </w:r>
          </w:p>
        </w:tc>
        <w:tc>
          <w:tcPr>
            <w:tcW w:w="1372" w:type="pct"/>
            <w:tcBorders>
              <w:top w:val="nil"/>
              <w:bottom w:val="nil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96(5.21)</w:t>
            </w:r>
          </w:p>
        </w:tc>
        <w:tc>
          <w:tcPr>
            <w:tcW w:w="1257" w:type="pct"/>
            <w:tcBorders>
              <w:top w:val="nil"/>
              <w:bottom w:val="nil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</w:rPr>
              <w:t>*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c>
          <w:tcPr>
            <w:tcW w:w="1722" w:type="pct"/>
            <w:tcBorders>
              <w:top w:val="nil"/>
              <w:bottom w:val="nil"/>
            </w:tcBorders>
          </w:tcPr>
          <w:p w:rsidR="00A2798B" w:rsidRDefault="00EF2C10">
            <w:pPr>
              <w:widowControl/>
              <w:autoSpaceDE w:val="0"/>
              <w:autoSpaceDN w:val="0"/>
              <w:ind w:firstLineChars="150" w:firstLine="3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Intermediate facilities</w:t>
            </w:r>
          </w:p>
        </w:tc>
        <w:tc>
          <w:tcPr>
            <w:tcW w:w="1372" w:type="pct"/>
            <w:tcBorders>
              <w:top w:val="nil"/>
              <w:bottom w:val="nil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744(40.41)</w:t>
            </w:r>
          </w:p>
        </w:tc>
        <w:tc>
          <w:tcPr>
            <w:tcW w:w="1257" w:type="pct"/>
            <w:tcBorders>
              <w:top w:val="nil"/>
              <w:bottom w:val="nil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86(60.56)</w:t>
            </w:r>
          </w:p>
        </w:tc>
        <w:tc>
          <w:tcPr>
            <w:tcW w:w="647" w:type="pct"/>
            <w:tcBorders>
              <w:top w:val="nil"/>
              <w:bottom w:val="nil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2798B">
        <w:tc>
          <w:tcPr>
            <w:tcW w:w="1722" w:type="pct"/>
            <w:tcBorders>
              <w:top w:val="nil"/>
              <w:bottom w:val="single" w:sz="12" w:space="0" w:color="auto"/>
            </w:tcBorders>
          </w:tcPr>
          <w:p w:rsidR="00A2798B" w:rsidRDefault="00EF2C10">
            <w:pPr>
              <w:widowControl/>
              <w:autoSpaceDE w:val="0"/>
              <w:autoSpaceDN w:val="0"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20"/>
                <w:szCs w:val="20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 w:val="20"/>
                <w:szCs w:val="20"/>
              </w:rPr>
              <w:t>Other</w:t>
            </w:r>
          </w:p>
        </w:tc>
        <w:tc>
          <w:tcPr>
            <w:tcW w:w="1372" w:type="pct"/>
            <w:tcBorders>
              <w:top w:val="nil"/>
              <w:bottom w:val="single" w:sz="12" w:space="0" w:color="auto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*</w:t>
            </w:r>
          </w:p>
        </w:tc>
        <w:tc>
          <w:tcPr>
            <w:tcW w:w="1257" w:type="pct"/>
            <w:tcBorders>
              <w:top w:val="nil"/>
              <w:bottom w:val="single" w:sz="12" w:space="0" w:color="auto"/>
            </w:tcBorders>
            <w:vAlign w:val="center"/>
          </w:tcPr>
          <w:p w:rsidR="00A2798B" w:rsidRDefault="00EF2C10">
            <w:pPr>
              <w:widowControl/>
              <w:autoSpaceDE w:val="0"/>
              <w:autoSpaceDN w:val="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*</w:t>
            </w:r>
          </w:p>
        </w:tc>
        <w:tc>
          <w:tcPr>
            <w:tcW w:w="647" w:type="pct"/>
            <w:tcBorders>
              <w:top w:val="nil"/>
              <w:bottom w:val="single" w:sz="12" w:space="0" w:color="auto"/>
            </w:tcBorders>
            <w:vAlign w:val="center"/>
          </w:tcPr>
          <w:p w:rsidR="00A2798B" w:rsidRDefault="00A2798B">
            <w:pPr>
              <w:widowControl/>
              <w:autoSpaceDE w:val="0"/>
              <w:autoSpaceDN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A2798B" w:rsidRDefault="00EF2C10">
      <w:pPr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Abbreviation: CCT, critical care therapies; </w:t>
      </w:r>
      <w:proofErr w:type="spellStart"/>
      <w:r>
        <w:rPr>
          <w:rFonts w:ascii="Times New Roman" w:hAnsi="Times New Roman" w:cs="Times New Roman" w:hint="eastAsia"/>
          <w:sz w:val="18"/>
        </w:rPr>
        <w:t>mGCa</w:t>
      </w:r>
      <w:proofErr w:type="spellEnd"/>
      <w:r>
        <w:rPr>
          <w:rFonts w:ascii="Times New Roman" w:hAnsi="Times New Roman" w:cs="Times New Roman"/>
          <w:sz w:val="18"/>
        </w:rPr>
        <w:t xml:space="preserve">, metastatic </w:t>
      </w:r>
      <w:r>
        <w:rPr>
          <w:rFonts w:ascii="Times New Roman" w:hAnsi="Times New Roman" w:cs="Times New Roman" w:hint="eastAsia"/>
          <w:sz w:val="18"/>
        </w:rPr>
        <w:t>gynecologic</w:t>
      </w:r>
      <w:r>
        <w:rPr>
          <w:rFonts w:ascii="Times New Roman" w:hAnsi="Times New Roman" w:cs="Times New Roman"/>
          <w:sz w:val="18"/>
        </w:rPr>
        <w:t xml:space="preserve"> cancer; PC, palliative care; SD, standard deviation; IMV, invasive mechanic ventilation; PEG, percutaneous endoscopic gastrostomy; TPN, total parenteral nutrition; AKF, acute kidney failure; </w:t>
      </w:r>
    </w:p>
    <w:p w:rsidR="00A2798B" w:rsidRDefault="00EF2C10">
      <w:pPr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>* Small numbers of observations (&lt;10) are at risk of identification of persons according to the HUCP and we replaced the number with an asterisk.</w:t>
      </w:r>
    </w:p>
    <w:p w:rsidR="00A2798B" w:rsidRDefault="00A2798B">
      <w:pPr>
        <w:rPr>
          <w:rFonts w:ascii="Times New Roman" w:hAnsi="Times New Roman" w:cs="Times New Roman"/>
          <w:sz w:val="18"/>
        </w:rPr>
      </w:pPr>
    </w:p>
    <w:p w:rsidR="00B641E6" w:rsidRDefault="00B641E6">
      <w:pPr>
        <w:rPr>
          <w:rFonts w:ascii="Times New Roman" w:hAnsi="Times New Roman" w:cs="Times New Roman"/>
          <w:sz w:val="18"/>
        </w:rPr>
      </w:pPr>
    </w:p>
    <w:p w:rsidR="00B641E6" w:rsidRDefault="00B641E6">
      <w:pPr>
        <w:rPr>
          <w:rFonts w:ascii="Times New Roman" w:hAnsi="Times New Roman" w:cs="Times New Roman"/>
          <w:sz w:val="18"/>
        </w:rPr>
      </w:pPr>
    </w:p>
    <w:p w:rsidR="00B641E6" w:rsidRDefault="00B641E6">
      <w:pPr>
        <w:rPr>
          <w:rFonts w:ascii="Times New Roman" w:hAnsi="Times New Roman" w:cs="Times New Roman"/>
          <w:sz w:val="18"/>
        </w:rPr>
      </w:pPr>
    </w:p>
    <w:p w:rsidR="00B641E6" w:rsidRDefault="00B641E6">
      <w:pPr>
        <w:rPr>
          <w:rFonts w:ascii="Times New Roman" w:hAnsi="Times New Roman" w:cs="Times New Roman"/>
          <w:noProof/>
          <w:sz w:val="18"/>
        </w:rPr>
      </w:pPr>
    </w:p>
    <w:p w:rsidR="00731A63" w:rsidRDefault="00731A63">
      <w:pPr>
        <w:rPr>
          <w:rFonts w:ascii="Times New Roman" w:hAnsi="Times New Roman" w:cs="Times New Roman"/>
          <w:sz w:val="18"/>
        </w:rPr>
      </w:pPr>
      <w:bookmarkStart w:id="1" w:name="_GoBack"/>
      <w:r>
        <w:rPr>
          <w:rFonts w:ascii="Times New Roman" w:hAnsi="Times New Roman" w:cs="Times New Roman"/>
          <w:noProof/>
          <w:sz w:val="18"/>
        </w:rPr>
        <w:drawing>
          <wp:inline distT="0" distB="0" distL="0" distR="0">
            <wp:extent cx="5274310" cy="387032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2.tif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7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p w:rsidR="00072E0B" w:rsidRDefault="00072E0B" w:rsidP="00072E0B">
      <w:pPr>
        <w:spacing w:line="480" w:lineRule="auto"/>
        <w:rPr>
          <w:rFonts w:ascii="Times New Roman" w:hAnsi="Times New Roman" w:cs="Times New Roman"/>
          <w:sz w:val="24"/>
        </w:rPr>
      </w:pPr>
      <w:r w:rsidRPr="001011DF">
        <w:rPr>
          <w:rFonts w:ascii="Times New Roman" w:hAnsi="Times New Roman" w:cs="Times New Roman"/>
          <w:sz w:val="24"/>
        </w:rPr>
        <w:t>Supplementary Figure 1</w:t>
      </w:r>
      <w:r>
        <w:rPr>
          <w:rFonts w:ascii="Times New Roman" w:hAnsi="Times New Roman" w:cs="Times New Roman"/>
          <w:sz w:val="24"/>
        </w:rPr>
        <w:t>. Inpatient palliative care referral over time, stratified by discharge destination.</w:t>
      </w:r>
    </w:p>
    <w:p w:rsidR="00A2798B" w:rsidRDefault="00A2798B"/>
    <w:p w:rsidR="00A2798B" w:rsidRDefault="00A2798B">
      <w:pPr>
        <w:rPr>
          <w:rFonts w:ascii="Times New Roman" w:hAnsi="Times New Roman" w:cs="Times New Roman"/>
          <w:sz w:val="24"/>
          <w:szCs w:val="24"/>
        </w:rPr>
      </w:pPr>
    </w:p>
    <w:sectPr w:rsidR="00A279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51D7" w:rsidRDefault="00B651D7">
      <w:r>
        <w:separator/>
      </w:r>
    </w:p>
  </w:endnote>
  <w:endnote w:type="continuationSeparator" w:id="0">
    <w:p w:rsidR="00B651D7" w:rsidRDefault="00B651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69879026"/>
    </w:sdtPr>
    <w:sdtEndPr/>
    <w:sdtContent>
      <w:p w:rsidR="00A2798B" w:rsidRDefault="00EF2C1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1A63" w:rsidRPr="00731A63">
          <w:rPr>
            <w:noProof/>
            <w:lang w:val="zh-CN"/>
          </w:rPr>
          <w:t>4</w:t>
        </w:r>
        <w:r>
          <w:fldChar w:fldCharType="end"/>
        </w:r>
      </w:p>
    </w:sdtContent>
  </w:sdt>
  <w:p w:rsidR="00A2798B" w:rsidRDefault="00A2798B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51D7" w:rsidRDefault="00B651D7">
      <w:r>
        <w:separator/>
      </w:r>
    </w:p>
  </w:footnote>
  <w:footnote w:type="continuationSeparator" w:id="0">
    <w:p w:rsidR="00B651D7" w:rsidRDefault="00B651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5506E"/>
    <w:rsid w:val="00056793"/>
    <w:rsid w:val="00072E0B"/>
    <w:rsid w:val="00102B84"/>
    <w:rsid w:val="00151721"/>
    <w:rsid w:val="00172A27"/>
    <w:rsid w:val="001D3A60"/>
    <w:rsid w:val="001E6324"/>
    <w:rsid w:val="002F3115"/>
    <w:rsid w:val="00370891"/>
    <w:rsid w:val="004338D5"/>
    <w:rsid w:val="004E7F51"/>
    <w:rsid w:val="0051085C"/>
    <w:rsid w:val="005A5858"/>
    <w:rsid w:val="00731A63"/>
    <w:rsid w:val="007C1974"/>
    <w:rsid w:val="007E2F76"/>
    <w:rsid w:val="00990786"/>
    <w:rsid w:val="00A2798B"/>
    <w:rsid w:val="00A87A0A"/>
    <w:rsid w:val="00AD0974"/>
    <w:rsid w:val="00AD76DD"/>
    <w:rsid w:val="00B4417C"/>
    <w:rsid w:val="00B641E6"/>
    <w:rsid w:val="00B651D7"/>
    <w:rsid w:val="00BF7220"/>
    <w:rsid w:val="00C4662D"/>
    <w:rsid w:val="00EF2C10"/>
    <w:rsid w:val="00F93B05"/>
    <w:rsid w:val="0271589A"/>
    <w:rsid w:val="03535334"/>
    <w:rsid w:val="03795884"/>
    <w:rsid w:val="03E92ECA"/>
    <w:rsid w:val="0DAF369A"/>
    <w:rsid w:val="14B734C0"/>
    <w:rsid w:val="15273705"/>
    <w:rsid w:val="17644C2C"/>
    <w:rsid w:val="17AC02EB"/>
    <w:rsid w:val="17B27202"/>
    <w:rsid w:val="1941466A"/>
    <w:rsid w:val="214500DC"/>
    <w:rsid w:val="27F13DB1"/>
    <w:rsid w:val="2C122C6D"/>
    <w:rsid w:val="2E114AFB"/>
    <w:rsid w:val="31CC4FC0"/>
    <w:rsid w:val="375D4DFA"/>
    <w:rsid w:val="38392C84"/>
    <w:rsid w:val="38397128"/>
    <w:rsid w:val="3B583D69"/>
    <w:rsid w:val="3E134CA4"/>
    <w:rsid w:val="43982048"/>
    <w:rsid w:val="48A91604"/>
    <w:rsid w:val="4B481F4B"/>
    <w:rsid w:val="4B936A8A"/>
    <w:rsid w:val="4E5111F0"/>
    <w:rsid w:val="4F0F14A5"/>
    <w:rsid w:val="4FA2515B"/>
    <w:rsid w:val="50AC6291"/>
    <w:rsid w:val="51366C95"/>
    <w:rsid w:val="555F4F9F"/>
    <w:rsid w:val="64EE2781"/>
    <w:rsid w:val="683B7D96"/>
    <w:rsid w:val="6BE24E05"/>
    <w:rsid w:val="6C4F27D7"/>
    <w:rsid w:val="719B7F30"/>
    <w:rsid w:val="76D8093F"/>
    <w:rsid w:val="79465988"/>
    <w:rsid w:val="7EB02B41"/>
    <w:rsid w:val="7EC80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94F63E"/>
  <w15:docId w15:val="{E3F8FB80-9617-4917-BC8C-87518380E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/>
      <w:tabs>
        <w:tab w:val="center" w:pos="4153"/>
        <w:tab w:val="right" w:pos="8306"/>
      </w:tabs>
      <w:autoSpaceDE w:val="0"/>
      <w:autoSpaceDN w:val="0"/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unhideWhenUsed/>
    <w:qFormat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FollowedHyperlink"/>
    <w:basedOn w:val="a0"/>
    <w:uiPriority w:val="99"/>
    <w:semiHidden/>
    <w:unhideWhenUsed/>
    <w:rPr>
      <w:color w:val="800080"/>
      <w:u w:val="single"/>
    </w:rPr>
  </w:style>
  <w:style w:type="character" w:styleId="a9">
    <w:name w:val="line number"/>
    <w:basedOn w:val="a0"/>
    <w:uiPriority w:val="99"/>
    <w:semiHidden/>
    <w:unhideWhenUsed/>
    <w:qFormat/>
  </w:style>
  <w:style w:type="character" w:styleId="aa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4</Pages>
  <Words>689</Words>
  <Characters>3933</Characters>
  <Application>Microsoft Office Word</Application>
  <DocSecurity>0</DocSecurity>
  <Lines>32</Lines>
  <Paragraphs>9</Paragraphs>
  <ScaleCrop>false</ScaleCrop>
  <Company/>
  <LinksUpToDate>false</LinksUpToDate>
  <CharactersWithSpaces>4613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hanhedong</dc:creator>
  <cp:lastModifiedBy>hanhedong</cp:lastModifiedBy>
  <cp:revision>32</cp:revision>
  <dcterms:created xsi:type="dcterms:W3CDTF">2020-06-06T16:08:00Z</dcterms:created>
  <dcterms:modified xsi:type="dcterms:W3CDTF">2022-06-23T14:30:00Z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8694B68E367F4535BA6E3F4392A99440</vt:lpwstr>
  </property>
</Properties>
</file>