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120" w:beforeLines="5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30"/>
          <w:szCs w:val="30"/>
          <w:lang w:val="en-US" w:eastAsia="zh-CN" w:bidi="ar"/>
        </w:rPr>
        <w:t>Supplementary materials</w:t>
      </w:r>
    </w:p>
    <w:p>
      <w:pPr>
        <w:spacing w:line="360" w:lineRule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Distribution of heavy metals in study population.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027"/>
        <w:gridCol w:w="1149"/>
        <w:gridCol w:w="1058"/>
        <w:gridCol w:w="1058"/>
        <w:gridCol w:w="1163"/>
        <w:gridCol w:w="1164"/>
        <w:gridCol w:w="116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restar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Heavy metals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μg/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L)</w:t>
            </w:r>
          </w:p>
        </w:tc>
        <w:tc>
          <w:tcPr>
            <w:tcW w:w="1027" w:type="dxa"/>
            <w:vMerge w:val="restar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LOD</w:t>
            </w:r>
          </w:p>
        </w:tc>
        <w:tc>
          <w:tcPr>
            <w:tcW w:w="1149" w:type="dxa"/>
            <w:vMerge w:val="restar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Detection rate (%)</w:t>
            </w:r>
          </w:p>
        </w:tc>
        <w:tc>
          <w:tcPr>
            <w:tcW w:w="1058" w:type="dxa"/>
            <w:vMerge w:val="restar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GM</w:t>
            </w:r>
          </w:p>
        </w:tc>
        <w:tc>
          <w:tcPr>
            <w:tcW w:w="1058" w:type="dxa"/>
            <w:vMerge w:val="restar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Mean</w:t>
            </w:r>
          </w:p>
        </w:tc>
        <w:tc>
          <w:tcPr>
            <w:tcW w:w="3491" w:type="dxa"/>
            <w:gridSpan w:val="3"/>
            <w:tcBorders>
              <w:bottom w:val="single" w:color="000000" w:sz="12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Percentile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73" w:type="dxa"/>
            <w:vMerge w:val="continue"/>
            <w:tcBorders>
              <w:bottom w:val="single" w:color="000000" w:sz="12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>
              <w:bottom w:val="single" w:color="000000" w:sz="12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49" w:type="dxa"/>
            <w:vMerge w:val="continue"/>
            <w:tcBorders>
              <w:bottom w:val="single" w:color="000000" w:sz="12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>
              <w:bottom w:val="single" w:color="000000" w:sz="12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>
              <w:bottom w:val="single" w:color="000000" w:sz="12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63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25th percentile</w:t>
            </w:r>
          </w:p>
        </w:tc>
        <w:tc>
          <w:tcPr>
            <w:tcW w:w="1164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50th percentile</w:t>
            </w:r>
          </w:p>
        </w:tc>
        <w:tc>
          <w:tcPr>
            <w:tcW w:w="1164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75th percentile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Co</w:t>
            </w:r>
          </w:p>
        </w:tc>
        <w:tc>
          <w:tcPr>
            <w:tcW w:w="1027" w:type="dxa"/>
            <w:tcBorders>
              <w:top w:val="single" w:color="000000" w:sz="12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0.001</w:t>
            </w:r>
          </w:p>
        </w:tc>
        <w:tc>
          <w:tcPr>
            <w:tcW w:w="1149" w:type="dxa"/>
            <w:tcBorders>
              <w:top w:val="single" w:color="000000" w:sz="12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100.00</w:t>
            </w:r>
          </w:p>
        </w:tc>
        <w:tc>
          <w:tcPr>
            <w:tcW w:w="1058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0.376 </w:t>
            </w:r>
          </w:p>
        </w:tc>
        <w:tc>
          <w:tcPr>
            <w:tcW w:w="1058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0.537 </w:t>
            </w:r>
          </w:p>
        </w:tc>
        <w:tc>
          <w:tcPr>
            <w:tcW w:w="1163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0.228 </w:t>
            </w:r>
          </w:p>
        </w:tc>
        <w:tc>
          <w:tcPr>
            <w:tcW w:w="1164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0.355 </w:t>
            </w:r>
          </w:p>
        </w:tc>
        <w:tc>
          <w:tcPr>
            <w:tcW w:w="1164" w:type="dxa"/>
            <w:tcBorders>
              <w:top w:val="single" w:color="000000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0.574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Ni</w:t>
            </w:r>
          </w:p>
        </w:tc>
        <w:tc>
          <w:tcPr>
            <w:tcW w:w="102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0.005</w:t>
            </w:r>
          </w:p>
        </w:tc>
        <w:tc>
          <w:tcPr>
            <w:tcW w:w="114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100.00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3.023 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3.613 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2.118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2.926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4.226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Mo</w:t>
            </w:r>
          </w:p>
        </w:tc>
        <w:tc>
          <w:tcPr>
            <w:tcW w:w="102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0.002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100.00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58.954 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75.654 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36.237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62.561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97.796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Cd</w:t>
            </w:r>
          </w:p>
        </w:tc>
        <w:tc>
          <w:tcPr>
            <w:tcW w:w="102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0.003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100.00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1.559 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2.964 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0.645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1.341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3.811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Sb</w:t>
            </w:r>
          </w:p>
        </w:tc>
        <w:tc>
          <w:tcPr>
            <w:tcW w:w="102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0.003</w:t>
            </w:r>
          </w:p>
        </w:tc>
        <w:tc>
          <w:tcPr>
            <w:tcW w:w="114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95.29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0.045 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0.063 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0.035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0.055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0.081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Cu</w:t>
            </w:r>
          </w:p>
        </w:tc>
        <w:tc>
          <w:tcPr>
            <w:tcW w:w="102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0.030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100.00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17.386 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18.936 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12.625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17.482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23.746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Zn</w:t>
            </w:r>
          </w:p>
        </w:tc>
        <w:tc>
          <w:tcPr>
            <w:tcW w:w="102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0.060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100.00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234.647 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300.184 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141.375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236.925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411.181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Hg</w:t>
            </w:r>
          </w:p>
        </w:tc>
        <w:tc>
          <w:tcPr>
            <w:tcW w:w="102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0.007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100.00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0.120 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0.179 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0.080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0.112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0.168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Pb</w:t>
            </w:r>
          </w:p>
        </w:tc>
        <w:tc>
          <w:tcPr>
            <w:tcW w:w="102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0.012</w:t>
            </w:r>
          </w:p>
        </w:tc>
        <w:tc>
          <w:tcPr>
            <w:tcW w:w="1149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100.00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2.041 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2.672 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1.228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2.033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3.276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Mn</w:t>
            </w:r>
          </w:p>
        </w:tc>
        <w:tc>
          <w:tcPr>
            <w:tcW w:w="102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0.008</w:t>
            </w:r>
          </w:p>
        </w:tc>
        <w:tc>
          <w:tcPr>
            <w:tcW w:w="114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100.00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1.974 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2.987 </w:t>
            </w:r>
          </w:p>
        </w:tc>
        <w:tc>
          <w:tcPr>
            <w:tcW w:w="11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1.261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1.720 </w:t>
            </w:r>
          </w:p>
        </w:tc>
        <w:tc>
          <w:tcPr>
            <w:tcW w:w="11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2.626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 w:bidi="ar"/>
        </w:rPr>
        <w:t>Notes: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LOD: limit of detection; GM: GEOMEAN;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Co: Cobalt; Ni: Nickel; Mo: Molybdenum; 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Cd: Cadmium;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Sb: Stibium; Cu: 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Copper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; Zn: Zinc; Hg: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 w:bidi="ar"/>
        </w:rPr>
        <w:t>Mercury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 Pb: Lead;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Mn: Manganese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. </w:t>
      </w:r>
    </w:p>
    <w:p>
      <w:pPr>
        <w:spacing w:line="360" w:lineRule="auto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The o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dds ratios (95% Confidence interval) of pulmonary ventilation dysfunction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(PVD)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between continuous heavy metals.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8"/>
        <w:gridCol w:w="869"/>
        <w:gridCol w:w="1609"/>
        <w:gridCol w:w="888"/>
        <w:gridCol w:w="927"/>
        <w:gridCol w:w="1609"/>
        <w:gridCol w:w="9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Urinary heavy metals (μg/g creatinine)</w:t>
            </w:r>
          </w:p>
        </w:tc>
        <w:tc>
          <w:tcPr>
            <w:tcW w:w="1900" w:type="pct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Model 1</w:t>
            </w:r>
          </w:p>
        </w:tc>
        <w:tc>
          <w:tcPr>
            <w:tcW w:w="1949" w:type="pct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Model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OR</w:t>
            </w:r>
          </w:p>
        </w:tc>
        <w:tc>
          <w:tcPr>
            <w:tcW w:w="90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95%CI</w:t>
            </w:r>
          </w:p>
        </w:tc>
        <w:tc>
          <w:tcPr>
            <w:tcW w:w="50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Value</w:t>
            </w:r>
          </w:p>
        </w:tc>
        <w:tc>
          <w:tcPr>
            <w:tcW w:w="52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OR</w:t>
            </w:r>
          </w:p>
        </w:tc>
        <w:tc>
          <w:tcPr>
            <w:tcW w:w="90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95%CI</w:t>
            </w: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Co</w:t>
            </w:r>
          </w:p>
        </w:tc>
        <w:tc>
          <w:tcPr>
            <w:tcW w:w="49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0.950</w:t>
            </w:r>
          </w:p>
        </w:tc>
        <w:tc>
          <w:tcPr>
            <w:tcW w:w="90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(0.479, 1.887)</w:t>
            </w:r>
          </w:p>
        </w:tc>
        <w:tc>
          <w:tcPr>
            <w:tcW w:w="50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0.884</w:t>
            </w:r>
          </w:p>
        </w:tc>
        <w:tc>
          <w:tcPr>
            <w:tcW w:w="52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1.213</w:t>
            </w:r>
          </w:p>
        </w:tc>
        <w:tc>
          <w:tcPr>
            <w:tcW w:w="90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(0.571, 2.577)</w:t>
            </w: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Ni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0.383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(0.153, 0.961)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0.041*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0.399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(0.145, 1.098)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0.273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(0.120, 0.623)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0.002*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0.224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(0.091, 0.552)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0.001*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Cd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0.326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0.197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0.000*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0.260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0.470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Sb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1.915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(1.182, 3.103)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0.008*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1.908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(1.112, 3.276)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0.019*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Cu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0.340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(0.107, 1.082)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0.068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0.309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(0.085, 1.121)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Zn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2.518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(1.080, 5.873)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0.033*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2.291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(0.900, 5.833)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Hg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4.276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(1.975, 9.257)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0.000*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5.388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(2.240, 12.965)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Pb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0.224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0.098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0.000*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0.186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0.075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Mn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3.468</w:t>
            </w:r>
          </w:p>
        </w:tc>
        <w:tc>
          <w:tcPr>
            <w:tcW w:w="90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(1.826, 6.587)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0.000*</w:t>
            </w:r>
          </w:p>
        </w:tc>
        <w:tc>
          <w:tcPr>
            <w:tcW w:w="52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3.819</w:t>
            </w:r>
          </w:p>
        </w:tc>
        <w:tc>
          <w:tcPr>
            <w:tcW w:w="90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(1.901, 7.669)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0.000*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cs="Times New Roman"/>
          <w:color w:val="000000"/>
          <w:kern w:val="0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 xml:space="preserve">Notes: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Model 1: crude model.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cs="Times New Roman"/>
          <w:color w:val="000000"/>
          <w:kern w:val="0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Model 2: adjusted for age, gender, BMI, educational level, family income, smoke, alcohol drinking, heart disease, occupational dust exposure,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solid fuels use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, diastolic blood pressure, and systolic blood pressure.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 xml:space="preserve">OR: Odds ratio; CI: Confidence interval.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Co: Cobalt; Ni: Nickel; Mo: Molybdenum;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Cd: Cadmium;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Sb: Stibium; Cu: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Copper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; Zn: Zinc; Hg: 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>Mercury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;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Pb: Lead;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Mn: Manganese. After the concentration of urine heavy metals was corrected by creatinine concentration, logarithmic conversion was performed due to its skewness distribution. *: P&lt;0.05.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The o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dds ratios (95% Confidence interval) of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PVD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between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"javascript:;" </w:instrTex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quartile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of heavy metals.</w:t>
      </w:r>
    </w:p>
    <w:tbl>
      <w:tblPr>
        <w:tblStyle w:val="3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3"/>
        <w:gridCol w:w="852"/>
        <w:gridCol w:w="1600"/>
        <w:gridCol w:w="648"/>
        <w:gridCol w:w="223"/>
        <w:gridCol w:w="852"/>
        <w:gridCol w:w="1611"/>
        <w:gridCol w:w="8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Urinary heavy metals (μg/g creatinine)</w:t>
            </w:r>
          </w:p>
        </w:tc>
        <w:tc>
          <w:tcPr>
            <w:tcW w:w="1751" w:type="pct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1</w:t>
            </w:r>
          </w:p>
        </w:tc>
        <w:tc>
          <w:tcPr>
            <w:tcW w:w="1992" w:type="pct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OR</w:t>
            </w:r>
          </w:p>
        </w:tc>
        <w:tc>
          <w:tcPr>
            <w:tcW w:w="90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95%CI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Value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OR</w:t>
            </w:r>
          </w:p>
        </w:tc>
        <w:tc>
          <w:tcPr>
            <w:tcW w:w="91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95%CI</w:t>
            </w: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(＜-0.59)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 (-0.59 to -0.44)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0.678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(0.380, 1.208)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0.772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(0.409, 1.459)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(-0.43 to -0.21)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1.013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(0.560, 1.829)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1.174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(0.611, 2.256)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Q4 (＞-0.21)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0.839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(0.469, 1.501)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0.972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(0.518, 1.823)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(＜0.37)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 (0.37 to 0.51)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0.580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(0.319, 1.055)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0.686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(0.354, 1.330)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(0.52 to 0.66)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0.440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(0.240, 0.810)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0.471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(0.240, 0.921)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Q4 (＞0.66)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(0.307, 1.021)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0.583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(0.303, 1.121)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(＜1.66)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 (1.66 to 1.85)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1.047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(0.578, 1.898)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0.879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1.062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(0.556, 2.030)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(1.86 to 1.97)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0.762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(0.420, 1.380)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0.369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0.799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(0.415, 1.535)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Q4 (＞1.97)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0.448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(0.251, 0.800)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0.007*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0.421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(0.222, 0.798)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0.008*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(＜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to 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0.165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0.168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 to 0.5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0.039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0.037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Q4 (＞0.5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(＜-1.47)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 (-1.47 to -1.25)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1.504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(0.846, 2.671)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0.164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1.974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(1.047, 3.721)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0.036*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(-1.24 to -1.06)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1.402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(0.792, 2.481)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0.246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1.670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(0.884, 3.158)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Q4 (＞-1.06)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2.183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(1.207, 3.947)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0.010*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2.401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(1.252, 4.606)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0.008*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Cu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(＜1.15)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 (1.15 to 1.26)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0.693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(0.386, 1.245)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(0.402, 1.437)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(1.27 to 1.39)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0.575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(0.317, 1.045)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(0.285, 1.067)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Q4 (＞1.39)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0.642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(0.357, 1.154)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(0.333, 1.208)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Zn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(＜2.27)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 (2.27 to 2.43)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1.829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(1.033, 3.238)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1.829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(0.977, 3.424)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(2.44 to 2.56)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1.600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(0.897, 2.855)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1.782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(0.947, 3.354)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Q4 (＞2.56)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1.848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(1.035, 3.301)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1.714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(0.907, 3.238)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Hg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(＜-1.11)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 (-1.11 to -0.91)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1.167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(0.663, 2.053)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1.317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(0.702, 2.471)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(-0.90 to -0.74)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1.527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(0.850, 2.741)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(0.865, 3.162)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Q4 (＞-0.74)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2.396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(1.311, 4.378)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2.843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(1.465, 5.519)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(＜0.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 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to 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0.504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(0.256, 1.334)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(0.199, 0.750)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to 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(0.094, 0.639)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(0.129, 0.471)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Q4 (＞0.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0.274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(0.064, 0.503)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(0.105, 0.394)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Mn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(＜0.06)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 (0.06 to 0.26)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0.865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(0.495, 1.514)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1.057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(0.566, 1.974)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(0.27 to 0.50)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1.655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(0.913, 2.999)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1.759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(0.912, 3.394)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Q4 (＞0.50)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2.737</w:t>
            </w:r>
          </w:p>
        </w:tc>
        <w:tc>
          <w:tcPr>
            <w:tcW w:w="90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(1.484, 5.050)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0.001*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3.119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(1.593, 6.106)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0.001*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cs="Times New Roman"/>
          <w:color w:val="000000"/>
          <w:kern w:val="0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Notes: Model 1: crude model.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cs="Times New Roman"/>
          <w:color w:val="000000"/>
          <w:kern w:val="0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Model 2: adjusted for age, gender, BMI, educational level, family income, smoke, alcohol drinking, heart disease, occupational dust exposur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solid fuels use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, diastolic blood pressure, and systolic blood pressure.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 xml:space="preserve">OR: Odds ratio; CI: Confidence interval, Ref: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Reference. Co: Cobalt; Ni: Nickel; Mo: Molybdenum;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Cd: Cadmium;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Sb: Stibium; Cu: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Copper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; Zn: Zinc; Hg: 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>Mercury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;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Pb: Lead;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Mn: Manganese. After the concentration of urine heavy metals was corrected by creatinine concentration, logarithmic conversion was performed due to its skewness distribution. *: P&lt;0.05.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sectPr>
          <w:pgSz w:w="12240" w:h="15840"/>
          <w:pgMar w:top="1440" w:right="1800" w:bottom="1440" w:left="180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color w:val="000000"/>
          <w:kern w:val="0"/>
          <w:sz w:val="28"/>
          <w:szCs w:val="28"/>
          <w:lang w:val="en-US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8155940" cy="4550410"/>
            <wp:effectExtent l="0" t="0" r="10160" b="8890"/>
            <wp:docPr id="1" name="图片 1" descr="亚组分析合并最新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亚组分析合并最新新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5940" cy="455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Fig.S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The subgroup analysis of association between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10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heavy metals and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PVD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. The effects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were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presented by OR with 95%CI. The models fully adjusted for age, gender, BMI, educational level, family income, smoke, alcohol drinking, heart disease, occupational dust exposure,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solid fuels use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, diastolic blood pressure, and systolic blood pressure.</w:t>
      </w:r>
      <w:bookmarkStart w:id="0" w:name="_GoBack"/>
      <w:bookmarkEnd w:id="0"/>
    </w:p>
    <w:sectPr>
      <w:pgSz w:w="15840" w:h="12240" w:orient="landscape"/>
      <w:pgMar w:top="1800" w:right="1440" w:bottom="1800" w:left="1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N2NlODk4YWQyM2QzMmYwYjgzNTUyMDg5MjRjM2EifQ=="/>
  </w:docVars>
  <w:rsids>
    <w:rsidRoot w:val="00000000"/>
    <w:rsid w:val="06BD75F9"/>
    <w:rsid w:val="0AE2530A"/>
    <w:rsid w:val="0C472D0F"/>
    <w:rsid w:val="0D935BF9"/>
    <w:rsid w:val="11171936"/>
    <w:rsid w:val="118327DC"/>
    <w:rsid w:val="157F1697"/>
    <w:rsid w:val="172F0EE4"/>
    <w:rsid w:val="181054BF"/>
    <w:rsid w:val="1DB32319"/>
    <w:rsid w:val="22213ACD"/>
    <w:rsid w:val="24AB220B"/>
    <w:rsid w:val="24C70119"/>
    <w:rsid w:val="260964D1"/>
    <w:rsid w:val="278E1AA5"/>
    <w:rsid w:val="284F6701"/>
    <w:rsid w:val="2A2D61F0"/>
    <w:rsid w:val="2A4F7685"/>
    <w:rsid w:val="301C7732"/>
    <w:rsid w:val="30B53910"/>
    <w:rsid w:val="332219E1"/>
    <w:rsid w:val="34753A59"/>
    <w:rsid w:val="36732FBC"/>
    <w:rsid w:val="36FD6BE2"/>
    <w:rsid w:val="37402F66"/>
    <w:rsid w:val="386817BB"/>
    <w:rsid w:val="3B862CF4"/>
    <w:rsid w:val="41AF0DEA"/>
    <w:rsid w:val="43E25CD6"/>
    <w:rsid w:val="44761D90"/>
    <w:rsid w:val="449A69B0"/>
    <w:rsid w:val="457B1DF4"/>
    <w:rsid w:val="458A0186"/>
    <w:rsid w:val="484B58CC"/>
    <w:rsid w:val="510D25D6"/>
    <w:rsid w:val="54E22236"/>
    <w:rsid w:val="56746754"/>
    <w:rsid w:val="57672F51"/>
    <w:rsid w:val="594A4150"/>
    <w:rsid w:val="59F737C3"/>
    <w:rsid w:val="5B5E27F1"/>
    <w:rsid w:val="5BC13E97"/>
    <w:rsid w:val="5D977EC8"/>
    <w:rsid w:val="60C67C7F"/>
    <w:rsid w:val="61A533FB"/>
    <w:rsid w:val="62A326F4"/>
    <w:rsid w:val="63912FA0"/>
    <w:rsid w:val="65DF476C"/>
    <w:rsid w:val="6AB10624"/>
    <w:rsid w:val="6AC03A8B"/>
    <w:rsid w:val="6BD64839"/>
    <w:rsid w:val="6E4863E4"/>
    <w:rsid w:val="770E4B54"/>
    <w:rsid w:val="77B26180"/>
    <w:rsid w:val="7B177876"/>
    <w:rsid w:val="7D2E615A"/>
    <w:rsid w:val="7DCA5BCB"/>
    <w:rsid w:val="7E3A4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7"/>
    <w:semiHidden/>
    <w:unhideWhenUsed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标题 3 字符"/>
    <w:basedOn w:val="5"/>
    <w:link w:val="2"/>
    <w:qFormat/>
    <w:uiPriority w:val="0"/>
    <w:rPr>
      <w:rFonts w:hint="eastAsia" w:ascii="宋体" w:hAnsi="宋体" w:eastAsia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937</Words>
  <Characters>4825</Characters>
  <Lines>0</Lines>
  <Paragraphs>0</Paragraphs>
  <TotalTime>7</TotalTime>
  <ScaleCrop>false</ScaleCrop>
  <LinksUpToDate>false</LinksUpToDate>
  <CharactersWithSpaces>5338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2022-06-21T08:23:00Z</dcterms:created>
  <dc:creator>10175</dc:creator>
  <cp:lastModifiedBy>Ling</cp:lastModifiedBy>
  <dcterms:modified xsi:type="dcterms:W3CDTF">2022-12-07T09:33:14Z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DADF1BBA46904BCAB0CE196253DA1ADE</vt:lpwstr>
  </property>
</Properties>
</file>