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AE71EA" w14:textId="557C94BD" w:rsidR="00C16837" w:rsidRDefault="00393854">
      <w:r>
        <w:rPr>
          <w:noProof/>
        </w:rPr>
        <w:drawing>
          <wp:inline distT="0" distB="0" distL="0" distR="0" wp14:anchorId="7380A91B" wp14:editId="6F8ED48A">
            <wp:extent cx="5274310" cy="36220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2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DB73C" w14:textId="77777777" w:rsidR="00393854" w:rsidRPr="00025E7F" w:rsidRDefault="00393854" w:rsidP="00393854">
      <w:pPr>
        <w:rPr>
          <w:rFonts w:ascii="Times New Roman" w:hAnsi="Times New Roman" w:cs="Times New Roman"/>
          <w:sz w:val="24"/>
          <w:szCs w:val="24"/>
        </w:rPr>
      </w:pPr>
      <w:r w:rsidRPr="00025E7F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1. Functional enrichment analysis of all the genes in the turquoise module. </w:t>
      </w:r>
    </w:p>
    <w:p w14:paraId="09DB3139" w14:textId="77777777" w:rsidR="00393854" w:rsidRPr="00025E7F" w:rsidRDefault="00393854" w:rsidP="00393854">
      <w:pPr>
        <w:rPr>
          <w:rFonts w:ascii="Times New Roman" w:hAnsi="Times New Roman" w:cs="Times New Roman"/>
          <w:sz w:val="24"/>
          <w:szCs w:val="24"/>
        </w:rPr>
      </w:pPr>
      <w:r w:rsidRPr="00025E7F">
        <w:rPr>
          <w:rFonts w:ascii="Times New Roman" w:hAnsi="Times New Roman" w:cs="Times New Roman"/>
          <w:sz w:val="24"/>
          <w:szCs w:val="24"/>
        </w:rPr>
        <w:t>(A). GO analysis for molecular function.</w:t>
      </w:r>
    </w:p>
    <w:p w14:paraId="38FC0291" w14:textId="77777777" w:rsidR="00393854" w:rsidRPr="00025E7F" w:rsidRDefault="00393854" w:rsidP="00393854">
      <w:pPr>
        <w:rPr>
          <w:rFonts w:ascii="Times New Roman" w:hAnsi="Times New Roman" w:cs="Times New Roman"/>
          <w:sz w:val="24"/>
          <w:szCs w:val="24"/>
        </w:rPr>
      </w:pPr>
      <w:r w:rsidRPr="00025E7F">
        <w:rPr>
          <w:rFonts w:ascii="Times New Roman" w:hAnsi="Times New Roman" w:cs="Times New Roman"/>
          <w:sz w:val="24"/>
          <w:szCs w:val="24"/>
        </w:rPr>
        <w:t xml:space="preserve">(B). GO analysis for biological process. </w:t>
      </w:r>
    </w:p>
    <w:p w14:paraId="36FB4A9F" w14:textId="77777777" w:rsidR="00393854" w:rsidRPr="00025E7F" w:rsidRDefault="00393854" w:rsidP="00393854">
      <w:pPr>
        <w:rPr>
          <w:rFonts w:ascii="Times New Roman" w:hAnsi="Times New Roman" w:cs="Times New Roman"/>
          <w:sz w:val="24"/>
          <w:szCs w:val="24"/>
        </w:rPr>
      </w:pPr>
      <w:r w:rsidRPr="00025E7F">
        <w:rPr>
          <w:rFonts w:ascii="Times New Roman" w:hAnsi="Times New Roman" w:cs="Times New Roman"/>
          <w:sz w:val="24"/>
          <w:szCs w:val="24"/>
        </w:rPr>
        <w:t xml:space="preserve">(C). GO analysis for cellular component. </w:t>
      </w:r>
    </w:p>
    <w:p w14:paraId="616A7659" w14:textId="77777777" w:rsidR="00393854" w:rsidRPr="00025E7F" w:rsidRDefault="00393854" w:rsidP="00393854">
      <w:pPr>
        <w:rPr>
          <w:rFonts w:ascii="Times New Roman" w:hAnsi="Times New Roman" w:cs="Times New Roman"/>
          <w:sz w:val="24"/>
          <w:szCs w:val="24"/>
        </w:rPr>
      </w:pPr>
      <w:r w:rsidRPr="00025E7F">
        <w:rPr>
          <w:rFonts w:ascii="Times New Roman" w:hAnsi="Times New Roman" w:cs="Times New Roman"/>
          <w:sz w:val="24"/>
          <w:szCs w:val="24"/>
        </w:rPr>
        <w:t>(D). KEGG pathway enrichment analysis.</w:t>
      </w:r>
    </w:p>
    <w:p w14:paraId="2762FD8A" w14:textId="7EDFA445" w:rsidR="00393854" w:rsidRDefault="00393854"/>
    <w:p w14:paraId="64ADE7E5" w14:textId="52B762F9" w:rsidR="00393854" w:rsidRDefault="00393854">
      <w:r>
        <w:rPr>
          <w:noProof/>
        </w:rPr>
        <w:lastRenderedPageBreak/>
        <w:drawing>
          <wp:inline distT="0" distB="0" distL="0" distR="0" wp14:anchorId="1B6276C2" wp14:editId="497BE79E">
            <wp:extent cx="5274310" cy="5034988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869"/>
                    <a:stretch/>
                  </pic:blipFill>
                  <pic:spPr bwMode="auto">
                    <a:xfrm>
                      <a:off x="0" y="0"/>
                      <a:ext cx="5274310" cy="503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F98D1F" w14:textId="77777777" w:rsidR="00393854" w:rsidRPr="00364E3C" w:rsidRDefault="00393854" w:rsidP="00393854">
      <w:pPr>
        <w:rPr>
          <w:rFonts w:ascii="Times New Roman" w:hAnsi="Times New Roman" w:cs="Times New Roman"/>
          <w:sz w:val="24"/>
          <w:szCs w:val="24"/>
        </w:rPr>
      </w:pPr>
      <w:r w:rsidRPr="00364E3C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Figure2. GSEA. </w:t>
      </w:r>
    </w:p>
    <w:p w14:paraId="46A7E1C3" w14:textId="77777777" w:rsidR="00393854" w:rsidRPr="00364E3C" w:rsidRDefault="00393854" w:rsidP="00393854">
      <w:pPr>
        <w:rPr>
          <w:rFonts w:ascii="Times New Roman" w:hAnsi="Times New Roman" w:cs="Times New Roman"/>
          <w:sz w:val="24"/>
          <w:szCs w:val="24"/>
        </w:rPr>
      </w:pPr>
      <w:r w:rsidRPr="00364E3C">
        <w:rPr>
          <w:rFonts w:ascii="Times New Roman" w:hAnsi="Times New Roman" w:cs="Times New Roman"/>
          <w:sz w:val="24"/>
          <w:szCs w:val="24"/>
        </w:rPr>
        <w:t xml:space="preserve">(A). The ‘‘HEPARIN_BINDING’’ gene set was enriched in the TCGA with high expression of RNF150. </w:t>
      </w:r>
    </w:p>
    <w:p w14:paraId="318CC74A" w14:textId="77777777" w:rsidR="00393854" w:rsidRPr="00364E3C" w:rsidRDefault="00393854" w:rsidP="00393854">
      <w:pPr>
        <w:rPr>
          <w:rFonts w:ascii="Times New Roman" w:hAnsi="Times New Roman" w:cs="Times New Roman"/>
          <w:sz w:val="24"/>
          <w:szCs w:val="24"/>
        </w:rPr>
      </w:pPr>
      <w:r w:rsidRPr="00364E3C">
        <w:rPr>
          <w:rFonts w:ascii="Times New Roman" w:hAnsi="Times New Roman" w:cs="Times New Roman"/>
          <w:sz w:val="24"/>
          <w:szCs w:val="24"/>
        </w:rPr>
        <w:t xml:space="preserve">(B). PPI of RNF150 based on the STRING database. </w:t>
      </w:r>
    </w:p>
    <w:p w14:paraId="00C6265F" w14:textId="77777777" w:rsidR="00393854" w:rsidRPr="00364E3C" w:rsidRDefault="00393854" w:rsidP="00393854">
      <w:pPr>
        <w:rPr>
          <w:rFonts w:ascii="Times New Roman" w:hAnsi="Times New Roman" w:cs="Times New Roman"/>
          <w:sz w:val="24"/>
          <w:szCs w:val="24"/>
        </w:rPr>
      </w:pPr>
      <w:r w:rsidRPr="00364E3C">
        <w:rPr>
          <w:rFonts w:ascii="Times New Roman" w:hAnsi="Times New Roman" w:cs="Times New Roman"/>
          <w:sz w:val="24"/>
          <w:szCs w:val="24"/>
        </w:rPr>
        <w:t xml:space="preserve">(C). Pearson correlation analysis between RNF150 and eight </w:t>
      </w:r>
      <w:proofErr w:type="gramStart"/>
      <w:r w:rsidRPr="00364E3C">
        <w:rPr>
          <w:rFonts w:ascii="Times New Roman" w:hAnsi="Times New Roman" w:cs="Times New Roman"/>
          <w:sz w:val="24"/>
          <w:szCs w:val="24"/>
        </w:rPr>
        <w:t>HEPARIN</w:t>
      </w:r>
      <w:proofErr w:type="gramEnd"/>
      <w:r w:rsidRPr="00364E3C">
        <w:rPr>
          <w:rFonts w:ascii="Times New Roman" w:hAnsi="Times New Roman" w:cs="Times New Roman"/>
          <w:sz w:val="24"/>
          <w:szCs w:val="24"/>
        </w:rPr>
        <w:t>_BINDING pathway-associated member genes in MSI samples.</w:t>
      </w:r>
      <w:r w:rsidRPr="00364E3C">
        <w:rPr>
          <w:rFonts w:ascii="Times New Roman" w:hAnsi="Times New Roman" w:cs="Times New Roman"/>
          <w:sz w:val="24"/>
          <w:szCs w:val="24"/>
        </w:rPr>
        <w:br/>
        <w:t xml:space="preserve">R, Pearson correlation coefficient. </w:t>
      </w:r>
    </w:p>
    <w:p w14:paraId="605CCFE9" w14:textId="77777777" w:rsidR="00393854" w:rsidRDefault="00393854"/>
    <w:p w14:paraId="66C59083" w14:textId="0AD8B5EC" w:rsidR="00393854" w:rsidRDefault="00393854">
      <w:r>
        <w:rPr>
          <w:noProof/>
        </w:rPr>
        <w:lastRenderedPageBreak/>
        <w:drawing>
          <wp:inline distT="0" distB="0" distL="0" distR="0" wp14:anchorId="122C48DF" wp14:editId="4EBA0DFC">
            <wp:extent cx="5274310" cy="4120588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879"/>
                    <a:stretch/>
                  </pic:blipFill>
                  <pic:spPr bwMode="auto">
                    <a:xfrm>
                      <a:off x="0" y="0"/>
                      <a:ext cx="5274310" cy="412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524E91" w14:textId="61C9F857" w:rsidR="00393854" w:rsidRPr="00364E3C" w:rsidRDefault="00393854" w:rsidP="00393854">
      <w:pPr>
        <w:rPr>
          <w:rFonts w:ascii="Times New Roman" w:hAnsi="Times New Roman" w:cs="Times New Roman"/>
          <w:sz w:val="24"/>
          <w:szCs w:val="24"/>
        </w:rPr>
      </w:pPr>
      <w:r w:rsidRPr="00364E3C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Figure3. </w:t>
      </w:r>
      <w:proofErr w:type="spellStart"/>
      <w:r w:rsidR="00845193" w:rsidRPr="00364E3C">
        <w:rPr>
          <w:rFonts w:ascii="Times New Roman" w:hAnsi="Times New Roman" w:cs="Times New Roman"/>
          <w:sz w:val="24"/>
          <w:szCs w:val="24"/>
        </w:rPr>
        <w:t>Spearrman</w:t>
      </w:r>
      <w:proofErr w:type="spellEnd"/>
      <w:r w:rsidRPr="00364E3C">
        <w:rPr>
          <w:rFonts w:ascii="Times New Roman" w:hAnsi="Times New Roman" w:cs="Times New Roman"/>
          <w:sz w:val="24"/>
          <w:szCs w:val="24"/>
        </w:rPr>
        <w:t xml:space="preserve"> correlation analysis between RNF150 and four MSI related genes in TCGA GC samples.</w:t>
      </w:r>
      <w:r w:rsidRPr="00364E3C">
        <w:rPr>
          <w:rFonts w:ascii="Times New Roman" w:hAnsi="Times New Roman" w:cs="Times New Roman"/>
          <w:sz w:val="24"/>
          <w:szCs w:val="24"/>
        </w:rPr>
        <w:br/>
        <w:t xml:space="preserve">R, Pearson correlation coefficient. </w:t>
      </w:r>
    </w:p>
    <w:p w14:paraId="36C7E731" w14:textId="77777777" w:rsidR="00393854" w:rsidRPr="00393854" w:rsidRDefault="00393854"/>
    <w:sectPr w:rsidR="00393854" w:rsidRPr="003938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5387E2" w14:textId="77777777" w:rsidR="004A60D4" w:rsidRDefault="004A60D4" w:rsidP="00542376">
      <w:r>
        <w:separator/>
      </w:r>
    </w:p>
  </w:endnote>
  <w:endnote w:type="continuationSeparator" w:id="0">
    <w:p w14:paraId="5EC44706" w14:textId="77777777" w:rsidR="004A60D4" w:rsidRDefault="004A60D4" w:rsidP="00542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913E28" w14:textId="77777777" w:rsidR="004A60D4" w:rsidRDefault="004A60D4" w:rsidP="00542376">
      <w:r>
        <w:separator/>
      </w:r>
    </w:p>
  </w:footnote>
  <w:footnote w:type="continuationSeparator" w:id="0">
    <w:p w14:paraId="33818763" w14:textId="77777777" w:rsidR="004A60D4" w:rsidRDefault="004A60D4" w:rsidP="005423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854"/>
    <w:rsid w:val="00025E7F"/>
    <w:rsid w:val="000A7FF6"/>
    <w:rsid w:val="00364E3C"/>
    <w:rsid w:val="00393854"/>
    <w:rsid w:val="004A60D4"/>
    <w:rsid w:val="00542376"/>
    <w:rsid w:val="00845193"/>
    <w:rsid w:val="00C1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34E7E5"/>
  <w15:chartTrackingRefBased/>
  <w15:docId w15:val="{983663F7-D1B2-4C39-A4C0-11EA31E63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23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423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423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423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9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lan qingzhi</cp:lastModifiedBy>
  <cp:revision>3</cp:revision>
  <dcterms:created xsi:type="dcterms:W3CDTF">2022-08-16T14:22:00Z</dcterms:created>
  <dcterms:modified xsi:type="dcterms:W3CDTF">2022-09-05T12:38:00Z</dcterms:modified>
</cp:coreProperties>
</file>