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22CD" w:rsidRPr="00155954" w:rsidRDefault="00155954" w:rsidP="00155954">
      <w:pPr>
        <w:jc w:val="center"/>
        <w:rPr>
          <w:rFonts w:asciiTheme="majorBidi" w:hAnsiTheme="majorBidi" w:cstheme="majorBidi"/>
          <w:sz w:val="24"/>
          <w:szCs w:val="24"/>
        </w:rPr>
      </w:pPr>
      <w:bookmarkStart w:id="0" w:name="_GoBack"/>
      <w:bookmarkEnd w:id="0"/>
      <w:r w:rsidRPr="00155954">
        <w:rPr>
          <w:rFonts w:asciiTheme="majorBidi" w:hAnsiTheme="majorBidi" w:cstheme="majorBidi"/>
          <w:sz w:val="24"/>
          <w:szCs w:val="24"/>
        </w:rPr>
        <w:t>Supporting information</w:t>
      </w:r>
    </w:p>
    <w:p w:rsidR="00155954" w:rsidRPr="00155954" w:rsidRDefault="00155954" w:rsidP="00155954">
      <w:pPr>
        <w:jc w:val="center"/>
        <w:rPr>
          <w:rFonts w:asciiTheme="majorBidi" w:hAnsiTheme="majorBidi" w:cstheme="majorBidi"/>
          <w:sz w:val="24"/>
          <w:szCs w:val="24"/>
        </w:rPr>
      </w:pPr>
      <w:proofErr w:type="gramStart"/>
      <w:r w:rsidRPr="00155954">
        <w:rPr>
          <w:rFonts w:asciiTheme="majorBidi" w:hAnsiTheme="majorBidi" w:cstheme="majorBidi"/>
          <w:sz w:val="24"/>
          <w:szCs w:val="24"/>
        </w:rPr>
        <w:t>for</w:t>
      </w:r>
      <w:proofErr w:type="gramEnd"/>
    </w:p>
    <w:p w:rsidR="00155954" w:rsidRDefault="00155954" w:rsidP="00155954">
      <w:pPr>
        <w:jc w:val="center"/>
        <w:rPr>
          <w:rFonts w:asciiTheme="majorBidi" w:hAnsiTheme="majorBidi" w:cstheme="majorBidi"/>
          <w:sz w:val="24"/>
          <w:szCs w:val="24"/>
        </w:rPr>
      </w:pPr>
    </w:p>
    <w:p w:rsidR="00155954" w:rsidRDefault="00155954" w:rsidP="00155954">
      <w:pPr>
        <w:jc w:val="center"/>
        <w:rPr>
          <w:rFonts w:asciiTheme="majorBidi" w:hAnsiTheme="majorBidi" w:cstheme="majorBidi"/>
          <w:b/>
          <w:bCs/>
          <w:sz w:val="28"/>
          <w:szCs w:val="28"/>
        </w:rPr>
      </w:pPr>
      <w:r w:rsidRPr="00046319">
        <w:rPr>
          <w:rFonts w:asciiTheme="majorBidi" w:hAnsiTheme="majorBidi" w:cstheme="majorBidi"/>
          <w:b/>
          <w:bCs/>
          <w:sz w:val="28"/>
          <w:szCs w:val="28"/>
        </w:rPr>
        <w:t xml:space="preserve">A distance-based paper sensor for rapid detection of blood lactate concentration using </w:t>
      </w:r>
      <w:r>
        <w:rPr>
          <w:rFonts w:asciiTheme="majorBidi" w:hAnsiTheme="majorBidi" w:cstheme="majorBidi"/>
          <w:b/>
          <w:bCs/>
          <w:sz w:val="28"/>
          <w:szCs w:val="28"/>
        </w:rPr>
        <w:t>gold</w:t>
      </w:r>
      <w:r w:rsidRPr="00046319">
        <w:rPr>
          <w:rFonts w:asciiTheme="majorBidi" w:hAnsiTheme="majorBidi" w:cstheme="majorBidi"/>
          <w:b/>
          <w:bCs/>
          <w:sz w:val="28"/>
          <w:szCs w:val="28"/>
        </w:rPr>
        <w:t xml:space="preserve"> nanoparticles synthesized by </w:t>
      </w:r>
      <w:proofErr w:type="spellStart"/>
      <w:r w:rsidRPr="00046319">
        <w:rPr>
          <w:rFonts w:asciiTheme="majorBidi" w:hAnsiTheme="majorBidi" w:cstheme="majorBidi"/>
          <w:b/>
          <w:bCs/>
          <w:sz w:val="28"/>
          <w:szCs w:val="28"/>
        </w:rPr>
        <w:t>Satureja</w:t>
      </w:r>
      <w:proofErr w:type="spellEnd"/>
      <w:r w:rsidRPr="00046319">
        <w:rPr>
          <w:rFonts w:asciiTheme="majorBidi" w:hAnsiTheme="majorBidi" w:cstheme="majorBidi"/>
          <w:b/>
          <w:bCs/>
          <w:sz w:val="28"/>
          <w:szCs w:val="28"/>
        </w:rPr>
        <w:t xml:space="preserve"> </w:t>
      </w:r>
      <w:proofErr w:type="spellStart"/>
      <w:r w:rsidRPr="00046319">
        <w:rPr>
          <w:rFonts w:asciiTheme="majorBidi" w:hAnsiTheme="majorBidi" w:cstheme="majorBidi"/>
          <w:b/>
          <w:bCs/>
          <w:sz w:val="28"/>
          <w:szCs w:val="28"/>
        </w:rPr>
        <w:t>hortensis</w:t>
      </w:r>
      <w:proofErr w:type="spellEnd"/>
    </w:p>
    <w:p w:rsidR="002033A1" w:rsidRPr="00046319" w:rsidRDefault="002033A1" w:rsidP="002033A1">
      <w:pPr>
        <w:autoSpaceDE w:val="0"/>
        <w:autoSpaceDN w:val="0"/>
        <w:adjustRightInd w:val="0"/>
        <w:spacing w:after="0" w:line="360" w:lineRule="auto"/>
        <w:jc w:val="center"/>
        <w:rPr>
          <w:rFonts w:asciiTheme="majorBidi" w:eastAsia="Calibri" w:hAnsiTheme="majorBidi" w:cstheme="majorBidi"/>
          <w:sz w:val="24"/>
          <w:szCs w:val="24"/>
          <w:vertAlign w:val="superscript"/>
          <w:lang w:bidi="fa-IR"/>
        </w:rPr>
      </w:pPr>
      <w:proofErr w:type="spellStart"/>
      <w:r w:rsidRPr="00046319">
        <w:rPr>
          <w:rFonts w:asciiTheme="majorBidi" w:eastAsia="Calibri" w:hAnsiTheme="majorBidi" w:cstheme="majorBidi"/>
          <w:sz w:val="24"/>
          <w:szCs w:val="24"/>
          <w:lang w:bidi="fa-IR"/>
        </w:rPr>
        <w:t>Younes</w:t>
      </w:r>
      <w:proofErr w:type="spellEnd"/>
      <w:r w:rsidRPr="00046319">
        <w:rPr>
          <w:rFonts w:asciiTheme="majorBidi" w:eastAsia="Calibri" w:hAnsiTheme="majorBidi" w:cstheme="majorBidi"/>
          <w:sz w:val="24"/>
          <w:szCs w:val="24"/>
          <w:lang w:bidi="fa-IR"/>
        </w:rPr>
        <w:t xml:space="preserve"> </w:t>
      </w:r>
      <w:r w:rsidRPr="00CC39DD">
        <w:rPr>
          <w:rFonts w:asciiTheme="majorBidi" w:eastAsia="Calibri" w:hAnsiTheme="majorBidi" w:cstheme="majorBidi"/>
          <w:sz w:val="24"/>
          <w:szCs w:val="24"/>
          <w:lang w:bidi="fa-IR"/>
        </w:rPr>
        <w:t>Mirzaei</w:t>
      </w:r>
      <w:r w:rsidRPr="00CC39DD">
        <w:rPr>
          <w:rFonts w:asciiTheme="majorBidi" w:eastAsia="Calibri" w:hAnsiTheme="majorBidi" w:cstheme="majorBidi"/>
          <w:sz w:val="24"/>
          <w:szCs w:val="24"/>
          <w:vertAlign w:val="superscript"/>
          <w:lang w:bidi="fa-IR"/>
        </w:rPr>
        <w:t>1</w:t>
      </w:r>
      <w:r>
        <w:rPr>
          <w:rFonts w:asciiTheme="majorBidi" w:eastAsia="Calibri" w:hAnsiTheme="majorBidi" w:cstheme="majorBidi"/>
          <w:sz w:val="24"/>
          <w:szCs w:val="24"/>
          <w:lang w:bidi="fa-IR"/>
        </w:rPr>
        <w:t xml:space="preserve">, </w:t>
      </w:r>
      <w:r w:rsidRPr="00CC39DD">
        <w:rPr>
          <w:rFonts w:asciiTheme="majorBidi" w:eastAsia="Calibri" w:hAnsiTheme="majorBidi" w:cstheme="majorBidi"/>
          <w:sz w:val="24"/>
          <w:szCs w:val="24"/>
          <w:lang w:bidi="fa-IR"/>
        </w:rPr>
        <w:t>Ali</w:t>
      </w:r>
      <w:r w:rsidRPr="00046319">
        <w:rPr>
          <w:rFonts w:asciiTheme="majorBidi" w:eastAsia="Calibri" w:hAnsiTheme="majorBidi" w:cstheme="majorBidi"/>
          <w:sz w:val="24"/>
          <w:szCs w:val="24"/>
          <w:lang w:bidi="fa-IR"/>
        </w:rPr>
        <w:t xml:space="preserve"> Gholami</w:t>
      </w:r>
      <w:r>
        <w:rPr>
          <w:rFonts w:asciiTheme="majorBidi" w:eastAsia="Calibri" w:hAnsiTheme="majorBidi" w:cstheme="majorBidi"/>
          <w:sz w:val="24"/>
          <w:szCs w:val="24"/>
          <w:vertAlign w:val="superscript"/>
          <w:lang w:bidi="fa-IR"/>
        </w:rPr>
        <w:t>1,*</w:t>
      </w:r>
      <w:r w:rsidRPr="00046319">
        <w:rPr>
          <w:rFonts w:asciiTheme="majorBidi" w:eastAsia="Calibri" w:hAnsiTheme="majorBidi" w:cstheme="majorBidi"/>
          <w:sz w:val="24"/>
          <w:szCs w:val="24"/>
          <w:lang w:bidi="fa-IR"/>
        </w:rPr>
        <w:t>, Mohammad Mahdi Bordbar</w:t>
      </w:r>
      <w:r>
        <w:rPr>
          <w:rFonts w:asciiTheme="majorBidi" w:eastAsia="Calibri" w:hAnsiTheme="majorBidi" w:cstheme="majorBidi"/>
          <w:sz w:val="24"/>
          <w:szCs w:val="24"/>
          <w:vertAlign w:val="superscript"/>
          <w:lang w:bidi="fa-IR"/>
        </w:rPr>
        <w:t>2</w:t>
      </w:r>
    </w:p>
    <w:p w:rsidR="00155954" w:rsidRDefault="00155954" w:rsidP="00155954">
      <w:pPr>
        <w:autoSpaceDE w:val="0"/>
        <w:autoSpaceDN w:val="0"/>
        <w:adjustRightInd w:val="0"/>
        <w:spacing w:after="0" w:line="360" w:lineRule="auto"/>
        <w:jc w:val="both"/>
        <w:rPr>
          <w:rFonts w:asciiTheme="majorBidi" w:eastAsia="Calibri" w:hAnsiTheme="majorBidi" w:cstheme="majorBidi"/>
          <w:sz w:val="24"/>
          <w:szCs w:val="24"/>
          <w:lang w:bidi="fa-IR"/>
        </w:rPr>
      </w:pPr>
      <w:r>
        <w:rPr>
          <w:rFonts w:asciiTheme="majorBidi" w:eastAsia="Calibri" w:hAnsiTheme="majorBidi" w:cstheme="majorBidi"/>
          <w:sz w:val="24"/>
          <w:szCs w:val="24"/>
          <w:vertAlign w:val="superscript"/>
          <w:lang w:bidi="fa-IR"/>
        </w:rPr>
        <w:t>1</w:t>
      </w:r>
      <w:r w:rsidRPr="00046319">
        <w:rPr>
          <w:rFonts w:asciiTheme="majorBidi" w:eastAsia="Calibri" w:hAnsiTheme="majorBidi" w:cstheme="majorBidi"/>
          <w:sz w:val="24"/>
          <w:szCs w:val="24"/>
          <w:lang w:bidi="fa-IR"/>
        </w:rPr>
        <w:t xml:space="preserve">Department of Analytical Chemistry, Faculty of Chemistry, University of </w:t>
      </w:r>
      <w:proofErr w:type="spellStart"/>
      <w:r w:rsidRPr="00046319">
        <w:rPr>
          <w:rFonts w:asciiTheme="majorBidi" w:eastAsia="Calibri" w:hAnsiTheme="majorBidi" w:cstheme="majorBidi"/>
          <w:sz w:val="24"/>
          <w:szCs w:val="24"/>
          <w:lang w:bidi="fa-IR"/>
        </w:rPr>
        <w:t>Kashan</w:t>
      </w:r>
      <w:proofErr w:type="spellEnd"/>
      <w:r w:rsidRPr="00046319">
        <w:rPr>
          <w:rFonts w:asciiTheme="majorBidi" w:eastAsia="Calibri" w:hAnsiTheme="majorBidi" w:cstheme="majorBidi"/>
          <w:sz w:val="24"/>
          <w:szCs w:val="24"/>
          <w:lang w:bidi="fa-IR"/>
        </w:rPr>
        <w:t xml:space="preserve">, </w:t>
      </w:r>
      <w:proofErr w:type="spellStart"/>
      <w:r w:rsidRPr="00046319">
        <w:rPr>
          <w:rFonts w:asciiTheme="majorBidi" w:eastAsia="Calibri" w:hAnsiTheme="majorBidi" w:cstheme="majorBidi"/>
          <w:sz w:val="24"/>
          <w:szCs w:val="24"/>
          <w:lang w:bidi="fa-IR"/>
        </w:rPr>
        <w:t>Kashan</w:t>
      </w:r>
      <w:proofErr w:type="spellEnd"/>
      <w:r w:rsidRPr="00046319">
        <w:rPr>
          <w:rFonts w:asciiTheme="majorBidi" w:eastAsia="Calibri" w:hAnsiTheme="majorBidi" w:cstheme="majorBidi"/>
          <w:sz w:val="24"/>
          <w:szCs w:val="24"/>
          <w:lang w:bidi="fa-IR"/>
        </w:rPr>
        <w:t>, 87317</w:t>
      </w:r>
      <w:r w:rsidRPr="00046319">
        <w:rPr>
          <w:rFonts w:asciiTheme="majorBidi" w:eastAsia="Calibri" w:hAnsiTheme="majorBidi" w:cstheme="majorBidi"/>
          <w:sz w:val="24"/>
          <w:szCs w:val="24"/>
          <w:lang w:bidi="fa-IR"/>
        </w:rPr>
        <w:sym w:font="Symbol" w:char="F02D"/>
      </w:r>
      <w:r w:rsidRPr="00046319">
        <w:rPr>
          <w:rFonts w:asciiTheme="majorBidi" w:eastAsia="Calibri" w:hAnsiTheme="majorBidi" w:cstheme="majorBidi"/>
          <w:sz w:val="24"/>
          <w:szCs w:val="24"/>
          <w:lang w:bidi="fa-IR"/>
        </w:rPr>
        <w:t>51167</w:t>
      </w:r>
      <w:r>
        <w:rPr>
          <w:rFonts w:asciiTheme="majorBidi" w:eastAsia="Calibri" w:hAnsiTheme="majorBidi" w:cstheme="majorBidi"/>
          <w:sz w:val="24"/>
          <w:szCs w:val="24"/>
          <w:lang w:bidi="fa-IR"/>
        </w:rPr>
        <w:t xml:space="preserve">, </w:t>
      </w:r>
      <w:r w:rsidRPr="00046319">
        <w:rPr>
          <w:rFonts w:asciiTheme="majorBidi" w:eastAsia="Calibri" w:hAnsiTheme="majorBidi" w:cstheme="majorBidi"/>
          <w:sz w:val="24"/>
          <w:szCs w:val="24"/>
          <w:lang w:bidi="fa-IR"/>
        </w:rPr>
        <w:t>Iran</w:t>
      </w:r>
    </w:p>
    <w:p w:rsidR="00155954" w:rsidRPr="00046319" w:rsidRDefault="00155954" w:rsidP="00155954">
      <w:pPr>
        <w:autoSpaceDE w:val="0"/>
        <w:autoSpaceDN w:val="0"/>
        <w:adjustRightInd w:val="0"/>
        <w:spacing w:after="0" w:line="360" w:lineRule="auto"/>
        <w:jc w:val="both"/>
        <w:rPr>
          <w:rFonts w:asciiTheme="majorBidi" w:eastAsia="Calibri" w:hAnsiTheme="majorBidi" w:cstheme="majorBidi"/>
          <w:sz w:val="24"/>
          <w:szCs w:val="24"/>
          <w:lang w:bidi="fa-IR"/>
        </w:rPr>
      </w:pPr>
      <w:r>
        <w:rPr>
          <w:rFonts w:asciiTheme="majorBidi" w:eastAsia="Calibri" w:hAnsiTheme="majorBidi" w:cstheme="majorBidi"/>
          <w:sz w:val="24"/>
          <w:szCs w:val="24"/>
          <w:vertAlign w:val="superscript"/>
          <w:lang w:bidi="fa-IR"/>
        </w:rPr>
        <w:t>2</w:t>
      </w:r>
      <w:r w:rsidRPr="00046319">
        <w:rPr>
          <w:rFonts w:asciiTheme="majorBidi" w:hAnsiTheme="majorBidi" w:cstheme="majorBidi"/>
          <w:sz w:val="24"/>
          <w:szCs w:val="24"/>
        </w:rPr>
        <w:t xml:space="preserve"> </w:t>
      </w:r>
      <w:r w:rsidRPr="00467BFC">
        <w:rPr>
          <w:rFonts w:asciiTheme="majorBidi" w:hAnsiTheme="majorBidi" w:cstheme="majorBidi"/>
          <w:sz w:val="24"/>
          <w:szCs w:val="24"/>
        </w:rPr>
        <w:t xml:space="preserve">Independent researcher, Personal laboratory, </w:t>
      </w:r>
      <w:proofErr w:type="spellStart"/>
      <w:r w:rsidRPr="00467BFC">
        <w:rPr>
          <w:rFonts w:asciiTheme="majorBidi" w:hAnsiTheme="majorBidi" w:cstheme="majorBidi"/>
          <w:sz w:val="24"/>
          <w:szCs w:val="24"/>
        </w:rPr>
        <w:t>Fasa</w:t>
      </w:r>
      <w:proofErr w:type="spellEnd"/>
      <w:r w:rsidRPr="00467BFC">
        <w:rPr>
          <w:rFonts w:asciiTheme="majorBidi" w:hAnsiTheme="majorBidi" w:cstheme="majorBidi"/>
          <w:sz w:val="24"/>
          <w:szCs w:val="24"/>
        </w:rPr>
        <w:t>, 74614, Iran.</w:t>
      </w:r>
    </w:p>
    <w:p w:rsidR="00155954" w:rsidRDefault="00155954" w:rsidP="00155954">
      <w:pPr>
        <w:spacing w:after="0" w:line="360" w:lineRule="auto"/>
        <w:jc w:val="both"/>
        <w:rPr>
          <w:rFonts w:asciiTheme="majorBidi" w:eastAsia="Calibri" w:hAnsiTheme="majorBidi" w:cstheme="majorBidi"/>
          <w:b/>
          <w:bCs/>
          <w:sz w:val="24"/>
          <w:szCs w:val="24"/>
          <w:lang w:bidi="fa-IR"/>
        </w:rPr>
      </w:pPr>
    </w:p>
    <w:p w:rsidR="00155954" w:rsidRPr="00046319" w:rsidRDefault="00155954" w:rsidP="00155954">
      <w:pPr>
        <w:spacing w:after="0" w:line="360" w:lineRule="auto"/>
        <w:jc w:val="both"/>
        <w:rPr>
          <w:rFonts w:asciiTheme="majorBidi" w:eastAsia="Calibri" w:hAnsiTheme="majorBidi" w:cstheme="majorBidi"/>
          <w:b/>
          <w:bCs/>
          <w:sz w:val="24"/>
          <w:szCs w:val="24"/>
          <w:lang w:bidi="fa-IR"/>
        </w:rPr>
      </w:pPr>
      <w:r w:rsidRPr="00046319">
        <w:rPr>
          <w:rFonts w:asciiTheme="majorBidi" w:eastAsia="Calibri" w:hAnsiTheme="majorBidi" w:cstheme="majorBidi"/>
          <w:b/>
          <w:bCs/>
          <w:sz w:val="24"/>
          <w:szCs w:val="24"/>
          <w:lang w:bidi="fa-IR"/>
        </w:rPr>
        <w:t>*</w:t>
      </w:r>
      <w:r w:rsidRPr="006B6614">
        <w:rPr>
          <w:rFonts w:ascii="Times New Roman" w:hAnsi="Times New Roman" w:cs="Times New Roman"/>
          <w:color w:val="000000" w:themeColor="text1"/>
          <w:sz w:val="24"/>
          <w:szCs w:val="24"/>
        </w:rPr>
        <w:t xml:space="preserve"> </w:t>
      </w:r>
      <w:r w:rsidRPr="00467BFC">
        <w:rPr>
          <w:rFonts w:ascii="Times New Roman" w:hAnsi="Times New Roman" w:cs="Times New Roman"/>
          <w:color w:val="000000" w:themeColor="text1"/>
          <w:sz w:val="24"/>
          <w:szCs w:val="24"/>
        </w:rPr>
        <w:t>Email address</w:t>
      </w:r>
      <w:r>
        <w:rPr>
          <w:rFonts w:ascii="Times New Roman" w:hAnsi="Times New Roman" w:cs="Times New Roman"/>
          <w:color w:val="000000" w:themeColor="text1"/>
          <w:sz w:val="24"/>
          <w:szCs w:val="24"/>
        </w:rPr>
        <w:t>:</w:t>
      </w:r>
      <w:r w:rsidRPr="00046319">
        <w:rPr>
          <w:rFonts w:asciiTheme="majorBidi" w:eastAsia="Calibri" w:hAnsiTheme="majorBidi" w:cstheme="majorBidi"/>
          <w:sz w:val="24"/>
          <w:szCs w:val="24"/>
          <w:lang w:bidi="fa-IR"/>
        </w:rPr>
        <w:t xml:space="preserve"> </w:t>
      </w:r>
      <w:r>
        <w:rPr>
          <w:rFonts w:asciiTheme="majorBidi" w:eastAsia="Calibri" w:hAnsiTheme="majorBidi" w:cstheme="majorBidi"/>
          <w:sz w:val="24"/>
          <w:szCs w:val="24"/>
          <w:lang w:bidi="fa-IR"/>
        </w:rPr>
        <w:t>agholami</w:t>
      </w:r>
      <w:r w:rsidRPr="006B6614">
        <w:rPr>
          <w:rFonts w:asciiTheme="majorBidi" w:eastAsia="Calibri" w:hAnsiTheme="majorBidi" w:cstheme="majorBidi"/>
          <w:color w:val="000000" w:themeColor="text1"/>
          <w:sz w:val="24"/>
          <w:szCs w:val="24"/>
          <w:lang w:bidi="fa-IR"/>
        </w:rPr>
        <w:t>@kashanu.ac.ir</w:t>
      </w:r>
    </w:p>
    <w:p w:rsidR="00155954" w:rsidRDefault="00155954" w:rsidP="00155954">
      <w:pPr>
        <w:jc w:val="center"/>
        <w:rPr>
          <w:rFonts w:asciiTheme="majorBidi" w:hAnsiTheme="majorBidi" w:cstheme="majorBidi"/>
          <w:sz w:val="24"/>
          <w:szCs w:val="24"/>
        </w:rPr>
      </w:pPr>
    </w:p>
    <w:p w:rsidR="000F0FBC" w:rsidRDefault="000F0FBC" w:rsidP="00155954">
      <w:pPr>
        <w:jc w:val="center"/>
        <w:rPr>
          <w:rFonts w:asciiTheme="majorBidi" w:hAnsiTheme="majorBidi" w:cstheme="majorBidi"/>
          <w:sz w:val="24"/>
          <w:szCs w:val="24"/>
        </w:rPr>
      </w:pPr>
    </w:p>
    <w:p w:rsidR="000F0FBC" w:rsidRDefault="000F0FBC" w:rsidP="00155954">
      <w:pPr>
        <w:jc w:val="center"/>
        <w:rPr>
          <w:rFonts w:asciiTheme="majorBidi" w:hAnsiTheme="majorBidi" w:cstheme="majorBidi"/>
          <w:sz w:val="24"/>
          <w:szCs w:val="24"/>
        </w:rPr>
      </w:pPr>
    </w:p>
    <w:p w:rsidR="000F0FBC" w:rsidRDefault="000F0FBC" w:rsidP="00155954">
      <w:pPr>
        <w:jc w:val="center"/>
        <w:rPr>
          <w:rFonts w:asciiTheme="majorBidi" w:hAnsiTheme="majorBidi" w:cstheme="majorBidi"/>
          <w:sz w:val="24"/>
          <w:szCs w:val="24"/>
        </w:rPr>
      </w:pPr>
    </w:p>
    <w:p w:rsidR="000F0FBC" w:rsidRDefault="000F0FBC" w:rsidP="00155954">
      <w:pPr>
        <w:jc w:val="center"/>
        <w:rPr>
          <w:rFonts w:asciiTheme="majorBidi" w:hAnsiTheme="majorBidi" w:cstheme="majorBidi"/>
          <w:sz w:val="24"/>
          <w:szCs w:val="24"/>
        </w:rPr>
      </w:pPr>
    </w:p>
    <w:p w:rsidR="000F0FBC" w:rsidRDefault="000F0FBC" w:rsidP="00155954">
      <w:pPr>
        <w:jc w:val="center"/>
        <w:rPr>
          <w:rFonts w:asciiTheme="majorBidi" w:hAnsiTheme="majorBidi" w:cstheme="majorBidi"/>
          <w:sz w:val="24"/>
          <w:szCs w:val="24"/>
        </w:rPr>
      </w:pPr>
    </w:p>
    <w:p w:rsidR="000F0FBC" w:rsidRDefault="000F0FBC" w:rsidP="00155954">
      <w:pPr>
        <w:jc w:val="center"/>
        <w:rPr>
          <w:rFonts w:asciiTheme="majorBidi" w:hAnsiTheme="majorBidi" w:cstheme="majorBidi"/>
          <w:sz w:val="24"/>
          <w:szCs w:val="24"/>
        </w:rPr>
      </w:pPr>
    </w:p>
    <w:p w:rsidR="000F0FBC" w:rsidRDefault="000F0FBC" w:rsidP="00155954">
      <w:pPr>
        <w:jc w:val="center"/>
        <w:rPr>
          <w:rFonts w:asciiTheme="majorBidi" w:hAnsiTheme="majorBidi" w:cstheme="majorBidi"/>
          <w:sz w:val="24"/>
          <w:szCs w:val="24"/>
        </w:rPr>
      </w:pPr>
    </w:p>
    <w:p w:rsidR="000F0FBC" w:rsidRDefault="000F0FBC" w:rsidP="00155954">
      <w:pPr>
        <w:jc w:val="center"/>
        <w:rPr>
          <w:rFonts w:asciiTheme="majorBidi" w:hAnsiTheme="majorBidi" w:cstheme="majorBidi"/>
          <w:sz w:val="24"/>
          <w:szCs w:val="24"/>
        </w:rPr>
      </w:pPr>
    </w:p>
    <w:p w:rsidR="000F0FBC" w:rsidRDefault="000F0FBC" w:rsidP="00155954">
      <w:pPr>
        <w:jc w:val="center"/>
        <w:rPr>
          <w:rFonts w:asciiTheme="majorBidi" w:hAnsiTheme="majorBidi" w:cstheme="majorBidi"/>
          <w:sz w:val="24"/>
          <w:szCs w:val="24"/>
        </w:rPr>
      </w:pPr>
    </w:p>
    <w:p w:rsidR="000F0FBC" w:rsidRDefault="000F0FBC" w:rsidP="00155954">
      <w:pPr>
        <w:jc w:val="center"/>
        <w:rPr>
          <w:rFonts w:asciiTheme="majorBidi" w:hAnsiTheme="majorBidi" w:cstheme="majorBidi"/>
          <w:sz w:val="24"/>
          <w:szCs w:val="24"/>
        </w:rPr>
      </w:pPr>
    </w:p>
    <w:p w:rsidR="000F0FBC" w:rsidRDefault="000F0FBC" w:rsidP="00155954">
      <w:pPr>
        <w:jc w:val="center"/>
        <w:rPr>
          <w:rFonts w:asciiTheme="majorBidi" w:hAnsiTheme="majorBidi" w:cstheme="majorBidi"/>
          <w:sz w:val="24"/>
          <w:szCs w:val="24"/>
        </w:rPr>
      </w:pPr>
    </w:p>
    <w:p w:rsidR="000F0FBC" w:rsidRDefault="000F0FBC" w:rsidP="00155954">
      <w:pPr>
        <w:jc w:val="center"/>
        <w:rPr>
          <w:rFonts w:asciiTheme="majorBidi" w:hAnsiTheme="majorBidi" w:cstheme="majorBidi"/>
          <w:sz w:val="24"/>
          <w:szCs w:val="24"/>
        </w:rPr>
      </w:pPr>
    </w:p>
    <w:p w:rsidR="000F0FBC" w:rsidRDefault="000F0FBC" w:rsidP="00155954">
      <w:pPr>
        <w:jc w:val="center"/>
        <w:rPr>
          <w:rFonts w:asciiTheme="majorBidi" w:hAnsiTheme="majorBidi" w:cstheme="majorBidi"/>
          <w:sz w:val="24"/>
          <w:szCs w:val="24"/>
        </w:rPr>
      </w:pPr>
    </w:p>
    <w:p w:rsidR="000F0FBC" w:rsidRDefault="000F0FBC" w:rsidP="00155954">
      <w:pPr>
        <w:jc w:val="center"/>
        <w:rPr>
          <w:rFonts w:asciiTheme="majorBidi" w:hAnsiTheme="majorBidi" w:cstheme="majorBidi"/>
          <w:sz w:val="24"/>
          <w:szCs w:val="24"/>
        </w:rPr>
      </w:pPr>
    </w:p>
    <w:p w:rsidR="000F0FBC" w:rsidRDefault="000F0FBC" w:rsidP="00155954">
      <w:pPr>
        <w:jc w:val="center"/>
        <w:rPr>
          <w:rFonts w:asciiTheme="majorBidi" w:hAnsiTheme="majorBidi" w:cstheme="majorBidi"/>
          <w:sz w:val="24"/>
          <w:szCs w:val="24"/>
        </w:rPr>
      </w:pPr>
    </w:p>
    <w:p w:rsidR="000F0FBC" w:rsidRDefault="000F0FBC" w:rsidP="00155954">
      <w:pPr>
        <w:jc w:val="center"/>
        <w:rPr>
          <w:rFonts w:asciiTheme="majorBidi" w:hAnsiTheme="majorBidi" w:cstheme="majorBidi"/>
          <w:sz w:val="24"/>
          <w:szCs w:val="24"/>
        </w:rPr>
      </w:pPr>
    </w:p>
    <w:p w:rsidR="000F0FBC" w:rsidRDefault="000F0FBC" w:rsidP="00155954">
      <w:pPr>
        <w:jc w:val="center"/>
        <w:rPr>
          <w:rFonts w:asciiTheme="majorBidi" w:hAnsiTheme="majorBidi" w:cstheme="majorBidi"/>
          <w:sz w:val="24"/>
          <w:szCs w:val="24"/>
        </w:rPr>
      </w:pPr>
    </w:p>
    <w:p w:rsidR="000F0FBC" w:rsidRDefault="000F0FBC" w:rsidP="000F0FBC">
      <w:pPr>
        <w:jc w:val="center"/>
        <w:rPr>
          <w:rFonts w:ascii="Times New Roman" w:hAnsi="Times New Roman" w:cs="Times New Roman"/>
          <w:noProof/>
          <w:sz w:val="24"/>
          <w:szCs w:val="24"/>
        </w:rPr>
      </w:pPr>
      <w:r>
        <w:rPr>
          <w:rFonts w:ascii="Times New Roman" w:hAnsi="Times New Roman" w:cs="Times New Roman"/>
          <w:noProof/>
          <w:sz w:val="24"/>
          <w:szCs w:val="24"/>
        </w:rPr>
        <w:lastRenderedPageBreak/>
        <w:drawing>
          <wp:inline distT="0" distB="0" distL="0" distR="0" wp14:anchorId="2D19B87E" wp14:editId="4EC795C9">
            <wp:extent cx="5943600" cy="474726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4747260"/>
                    </a:xfrm>
                    <a:prstGeom prst="rect">
                      <a:avLst/>
                    </a:prstGeom>
                    <a:noFill/>
                    <a:ln>
                      <a:noFill/>
                    </a:ln>
                  </pic:spPr>
                </pic:pic>
              </a:graphicData>
            </a:graphic>
          </wp:inline>
        </w:drawing>
      </w:r>
    </w:p>
    <w:p w:rsidR="000F0FBC" w:rsidRDefault="000F0FBC" w:rsidP="009B7DD0">
      <w:pPr>
        <w:jc w:val="center"/>
        <w:rPr>
          <w:rFonts w:ascii="Times New Roman" w:hAnsi="Times New Roman" w:cs="Times New Roman"/>
          <w:sz w:val="24"/>
          <w:szCs w:val="24"/>
        </w:rPr>
      </w:pPr>
      <w:r w:rsidRPr="00755D21">
        <w:rPr>
          <w:rFonts w:ascii="Times New Roman" w:hAnsi="Times New Roman" w:cs="Times New Roman"/>
          <w:b/>
          <w:bCs/>
          <w:sz w:val="24"/>
          <w:szCs w:val="24"/>
        </w:rPr>
        <w:t xml:space="preserve">Figure </w:t>
      </w:r>
      <w:r w:rsidR="009B7DD0">
        <w:rPr>
          <w:rFonts w:ascii="Times New Roman" w:hAnsi="Times New Roman" w:cs="Times New Roman"/>
          <w:b/>
          <w:bCs/>
          <w:sz w:val="24"/>
          <w:szCs w:val="24"/>
        </w:rPr>
        <w:t>S1</w:t>
      </w:r>
      <w:r w:rsidRPr="00755D21">
        <w:rPr>
          <w:rFonts w:ascii="Times New Roman" w:hAnsi="Times New Roman" w:cs="Times New Roman"/>
          <w:b/>
          <w:bCs/>
          <w:sz w:val="24"/>
          <w:szCs w:val="24"/>
        </w:rPr>
        <w:t xml:space="preserve">. </w:t>
      </w:r>
      <w:r>
        <w:rPr>
          <w:rFonts w:ascii="Times New Roman" w:hAnsi="Times New Roman" w:cs="Times New Roman"/>
          <w:sz w:val="24"/>
          <w:szCs w:val="24"/>
        </w:rPr>
        <w:t>Characterization of synthesized nanoparticles: (a) absorption spectrum, (b) FT-IR spectrum, (c) hydrodynamic size distribution, (d) surface electrical charge.</w:t>
      </w:r>
    </w:p>
    <w:p w:rsidR="00C9399E" w:rsidRDefault="00C9399E" w:rsidP="000F0FBC">
      <w:pPr>
        <w:jc w:val="center"/>
        <w:rPr>
          <w:rFonts w:ascii="Times New Roman" w:hAnsi="Times New Roman" w:cs="Times New Roman"/>
          <w:sz w:val="24"/>
          <w:szCs w:val="24"/>
        </w:rPr>
      </w:pPr>
    </w:p>
    <w:p w:rsidR="00C9399E" w:rsidRDefault="00C9399E" w:rsidP="000F0FBC">
      <w:pPr>
        <w:jc w:val="center"/>
        <w:rPr>
          <w:rFonts w:ascii="Times New Roman" w:hAnsi="Times New Roman" w:cs="Times New Roman"/>
          <w:sz w:val="24"/>
          <w:szCs w:val="24"/>
        </w:rPr>
      </w:pPr>
    </w:p>
    <w:p w:rsidR="00C9399E" w:rsidRDefault="00C9399E" w:rsidP="000F0FBC">
      <w:pPr>
        <w:jc w:val="center"/>
        <w:rPr>
          <w:rFonts w:ascii="Times New Roman" w:hAnsi="Times New Roman" w:cs="Times New Roman"/>
          <w:sz w:val="24"/>
          <w:szCs w:val="24"/>
        </w:rPr>
      </w:pPr>
    </w:p>
    <w:p w:rsidR="00C9399E" w:rsidRDefault="00C9399E" w:rsidP="000F0FBC">
      <w:pPr>
        <w:jc w:val="center"/>
        <w:rPr>
          <w:rFonts w:ascii="Times New Roman" w:hAnsi="Times New Roman" w:cs="Times New Roman"/>
          <w:sz w:val="24"/>
          <w:szCs w:val="24"/>
        </w:rPr>
      </w:pPr>
    </w:p>
    <w:p w:rsidR="00C9399E" w:rsidRDefault="00C9399E" w:rsidP="000F0FBC">
      <w:pPr>
        <w:jc w:val="center"/>
        <w:rPr>
          <w:rFonts w:ascii="Times New Roman" w:hAnsi="Times New Roman" w:cs="Times New Roman"/>
          <w:sz w:val="24"/>
          <w:szCs w:val="24"/>
        </w:rPr>
      </w:pPr>
    </w:p>
    <w:p w:rsidR="00C9399E" w:rsidRDefault="00C9399E" w:rsidP="000F0FBC">
      <w:pPr>
        <w:jc w:val="center"/>
        <w:rPr>
          <w:rFonts w:ascii="Times New Roman" w:hAnsi="Times New Roman" w:cs="Times New Roman"/>
          <w:sz w:val="24"/>
          <w:szCs w:val="24"/>
        </w:rPr>
      </w:pPr>
    </w:p>
    <w:p w:rsidR="00C9399E" w:rsidRDefault="00C9399E" w:rsidP="000F0FBC">
      <w:pPr>
        <w:jc w:val="center"/>
        <w:rPr>
          <w:rFonts w:ascii="Times New Roman" w:hAnsi="Times New Roman" w:cs="Times New Roman"/>
          <w:sz w:val="24"/>
          <w:szCs w:val="24"/>
        </w:rPr>
      </w:pPr>
    </w:p>
    <w:p w:rsidR="00C9399E" w:rsidRDefault="00C9399E" w:rsidP="000F0FBC">
      <w:pPr>
        <w:jc w:val="center"/>
        <w:rPr>
          <w:rFonts w:ascii="Times New Roman" w:hAnsi="Times New Roman" w:cs="Times New Roman"/>
          <w:sz w:val="24"/>
          <w:szCs w:val="24"/>
        </w:rPr>
      </w:pPr>
    </w:p>
    <w:p w:rsidR="00C9399E" w:rsidRDefault="00C9399E" w:rsidP="000F0FBC">
      <w:pPr>
        <w:jc w:val="center"/>
        <w:rPr>
          <w:rFonts w:ascii="Times New Roman" w:hAnsi="Times New Roman" w:cs="Times New Roman"/>
          <w:sz w:val="24"/>
          <w:szCs w:val="24"/>
        </w:rPr>
      </w:pPr>
    </w:p>
    <w:p w:rsidR="00C9399E" w:rsidRDefault="00C9399E" w:rsidP="000F0FBC">
      <w:pPr>
        <w:jc w:val="center"/>
        <w:rPr>
          <w:rFonts w:ascii="Times New Roman" w:hAnsi="Times New Roman" w:cs="Times New Roman"/>
          <w:sz w:val="24"/>
          <w:szCs w:val="24"/>
        </w:rPr>
      </w:pPr>
    </w:p>
    <w:p w:rsidR="00C9399E" w:rsidRDefault="00C9399E" w:rsidP="00C9399E">
      <w:pP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37C8430" wp14:editId="3AE81A54">
            <wp:extent cx="5935980" cy="4152900"/>
            <wp:effectExtent l="0" t="0" r="762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35980" cy="4152900"/>
                    </a:xfrm>
                    <a:prstGeom prst="rect">
                      <a:avLst/>
                    </a:prstGeom>
                    <a:noFill/>
                    <a:ln>
                      <a:noFill/>
                    </a:ln>
                  </pic:spPr>
                </pic:pic>
              </a:graphicData>
            </a:graphic>
          </wp:inline>
        </w:drawing>
      </w:r>
    </w:p>
    <w:p w:rsidR="00C9399E" w:rsidRDefault="00C9399E" w:rsidP="009B7DD0">
      <w:pPr>
        <w:jc w:val="both"/>
        <w:rPr>
          <w:rFonts w:ascii="Times New Roman" w:hAnsi="Times New Roman" w:cs="Times New Roman"/>
          <w:sz w:val="24"/>
          <w:szCs w:val="24"/>
        </w:rPr>
      </w:pPr>
      <w:r w:rsidRPr="00755D21">
        <w:rPr>
          <w:rFonts w:ascii="Times New Roman" w:hAnsi="Times New Roman" w:cs="Times New Roman"/>
          <w:b/>
          <w:bCs/>
          <w:sz w:val="24"/>
          <w:szCs w:val="24"/>
        </w:rPr>
        <w:t xml:space="preserve">Figure </w:t>
      </w:r>
      <w:r w:rsidR="009B7DD0">
        <w:rPr>
          <w:rFonts w:ascii="Times New Roman" w:hAnsi="Times New Roman" w:cs="Times New Roman"/>
          <w:b/>
          <w:bCs/>
          <w:sz w:val="24"/>
          <w:szCs w:val="24"/>
        </w:rPr>
        <w:t>S2</w:t>
      </w:r>
      <w:r w:rsidRPr="00755D21">
        <w:rPr>
          <w:rFonts w:ascii="Times New Roman" w:hAnsi="Times New Roman" w:cs="Times New Roman"/>
          <w:b/>
          <w:bCs/>
          <w:sz w:val="24"/>
          <w:szCs w:val="24"/>
        </w:rPr>
        <w:t xml:space="preserve">. </w:t>
      </w:r>
      <w:r>
        <w:rPr>
          <w:rFonts w:ascii="Times New Roman" w:hAnsi="Times New Roman" w:cs="Times New Roman"/>
          <w:sz w:val="24"/>
          <w:szCs w:val="24"/>
        </w:rPr>
        <w:t xml:space="preserve">Characterization of paper based sensor: (a) the structure of filter paper before immersing in the AuNPs solution, (b) distribution of AuNPs on the surface of paper, (c) aggregation of AuNPs after exposing to lactate (4.0 </w:t>
      </w:r>
      <w:proofErr w:type="spellStart"/>
      <w:r>
        <w:rPr>
          <w:rFonts w:ascii="Times New Roman" w:hAnsi="Times New Roman" w:cs="Times New Roman"/>
          <w:sz w:val="24"/>
          <w:szCs w:val="24"/>
        </w:rPr>
        <w:t>mM</w:t>
      </w:r>
      <w:proofErr w:type="spellEnd"/>
      <w:r>
        <w:rPr>
          <w:rFonts w:ascii="Times New Roman" w:hAnsi="Times New Roman" w:cs="Times New Roman"/>
          <w:sz w:val="24"/>
          <w:szCs w:val="24"/>
        </w:rPr>
        <w:t xml:space="preserve">), (d) the EDX spectrum of synthesized AuNPs.  </w:t>
      </w:r>
    </w:p>
    <w:p w:rsidR="009B7DD0" w:rsidRDefault="009B7DD0" w:rsidP="00C9399E">
      <w:pPr>
        <w:jc w:val="center"/>
        <w:rPr>
          <w:rFonts w:asciiTheme="majorBidi" w:hAnsiTheme="majorBidi" w:cstheme="majorBidi"/>
          <w:sz w:val="24"/>
          <w:szCs w:val="24"/>
        </w:rPr>
      </w:pPr>
    </w:p>
    <w:p w:rsidR="009B7DD0" w:rsidRDefault="009B7DD0" w:rsidP="00C9399E">
      <w:pPr>
        <w:jc w:val="center"/>
        <w:rPr>
          <w:rFonts w:asciiTheme="majorBidi" w:hAnsiTheme="majorBidi" w:cstheme="majorBidi"/>
          <w:sz w:val="24"/>
          <w:szCs w:val="24"/>
        </w:rPr>
      </w:pPr>
    </w:p>
    <w:p w:rsidR="009B7DD0" w:rsidRDefault="009B7DD0" w:rsidP="00C9399E">
      <w:pPr>
        <w:jc w:val="center"/>
        <w:rPr>
          <w:rFonts w:asciiTheme="majorBidi" w:hAnsiTheme="majorBidi" w:cstheme="majorBidi"/>
          <w:sz w:val="24"/>
          <w:szCs w:val="24"/>
        </w:rPr>
      </w:pPr>
    </w:p>
    <w:p w:rsidR="009B7DD0" w:rsidRDefault="009B7DD0" w:rsidP="00C9399E">
      <w:pPr>
        <w:jc w:val="center"/>
        <w:rPr>
          <w:rFonts w:asciiTheme="majorBidi" w:hAnsiTheme="majorBidi" w:cstheme="majorBidi"/>
          <w:sz w:val="24"/>
          <w:szCs w:val="24"/>
        </w:rPr>
      </w:pPr>
    </w:p>
    <w:p w:rsidR="009B7DD0" w:rsidRDefault="009B7DD0" w:rsidP="00C9399E">
      <w:pPr>
        <w:jc w:val="center"/>
        <w:rPr>
          <w:rFonts w:asciiTheme="majorBidi" w:hAnsiTheme="majorBidi" w:cstheme="majorBidi"/>
          <w:sz w:val="24"/>
          <w:szCs w:val="24"/>
        </w:rPr>
      </w:pPr>
    </w:p>
    <w:p w:rsidR="009B7DD0" w:rsidRDefault="009B7DD0" w:rsidP="00C9399E">
      <w:pPr>
        <w:jc w:val="center"/>
        <w:rPr>
          <w:rFonts w:asciiTheme="majorBidi" w:hAnsiTheme="majorBidi" w:cstheme="majorBidi"/>
          <w:sz w:val="24"/>
          <w:szCs w:val="24"/>
        </w:rPr>
      </w:pPr>
    </w:p>
    <w:p w:rsidR="009B7DD0" w:rsidRDefault="009B7DD0" w:rsidP="00C9399E">
      <w:pPr>
        <w:jc w:val="center"/>
        <w:rPr>
          <w:rFonts w:asciiTheme="majorBidi" w:hAnsiTheme="majorBidi" w:cstheme="majorBidi"/>
          <w:sz w:val="24"/>
          <w:szCs w:val="24"/>
        </w:rPr>
      </w:pPr>
    </w:p>
    <w:p w:rsidR="009B7DD0" w:rsidRDefault="009B7DD0" w:rsidP="00C9399E">
      <w:pPr>
        <w:jc w:val="center"/>
        <w:rPr>
          <w:rFonts w:asciiTheme="majorBidi" w:hAnsiTheme="majorBidi" w:cstheme="majorBidi"/>
          <w:sz w:val="24"/>
          <w:szCs w:val="24"/>
        </w:rPr>
      </w:pPr>
    </w:p>
    <w:p w:rsidR="009B7DD0" w:rsidRDefault="009B7DD0" w:rsidP="00C9399E">
      <w:pPr>
        <w:jc w:val="center"/>
        <w:rPr>
          <w:rFonts w:asciiTheme="majorBidi" w:hAnsiTheme="majorBidi" w:cstheme="majorBidi"/>
          <w:sz w:val="24"/>
          <w:szCs w:val="24"/>
        </w:rPr>
      </w:pPr>
    </w:p>
    <w:p w:rsidR="009B7DD0" w:rsidRDefault="009B7DD0" w:rsidP="009B7DD0">
      <w:pPr>
        <w:jc w:val="both"/>
        <w:rPr>
          <w:rFonts w:asciiTheme="majorBidi" w:eastAsiaTheme="minorEastAsia" w:hAnsiTheme="majorBidi" w:cstheme="majorBidi"/>
          <w:sz w:val="24"/>
          <w:szCs w:val="24"/>
          <w:lang w:bidi="fa-IR"/>
        </w:rPr>
      </w:pPr>
      <w:r>
        <w:rPr>
          <w:rFonts w:asciiTheme="majorBidi" w:eastAsiaTheme="minorEastAsia" w:hAnsiTheme="majorBidi" w:cstheme="majorBidi"/>
          <w:noProof/>
          <w:sz w:val="24"/>
          <w:szCs w:val="24"/>
        </w:rPr>
        <w:lastRenderedPageBreak/>
        <w:drawing>
          <wp:inline distT="0" distB="0" distL="0" distR="0" wp14:anchorId="2CE77972" wp14:editId="472ACAA1">
            <wp:extent cx="5943600" cy="2049780"/>
            <wp:effectExtent l="0" t="0" r="0" b="762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2049780"/>
                    </a:xfrm>
                    <a:prstGeom prst="rect">
                      <a:avLst/>
                    </a:prstGeom>
                    <a:noFill/>
                    <a:ln>
                      <a:noFill/>
                    </a:ln>
                  </pic:spPr>
                </pic:pic>
              </a:graphicData>
            </a:graphic>
          </wp:inline>
        </w:drawing>
      </w:r>
    </w:p>
    <w:p w:rsidR="009B7DD0" w:rsidRDefault="009B7DD0" w:rsidP="009B7DD0">
      <w:pPr>
        <w:jc w:val="both"/>
        <w:rPr>
          <w:rFonts w:ascii="Times New Roman" w:hAnsi="Times New Roman" w:cs="Times New Roman"/>
          <w:sz w:val="24"/>
          <w:szCs w:val="24"/>
        </w:rPr>
      </w:pPr>
      <w:r w:rsidRPr="00755D21">
        <w:rPr>
          <w:rFonts w:ascii="Times New Roman" w:hAnsi="Times New Roman" w:cs="Times New Roman"/>
          <w:b/>
          <w:bCs/>
          <w:sz w:val="24"/>
          <w:szCs w:val="24"/>
        </w:rPr>
        <w:t xml:space="preserve">Figure </w:t>
      </w:r>
      <w:r>
        <w:rPr>
          <w:rFonts w:ascii="Times New Roman" w:hAnsi="Times New Roman" w:cs="Times New Roman"/>
          <w:b/>
          <w:bCs/>
          <w:sz w:val="24"/>
          <w:szCs w:val="24"/>
        </w:rPr>
        <w:t>S3</w:t>
      </w:r>
      <w:r w:rsidRPr="00755D21">
        <w:rPr>
          <w:rFonts w:ascii="Times New Roman" w:hAnsi="Times New Roman" w:cs="Times New Roman"/>
          <w:b/>
          <w:bCs/>
          <w:sz w:val="24"/>
          <w:szCs w:val="24"/>
        </w:rPr>
        <w:t xml:space="preserve">. </w:t>
      </w:r>
      <w:r>
        <w:rPr>
          <w:rFonts w:ascii="Times New Roman" w:hAnsi="Times New Roman" w:cs="Times New Roman"/>
          <w:sz w:val="24"/>
          <w:szCs w:val="24"/>
        </w:rPr>
        <w:t xml:space="preserve">The reproducibility of sensor responses after exposing to lactate (4.0 </w:t>
      </w:r>
      <w:proofErr w:type="spellStart"/>
      <w:r>
        <w:rPr>
          <w:rFonts w:ascii="Times New Roman" w:hAnsi="Times New Roman" w:cs="Times New Roman"/>
          <w:sz w:val="24"/>
          <w:szCs w:val="24"/>
        </w:rPr>
        <w:t>mM</w:t>
      </w:r>
      <w:proofErr w:type="spellEnd"/>
      <w:r>
        <w:rPr>
          <w:rFonts w:ascii="Times New Roman" w:hAnsi="Times New Roman" w:cs="Times New Roman"/>
          <w:sz w:val="24"/>
          <w:szCs w:val="24"/>
        </w:rPr>
        <w:t xml:space="preserve">). The results obtained by distance and image analyses. The sensor was fabricated by mixing 8.0 </w:t>
      </w:r>
      <w:proofErr w:type="spellStart"/>
      <w:r>
        <w:rPr>
          <w:rFonts w:ascii="Times New Roman" w:hAnsi="Times New Roman" w:cs="Times New Roman"/>
          <w:sz w:val="24"/>
          <w:szCs w:val="24"/>
        </w:rPr>
        <w:t>μL</w:t>
      </w:r>
      <w:proofErr w:type="spellEnd"/>
      <w:r>
        <w:rPr>
          <w:rFonts w:ascii="Times New Roman" w:hAnsi="Times New Roman" w:cs="Times New Roman"/>
          <w:sz w:val="24"/>
          <w:szCs w:val="24"/>
        </w:rPr>
        <w:t xml:space="preserve"> of NPs by 10.0 </w:t>
      </w:r>
      <w:proofErr w:type="spellStart"/>
      <w:r>
        <w:rPr>
          <w:rFonts w:ascii="Times New Roman" w:hAnsi="Times New Roman" w:cs="Times New Roman"/>
          <w:sz w:val="24"/>
          <w:szCs w:val="24"/>
        </w:rPr>
        <w:t>μL</w:t>
      </w:r>
      <w:proofErr w:type="spellEnd"/>
      <w:r>
        <w:rPr>
          <w:rFonts w:ascii="Times New Roman" w:hAnsi="Times New Roman" w:cs="Times New Roman"/>
          <w:sz w:val="24"/>
          <w:szCs w:val="24"/>
        </w:rPr>
        <w:t xml:space="preserve"> of </w:t>
      </w:r>
      <w:r w:rsidRPr="00046319">
        <w:rPr>
          <w:rFonts w:asciiTheme="majorBidi" w:eastAsiaTheme="minorEastAsia" w:hAnsiTheme="majorBidi" w:cstheme="majorBidi"/>
          <w:sz w:val="24"/>
          <w:szCs w:val="24"/>
          <w:lang w:bidi="fa-IR"/>
        </w:rPr>
        <w:t>Britton-Robinson buffer</w:t>
      </w:r>
      <w:r>
        <w:rPr>
          <w:rFonts w:asciiTheme="majorBidi" w:eastAsiaTheme="minorEastAsia" w:hAnsiTheme="majorBidi" w:cstheme="majorBidi"/>
          <w:sz w:val="24"/>
          <w:szCs w:val="24"/>
          <w:lang w:bidi="fa-IR"/>
        </w:rPr>
        <w:t xml:space="preserve"> (pH 8.0, 0.05 M) and 2.0 </w:t>
      </w:r>
      <w:proofErr w:type="spellStart"/>
      <w:r>
        <w:rPr>
          <w:rFonts w:ascii="Times New Roman" w:hAnsi="Times New Roman" w:cs="Times New Roman"/>
          <w:sz w:val="24"/>
          <w:szCs w:val="24"/>
        </w:rPr>
        <w:t>μL</w:t>
      </w:r>
      <w:proofErr w:type="spellEnd"/>
      <w:r>
        <w:rPr>
          <w:rFonts w:ascii="Times New Roman" w:hAnsi="Times New Roman" w:cs="Times New Roman"/>
          <w:sz w:val="24"/>
          <w:szCs w:val="24"/>
        </w:rPr>
        <w:t xml:space="preserve"> </w:t>
      </w:r>
      <w:r w:rsidRPr="00046319">
        <w:rPr>
          <w:rFonts w:asciiTheme="majorBidi" w:eastAsiaTheme="minorEastAsia" w:hAnsiTheme="majorBidi" w:cstheme="majorBidi"/>
          <w:sz w:val="24"/>
          <w:szCs w:val="24"/>
          <w:lang w:bidi="fa-IR"/>
        </w:rPr>
        <w:t>double-distilled water</w:t>
      </w:r>
      <w:r>
        <w:rPr>
          <w:rFonts w:asciiTheme="majorBidi" w:eastAsiaTheme="minorEastAsia" w:hAnsiTheme="majorBidi" w:cstheme="majorBidi"/>
          <w:sz w:val="24"/>
          <w:szCs w:val="24"/>
          <w:lang w:bidi="fa-IR"/>
        </w:rPr>
        <w:t>. The results were collected after 1.5 min.</w:t>
      </w:r>
      <w:r>
        <w:rPr>
          <w:rFonts w:ascii="Times New Roman" w:hAnsi="Times New Roman" w:cs="Times New Roman"/>
          <w:sz w:val="24"/>
          <w:szCs w:val="24"/>
        </w:rPr>
        <w:t xml:space="preserve"> </w:t>
      </w:r>
    </w:p>
    <w:p w:rsidR="009B7DD0" w:rsidRDefault="009B7DD0" w:rsidP="009B7DD0">
      <w:pPr>
        <w:jc w:val="both"/>
        <w:rPr>
          <w:rFonts w:ascii="Times New Roman" w:hAnsi="Times New Roman" w:cs="Times New Roman"/>
          <w:sz w:val="24"/>
          <w:szCs w:val="24"/>
        </w:rPr>
      </w:pPr>
    </w:p>
    <w:p w:rsidR="009B7DD0" w:rsidRDefault="009B7DD0" w:rsidP="009B7DD0">
      <w:pPr>
        <w:jc w:val="both"/>
        <w:rPr>
          <w:rFonts w:ascii="Times New Roman" w:hAnsi="Times New Roman" w:cs="Times New Roman"/>
          <w:sz w:val="24"/>
          <w:szCs w:val="24"/>
        </w:rPr>
      </w:pPr>
    </w:p>
    <w:p w:rsidR="009B7DD0" w:rsidRDefault="009B7DD0" w:rsidP="009B7DD0">
      <w:pPr>
        <w:jc w:val="both"/>
        <w:rPr>
          <w:rFonts w:ascii="Times New Roman" w:hAnsi="Times New Roman" w:cs="Times New Roman"/>
          <w:sz w:val="24"/>
          <w:szCs w:val="24"/>
        </w:rPr>
      </w:pPr>
    </w:p>
    <w:p w:rsidR="009B7DD0" w:rsidRDefault="009B7DD0" w:rsidP="009B7DD0">
      <w:pPr>
        <w:jc w:val="both"/>
        <w:rPr>
          <w:rFonts w:ascii="Times New Roman" w:hAnsi="Times New Roman" w:cs="Times New Roman"/>
          <w:sz w:val="24"/>
          <w:szCs w:val="24"/>
        </w:rPr>
      </w:pPr>
    </w:p>
    <w:p w:rsidR="009B7DD0" w:rsidRDefault="009B7DD0" w:rsidP="009B7DD0">
      <w:pPr>
        <w:jc w:val="both"/>
        <w:rPr>
          <w:rFonts w:ascii="Times New Roman" w:hAnsi="Times New Roman" w:cs="Times New Roman"/>
          <w:sz w:val="24"/>
          <w:szCs w:val="24"/>
        </w:rPr>
      </w:pPr>
    </w:p>
    <w:p w:rsidR="009B7DD0" w:rsidRDefault="009B7DD0" w:rsidP="009B7DD0">
      <w:pPr>
        <w:jc w:val="both"/>
        <w:rPr>
          <w:rFonts w:ascii="Times New Roman" w:hAnsi="Times New Roman" w:cs="Times New Roman"/>
          <w:sz w:val="24"/>
          <w:szCs w:val="24"/>
        </w:rPr>
      </w:pPr>
    </w:p>
    <w:p w:rsidR="009B7DD0" w:rsidRDefault="009B7DD0" w:rsidP="009B7DD0">
      <w:pPr>
        <w:jc w:val="both"/>
        <w:rPr>
          <w:rFonts w:ascii="Times New Roman" w:hAnsi="Times New Roman" w:cs="Times New Roman"/>
          <w:sz w:val="24"/>
          <w:szCs w:val="24"/>
        </w:rPr>
      </w:pPr>
    </w:p>
    <w:p w:rsidR="009B7DD0" w:rsidRDefault="009B7DD0" w:rsidP="009B7DD0">
      <w:pPr>
        <w:jc w:val="both"/>
        <w:rPr>
          <w:rFonts w:ascii="Times New Roman" w:hAnsi="Times New Roman" w:cs="Times New Roman"/>
          <w:sz w:val="24"/>
          <w:szCs w:val="24"/>
        </w:rPr>
      </w:pPr>
    </w:p>
    <w:p w:rsidR="009B7DD0" w:rsidRDefault="009B7DD0" w:rsidP="009B7DD0">
      <w:pPr>
        <w:jc w:val="both"/>
        <w:rPr>
          <w:rFonts w:ascii="Times New Roman" w:hAnsi="Times New Roman" w:cs="Times New Roman"/>
          <w:sz w:val="24"/>
          <w:szCs w:val="24"/>
        </w:rPr>
      </w:pPr>
    </w:p>
    <w:p w:rsidR="009B7DD0" w:rsidRDefault="009B7DD0" w:rsidP="009B7DD0">
      <w:pPr>
        <w:jc w:val="both"/>
        <w:rPr>
          <w:rFonts w:ascii="Times New Roman" w:hAnsi="Times New Roman" w:cs="Times New Roman"/>
          <w:sz w:val="24"/>
          <w:szCs w:val="24"/>
        </w:rPr>
      </w:pPr>
    </w:p>
    <w:p w:rsidR="009B7DD0" w:rsidRDefault="009B7DD0" w:rsidP="009B7DD0">
      <w:pPr>
        <w:jc w:val="both"/>
        <w:rPr>
          <w:rFonts w:ascii="Times New Roman" w:hAnsi="Times New Roman" w:cs="Times New Roman"/>
          <w:sz w:val="24"/>
          <w:szCs w:val="24"/>
        </w:rPr>
      </w:pPr>
    </w:p>
    <w:p w:rsidR="009B7DD0" w:rsidRDefault="009B7DD0" w:rsidP="009B7DD0">
      <w:pPr>
        <w:jc w:val="both"/>
        <w:rPr>
          <w:rFonts w:ascii="Times New Roman" w:hAnsi="Times New Roman" w:cs="Times New Roman"/>
          <w:sz w:val="24"/>
          <w:szCs w:val="24"/>
        </w:rPr>
      </w:pPr>
    </w:p>
    <w:p w:rsidR="009B7DD0" w:rsidRDefault="009B7DD0" w:rsidP="009B7DD0">
      <w:pPr>
        <w:jc w:val="both"/>
        <w:rPr>
          <w:rFonts w:ascii="Times New Roman" w:hAnsi="Times New Roman" w:cs="Times New Roman"/>
          <w:sz w:val="24"/>
          <w:szCs w:val="24"/>
        </w:rPr>
      </w:pPr>
    </w:p>
    <w:p w:rsidR="009B7DD0" w:rsidRDefault="009B7DD0" w:rsidP="009B7DD0">
      <w:pPr>
        <w:jc w:val="both"/>
        <w:rPr>
          <w:rFonts w:ascii="Times New Roman" w:hAnsi="Times New Roman" w:cs="Times New Roman"/>
          <w:sz w:val="24"/>
          <w:szCs w:val="24"/>
        </w:rPr>
      </w:pPr>
    </w:p>
    <w:p w:rsidR="009B7DD0" w:rsidRDefault="009B7DD0" w:rsidP="009B7DD0">
      <w:pPr>
        <w:jc w:val="both"/>
        <w:rPr>
          <w:rFonts w:ascii="Times New Roman" w:hAnsi="Times New Roman" w:cs="Times New Roman"/>
          <w:sz w:val="24"/>
          <w:szCs w:val="24"/>
        </w:rPr>
      </w:pPr>
    </w:p>
    <w:p w:rsidR="009B7DD0" w:rsidRDefault="009B7DD0" w:rsidP="009B7DD0">
      <w:pPr>
        <w:jc w:val="both"/>
        <w:rPr>
          <w:rFonts w:ascii="Times New Roman" w:hAnsi="Times New Roman" w:cs="Times New Roman"/>
          <w:sz w:val="24"/>
          <w:szCs w:val="24"/>
        </w:rPr>
      </w:pPr>
    </w:p>
    <w:p w:rsidR="009B7DD0" w:rsidRDefault="009B7DD0" w:rsidP="009B7DD0">
      <w:pPr>
        <w:jc w:val="both"/>
        <w:rPr>
          <w:rFonts w:ascii="Times New Roman" w:hAnsi="Times New Roman" w:cs="Times New Roman"/>
          <w:sz w:val="24"/>
          <w:szCs w:val="24"/>
        </w:rPr>
      </w:pPr>
    </w:p>
    <w:p w:rsidR="009B7DD0" w:rsidRDefault="009B7DD0" w:rsidP="009B7DD0">
      <w:pPr>
        <w:jc w:val="both"/>
        <w:rPr>
          <w:rFonts w:ascii="Times New Roman" w:hAnsi="Times New Roman" w:cs="Times New Roman"/>
          <w:sz w:val="24"/>
          <w:szCs w:val="24"/>
        </w:rPr>
      </w:pPr>
    </w:p>
    <w:p w:rsidR="009B7DD0" w:rsidRDefault="009B7DD0" w:rsidP="009B7DD0">
      <w:pPr>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FAC4F84" wp14:editId="20734A4E">
            <wp:extent cx="5935980" cy="2506980"/>
            <wp:effectExtent l="0" t="0" r="7620" b="762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5980" cy="2506980"/>
                    </a:xfrm>
                    <a:prstGeom prst="rect">
                      <a:avLst/>
                    </a:prstGeom>
                    <a:noFill/>
                    <a:ln>
                      <a:noFill/>
                    </a:ln>
                  </pic:spPr>
                </pic:pic>
              </a:graphicData>
            </a:graphic>
          </wp:inline>
        </w:drawing>
      </w:r>
    </w:p>
    <w:p w:rsidR="009B7DD0" w:rsidRDefault="009B7DD0" w:rsidP="009B7DD0">
      <w:pPr>
        <w:jc w:val="both"/>
        <w:rPr>
          <w:rFonts w:ascii="Times New Roman" w:hAnsi="Times New Roman" w:cs="Times New Roman"/>
          <w:sz w:val="24"/>
          <w:szCs w:val="24"/>
        </w:rPr>
      </w:pPr>
      <w:r w:rsidRPr="00755D21">
        <w:rPr>
          <w:rFonts w:ascii="Times New Roman" w:hAnsi="Times New Roman" w:cs="Times New Roman"/>
          <w:b/>
          <w:bCs/>
          <w:sz w:val="24"/>
          <w:szCs w:val="24"/>
        </w:rPr>
        <w:t xml:space="preserve">Figure </w:t>
      </w:r>
      <w:r>
        <w:rPr>
          <w:rFonts w:ascii="Times New Roman" w:hAnsi="Times New Roman" w:cs="Times New Roman"/>
          <w:b/>
          <w:bCs/>
          <w:sz w:val="24"/>
          <w:szCs w:val="24"/>
        </w:rPr>
        <w:t>S4</w:t>
      </w:r>
      <w:r w:rsidRPr="00755D21">
        <w:rPr>
          <w:rFonts w:ascii="Times New Roman" w:hAnsi="Times New Roman" w:cs="Times New Roman"/>
          <w:b/>
          <w:bCs/>
          <w:sz w:val="24"/>
          <w:szCs w:val="24"/>
        </w:rPr>
        <w:t xml:space="preserve">. </w:t>
      </w:r>
      <w:r>
        <w:rPr>
          <w:rFonts w:ascii="Times New Roman" w:hAnsi="Times New Roman" w:cs="Times New Roman"/>
          <w:sz w:val="24"/>
          <w:szCs w:val="24"/>
        </w:rPr>
        <w:t xml:space="preserve">The stability of sensor before exposing to lactate: (a) numerical plot, (b) color maps. The results were obtained by image analysis. </w:t>
      </w:r>
    </w:p>
    <w:p w:rsidR="009B7DD0" w:rsidRDefault="009B7DD0" w:rsidP="00C9399E">
      <w:pPr>
        <w:jc w:val="center"/>
        <w:rPr>
          <w:rFonts w:asciiTheme="majorBidi" w:hAnsiTheme="majorBidi" w:cstheme="majorBidi"/>
          <w:sz w:val="24"/>
          <w:szCs w:val="24"/>
        </w:rPr>
      </w:pPr>
    </w:p>
    <w:p w:rsidR="009B7DD0" w:rsidRDefault="009B7DD0" w:rsidP="00C9399E">
      <w:pPr>
        <w:jc w:val="center"/>
        <w:rPr>
          <w:rFonts w:asciiTheme="majorBidi" w:hAnsiTheme="majorBidi" w:cstheme="majorBidi"/>
          <w:sz w:val="24"/>
          <w:szCs w:val="24"/>
        </w:rPr>
      </w:pPr>
    </w:p>
    <w:p w:rsidR="009B7DD0" w:rsidRDefault="009B7DD0" w:rsidP="00C9399E">
      <w:pPr>
        <w:jc w:val="center"/>
        <w:rPr>
          <w:rFonts w:asciiTheme="majorBidi" w:hAnsiTheme="majorBidi" w:cstheme="majorBidi"/>
          <w:sz w:val="24"/>
          <w:szCs w:val="24"/>
        </w:rPr>
      </w:pPr>
    </w:p>
    <w:p w:rsidR="009B7DD0" w:rsidRDefault="009B7DD0" w:rsidP="00C9399E">
      <w:pPr>
        <w:jc w:val="center"/>
        <w:rPr>
          <w:rFonts w:asciiTheme="majorBidi" w:hAnsiTheme="majorBidi" w:cstheme="majorBidi"/>
          <w:sz w:val="24"/>
          <w:szCs w:val="24"/>
        </w:rPr>
      </w:pPr>
    </w:p>
    <w:p w:rsidR="009B7DD0" w:rsidRDefault="009B7DD0" w:rsidP="00C9399E">
      <w:pPr>
        <w:jc w:val="center"/>
        <w:rPr>
          <w:rFonts w:asciiTheme="majorBidi" w:hAnsiTheme="majorBidi" w:cstheme="majorBidi"/>
          <w:sz w:val="24"/>
          <w:szCs w:val="24"/>
        </w:rPr>
      </w:pPr>
    </w:p>
    <w:p w:rsidR="00F661EE" w:rsidRDefault="00F661EE" w:rsidP="00C9399E">
      <w:pPr>
        <w:jc w:val="center"/>
        <w:rPr>
          <w:rFonts w:asciiTheme="majorBidi" w:hAnsiTheme="majorBidi" w:cstheme="majorBidi"/>
          <w:sz w:val="24"/>
          <w:szCs w:val="24"/>
        </w:rPr>
      </w:pPr>
    </w:p>
    <w:p w:rsidR="00F661EE" w:rsidRDefault="00F661EE" w:rsidP="00C9399E">
      <w:pPr>
        <w:jc w:val="center"/>
        <w:rPr>
          <w:rFonts w:asciiTheme="majorBidi" w:hAnsiTheme="majorBidi" w:cstheme="majorBidi"/>
          <w:sz w:val="24"/>
          <w:szCs w:val="24"/>
        </w:rPr>
      </w:pPr>
    </w:p>
    <w:p w:rsidR="00F661EE" w:rsidRDefault="00F661EE" w:rsidP="00C9399E">
      <w:pPr>
        <w:jc w:val="center"/>
        <w:rPr>
          <w:rFonts w:asciiTheme="majorBidi" w:hAnsiTheme="majorBidi" w:cstheme="majorBidi"/>
          <w:sz w:val="24"/>
          <w:szCs w:val="24"/>
        </w:rPr>
      </w:pPr>
    </w:p>
    <w:p w:rsidR="00F661EE" w:rsidRDefault="00F661EE" w:rsidP="00C9399E">
      <w:pPr>
        <w:jc w:val="center"/>
        <w:rPr>
          <w:rFonts w:asciiTheme="majorBidi" w:hAnsiTheme="majorBidi" w:cstheme="majorBidi"/>
          <w:sz w:val="24"/>
          <w:szCs w:val="24"/>
        </w:rPr>
      </w:pPr>
    </w:p>
    <w:p w:rsidR="00F661EE" w:rsidRDefault="00F661EE" w:rsidP="00C9399E">
      <w:pPr>
        <w:jc w:val="center"/>
        <w:rPr>
          <w:rFonts w:asciiTheme="majorBidi" w:hAnsiTheme="majorBidi" w:cstheme="majorBidi"/>
          <w:sz w:val="24"/>
          <w:szCs w:val="24"/>
        </w:rPr>
      </w:pPr>
    </w:p>
    <w:p w:rsidR="00F661EE" w:rsidRDefault="00F661EE" w:rsidP="00C9399E">
      <w:pPr>
        <w:jc w:val="center"/>
        <w:rPr>
          <w:rFonts w:asciiTheme="majorBidi" w:hAnsiTheme="majorBidi" w:cstheme="majorBidi"/>
          <w:sz w:val="24"/>
          <w:szCs w:val="24"/>
        </w:rPr>
      </w:pPr>
    </w:p>
    <w:p w:rsidR="00F661EE" w:rsidRDefault="00F661EE" w:rsidP="00C9399E">
      <w:pPr>
        <w:jc w:val="center"/>
        <w:rPr>
          <w:rFonts w:asciiTheme="majorBidi" w:hAnsiTheme="majorBidi" w:cstheme="majorBidi"/>
          <w:sz w:val="24"/>
          <w:szCs w:val="24"/>
        </w:rPr>
      </w:pPr>
    </w:p>
    <w:p w:rsidR="00F661EE" w:rsidRDefault="00F661EE" w:rsidP="00C9399E">
      <w:pPr>
        <w:jc w:val="center"/>
        <w:rPr>
          <w:rFonts w:asciiTheme="majorBidi" w:hAnsiTheme="majorBidi" w:cstheme="majorBidi"/>
          <w:sz w:val="24"/>
          <w:szCs w:val="24"/>
        </w:rPr>
      </w:pPr>
    </w:p>
    <w:p w:rsidR="00F661EE" w:rsidRDefault="00F661EE" w:rsidP="00C9399E">
      <w:pPr>
        <w:jc w:val="center"/>
        <w:rPr>
          <w:rFonts w:asciiTheme="majorBidi" w:hAnsiTheme="majorBidi" w:cstheme="majorBidi"/>
          <w:sz w:val="24"/>
          <w:szCs w:val="24"/>
        </w:rPr>
      </w:pPr>
    </w:p>
    <w:p w:rsidR="00F661EE" w:rsidRDefault="00F661EE" w:rsidP="00C9399E">
      <w:pPr>
        <w:jc w:val="center"/>
        <w:rPr>
          <w:rFonts w:asciiTheme="majorBidi" w:hAnsiTheme="majorBidi" w:cstheme="majorBidi"/>
          <w:sz w:val="24"/>
          <w:szCs w:val="24"/>
        </w:rPr>
      </w:pPr>
    </w:p>
    <w:p w:rsidR="00F661EE" w:rsidRDefault="00F661EE" w:rsidP="00C9399E">
      <w:pPr>
        <w:jc w:val="center"/>
        <w:rPr>
          <w:rFonts w:asciiTheme="majorBidi" w:hAnsiTheme="majorBidi" w:cstheme="majorBidi"/>
          <w:sz w:val="24"/>
          <w:szCs w:val="24"/>
        </w:rPr>
      </w:pPr>
    </w:p>
    <w:p w:rsidR="00F661EE" w:rsidRDefault="00F661EE" w:rsidP="00C9399E">
      <w:pPr>
        <w:jc w:val="center"/>
        <w:rPr>
          <w:rFonts w:asciiTheme="majorBidi" w:hAnsiTheme="majorBidi" w:cstheme="majorBidi"/>
          <w:sz w:val="24"/>
          <w:szCs w:val="24"/>
        </w:rPr>
      </w:pPr>
    </w:p>
    <w:p w:rsidR="00F661EE" w:rsidRDefault="00F661EE" w:rsidP="00C9399E">
      <w:pPr>
        <w:jc w:val="center"/>
        <w:rPr>
          <w:rFonts w:asciiTheme="majorBidi" w:hAnsiTheme="majorBidi" w:cstheme="majorBidi"/>
          <w:sz w:val="24"/>
          <w:szCs w:val="24"/>
        </w:rPr>
      </w:pPr>
    </w:p>
    <w:p w:rsidR="00F661EE" w:rsidRDefault="00F661EE" w:rsidP="00F661EE">
      <w:pPr>
        <w:jc w:val="both"/>
        <w:rPr>
          <w:rFonts w:ascii="Times New Roman" w:hAnsi="Times New Roman" w:cs="Times New Roman"/>
          <w:sz w:val="24"/>
          <w:szCs w:val="24"/>
        </w:rPr>
      </w:pPr>
    </w:p>
    <w:p w:rsidR="00F661EE" w:rsidRDefault="00F661EE" w:rsidP="00F661EE">
      <w:pPr>
        <w:jc w:val="both"/>
        <w:rPr>
          <w:rFonts w:ascii="Times New Roman" w:hAnsi="Times New Roman" w:cs="Times New Roman"/>
          <w:sz w:val="24"/>
          <w:szCs w:val="24"/>
        </w:rPr>
      </w:pPr>
      <w:r w:rsidRPr="00646A59">
        <w:rPr>
          <w:rFonts w:ascii="Times New Roman" w:hAnsi="Times New Roman" w:cs="Times New Roman"/>
          <w:b/>
          <w:bCs/>
          <w:sz w:val="24"/>
          <w:szCs w:val="24"/>
        </w:rPr>
        <w:t xml:space="preserve">Table </w:t>
      </w:r>
      <w:r>
        <w:rPr>
          <w:rFonts w:ascii="Times New Roman" w:hAnsi="Times New Roman" w:cs="Times New Roman"/>
          <w:b/>
          <w:bCs/>
          <w:sz w:val="24"/>
          <w:szCs w:val="24"/>
        </w:rPr>
        <w:t>S</w:t>
      </w:r>
      <w:r w:rsidRPr="00646A59">
        <w:rPr>
          <w:rFonts w:ascii="Times New Roman" w:hAnsi="Times New Roman" w:cs="Times New Roman"/>
          <w:b/>
          <w:bCs/>
          <w:sz w:val="24"/>
          <w:szCs w:val="24"/>
        </w:rPr>
        <w:t>1.</w:t>
      </w:r>
      <w:r>
        <w:rPr>
          <w:rFonts w:ascii="Times New Roman" w:hAnsi="Times New Roman" w:cs="Times New Roman"/>
          <w:sz w:val="24"/>
          <w:szCs w:val="24"/>
        </w:rPr>
        <w:t xml:space="preserve"> Evaluating the repeatability of sensor fabrication procedure. </w:t>
      </w:r>
    </w:p>
    <w:tbl>
      <w:tblPr>
        <w:tblStyle w:val="TableGrid"/>
        <w:tblW w:w="0" w:type="auto"/>
        <w:jc w:val="center"/>
        <w:tblBorders>
          <w:insideH w:val="none" w:sz="0" w:space="0" w:color="auto"/>
          <w:insideV w:val="none" w:sz="0" w:space="0" w:color="auto"/>
        </w:tblBorders>
        <w:tblLook w:val="04A0" w:firstRow="1" w:lastRow="0" w:firstColumn="1" w:lastColumn="0" w:noHBand="0" w:noVBand="1"/>
      </w:tblPr>
      <w:tblGrid>
        <w:gridCol w:w="1696"/>
        <w:gridCol w:w="1276"/>
        <w:gridCol w:w="1276"/>
        <w:gridCol w:w="1276"/>
        <w:gridCol w:w="1417"/>
        <w:gridCol w:w="1276"/>
        <w:gridCol w:w="1133"/>
      </w:tblGrid>
      <w:tr w:rsidR="00F661EE" w:rsidRPr="00807D9A" w:rsidTr="00DF6D71">
        <w:trPr>
          <w:jc w:val="center"/>
        </w:trPr>
        <w:tc>
          <w:tcPr>
            <w:tcW w:w="1696" w:type="dxa"/>
            <w:tcBorders>
              <w:top w:val="single" w:sz="18" w:space="0" w:color="auto"/>
              <w:left w:val="nil"/>
              <w:bottom w:val="single" w:sz="18" w:space="0" w:color="auto"/>
            </w:tcBorders>
          </w:tcPr>
          <w:p w:rsidR="00F661EE" w:rsidRPr="00807D9A" w:rsidRDefault="00F661EE" w:rsidP="00DF6D71">
            <w:pPr>
              <w:jc w:val="center"/>
              <w:rPr>
                <w:rFonts w:asciiTheme="majorBidi" w:hAnsiTheme="majorBidi" w:cstheme="majorBidi"/>
                <w:b/>
                <w:bCs/>
                <w:sz w:val="24"/>
                <w:szCs w:val="24"/>
              </w:rPr>
            </w:pPr>
            <w:r w:rsidRPr="00807D9A">
              <w:rPr>
                <w:rFonts w:asciiTheme="majorBidi" w:hAnsiTheme="majorBidi" w:cstheme="majorBidi"/>
                <w:b/>
                <w:bCs/>
                <w:sz w:val="24"/>
                <w:szCs w:val="24"/>
              </w:rPr>
              <w:t>Color element</w:t>
            </w:r>
          </w:p>
        </w:tc>
        <w:tc>
          <w:tcPr>
            <w:tcW w:w="1276" w:type="dxa"/>
            <w:tcBorders>
              <w:top w:val="single" w:sz="18" w:space="0" w:color="auto"/>
              <w:bottom w:val="single" w:sz="18" w:space="0" w:color="auto"/>
            </w:tcBorders>
          </w:tcPr>
          <w:p w:rsidR="00F661EE" w:rsidRPr="00807D9A" w:rsidRDefault="00F661EE" w:rsidP="00DF6D71">
            <w:pPr>
              <w:jc w:val="center"/>
              <w:rPr>
                <w:rFonts w:asciiTheme="majorBidi" w:hAnsiTheme="majorBidi" w:cstheme="majorBidi"/>
                <w:b/>
                <w:bCs/>
                <w:sz w:val="24"/>
                <w:szCs w:val="24"/>
              </w:rPr>
            </w:pPr>
            <w:r w:rsidRPr="00807D9A">
              <w:rPr>
                <w:rFonts w:asciiTheme="majorBidi" w:hAnsiTheme="majorBidi" w:cstheme="majorBidi"/>
                <w:b/>
                <w:bCs/>
                <w:sz w:val="24"/>
                <w:szCs w:val="24"/>
              </w:rPr>
              <w:t>Sensor 1</w:t>
            </w:r>
          </w:p>
        </w:tc>
        <w:tc>
          <w:tcPr>
            <w:tcW w:w="1276" w:type="dxa"/>
            <w:tcBorders>
              <w:top w:val="single" w:sz="18" w:space="0" w:color="auto"/>
              <w:bottom w:val="single" w:sz="18" w:space="0" w:color="auto"/>
            </w:tcBorders>
          </w:tcPr>
          <w:p w:rsidR="00F661EE" w:rsidRPr="00807D9A" w:rsidRDefault="00F661EE" w:rsidP="00DF6D71">
            <w:pPr>
              <w:jc w:val="center"/>
              <w:rPr>
                <w:rFonts w:asciiTheme="majorBidi" w:hAnsiTheme="majorBidi" w:cstheme="majorBidi"/>
                <w:b/>
                <w:bCs/>
                <w:sz w:val="24"/>
                <w:szCs w:val="24"/>
              </w:rPr>
            </w:pPr>
            <w:r w:rsidRPr="00807D9A">
              <w:rPr>
                <w:rFonts w:asciiTheme="majorBidi" w:hAnsiTheme="majorBidi" w:cstheme="majorBidi"/>
                <w:b/>
                <w:bCs/>
                <w:sz w:val="24"/>
                <w:szCs w:val="24"/>
              </w:rPr>
              <w:t>Sensor 2</w:t>
            </w:r>
          </w:p>
        </w:tc>
        <w:tc>
          <w:tcPr>
            <w:tcW w:w="1276" w:type="dxa"/>
            <w:tcBorders>
              <w:top w:val="single" w:sz="18" w:space="0" w:color="auto"/>
              <w:bottom w:val="single" w:sz="18" w:space="0" w:color="auto"/>
            </w:tcBorders>
          </w:tcPr>
          <w:p w:rsidR="00F661EE" w:rsidRPr="00807D9A" w:rsidRDefault="00F661EE" w:rsidP="00DF6D71">
            <w:pPr>
              <w:jc w:val="center"/>
              <w:rPr>
                <w:rFonts w:asciiTheme="majorBidi" w:hAnsiTheme="majorBidi" w:cstheme="majorBidi"/>
                <w:b/>
                <w:bCs/>
                <w:sz w:val="24"/>
                <w:szCs w:val="24"/>
              </w:rPr>
            </w:pPr>
            <w:r w:rsidRPr="00807D9A">
              <w:rPr>
                <w:rFonts w:asciiTheme="majorBidi" w:hAnsiTheme="majorBidi" w:cstheme="majorBidi"/>
                <w:b/>
                <w:bCs/>
                <w:sz w:val="24"/>
                <w:szCs w:val="24"/>
              </w:rPr>
              <w:t>Sensor 3</w:t>
            </w:r>
          </w:p>
        </w:tc>
        <w:tc>
          <w:tcPr>
            <w:tcW w:w="1417" w:type="dxa"/>
            <w:tcBorders>
              <w:top w:val="single" w:sz="18" w:space="0" w:color="auto"/>
              <w:bottom w:val="single" w:sz="18" w:space="0" w:color="auto"/>
            </w:tcBorders>
          </w:tcPr>
          <w:p w:rsidR="00F661EE" w:rsidRPr="00807D9A" w:rsidRDefault="00F661EE" w:rsidP="00DF6D71">
            <w:pPr>
              <w:jc w:val="center"/>
              <w:rPr>
                <w:rFonts w:asciiTheme="majorBidi" w:hAnsiTheme="majorBidi" w:cstheme="majorBidi"/>
                <w:b/>
                <w:bCs/>
                <w:sz w:val="24"/>
                <w:szCs w:val="24"/>
              </w:rPr>
            </w:pPr>
            <w:r w:rsidRPr="00807D9A">
              <w:rPr>
                <w:rFonts w:asciiTheme="majorBidi" w:hAnsiTheme="majorBidi" w:cstheme="majorBidi"/>
                <w:b/>
                <w:bCs/>
                <w:sz w:val="24"/>
                <w:szCs w:val="24"/>
              </w:rPr>
              <w:t>Sensor 4</w:t>
            </w:r>
          </w:p>
        </w:tc>
        <w:tc>
          <w:tcPr>
            <w:tcW w:w="1276" w:type="dxa"/>
            <w:tcBorders>
              <w:top w:val="single" w:sz="18" w:space="0" w:color="auto"/>
              <w:bottom w:val="single" w:sz="18" w:space="0" w:color="auto"/>
            </w:tcBorders>
          </w:tcPr>
          <w:p w:rsidR="00F661EE" w:rsidRPr="00807D9A" w:rsidRDefault="00F661EE" w:rsidP="00DF6D71">
            <w:pPr>
              <w:jc w:val="center"/>
              <w:rPr>
                <w:rFonts w:asciiTheme="majorBidi" w:hAnsiTheme="majorBidi" w:cstheme="majorBidi"/>
                <w:b/>
                <w:bCs/>
                <w:sz w:val="24"/>
                <w:szCs w:val="24"/>
              </w:rPr>
            </w:pPr>
            <w:r w:rsidRPr="00807D9A">
              <w:rPr>
                <w:rFonts w:asciiTheme="majorBidi" w:hAnsiTheme="majorBidi" w:cstheme="majorBidi"/>
                <w:b/>
                <w:bCs/>
                <w:sz w:val="24"/>
                <w:szCs w:val="24"/>
              </w:rPr>
              <w:t>Sensor 5</w:t>
            </w:r>
          </w:p>
        </w:tc>
        <w:tc>
          <w:tcPr>
            <w:tcW w:w="1133" w:type="dxa"/>
            <w:tcBorders>
              <w:top w:val="single" w:sz="18" w:space="0" w:color="auto"/>
              <w:bottom w:val="single" w:sz="18" w:space="0" w:color="auto"/>
              <w:right w:val="nil"/>
            </w:tcBorders>
          </w:tcPr>
          <w:p w:rsidR="00F661EE" w:rsidRPr="00807D9A" w:rsidRDefault="00F661EE" w:rsidP="00DF6D71">
            <w:pPr>
              <w:jc w:val="center"/>
              <w:rPr>
                <w:rFonts w:asciiTheme="majorBidi" w:hAnsiTheme="majorBidi" w:cstheme="majorBidi"/>
                <w:b/>
                <w:bCs/>
                <w:sz w:val="24"/>
                <w:szCs w:val="24"/>
              </w:rPr>
            </w:pPr>
            <w:r w:rsidRPr="00807D9A">
              <w:rPr>
                <w:rFonts w:asciiTheme="majorBidi" w:hAnsiTheme="majorBidi" w:cstheme="majorBidi"/>
                <w:b/>
                <w:bCs/>
                <w:sz w:val="24"/>
                <w:szCs w:val="24"/>
              </w:rPr>
              <w:t>RSD %</w:t>
            </w:r>
          </w:p>
        </w:tc>
      </w:tr>
      <w:tr w:rsidR="00F661EE" w:rsidRPr="00807D9A" w:rsidTr="00DF6D71">
        <w:trPr>
          <w:jc w:val="center"/>
        </w:trPr>
        <w:tc>
          <w:tcPr>
            <w:tcW w:w="1696" w:type="dxa"/>
            <w:tcBorders>
              <w:top w:val="single" w:sz="18" w:space="0" w:color="auto"/>
              <w:left w:val="nil"/>
              <w:bottom w:val="nil"/>
            </w:tcBorders>
          </w:tcPr>
          <w:p w:rsidR="00F661EE" w:rsidRPr="00807D9A" w:rsidRDefault="00F661EE" w:rsidP="00DF6D71">
            <w:pPr>
              <w:jc w:val="center"/>
              <w:rPr>
                <w:rFonts w:asciiTheme="majorBidi" w:hAnsiTheme="majorBidi" w:cstheme="majorBidi"/>
                <w:b/>
                <w:bCs/>
                <w:sz w:val="24"/>
                <w:szCs w:val="24"/>
              </w:rPr>
            </w:pPr>
            <w:r w:rsidRPr="00807D9A">
              <w:rPr>
                <w:rFonts w:asciiTheme="majorBidi" w:hAnsiTheme="majorBidi" w:cstheme="majorBidi"/>
                <w:b/>
                <w:bCs/>
                <w:sz w:val="24"/>
                <w:szCs w:val="24"/>
              </w:rPr>
              <w:t>R</w:t>
            </w:r>
          </w:p>
        </w:tc>
        <w:tc>
          <w:tcPr>
            <w:tcW w:w="1276" w:type="dxa"/>
            <w:tcBorders>
              <w:top w:val="single" w:sz="18" w:space="0" w:color="auto"/>
            </w:tcBorders>
          </w:tcPr>
          <w:p w:rsidR="00F661EE" w:rsidRPr="007A57C0" w:rsidRDefault="00F661EE" w:rsidP="00DF6D71">
            <w:pPr>
              <w:jc w:val="center"/>
              <w:rPr>
                <w:rFonts w:asciiTheme="majorBidi" w:hAnsiTheme="majorBidi" w:cstheme="majorBidi"/>
                <w:sz w:val="24"/>
                <w:szCs w:val="24"/>
              </w:rPr>
            </w:pPr>
            <w:r w:rsidRPr="007A57C0">
              <w:rPr>
                <w:rFonts w:asciiTheme="majorBidi" w:hAnsiTheme="majorBidi" w:cstheme="majorBidi"/>
                <w:sz w:val="24"/>
                <w:szCs w:val="24"/>
              </w:rPr>
              <w:t>223</w:t>
            </w:r>
          </w:p>
        </w:tc>
        <w:tc>
          <w:tcPr>
            <w:tcW w:w="1276" w:type="dxa"/>
            <w:tcBorders>
              <w:top w:val="single" w:sz="18" w:space="0" w:color="auto"/>
            </w:tcBorders>
          </w:tcPr>
          <w:p w:rsidR="00F661EE" w:rsidRPr="007A57C0" w:rsidRDefault="00F661EE" w:rsidP="00DF6D71">
            <w:pPr>
              <w:jc w:val="center"/>
              <w:rPr>
                <w:rFonts w:asciiTheme="majorBidi" w:hAnsiTheme="majorBidi" w:cstheme="majorBidi"/>
                <w:sz w:val="24"/>
                <w:szCs w:val="24"/>
              </w:rPr>
            </w:pPr>
            <w:r w:rsidRPr="007A57C0">
              <w:rPr>
                <w:rFonts w:asciiTheme="majorBidi" w:hAnsiTheme="majorBidi" w:cstheme="majorBidi"/>
                <w:sz w:val="24"/>
                <w:szCs w:val="24"/>
              </w:rPr>
              <w:t>225</w:t>
            </w:r>
          </w:p>
        </w:tc>
        <w:tc>
          <w:tcPr>
            <w:tcW w:w="1276" w:type="dxa"/>
            <w:tcBorders>
              <w:top w:val="single" w:sz="18" w:space="0" w:color="auto"/>
            </w:tcBorders>
          </w:tcPr>
          <w:p w:rsidR="00F661EE" w:rsidRPr="007A57C0" w:rsidRDefault="00F661EE" w:rsidP="00DF6D71">
            <w:pPr>
              <w:jc w:val="center"/>
              <w:rPr>
                <w:rFonts w:asciiTheme="majorBidi" w:hAnsiTheme="majorBidi" w:cstheme="majorBidi"/>
                <w:sz w:val="24"/>
                <w:szCs w:val="24"/>
              </w:rPr>
            </w:pPr>
            <w:r w:rsidRPr="007A57C0">
              <w:rPr>
                <w:rFonts w:asciiTheme="majorBidi" w:hAnsiTheme="majorBidi" w:cstheme="majorBidi"/>
                <w:sz w:val="24"/>
                <w:szCs w:val="24"/>
              </w:rPr>
              <w:t>220</w:t>
            </w:r>
          </w:p>
        </w:tc>
        <w:tc>
          <w:tcPr>
            <w:tcW w:w="1417" w:type="dxa"/>
            <w:tcBorders>
              <w:top w:val="single" w:sz="18" w:space="0" w:color="auto"/>
            </w:tcBorders>
          </w:tcPr>
          <w:p w:rsidR="00F661EE" w:rsidRPr="007A57C0" w:rsidRDefault="00F661EE" w:rsidP="00DF6D71">
            <w:pPr>
              <w:jc w:val="center"/>
              <w:rPr>
                <w:rFonts w:asciiTheme="majorBidi" w:hAnsiTheme="majorBidi" w:cstheme="majorBidi"/>
                <w:sz w:val="24"/>
                <w:szCs w:val="24"/>
              </w:rPr>
            </w:pPr>
            <w:r w:rsidRPr="007A57C0">
              <w:rPr>
                <w:rFonts w:asciiTheme="majorBidi" w:hAnsiTheme="majorBidi" w:cstheme="majorBidi"/>
                <w:sz w:val="24"/>
                <w:szCs w:val="24"/>
              </w:rPr>
              <w:t>226</w:t>
            </w:r>
          </w:p>
        </w:tc>
        <w:tc>
          <w:tcPr>
            <w:tcW w:w="1276" w:type="dxa"/>
            <w:tcBorders>
              <w:top w:val="single" w:sz="18" w:space="0" w:color="auto"/>
            </w:tcBorders>
          </w:tcPr>
          <w:p w:rsidR="00F661EE" w:rsidRPr="007A57C0" w:rsidRDefault="00F661EE" w:rsidP="00DF6D71">
            <w:pPr>
              <w:jc w:val="center"/>
              <w:rPr>
                <w:rFonts w:asciiTheme="majorBidi" w:hAnsiTheme="majorBidi" w:cstheme="majorBidi"/>
                <w:sz w:val="24"/>
                <w:szCs w:val="24"/>
              </w:rPr>
            </w:pPr>
            <w:r w:rsidRPr="007A57C0">
              <w:rPr>
                <w:rFonts w:asciiTheme="majorBidi" w:hAnsiTheme="majorBidi" w:cstheme="majorBidi"/>
                <w:sz w:val="24"/>
                <w:szCs w:val="24"/>
              </w:rPr>
              <w:t>223</w:t>
            </w:r>
          </w:p>
        </w:tc>
        <w:tc>
          <w:tcPr>
            <w:tcW w:w="1133" w:type="dxa"/>
            <w:tcBorders>
              <w:top w:val="single" w:sz="18" w:space="0" w:color="auto"/>
              <w:bottom w:val="nil"/>
              <w:right w:val="nil"/>
            </w:tcBorders>
          </w:tcPr>
          <w:p w:rsidR="00F661EE" w:rsidRPr="007A57C0" w:rsidRDefault="00F661EE" w:rsidP="00DF6D71">
            <w:pPr>
              <w:jc w:val="center"/>
              <w:rPr>
                <w:rFonts w:asciiTheme="majorBidi" w:hAnsiTheme="majorBidi" w:cstheme="majorBidi"/>
                <w:sz w:val="24"/>
                <w:szCs w:val="24"/>
              </w:rPr>
            </w:pPr>
            <w:r w:rsidRPr="007A57C0">
              <w:rPr>
                <w:rFonts w:asciiTheme="majorBidi" w:hAnsiTheme="majorBidi" w:cstheme="majorBidi"/>
                <w:sz w:val="24"/>
                <w:szCs w:val="24"/>
              </w:rPr>
              <w:t>1.03</w:t>
            </w:r>
          </w:p>
        </w:tc>
      </w:tr>
      <w:tr w:rsidR="00F661EE" w:rsidRPr="00807D9A" w:rsidTr="00DF6D71">
        <w:trPr>
          <w:jc w:val="center"/>
        </w:trPr>
        <w:tc>
          <w:tcPr>
            <w:tcW w:w="1696" w:type="dxa"/>
            <w:tcBorders>
              <w:top w:val="nil"/>
              <w:left w:val="nil"/>
              <w:bottom w:val="nil"/>
            </w:tcBorders>
          </w:tcPr>
          <w:p w:rsidR="00F661EE" w:rsidRPr="00807D9A" w:rsidRDefault="00F661EE" w:rsidP="00DF6D71">
            <w:pPr>
              <w:jc w:val="center"/>
              <w:rPr>
                <w:rFonts w:asciiTheme="majorBidi" w:hAnsiTheme="majorBidi" w:cstheme="majorBidi"/>
                <w:b/>
                <w:bCs/>
                <w:sz w:val="24"/>
                <w:szCs w:val="24"/>
              </w:rPr>
            </w:pPr>
            <w:r w:rsidRPr="00807D9A">
              <w:rPr>
                <w:rFonts w:asciiTheme="majorBidi" w:hAnsiTheme="majorBidi" w:cstheme="majorBidi"/>
                <w:b/>
                <w:bCs/>
                <w:sz w:val="24"/>
                <w:szCs w:val="24"/>
              </w:rPr>
              <w:t>G</w:t>
            </w:r>
          </w:p>
        </w:tc>
        <w:tc>
          <w:tcPr>
            <w:tcW w:w="1276" w:type="dxa"/>
          </w:tcPr>
          <w:p w:rsidR="00F661EE" w:rsidRPr="007A57C0" w:rsidRDefault="00F661EE" w:rsidP="00DF6D71">
            <w:pPr>
              <w:jc w:val="center"/>
              <w:rPr>
                <w:rFonts w:asciiTheme="majorBidi" w:hAnsiTheme="majorBidi" w:cstheme="majorBidi"/>
                <w:sz w:val="24"/>
                <w:szCs w:val="24"/>
              </w:rPr>
            </w:pPr>
            <w:r w:rsidRPr="007A57C0">
              <w:rPr>
                <w:rFonts w:asciiTheme="majorBidi" w:hAnsiTheme="majorBidi" w:cstheme="majorBidi"/>
                <w:sz w:val="24"/>
                <w:szCs w:val="24"/>
              </w:rPr>
              <w:t>84</w:t>
            </w:r>
          </w:p>
        </w:tc>
        <w:tc>
          <w:tcPr>
            <w:tcW w:w="1276" w:type="dxa"/>
          </w:tcPr>
          <w:p w:rsidR="00F661EE" w:rsidRPr="007A57C0" w:rsidRDefault="00F661EE" w:rsidP="00DF6D71">
            <w:pPr>
              <w:jc w:val="center"/>
              <w:rPr>
                <w:rFonts w:asciiTheme="majorBidi" w:hAnsiTheme="majorBidi" w:cstheme="majorBidi"/>
                <w:sz w:val="24"/>
                <w:szCs w:val="24"/>
              </w:rPr>
            </w:pPr>
            <w:r w:rsidRPr="007A57C0">
              <w:rPr>
                <w:rFonts w:asciiTheme="majorBidi" w:hAnsiTheme="majorBidi" w:cstheme="majorBidi"/>
                <w:sz w:val="24"/>
                <w:szCs w:val="24"/>
              </w:rPr>
              <w:t>84</w:t>
            </w:r>
          </w:p>
        </w:tc>
        <w:tc>
          <w:tcPr>
            <w:tcW w:w="1276" w:type="dxa"/>
          </w:tcPr>
          <w:p w:rsidR="00F661EE" w:rsidRPr="007A57C0" w:rsidRDefault="00F661EE" w:rsidP="00DF6D71">
            <w:pPr>
              <w:jc w:val="center"/>
              <w:rPr>
                <w:rFonts w:asciiTheme="majorBidi" w:hAnsiTheme="majorBidi" w:cstheme="majorBidi"/>
                <w:sz w:val="24"/>
                <w:szCs w:val="24"/>
              </w:rPr>
            </w:pPr>
            <w:r w:rsidRPr="007A57C0">
              <w:rPr>
                <w:rFonts w:asciiTheme="majorBidi" w:hAnsiTheme="majorBidi" w:cstheme="majorBidi"/>
                <w:sz w:val="24"/>
                <w:szCs w:val="24"/>
              </w:rPr>
              <w:t>81</w:t>
            </w:r>
          </w:p>
        </w:tc>
        <w:tc>
          <w:tcPr>
            <w:tcW w:w="1417" w:type="dxa"/>
          </w:tcPr>
          <w:p w:rsidR="00F661EE" w:rsidRPr="007A57C0" w:rsidRDefault="00F661EE" w:rsidP="00DF6D71">
            <w:pPr>
              <w:jc w:val="center"/>
              <w:rPr>
                <w:rFonts w:asciiTheme="majorBidi" w:hAnsiTheme="majorBidi" w:cstheme="majorBidi"/>
                <w:sz w:val="24"/>
                <w:szCs w:val="24"/>
              </w:rPr>
            </w:pPr>
            <w:r w:rsidRPr="007A57C0">
              <w:rPr>
                <w:rFonts w:asciiTheme="majorBidi" w:hAnsiTheme="majorBidi" w:cstheme="majorBidi"/>
                <w:sz w:val="24"/>
                <w:szCs w:val="24"/>
              </w:rPr>
              <w:t>82</w:t>
            </w:r>
          </w:p>
        </w:tc>
        <w:tc>
          <w:tcPr>
            <w:tcW w:w="1276" w:type="dxa"/>
          </w:tcPr>
          <w:p w:rsidR="00F661EE" w:rsidRPr="007A57C0" w:rsidRDefault="00F661EE" w:rsidP="00DF6D71">
            <w:pPr>
              <w:jc w:val="center"/>
              <w:rPr>
                <w:rFonts w:asciiTheme="majorBidi" w:hAnsiTheme="majorBidi" w:cstheme="majorBidi"/>
                <w:sz w:val="24"/>
                <w:szCs w:val="24"/>
              </w:rPr>
            </w:pPr>
            <w:r w:rsidRPr="007A57C0">
              <w:rPr>
                <w:rFonts w:asciiTheme="majorBidi" w:hAnsiTheme="majorBidi" w:cstheme="majorBidi"/>
                <w:sz w:val="24"/>
                <w:szCs w:val="24"/>
              </w:rPr>
              <w:t>81</w:t>
            </w:r>
          </w:p>
        </w:tc>
        <w:tc>
          <w:tcPr>
            <w:tcW w:w="1133" w:type="dxa"/>
            <w:tcBorders>
              <w:top w:val="nil"/>
              <w:bottom w:val="nil"/>
              <w:right w:val="nil"/>
            </w:tcBorders>
          </w:tcPr>
          <w:p w:rsidR="00F661EE" w:rsidRPr="007A57C0" w:rsidRDefault="00F661EE" w:rsidP="00DF6D71">
            <w:pPr>
              <w:jc w:val="center"/>
              <w:rPr>
                <w:rFonts w:asciiTheme="majorBidi" w:hAnsiTheme="majorBidi" w:cstheme="majorBidi"/>
                <w:sz w:val="24"/>
                <w:szCs w:val="24"/>
              </w:rPr>
            </w:pPr>
            <w:r w:rsidRPr="007A57C0">
              <w:rPr>
                <w:rFonts w:asciiTheme="majorBidi" w:hAnsiTheme="majorBidi" w:cstheme="majorBidi"/>
                <w:sz w:val="24"/>
                <w:szCs w:val="24"/>
              </w:rPr>
              <w:t>1.36</w:t>
            </w:r>
          </w:p>
        </w:tc>
      </w:tr>
      <w:tr w:rsidR="00F661EE" w:rsidRPr="00807D9A" w:rsidTr="00DF6D71">
        <w:trPr>
          <w:jc w:val="center"/>
        </w:trPr>
        <w:tc>
          <w:tcPr>
            <w:tcW w:w="1696" w:type="dxa"/>
            <w:tcBorders>
              <w:top w:val="nil"/>
              <w:left w:val="nil"/>
              <w:bottom w:val="single" w:sz="18" w:space="0" w:color="auto"/>
            </w:tcBorders>
          </w:tcPr>
          <w:p w:rsidR="00F661EE" w:rsidRPr="00807D9A" w:rsidRDefault="00F661EE" w:rsidP="00DF6D71">
            <w:pPr>
              <w:jc w:val="center"/>
              <w:rPr>
                <w:rFonts w:asciiTheme="majorBidi" w:hAnsiTheme="majorBidi" w:cstheme="majorBidi"/>
                <w:b/>
                <w:bCs/>
                <w:sz w:val="24"/>
                <w:szCs w:val="24"/>
              </w:rPr>
            </w:pPr>
            <w:r w:rsidRPr="00807D9A">
              <w:rPr>
                <w:rFonts w:asciiTheme="majorBidi" w:hAnsiTheme="majorBidi" w:cstheme="majorBidi"/>
                <w:b/>
                <w:bCs/>
                <w:sz w:val="24"/>
                <w:szCs w:val="24"/>
              </w:rPr>
              <w:t>B</w:t>
            </w:r>
          </w:p>
        </w:tc>
        <w:tc>
          <w:tcPr>
            <w:tcW w:w="1276" w:type="dxa"/>
            <w:tcBorders>
              <w:bottom w:val="single" w:sz="18" w:space="0" w:color="auto"/>
            </w:tcBorders>
          </w:tcPr>
          <w:p w:rsidR="00F661EE" w:rsidRPr="007A57C0" w:rsidRDefault="00F661EE" w:rsidP="00DF6D71">
            <w:pPr>
              <w:jc w:val="center"/>
              <w:rPr>
                <w:rFonts w:asciiTheme="majorBidi" w:hAnsiTheme="majorBidi" w:cstheme="majorBidi"/>
                <w:sz w:val="24"/>
                <w:szCs w:val="24"/>
              </w:rPr>
            </w:pPr>
            <w:r w:rsidRPr="007A57C0">
              <w:rPr>
                <w:rFonts w:asciiTheme="majorBidi" w:hAnsiTheme="majorBidi" w:cstheme="majorBidi"/>
                <w:sz w:val="24"/>
                <w:szCs w:val="24"/>
              </w:rPr>
              <w:t>110</w:t>
            </w:r>
          </w:p>
        </w:tc>
        <w:tc>
          <w:tcPr>
            <w:tcW w:w="1276" w:type="dxa"/>
            <w:tcBorders>
              <w:bottom w:val="single" w:sz="18" w:space="0" w:color="auto"/>
            </w:tcBorders>
          </w:tcPr>
          <w:p w:rsidR="00F661EE" w:rsidRPr="007A57C0" w:rsidRDefault="00F661EE" w:rsidP="00DF6D71">
            <w:pPr>
              <w:jc w:val="center"/>
              <w:rPr>
                <w:rFonts w:asciiTheme="majorBidi" w:hAnsiTheme="majorBidi" w:cstheme="majorBidi"/>
                <w:sz w:val="24"/>
                <w:szCs w:val="24"/>
              </w:rPr>
            </w:pPr>
            <w:r w:rsidRPr="007A57C0">
              <w:rPr>
                <w:rFonts w:asciiTheme="majorBidi" w:hAnsiTheme="majorBidi" w:cstheme="majorBidi"/>
                <w:sz w:val="24"/>
                <w:szCs w:val="24"/>
              </w:rPr>
              <w:t>108</w:t>
            </w:r>
          </w:p>
        </w:tc>
        <w:tc>
          <w:tcPr>
            <w:tcW w:w="1276" w:type="dxa"/>
            <w:tcBorders>
              <w:bottom w:val="single" w:sz="18" w:space="0" w:color="auto"/>
            </w:tcBorders>
          </w:tcPr>
          <w:p w:rsidR="00F661EE" w:rsidRPr="007A57C0" w:rsidRDefault="00F661EE" w:rsidP="00DF6D71">
            <w:pPr>
              <w:jc w:val="center"/>
              <w:rPr>
                <w:rFonts w:asciiTheme="majorBidi" w:hAnsiTheme="majorBidi" w:cstheme="majorBidi"/>
                <w:sz w:val="24"/>
                <w:szCs w:val="24"/>
              </w:rPr>
            </w:pPr>
            <w:r w:rsidRPr="007A57C0">
              <w:rPr>
                <w:rFonts w:asciiTheme="majorBidi" w:hAnsiTheme="majorBidi" w:cstheme="majorBidi"/>
                <w:sz w:val="24"/>
                <w:szCs w:val="24"/>
              </w:rPr>
              <w:t>112</w:t>
            </w:r>
          </w:p>
        </w:tc>
        <w:tc>
          <w:tcPr>
            <w:tcW w:w="1417" w:type="dxa"/>
            <w:tcBorders>
              <w:bottom w:val="single" w:sz="18" w:space="0" w:color="auto"/>
            </w:tcBorders>
          </w:tcPr>
          <w:p w:rsidR="00F661EE" w:rsidRPr="007A57C0" w:rsidRDefault="00F661EE" w:rsidP="00DF6D71">
            <w:pPr>
              <w:jc w:val="center"/>
              <w:rPr>
                <w:rFonts w:asciiTheme="majorBidi" w:hAnsiTheme="majorBidi" w:cstheme="majorBidi"/>
                <w:sz w:val="24"/>
                <w:szCs w:val="24"/>
              </w:rPr>
            </w:pPr>
            <w:r w:rsidRPr="007A57C0">
              <w:rPr>
                <w:rFonts w:asciiTheme="majorBidi" w:hAnsiTheme="majorBidi" w:cstheme="majorBidi"/>
                <w:sz w:val="24"/>
                <w:szCs w:val="24"/>
              </w:rPr>
              <w:t>111</w:t>
            </w:r>
          </w:p>
        </w:tc>
        <w:tc>
          <w:tcPr>
            <w:tcW w:w="1276" w:type="dxa"/>
            <w:tcBorders>
              <w:bottom w:val="single" w:sz="18" w:space="0" w:color="auto"/>
            </w:tcBorders>
          </w:tcPr>
          <w:p w:rsidR="00F661EE" w:rsidRPr="007A57C0" w:rsidRDefault="00F661EE" w:rsidP="00DF6D71">
            <w:pPr>
              <w:jc w:val="center"/>
              <w:rPr>
                <w:rFonts w:asciiTheme="majorBidi" w:hAnsiTheme="majorBidi" w:cstheme="majorBidi"/>
                <w:sz w:val="24"/>
                <w:szCs w:val="24"/>
              </w:rPr>
            </w:pPr>
            <w:r w:rsidRPr="007A57C0">
              <w:rPr>
                <w:rFonts w:asciiTheme="majorBidi" w:hAnsiTheme="majorBidi" w:cstheme="majorBidi"/>
                <w:sz w:val="24"/>
                <w:szCs w:val="24"/>
              </w:rPr>
              <w:t>108</w:t>
            </w:r>
          </w:p>
        </w:tc>
        <w:tc>
          <w:tcPr>
            <w:tcW w:w="1133" w:type="dxa"/>
            <w:tcBorders>
              <w:top w:val="nil"/>
              <w:bottom w:val="single" w:sz="18" w:space="0" w:color="auto"/>
              <w:right w:val="nil"/>
            </w:tcBorders>
          </w:tcPr>
          <w:p w:rsidR="00F661EE" w:rsidRPr="007A57C0" w:rsidRDefault="00F661EE" w:rsidP="00DF6D71">
            <w:pPr>
              <w:jc w:val="center"/>
              <w:rPr>
                <w:rFonts w:asciiTheme="majorBidi" w:hAnsiTheme="majorBidi" w:cstheme="majorBidi"/>
                <w:sz w:val="24"/>
                <w:szCs w:val="24"/>
              </w:rPr>
            </w:pPr>
            <w:r w:rsidRPr="007A57C0">
              <w:rPr>
                <w:rFonts w:asciiTheme="majorBidi" w:hAnsiTheme="majorBidi" w:cstheme="majorBidi"/>
                <w:sz w:val="24"/>
                <w:szCs w:val="24"/>
              </w:rPr>
              <w:t>1.63</w:t>
            </w:r>
          </w:p>
        </w:tc>
      </w:tr>
    </w:tbl>
    <w:p w:rsidR="00F661EE" w:rsidRDefault="00F661EE" w:rsidP="00C9399E">
      <w:pPr>
        <w:jc w:val="center"/>
        <w:rPr>
          <w:rFonts w:asciiTheme="majorBidi" w:hAnsiTheme="majorBidi" w:cstheme="majorBidi"/>
          <w:sz w:val="24"/>
          <w:szCs w:val="24"/>
        </w:rPr>
      </w:pPr>
    </w:p>
    <w:p w:rsidR="00F661EE" w:rsidRDefault="00F661EE" w:rsidP="00C9399E">
      <w:pPr>
        <w:jc w:val="center"/>
        <w:rPr>
          <w:rFonts w:asciiTheme="majorBidi" w:hAnsiTheme="majorBidi" w:cstheme="majorBidi"/>
          <w:sz w:val="24"/>
          <w:szCs w:val="24"/>
        </w:rPr>
      </w:pPr>
    </w:p>
    <w:p w:rsidR="00F661EE" w:rsidRDefault="00F661EE" w:rsidP="00C9399E">
      <w:pPr>
        <w:jc w:val="center"/>
        <w:rPr>
          <w:rFonts w:asciiTheme="majorBidi" w:hAnsiTheme="majorBidi" w:cstheme="majorBidi"/>
          <w:sz w:val="24"/>
          <w:szCs w:val="24"/>
        </w:rPr>
      </w:pPr>
    </w:p>
    <w:p w:rsidR="00F661EE" w:rsidRDefault="00F661EE" w:rsidP="00C9399E">
      <w:pPr>
        <w:jc w:val="center"/>
        <w:rPr>
          <w:rFonts w:asciiTheme="majorBidi" w:hAnsiTheme="majorBidi" w:cstheme="majorBidi"/>
          <w:sz w:val="24"/>
          <w:szCs w:val="24"/>
        </w:rPr>
      </w:pPr>
    </w:p>
    <w:p w:rsidR="00F661EE" w:rsidRDefault="00F661EE" w:rsidP="00F661EE">
      <w:r w:rsidRPr="00646A59">
        <w:rPr>
          <w:rFonts w:ascii="Times New Roman" w:hAnsi="Times New Roman" w:cs="Times New Roman"/>
          <w:b/>
          <w:bCs/>
          <w:sz w:val="24"/>
          <w:szCs w:val="24"/>
        </w:rPr>
        <w:t xml:space="preserve">Table </w:t>
      </w:r>
      <w:r>
        <w:rPr>
          <w:rFonts w:ascii="Times New Roman" w:hAnsi="Times New Roman" w:cs="Times New Roman"/>
          <w:b/>
          <w:bCs/>
          <w:sz w:val="24"/>
          <w:szCs w:val="24"/>
        </w:rPr>
        <w:t>S2</w:t>
      </w:r>
      <w:r w:rsidRPr="00646A59">
        <w:rPr>
          <w:rFonts w:ascii="Times New Roman" w:hAnsi="Times New Roman" w:cs="Times New Roman"/>
          <w:b/>
          <w:bCs/>
          <w:sz w:val="24"/>
          <w:szCs w:val="24"/>
        </w:rPr>
        <w:t>.</w:t>
      </w:r>
      <w:r>
        <w:rPr>
          <w:rFonts w:ascii="Times New Roman" w:hAnsi="Times New Roman" w:cs="Times New Roman"/>
          <w:sz w:val="24"/>
          <w:szCs w:val="24"/>
        </w:rPr>
        <w:t xml:space="preserve"> Comparison of the sensor responses in the presence of lactate immediately or 15 days after sensor fabrication. </w:t>
      </w:r>
    </w:p>
    <w:tbl>
      <w:tblPr>
        <w:tblStyle w:val="TableGrid"/>
        <w:tblW w:w="0" w:type="auto"/>
        <w:tblLook w:val="04A0" w:firstRow="1" w:lastRow="0" w:firstColumn="1" w:lastColumn="0" w:noHBand="0" w:noVBand="1"/>
      </w:tblPr>
      <w:tblGrid>
        <w:gridCol w:w="2377"/>
        <w:gridCol w:w="2459"/>
        <w:gridCol w:w="2378"/>
        <w:gridCol w:w="2136"/>
      </w:tblGrid>
      <w:tr w:rsidR="00F661EE" w:rsidTr="00DF6D71">
        <w:tc>
          <w:tcPr>
            <w:tcW w:w="2377" w:type="dxa"/>
            <w:tcBorders>
              <w:top w:val="single" w:sz="18" w:space="0" w:color="auto"/>
              <w:left w:val="nil"/>
              <w:bottom w:val="single" w:sz="18" w:space="0" w:color="auto"/>
              <w:right w:val="nil"/>
            </w:tcBorders>
          </w:tcPr>
          <w:p w:rsidR="00F661EE" w:rsidRPr="008A6DC5" w:rsidRDefault="00F661EE" w:rsidP="00DF6D71">
            <w:pPr>
              <w:jc w:val="center"/>
              <w:rPr>
                <w:rFonts w:asciiTheme="majorBidi" w:hAnsiTheme="majorBidi" w:cstheme="majorBidi"/>
                <w:b/>
                <w:bCs/>
                <w:sz w:val="24"/>
                <w:szCs w:val="24"/>
              </w:rPr>
            </w:pPr>
            <w:r w:rsidRPr="008A6DC5">
              <w:rPr>
                <w:rFonts w:asciiTheme="majorBidi" w:hAnsiTheme="majorBidi" w:cstheme="majorBidi"/>
                <w:b/>
                <w:bCs/>
                <w:sz w:val="24"/>
                <w:szCs w:val="24"/>
              </w:rPr>
              <w:t>Method</w:t>
            </w:r>
          </w:p>
        </w:tc>
        <w:tc>
          <w:tcPr>
            <w:tcW w:w="2459" w:type="dxa"/>
            <w:tcBorders>
              <w:top w:val="single" w:sz="18" w:space="0" w:color="auto"/>
              <w:left w:val="nil"/>
              <w:bottom w:val="single" w:sz="18" w:space="0" w:color="auto"/>
              <w:right w:val="nil"/>
            </w:tcBorders>
          </w:tcPr>
          <w:p w:rsidR="00F661EE" w:rsidRPr="008A6DC5" w:rsidRDefault="00F661EE" w:rsidP="00DF6D71">
            <w:pPr>
              <w:jc w:val="center"/>
              <w:rPr>
                <w:rFonts w:asciiTheme="majorBidi" w:hAnsiTheme="majorBidi" w:cstheme="majorBidi"/>
                <w:b/>
                <w:bCs/>
                <w:sz w:val="24"/>
                <w:szCs w:val="24"/>
              </w:rPr>
            </w:pPr>
            <w:r w:rsidRPr="008A6DC5">
              <w:rPr>
                <w:rFonts w:asciiTheme="majorBidi" w:hAnsiTheme="majorBidi" w:cstheme="majorBidi"/>
                <w:b/>
                <w:bCs/>
                <w:sz w:val="24"/>
                <w:szCs w:val="24"/>
              </w:rPr>
              <w:t>Analysis after fabricating the sensor</w:t>
            </w:r>
          </w:p>
        </w:tc>
        <w:tc>
          <w:tcPr>
            <w:tcW w:w="2378" w:type="dxa"/>
            <w:tcBorders>
              <w:top w:val="single" w:sz="18" w:space="0" w:color="auto"/>
              <w:left w:val="nil"/>
              <w:bottom w:val="single" w:sz="18" w:space="0" w:color="auto"/>
              <w:right w:val="nil"/>
            </w:tcBorders>
          </w:tcPr>
          <w:p w:rsidR="00F661EE" w:rsidRDefault="00F661EE" w:rsidP="00DF6D71">
            <w:pPr>
              <w:jc w:val="center"/>
              <w:rPr>
                <w:rFonts w:asciiTheme="majorBidi" w:hAnsiTheme="majorBidi" w:cstheme="majorBidi"/>
                <w:b/>
                <w:bCs/>
                <w:sz w:val="24"/>
                <w:szCs w:val="24"/>
              </w:rPr>
            </w:pPr>
            <w:r w:rsidRPr="008A6DC5">
              <w:rPr>
                <w:rFonts w:asciiTheme="majorBidi" w:hAnsiTheme="majorBidi" w:cstheme="majorBidi"/>
                <w:b/>
                <w:bCs/>
                <w:sz w:val="24"/>
                <w:szCs w:val="24"/>
              </w:rPr>
              <w:t xml:space="preserve">Analysis after </w:t>
            </w:r>
          </w:p>
          <w:p w:rsidR="00F661EE" w:rsidRPr="008A6DC5" w:rsidRDefault="00F661EE" w:rsidP="00DF6D71">
            <w:pPr>
              <w:jc w:val="center"/>
              <w:rPr>
                <w:rFonts w:asciiTheme="majorBidi" w:hAnsiTheme="majorBidi" w:cstheme="majorBidi"/>
                <w:b/>
                <w:bCs/>
                <w:sz w:val="24"/>
                <w:szCs w:val="24"/>
              </w:rPr>
            </w:pPr>
            <w:r w:rsidRPr="008A6DC5">
              <w:rPr>
                <w:rFonts w:asciiTheme="majorBidi" w:hAnsiTheme="majorBidi" w:cstheme="majorBidi"/>
                <w:b/>
                <w:bCs/>
                <w:sz w:val="24"/>
                <w:szCs w:val="24"/>
              </w:rPr>
              <w:t>1</w:t>
            </w:r>
            <w:r>
              <w:rPr>
                <w:rFonts w:asciiTheme="majorBidi" w:hAnsiTheme="majorBidi" w:cstheme="majorBidi"/>
                <w:b/>
                <w:bCs/>
                <w:sz w:val="24"/>
                <w:szCs w:val="24"/>
              </w:rPr>
              <w:t>5</w:t>
            </w:r>
            <w:r w:rsidRPr="008A6DC5">
              <w:rPr>
                <w:rFonts w:asciiTheme="majorBidi" w:hAnsiTheme="majorBidi" w:cstheme="majorBidi"/>
                <w:b/>
                <w:bCs/>
                <w:sz w:val="24"/>
                <w:szCs w:val="24"/>
              </w:rPr>
              <w:t xml:space="preserve"> days</w:t>
            </w:r>
          </w:p>
        </w:tc>
        <w:tc>
          <w:tcPr>
            <w:tcW w:w="2136" w:type="dxa"/>
            <w:tcBorders>
              <w:top w:val="single" w:sz="18" w:space="0" w:color="auto"/>
              <w:left w:val="nil"/>
              <w:bottom w:val="single" w:sz="18" w:space="0" w:color="auto"/>
              <w:right w:val="nil"/>
            </w:tcBorders>
          </w:tcPr>
          <w:p w:rsidR="00F661EE" w:rsidRPr="00DB22FD" w:rsidRDefault="00F661EE" w:rsidP="00DF6D71">
            <w:pPr>
              <w:jc w:val="center"/>
              <w:rPr>
                <w:rFonts w:asciiTheme="majorBidi" w:hAnsiTheme="majorBidi" w:cstheme="majorBidi"/>
                <w:b/>
                <w:bCs/>
                <w:sz w:val="24"/>
                <w:szCs w:val="24"/>
              </w:rPr>
            </w:pPr>
            <w:r w:rsidRPr="00DB22FD">
              <w:rPr>
                <w:rFonts w:asciiTheme="majorBidi" w:hAnsiTheme="majorBidi" w:cstheme="majorBidi"/>
                <w:b/>
                <w:bCs/>
                <w:sz w:val="24"/>
                <w:szCs w:val="24"/>
              </w:rPr>
              <w:t>t</w:t>
            </w:r>
            <w:r>
              <w:rPr>
                <w:rFonts w:asciiTheme="majorBidi" w:hAnsiTheme="majorBidi" w:cstheme="majorBidi"/>
                <w:b/>
                <w:bCs/>
                <w:sz w:val="24"/>
                <w:szCs w:val="24"/>
              </w:rPr>
              <w:t>_</w:t>
            </w:r>
            <w:r w:rsidRPr="00DB22FD">
              <w:rPr>
                <w:rFonts w:asciiTheme="majorBidi" w:hAnsiTheme="majorBidi" w:cstheme="majorBidi"/>
                <w:b/>
                <w:bCs/>
                <w:sz w:val="24"/>
                <w:szCs w:val="24"/>
              </w:rPr>
              <w:t>experimental</w:t>
            </w:r>
            <w:r>
              <w:rPr>
                <w:rFonts w:asciiTheme="majorBidi" w:hAnsiTheme="majorBidi" w:cstheme="majorBidi"/>
                <w:b/>
                <w:bCs/>
                <w:sz w:val="24"/>
                <w:szCs w:val="24"/>
                <w:vertAlign w:val="superscript"/>
              </w:rPr>
              <w:t>2</w:t>
            </w:r>
          </w:p>
        </w:tc>
      </w:tr>
      <w:tr w:rsidR="00F661EE" w:rsidTr="00DF6D71">
        <w:tc>
          <w:tcPr>
            <w:tcW w:w="2377" w:type="dxa"/>
            <w:tcBorders>
              <w:top w:val="single" w:sz="18" w:space="0" w:color="auto"/>
              <w:left w:val="nil"/>
              <w:bottom w:val="nil"/>
              <w:right w:val="nil"/>
            </w:tcBorders>
          </w:tcPr>
          <w:p w:rsidR="00F661EE" w:rsidRPr="008A6DC5" w:rsidRDefault="00F661EE" w:rsidP="00DF6D71">
            <w:pPr>
              <w:jc w:val="center"/>
              <w:rPr>
                <w:rFonts w:asciiTheme="majorBidi" w:hAnsiTheme="majorBidi" w:cstheme="majorBidi"/>
                <w:b/>
                <w:bCs/>
                <w:sz w:val="24"/>
                <w:szCs w:val="24"/>
              </w:rPr>
            </w:pPr>
          </w:p>
          <w:p w:rsidR="00F661EE" w:rsidRPr="008A6DC5" w:rsidRDefault="00F661EE" w:rsidP="00DF6D71">
            <w:pPr>
              <w:jc w:val="center"/>
              <w:rPr>
                <w:rFonts w:asciiTheme="majorBidi" w:hAnsiTheme="majorBidi" w:cstheme="majorBidi"/>
                <w:b/>
                <w:bCs/>
                <w:sz w:val="24"/>
                <w:szCs w:val="24"/>
              </w:rPr>
            </w:pPr>
            <w:r w:rsidRPr="008A6DC5">
              <w:rPr>
                <w:rFonts w:asciiTheme="majorBidi" w:hAnsiTheme="majorBidi" w:cstheme="majorBidi"/>
                <w:b/>
                <w:bCs/>
                <w:sz w:val="24"/>
                <w:szCs w:val="24"/>
              </w:rPr>
              <w:t>Distance analysis</w:t>
            </w:r>
          </w:p>
          <w:p w:rsidR="00F661EE" w:rsidRPr="008A6DC5" w:rsidRDefault="00F661EE" w:rsidP="00DF6D71">
            <w:pPr>
              <w:jc w:val="center"/>
              <w:rPr>
                <w:rFonts w:asciiTheme="majorBidi" w:hAnsiTheme="majorBidi" w:cstheme="majorBidi"/>
                <w:b/>
                <w:bCs/>
                <w:sz w:val="24"/>
                <w:szCs w:val="24"/>
              </w:rPr>
            </w:pPr>
          </w:p>
        </w:tc>
        <w:tc>
          <w:tcPr>
            <w:tcW w:w="2459" w:type="dxa"/>
            <w:tcBorders>
              <w:top w:val="single" w:sz="18" w:space="0" w:color="auto"/>
              <w:left w:val="nil"/>
              <w:bottom w:val="nil"/>
              <w:right w:val="nil"/>
            </w:tcBorders>
          </w:tcPr>
          <w:p w:rsidR="00F661EE" w:rsidRPr="00DB22FD" w:rsidRDefault="00F661EE" w:rsidP="00DF6D71">
            <w:pPr>
              <w:jc w:val="center"/>
              <w:rPr>
                <w:rFonts w:asciiTheme="majorBidi" w:hAnsiTheme="majorBidi" w:cstheme="majorBidi"/>
                <w:sz w:val="24"/>
                <w:szCs w:val="24"/>
              </w:rPr>
            </w:pPr>
          </w:p>
          <w:p w:rsidR="00F661EE" w:rsidRPr="00DB22FD" w:rsidRDefault="00F661EE" w:rsidP="00DF6D71">
            <w:pPr>
              <w:jc w:val="center"/>
              <w:rPr>
                <w:rFonts w:asciiTheme="majorBidi" w:hAnsiTheme="majorBidi" w:cstheme="majorBidi"/>
                <w:sz w:val="24"/>
                <w:szCs w:val="24"/>
              </w:rPr>
            </w:pPr>
            <w:r w:rsidRPr="00DB22FD">
              <w:rPr>
                <w:rFonts w:asciiTheme="majorBidi" w:hAnsiTheme="majorBidi" w:cstheme="majorBidi"/>
                <w:sz w:val="24"/>
                <w:szCs w:val="24"/>
              </w:rPr>
              <w:t>9</w:t>
            </w:r>
            <w:r w:rsidRPr="00DB22FD">
              <w:rPr>
                <w:rFonts w:asciiTheme="majorBidi" w:hAnsiTheme="majorBidi" w:cstheme="majorBidi"/>
                <w:sz w:val="24"/>
                <w:szCs w:val="24"/>
                <w:vertAlign w:val="superscript"/>
              </w:rPr>
              <w:t>1</w:t>
            </w:r>
            <w:r w:rsidRPr="00DB22FD">
              <w:rPr>
                <w:rFonts w:asciiTheme="majorBidi" w:hAnsiTheme="majorBidi" w:cstheme="majorBidi"/>
                <w:sz w:val="24"/>
                <w:szCs w:val="24"/>
              </w:rPr>
              <w:t xml:space="preserve"> (±0.4)</w:t>
            </w:r>
          </w:p>
        </w:tc>
        <w:tc>
          <w:tcPr>
            <w:tcW w:w="2378" w:type="dxa"/>
            <w:tcBorders>
              <w:top w:val="single" w:sz="18" w:space="0" w:color="auto"/>
              <w:left w:val="nil"/>
              <w:bottom w:val="nil"/>
              <w:right w:val="nil"/>
            </w:tcBorders>
          </w:tcPr>
          <w:p w:rsidR="00F661EE" w:rsidRPr="00DB22FD" w:rsidRDefault="00F661EE" w:rsidP="00DF6D71">
            <w:pPr>
              <w:jc w:val="center"/>
              <w:rPr>
                <w:rFonts w:asciiTheme="majorBidi" w:hAnsiTheme="majorBidi" w:cstheme="majorBidi"/>
                <w:sz w:val="24"/>
                <w:szCs w:val="24"/>
              </w:rPr>
            </w:pPr>
          </w:p>
          <w:p w:rsidR="00F661EE" w:rsidRPr="00DB22FD" w:rsidRDefault="00F661EE" w:rsidP="00DF6D71">
            <w:pPr>
              <w:jc w:val="center"/>
              <w:rPr>
                <w:rFonts w:asciiTheme="majorBidi" w:hAnsiTheme="majorBidi" w:cstheme="majorBidi"/>
                <w:sz w:val="24"/>
                <w:szCs w:val="24"/>
              </w:rPr>
            </w:pPr>
            <w:r w:rsidRPr="00DB22FD">
              <w:rPr>
                <w:rFonts w:asciiTheme="majorBidi" w:hAnsiTheme="majorBidi" w:cstheme="majorBidi"/>
                <w:sz w:val="24"/>
                <w:szCs w:val="24"/>
              </w:rPr>
              <w:t>8.5 (±0.46)</w:t>
            </w:r>
          </w:p>
        </w:tc>
        <w:tc>
          <w:tcPr>
            <w:tcW w:w="2136" w:type="dxa"/>
            <w:tcBorders>
              <w:top w:val="single" w:sz="18" w:space="0" w:color="auto"/>
              <w:left w:val="nil"/>
              <w:bottom w:val="nil"/>
              <w:right w:val="nil"/>
            </w:tcBorders>
          </w:tcPr>
          <w:p w:rsidR="00F661EE" w:rsidRDefault="00F661EE" w:rsidP="00DF6D71">
            <w:pPr>
              <w:jc w:val="center"/>
              <w:rPr>
                <w:rFonts w:asciiTheme="majorBidi" w:hAnsiTheme="majorBidi" w:cstheme="majorBidi"/>
                <w:b/>
                <w:bCs/>
                <w:sz w:val="24"/>
                <w:szCs w:val="24"/>
              </w:rPr>
            </w:pPr>
          </w:p>
          <w:p w:rsidR="00F661EE" w:rsidRPr="00181EA6" w:rsidRDefault="00F661EE" w:rsidP="00DF6D71">
            <w:pPr>
              <w:jc w:val="center"/>
              <w:rPr>
                <w:rFonts w:asciiTheme="majorBidi" w:hAnsiTheme="majorBidi" w:cstheme="majorBidi"/>
                <w:sz w:val="24"/>
                <w:szCs w:val="24"/>
              </w:rPr>
            </w:pPr>
            <w:r w:rsidRPr="00181EA6">
              <w:rPr>
                <w:rFonts w:asciiTheme="majorBidi" w:hAnsiTheme="majorBidi" w:cstheme="majorBidi"/>
                <w:sz w:val="24"/>
                <w:szCs w:val="24"/>
              </w:rPr>
              <w:t>1.42</w:t>
            </w:r>
          </w:p>
          <w:p w:rsidR="00F661EE" w:rsidRPr="008A6DC5" w:rsidRDefault="00F661EE" w:rsidP="00DF6D71">
            <w:pPr>
              <w:jc w:val="center"/>
              <w:rPr>
                <w:rFonts w:asciiTheme="majorBidi" w:hAnsiTheme="majorBidi" w:cstheme="majorBidi"/>
                <w:b/>
                <w:bCs/>
                <w:sz w:val="24"/>
                <w:szCs w:val="24"/>
              </w:rPr>
            </w:pPr>
          </w:p>
        </w:tc>
      </w:tr>
      <w:tr w:rsidR="00F661EE" w:rsidTr="00DF6D71">
        <w:tc>
          <w:tcPr>
            <w:tcW w:w="2377" w:type="dxa"/>
            <w:tcBorders>
              <w:top w:val="nil"/>
              <w:left w:val="nil"/>
              <w:bottom w:val="single" w:sz="18" w:space="0" w:color="auto"/>
              <w:right w:val="nil"/>
            </w:tcBorders>
          </w:tcPr>
          <w:p w:rsidR="00F661EE" w:rsidRPr="008A6DC5" w:rsidRDefault="00F661EE" w:rsidP="00DF6D71">
            <w:pPr>
              <w:jc w:val="center"/>
              <w:rPr>
                <w:rFonts w:asciiTheme="majorBidi" w:hAnsiTheme="majorBidi" w:cstheme="majorBidi"/>
                <w:b/>
                <w:bCs/>
                <w:sz w:val="24"/>
                <w:szCs w:val="24"/>
              </w:rPr>
            </w:pPr>
          </w:p>
          <w:p w:rsidR="00F661EE" w:rsidRPr="008A6DC5" w:rsidRDefault="00F661EE" w:rsidP="00DF6D71">
            <w:pPr>
              <w:jc w:val="center"/>
              <w:rPr>
                <w:rFonts w:asciiTheme="majorBidi" w:hAnsiTheme="majorBidi" w:cstheme="majorBidi"/>
                <w:b/>
                <w:bCs/>
                <w:sz w:val="24"/>
                <w:szCs w:val="24"/>
              </w:rPr>
            </w:pPr>
            <w:r w:rsidRPr="008A6DC5">
              <w:rPr>
                <w:rFonts w:asciiTheme="majorBidi" w:hAnsiTheme="majorBidi" w:cstheme="majorBidi"/>
                <w:b/>
                <w:bCs/>
                <w:sz w:val="24"/>
                <w:szCs w:val="24"/>
              </w:rPr>
              <w:t>Image analysis</w:t>
            </w:r>
          </w:p>
          <w:p w:rsidR="00F661EE" w:rsidRPr="008A6DC5" w:rsidRDefault="00F661EE" w:rsidP="00DF6D71">
            <w:pPr>
              <w:jc w:val="center"/>
              <w:rPr>
                <w:rFonts w:asciiTheme="majorBidi" w:hAnsiTheme="majorBidi" w:cstheme="majorBidi"/>
                <w:b/>
                <w:bCs/>
                <w:sz w:val="24"/>
                <w:szCs w:val="24"/>
              </w:rPr>
            </w:pPr>
          </w:p>
        </w:tc>
        <w:tc>
          <w:tcPr>
            <w:tcW w:w="2459" w:type="dxa"/>
            <w:tcBorders>
              <w:top w:val="nil"/>
              <w:left w:val="nil"/>
              <w:bottom w:val="single" w:sz="18" w:space="0" w:color="auto"/>
              <w:right w:val="nil"/>
            </w:tcBorders>
          </w:tcPr>
          <w:p w:rsidR="00F661EE" w:rsidRPr="00DB22FD" w:rsidRDefault="00F661EE" w:rsidP="00DF6D71">
            <w:pPr>
              <w:jc w:val="center"/>
              <w:rPr>
                <w:rFonts w:asciiTheme="majorBidi" w:hAnsiTheme="majorBidi" w:cstheme="majorBidi"/>
                <w:sz w:val="24"/>
                <w:szCs w:val="24"/>
              </w:rPr>
            </w:pPr>
          </w:p>
          <w:p w:rsidR="00F661EE" w:rsidRPr="00DB22FD" w:rsidRDefault="00F661EE" w:rsidP="00DF6D71">
            <w:pPr>
              <w:jc w:val="center"/>
              <w:rPr>
                <w:rFonts w:asciiTheme="majorBidi" w:hAnsiTheme="majorBidi" w:cstheme="majorBidi"/>
                <w:sz w:val="24"/>
                <w:szCs w:val="24"/>
              </w:rPr>
            </w:pPr>
            <w:r w:rsidRPr="00DB22FD">
              <w:rPr>
                <w:rFonts w:asciiTheme="majorBidi" w:hAnsiTheme="majorBidi" w:cstheme="majorBidi"/>
                <w:sz w:val="24"/>
                <w:szCs w:val="24"/>
              </w:rPr>
              <w:t>58 (±2.5)</w:t>
            </w:r>
          </w:p>
        </w:tc>
        <w:tc>
          <w:tcPr>
            <w:tcW w:w="2378" w:type="dxa"/>
            <w:tcBorders>
              <w:top w:val="nil"/>
              <w:left w:val="nil"/>
              <w:bottom w:val="single" w:sz="18" w:space="0" w:color="auto"/>
              <w:right w:val="nil"/>
            </w:tcBorders>
          </w:tcPr>
          <w:p w:rsidR="00F661EE" w:rsidRPr="00DB22FD" w:rsidRDefault="00F661EE" w:rsidP="00DF6D71">
            <w:pPr>
              <w:jc w:val="center"/>
              <w:rPr>
                <w:rFonts w:asciiTheme="majorBidi" w:hAnsiTheme="majorBidi" w:cstheme="majorBidi"/>
                <w:sz w:val="24"/>
                <w:szCs w:val="24"/>
              </w:rPr>
            </w:pPr>
          </w:p>
          <w:p w:rsidR="00F661EE" w:rsidRPr="00DB22FD" w:rsidRDefault="00F661EE" w:rsidP="00DF6D71">
            <w:pPr>
              <w:jc w:val="center"/>
              <w:rPr>
                <w:rFonts w:asciiTheme="majorBidi" w:hAnsiTheme="majorBidi" w:cstheme="majorBidi"/>
                <w:sz w:val="24"/>
                <w:szCs w:val="24"/>
              </w:rPr>
            </w:pPr>
            <w:r w:rsidRPr="00DB22FD">
              <w:rPr>
                <w:rFonts w:asciiTheme="majorBidi" w:hAnsiTheme="majorBidi" w:cstheme="majorBidi"/>
                <w:sz w:val="24"/>
                <w:szCs w:val="24"/>
              </w:rPr>
              <w:t>55 (±1.9)</w:t>
            </w:r>
          </w:p>
        </w:tc>
        <w:tc>
          <w:tcPr>
            <w:tcW w:w="2136" w:type="dxa"/>
            <w:tcBorders>
              <w:top w:val="nil"/>
              <w:left w:val="nil"/>
              <w:bottom w:val="single" w:sz="18" w:space="0" w:color="auto"/>
              <w:right w:val="nil"/>
            </w:tcBorders>
          </w:tcPr>
          <w:p w:rsidR="00F661EE" w:rsidRDefault="00F661EE" w:rsidP="00DF6D71">
            <w:pPr>
              <w:jc w:val="center"/>
              <w:rPr>
                <w:rFonts w:asciiTheme="majorBidi" w:hAnsiTheme="majorBidi" w:cstheme="majorBidi"/>
                <w:b/>
                <w:bCs/>
                <w:sz w:val="24"/>
                <w:szCs w:val="24"/>
              </w:rPr>
            </w:pPr>
          </w:p>
          <w:p w:rsidR="00F661EE" w:rsidRPr="00DB22FD" w:rsidRDefault="00F661EE" w:rsidP="00DF6D71">
            <w:pPr>
              <w:jc w:val="center"/>
              <w:rPr>
                <w:rFonts w:asciiTheme="majorBidi" w:hAnsiTheme="majorBidi" w:cstheme="majorBidi"/>
                <w:sz w:val="24"/>
                <w:szCs w:val="24"/>
              </w:rPr>
            </w:pPr>
            <w:r w:rsidRPr="00DB22FD">
              <w:rPr>
                <w:rFonts w:asciiTheme="majorBidi" w:hAnsiTheme="majorBidi" w:cstheme="majorBidi"/>
                <w:sz w:val="24"/>
                <w:szCs w:val="24"/>
              </w:rPr>
              <w:t>1.65</w:t>
            </w:r>
          </w:p>
        </w:tc>
      </w:tr>
    </w:tbl>
    <w:p w:rsidR="00F661EE" w:rsidRDefault="00F661EE" w:rsidP="00F661EE">
      <w:pPr>
        <w:spacing w:after="0" w:line="240" w:lineRule="auto"/>
        <w:rPr>
          <w:rFonts w:asciiTheme="majorBidi" w:hAnsiTheme="majorBidi" w:cstheme="majorBidi"/>
          <w:sz w:val="20"/>
          <w:szCs w:val="20"/>
        </w:rPr>
      </w:pPr>
      <w:r>
        <w:rPr>
          <w:rFonts w:asciiTheme="majorBidi" w:hAnsiTheme="majorBidi" w:cstheme="majorBidi"/>
          <w:sz w:val="20"/>
          <w:szCs w:val="20"/>
          <w:vertAlign w:val="superscript"/>
        </w:rPr>
        <w:t>1</w:t>
      </w:r>
      <w:r>
        <w:rPr>
          <w:rFonts w:asciiTheme="majorBidi" w:hAnsiTheme="majorBidi" w:cstheme="majorBidi"/>
          <w:sz w:val="20"/>
          <w:szCs w:val="20"/>
        </w:rPr>
        <w:t xml:space="preserve"> average of 3 measurements</w:t>
      </w:r>
    </w:p>
    <w:p w:rsidR="00F661EE" w:rsidRPr="00DB22FD" w:rsidRDefault="00F661EE" w:rsidP="00F661EE">
      <w:pPr>
        <w:spacing w:after="0" w:line="240" w:lineRule="auto"/>
        <w:rPr>
          <w:rFonts w:asciiTheme="majorBidi" w:hAnsiTheme="majorBidi" w:cstheme="majorBidi"/>
          <w:sz w:val="20"/>
          <w:szCs w:val="20"/>
          <w:vertAlign w:val="subscript"/>
        </w:rPr>
      </w:pPr>
      <w:r w:rsidRPr="00DB22FD">
        <w:rPr>
          <w:rFonts w:asciiTheme="majorBidi" w:hAnsiTheme="majorBidi" w:cstheme="majorBidi"/>
          <w:sz w:val="20"/>
          <w:szCs w:val="20"/>
          <w:vertAlign w:val="superscript"/>
        </w:rPr>
        <w:t>2</w:t>
      </w:r>
      <w:r>
        <w:rPr>
          <w:rFonts w:asciiTheme="majorBidi" w:hAnsiTheme="majorBidi" w:cstheme="majorBidi"/>
          <w:sz w:val="20"/>
          <w:szCs w:val="20"/>
          <w:vertAlign w:val="superscript"/>
        </w:rPr>
        <w:t xml:space="preserve"> </w:t>
      </w:r>
      <w:proofErr w:type="spellStart"/>
      <w:r w:rsidRPr="00DB22FD">
        <w:rPr>
          <w:rFonts w:asciiTheme="majorBidi" w:hAnsiTheme="majorBidi" w:cstheme="majorBidi"/>
          <w:sz w:val="20"/>
          <w:szCs w:val="20"/>
        </w:rPr>
        <w:t>t</w:t>
      </w:r>
      <w:r>
        <w:rPr>
          <w:rFonts w:asciiTheme="majorBidi" w:hAnsiTheme="majorBidi" w:cstheme="majorBidi"/>
          <w:sz w:val="20"/>
          <w:szCs w:val="20"/>
        </w:rPr>
        <w:t>_</w:t>
      </w:r>
      <w:r w:rsidRPr="00DB22FD">
        <w:rPr>
          <w:rFonts w:asciiTheme="majorBidi" w:hAnsiTheme="majorBidi" w:cstheme="majorBidi"/>
          <w:sz w:val="20"/>
          <w:szCs w:val="20"/>
        </w:rPr>
        <w:t>critical</w:t>
      </w:r>
      <w:proofErr w:type="spellEnd"/>
      <w:r w:rsidRPr="00DB22FD">
        <w:rPr>
          <w:rFonts w:asciiTheme="majorBidi" w:hAnsiTheme="majorBidi" w:cstheme="majorBidi"/>
          <w:sz w:val="20"/>
          <w:szCs w:val="20"/>
        </w:rPr>
        <w:t xml:space="preserve"> </w:t>
      </w:r>
      <w:r>
        <w:rPr>
          <w:rFonts w:asciiTheme="majorBidi" w:hAnsiTheme="majorBidi" w:cstheme="majorBidi"/>
          <w:sz w:val="20"/>
          <w:szCs w:val="20"/>
        </w:rPr>
        <w:t>(4, 0.05) = 2.78</w:t>
      </w:r>
    </w:p>
    <w:p w:rsidR="00F661EE" w:rsidRDefault="00F661EE" w:rsidP="00C9399E">
      <w:pPr>
        <w:jc w:val="center"/>
        <w:rPr>
          <w:rFonts w:asciiTheme="majorBidi" w:hAnsiTheme="majorBidi" w:cstheme="majorBidi"/>
          <w:sz w:val="24"/>
          <w:szCs w:val="24"/>
        </w:rPr>
      </w:pPr>
    </w:p>
    <w:p w:rsidR="00F661EE" w:rsidRDefault="00F661EE" w:rsidP="00C9399E">
      <w:pPr>
        <w:jc w:val="center"/>
        <w:rPr>
          <w:rFonts w:asciiTheme="majorBidi" w:hAnsiTheme="majorBidi" w:cstheme="majorBidi"/>
          <w:sz w:val="24"/>
          <w:szCs w:val="24"/>
        </w:rPr>
      </w:pPr>
    </w:p>
    <w:p w:rsidR="00F661EE" w:rsidRDefault="00F661EE" w:rsidP="00C9399E">
      <w:pPr>
        <w:jc w:val="center"/>
        <w:rPr>
          <w:rFonts w:asciiTheme="majorBidi" w:hAnsiTheme="majorBidi" w:cstheme="majorBidi"/>
          <w:sz w:val="24"/>
          <w:szCs w:val="24"/>
        </w:rPr>
      </w:pPr>
    </w:p>
    <w:p w:rsidR="00F661EE" w:rsidRDefault="00F661EE" w:rsidP="00C9399E">
      <w:pPr>
        <w:jc w:val="center"/>
        <w:rPr>
          <w:rFonts w:asciiTheme="majorBidi" w:hAnsiTheme="majorBidi" w:cstheme="majorBidi"/>
          <w:sz w:val="24"/>
          <w:szCs w:val="24"/>
        </w:rPr>
      </w:pPr>
    </w:p>
    <w:p w:rsidR="00C14CBD" w:rsidRDefault="00C14CBD" w:rsidP="00C9399E">
      <w:pPr>
        <w:jc w:val="center"/>
        <w:rPr>
          <w:rFonts w:asciiTheme="majorBidi" w:hAnsiTheme="majorBidi" w:cstheme="majorBidi"/>
          <w:sz w:val="24"/>
          <w:szCs w:val="24"/>
        </w:rPr>
      </w:pPr>
    </w:p>
    <w:p w:rsidR="00C14CBD" w:rsidRDefault="00C14CBD" w:rsidP="00C9399E">
      <w:pPr>
        <w:jc w:val="center"/>
        <w:rPr>
          <w:rFonts w:asciiTheme="majorBidi" w:hAnsiTheme="majorBidi" w:cstheme="majorBidi"/>
          <w:sz w:val="24"/>
          <w:szCs w:val="24"/>
        </w:rPr>
      </w:pPr>
    </w:p>
    <w:p w:rsidR="00C14CBD" w:rsidRDefault="00C14CBD" w:rsidP="00C9399E">
      <w:pPr>
        <w:jc w:val="center"/>
        <w:rPr>
          <w:rFonts w:asciiTheme="majorBidi" w:hAnsiTheme="majorBidi" w:cstheme="majorBidi"/>
          <w:sz w:val="24"/>
          <w:szCs w:val="24"/>
        </w:rPr>
      </w:pPr>
    </w:p>
    <w:p w:rsidR="00C14CBD" w:rsidRDefault="00C14CBD" w:rsidP="00C9399E">
      <w:pPr>
        <w:jc w:val="center"/>
        <w:rPr>
          <w:rFonts w:asciiTheme="majorBidi" w:hAnsiTheme="majorBidi" w:cstheme="majorBidi"/>
          <w:sz w:val="24"/>
          <w:szCs w:val="24"/>
        </w:rPr>
      </w:pPr>
    </w:p>
    <w:p w:rsidR="00C14CBD" w:rsidRDefault="00C14CBD" w:rsidP="00C9399E">
      <w:pPr>
        <w:jc w:val="center"/>
        <w:rPr>
          <w:rFonts w:asciiTheme="majorBidi" w:hAnsiTheme="majorBidi" w:cstheme="majorBidi"/>
          <w:sz w:val="24"/>
          <w:szCs w:val="24"/>
        </w:rPr>
      </w:pPr>
    </w:p>
    <w:p w:rsidR="00C14CBD" w:rsidRDefault="00C14CBD" w:rsidP="00C9399E">
      <w:pPr>
        <w:jc w:val="center"/>
        <w:rPr>
          <w:rFonts w:asciiTheme="majorBidi" w:hAnsiTheme="majorBidi" w:cstheme="majorBidi"/>
          <w:sz w:val="24"/>
          <w:szCs w:val="24"/>
        </w:rPr>
      </w:pPr>
    </w:p>
    <w:p w:rsidR="00C14CBD" w:rsidRDefault="00C14CBD" w:rsidP="00C9399E">
      <w:pPr>
        <w:jc w:val="center"/>
        <w:rPr>
          <w:rFonts w:asciiTheme="majorBidi" w:hAnsiTheme="majorBidi" w:cstheme="majorBidi"/>
          <w:sz w:val="24"/>
          <w:szCs w:val="24"/>
        </w:rPr>
      </w:pPr>
    </w:p>
    <w:p w:rsidR="00C14CBD" w:rsidRDefault="00C14CBD" w:rsidP="00C9399E">
      <w:pPr>
        <w:jc w:val="center"/>
        <w:rPr>
          <w:rFonts w:asciiTheme="majorBidi" w:hAnsiTheme="majorBidi" w:cstheme="majorBidi"/>
          <w:sz w:val="24"/>
          <w:szCs w:val="24"/>
        </w:rPr>
      </w:pPr>
    </w:p>
    <w:p w:rsidR="00C14CBD" w:rsidRDefault="00EC0296" w:rsidP="00EC0296">
      <w:pPr>
        <w:rPr>
          <w:rFonts w:asciiTheme="majorBidi" w:hAnsiTheme="majorBidi" w:cstheme="majorBidi"/>
          <w:sz w:val="24"/>
          <w:szCs w:val="24"/>
        </w:rPr>
      </w:pPr>
      <w:r w:rsidRPr="007A6D8D">
        <w:rPr>
          <w:rFonts w:asciiTheme="majorBidi" w:hAnsiTheme="majorBidi" w:cstheme="majorBidi"/>
          <w:b/>
          <w:bCs/>
          <w:sz w:val="24"/>
          <w:szCs w:val="24"/>
        </w:rPr>
        <w:lastRenderedPageBreak/>
        <w:t>Table S3.</w:t>
      </w:r>
      <w:r>
        <w:rPr>
          <w:rFonts w:asciiTheme="majorBidi" w:hAnsiTheme="majorBidi" w:cstheme="majorBidi"/>
          <w:sz w:val="24"/>
          <w:szCs w:val="24"/>
        </w:rPr>
        <w:t xml:space="preserve"> Comparison between the analytical information of some lactate sensors.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16"/>
        <w:gridCol w:w="2675"/>
        <w:gridCol w:w="1543"/>
        <w:gridCol w:w="1689"/>
        <w:gridCol w:w="1012"/>
        <w:gridCol w:w="825"/>
      </w:tblGrid>
      <w:tr w:rsidR="00625FA8" w:rsidTr="00DF6D71">
        <w:tc>
          <w:tcPr>
            <w:tcW w:w="1555" w:type="dxa"/>
            <w:tcBorders>
              <w:top w:val="single" w:sz="18" w:space="0" w:color="auto"/>
              <w:bottom w:val="single" w:sz="18" w:space="0" w:color="auto"/>
            </w:tcBorders>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Method</w:t>
            </w:r>
          </w:p>
        </w:tc>
        <w:tc>
          <w:tcPr>
            <w:tcW w:w="2693" w:type="dxa"/>
            <w:tcBorders>
              <w:top w:val="single" w:sz="18" w:space="0" w:color="auto"/>
              <w:bottom w:val="single" w:sz="18" w:space="0" w:color="auto"/>
            </w:tcBorders>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Receptor</w:t>
            </w:r>
          </w:p>
        </w:tc>
        <w:tc>
          <w:tcPr>
            <w:tcW w:w="1559" w:type="dxa"/>
            <w:tcBorders>
              <w:top w:val="single" w:sz="18" w:space="0" w:color="auto"/>
              <w:bottom w:val="single" w:sz="18" w:space="0" w:color="auto"/>
            </w:tcBorders>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Linear range (</w:t>
            </w:r>
            <w:proofErr w:type="spellStart"/>
            <w:r w:rsidRPr="00661E3F">
              <w:rPr>
                <w:rFonts w:asciiTheme="majorBidi" w:hAnsiTheme="majorBidi" w:cstheme="majorBidi"/>
                <w:sz w:val="24"/>
                <w:szCs w:val="24"/>
                <w:lang w:bidi="fa-IR"/>
              </w:rPr>
              <w:t>mM</w:t>
            </w:r>
            <w:proofErr w:type="spellEnd"/>
            <w:r w:rsidRPr="00661E3F">
              <w:rPr>
                <w:rFonts w:asciiTheme="majorBidi" w:hAnsiTheme="majorBidi" w:cstheme="majorBidi"/>
                <w:sz w:val="24"/>
                <w:szCs w:val="24"/>
                <w:lang w:bidi="fa-IR"/>
              </w:rPr>
              <w:t>)</w:t>
            </w:r>
          </w:p>
        </w:tc>
        <w:tc>
          <w:tcPr>
            <w:tcW w:w="1701" w:type="dxa"/>
            <w:tcBorders>
              <w:top w:val="single" w:sz="18" w:space="0" w:color="auto"/>
              <w:bottom w:val="single" w:sz="18" w:space="0" w:color="auto"/>
            </w:tcBorders>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Detection limit (</w:t>
            </w:r>
            <w:proofErr w:type="spellStart"/>
            <w:r w:rsidRPr="00661E3F">
              <w:rPr>
                <w:rFonts w:asciiTheme="majorBidi" w:hAnsiTheme="majorBidi" w:cstheme="majorBidi"/>
                <w:sz w:val="24"/>
                <w:szCs w:val="24"/>
                <w:lang w:bidi="fa-IR"/>
              </w:rPr>
              <w:t>mM</w:t>
            </w:r>
            <w:proofErr w:type="spellEnd"/>
            <w:r w:rsidRPr="00661E3F">
              <w:rPr>
                <w:rFonts w:asciiTheme="majorBidi" w:hAnsiTheme="majorBidi" w:cstheme="majorBidi"/>
                <w:sz w:val="24"/>
                <w:szCs w:val="24"/>
                <w:lang w:bidi="fa-IR"/>
              </w:rPr>
              <w:t>)</w:t>
            </w:r>
          </w:p>
        </w:tc>
        <w:tc>
          <w:tcPr>
            <w:tcW w:w="1014" w:type="dxa"/>
            <w:tcBorders>
              <w:top w:val="single" w:sz="18" w:space="0" w:color="auto"/>
              <w:bottom w:val="single" w:sz="18" w:space="0" w:color="auto"/>
            </w:tcBorders>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Media</w:t>
            </w:r>
          </w:p>
        </w:tc>
        <w:tc>
          <w:tcPr>
            <w:tcW w:w="828" w:type="dxa"/>
            <w:tcBorders>
              <w:top w:val="single" w:sz="18" w:space="0" w:color="auto"/>
              <w:bottom w:val="single" w:sz="18" w:space="0" w:color="auto"/>
            </w:tcBorders>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Ref.</w:t>
            </w:r>
          </w:p>
        </w:tc>
      </w:tr>
      <w:tr w:rsidR="00625FA8" w:rsidTr="00DF6D71">
        <w:tc>
          <w:tcPr>
            <w:tcW w:w="1555" w:type="dxa"/>
            <w:tcBorders>
              <w:top w:val="single" w:sz="18" w:space="0" w:color="auto"/>
            </w:tcBorders>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Colorimetric</w:t>
            </w:r>
          </w:p>
        </w:tc>
        <w:tc>
          <w:tcPr>
            <w:tcW w:w="2693" w:type="dxa"/>
            <w:tcBorders>
              <w:top w:val="single" w:sz="18" w:space="0" w:color="auto"/>
            </w:tcBorders>
          </w:tcPr>
          <w:p w:rsidR="00EC0296" w:rsidRPr="00661E3F" w:rsidRDefault="00EC0296" w:rsidP="00DF6D71">
            <w:pPr>
              <w:jc w:val="center"/>
              <w:rPr>
                <w:rFonts w:asciiTheme="majorBidi" w:hAnsiTheme="majorBidi" w:cstheme="majorBidi"/>
                <w:sz w:val="24"/>
                <w:szCs w:val="24"/>
                <w:lang w:bidi="fa-IR"/>
              </w:rPr>
            </w:pPr>
            <w:proofErr w:type="spellStart"/>
            <w:r w:rsidRPr="00661E3F">
              <w:rPr>
                <w:rFonts w:asciiTheme="majorBidi" w:hAnsiTheme="majorBidi" w:cstheme="majorBidi"/>
                <w:sz w:val="24"/>
                <w:szCs w:val="24"/>
                <w:lang w:bidi="fa-IR"/>
              </w:rPr>
              <w:t>Enzyme+Organic</w:t>
            </w:r>
            <w:proofErr w:type="spellEnd"/>
            <w:r w:rsidRPr="00661E3F">
              <w:rPr>
                <w:rFonts w:asciiTheme="majorBidi" w:hAnsiTheme="majorBidi" w:cstheme="majorBidi"/>
                <w:sz w:val="24"/>
                <w:szCs w:val="24"/>
                <w:lang w:bidi="fa-IR"/>
              </w:rPr>
              <w:t xml:space="preserve"> dye</w:t>
            </w:r>
          </w:p>
        </w:tc>
        <w:tc>
          <w:tcPr>
            <w:tcW w:w="1559" w:type="dxa"/>
            <w:tcBorders>
              <w:top w:val="single" w:sz="18" w:space="0" w:color="auto"/>
            </w:tcBorders>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0.5–8.0</w:t>
            </w:r>
          </w:p>
        </w:tc>
        <w:tc>
          <w:tcPr>
            <w:tcW w:w="1701" w:type="dxa"/>
            <w:tcBorders>
              <w:top w:val="single" w:sz="18" w:space="0" w:color="auto"/>
            </w:tcBorders>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w:t>
            </w:r>
          </w:p>
        </w:tc>
        <w:tc>
          <w:tcPr>
            <w:tcW w:w="1014" w:type="dxa"/>
            <w:tcBorders>
              <w:top w:val="single" w:sz="18" w:space="0" w:color="auto"/>
            </w:tcBorders>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Blood</w:t>
            </w:r>
          </w:p>
        </w:tc>
        <w:tc>
          <w:tcPr>
            <w:tcW w:w="828" w:type="dxa"/>
            <w:tcBorders>
              <w:top w:val="single" w:sz="18" w:space="0" w:color="auto"/>
            </w:tcBorders>
          </w:tcPr>
          <w:p w:rsidR="00EC0296" w:rsidRPr="00661E3F" w:rsidRDefault="00EC0296" w:rsidP="00625FA8">
            <w:pPr>
              <w:jc w:val="center"/>
              <w:rPr>
                <w:rFonts w:asciiTheme="majorBidi" w:hAnsiTheme="majorBidi" w:cstheme="majorBidi"/>
                <w:sz w:val="24"/>
                <w:szCs w:val="24"/>
                <w:lang w:bidi="fa-IR"/>
              </w:rPr>
            </w:pPr>
            <w:r>
              <w:rPr>
                <w:rFonts w:asciiTheme="majorBidi" w:hAnsiTheme="majorBidi" w:cstheme="majorBidi"/>
                <w:sz w:val="24"/>
                <w:szCs w:val="24"/>
                <w:lang w:bidi="fa-IR"/>
              </w:rPr>
              <w:fldChar w:fldCharType="begin" w:fldLock="1"/>
            </w:r>
            <w:r w:rsidR="00B731BE">
              <w:rPr>
                <w:rFonts w:asciiTheme="majorBidi" w:hAnsiTheme="majorBidi" w:cstheme="majorBidi"/>
                <w:sz w:val="24"/>
                <w:szCs w:val="24"/>
                <w:lang w:bidi="fa-IR"/>
              </w:rPr>
              <w:instrText>ADDIN CSL_CITATION { "citationItems" : [ { "id" : "ITEM-1", "itemData" : { "DOI" : "10.1016/j.snb.2016.07.008", "ISSN" : "09254005", "abstract" : "A new fabrication technology for effective preparation of paper-based biosensors using affinity-binding enzymes is developed. Lactate dehydrogenase (LDH) fused with a cellulose binding domain (CBD) is produced to allow one-step purification and immobilization of the enzyme on paper. Results demonstrate that the binding capacity of the recombinant enzyme is as high as 22\u00a0mg-enzyme/g-paper, with much improved stability (by a factor of 25-fold) in comparison to the native parent enzyme. That ensures the solid phase bioassay reactions on surface of the paper sensor are not limited by enzyme availability, and affords much extended sensor shelf life at the same time. The paper sensor shows a linear detection range of 0.5\u20138\u00a0mM of lactate, with changes in color intensity detectable within a much broader concentration range examined (up to 16\u00a0mM). The colorimetric display is suited for readouts using either human eyes or hand-held imaging devices such as smart phones. This work promises of a new strategy of developing high performance paper-based sensors for point-of-care diagnosis applications.", "author" : [ { "dropping-particle" : "", "family" : "Dai", "given" : "Guoying", "non-dropping-particle" : "", "parse-names" : false, "suffix" : "" }, { "dropping-particle" : "", "family" : "Hu", "given" : "Jinglin", "non-dropping-particle" : "", "parse-names" : false, "suffix" : "" }, { "dropping-particle" : "", "family" : "Zhao", "given" : "Xueyan", "non-dropping-particle" : "", "parse-names" : false, "suffix" : "" }, { "dropping-particle" : "", "family" : "Wang", "given" : "Ping", "non-dropping-particle" : "", "parse-names" : false, "suffix" : "" } ], "container-title" : "Sensors and Actuators, B: Chemical", "id" : "ITEM-1", "issued" : { "date-parts" : [ [ "2017" ] ] }, "page" : "138-144", "title" : "A colorimetric paper sensor for lactate assay using a cellulose-Binding recombinant enzyme", "type" : "article-journal", "volume" : "238" }, "uris" : [ "http://www.mendeley.com/documents/?uuid=c49fe7f1-1039-4c91-9c3e-53fc0e764458" ] } ], "mendeley" : { "formattedCitation" : "&lt;sup&gt;1&lt;/sup&gt;", "plainTextFormattedCitation" : "1", "previouslyFormattedCitation" : "&lt;sup&gt;1&lt;/sup&gt;" }, "properties" : { "noteIndex" : 0 }, "schema" : "https://github.com/citation-style-language/schema/raw/master/csl-citation.json" }</w:instrText>
            </w:r>
            <w:r>
              <w:rPr>
                <w:rFonts w:asciiTheme="majorBidi" w:hAnsiTheme="majorBidi" w:cstheme="majorBidi"/>
                <w:sz w:val="24"/>
                <w:szCs w:val="24"/>
                <w:lang w:bidi="fa-IR"/>
              </w:rPr>
              <w:fldChar w:fldCharType="separate"/>
            </w:r>
            <w:r w:rsidR="00625FA8" w:rsidRPr="00625FA8">
              <w:rPr>
                <w:rFonts w:asciiTheme="majorBidi" w:hAnsiTheme="majorBidi" w:cstheme="majorBidi"/>
                <w:noProof/>
                <w:sz w:val="24"/>
                <w:szCs w:val="24"/>
                <w:vertAlign w:val="superscript"/>
                <w:lang w:bidi="fa-IR"/>
              </w:rPr>
              <w:t>1</w:t>
            </w:r>
            <w:r>
              <w:rPr>
                <w:rFonts w:asciiTheme="majorBidi" w:hAnsiTheme="majorBidi" w:cstheme="majorBidi"/>
                <w:sz w:val="24"/>
                <w:szCs w:val="24"/>
                <w:lang w:bidi="fa-IR"/>
              </w:rPr>
              <w:fldChar w:fldCharType="end"/>
            </w:r>
          </w:p>
        </w:tc>
      </w:tr>
      <w:tr w:rsidR="00625FA8" w:rsidTr="00DF6D71">
        <w:tc>
          <w:tcPr>
            <w:tcW w:w="1555" w:type="dxa"/>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Colorimetric</w:t>
            </w:r>
          </w:p>
        </w:tc>
        <w:tc>
          <w:tcPr>
            <w:tcW w:w="2693" w:type="dxa"/>
          </w:tcPr>
          <w:p w:rsidR="00EC0296" w:rsidRPr="00661E3F" w:rsidRDefault="00EC0296" w:rsidP="00DF6D71">
            <w:pPr>
              <w:jc w:val="center"/>
              <w:rPr>
                <w:rFonts w:asciiTheme="majorBidi" w:hAnsiTheme="majorBidi" w:cstheme="majorBidi"/>
                <w:sz w:val="24"/>
                <w:szCs w:val="24"/>
                <w:lang w:bidi="fa-IR"/>
              </w:rPr>
            </w:pPr>
            <w:proofErr w:type="spellStart"/>
            <w:r w:rsidRPr="00661E3F">
              <w:rPr>
                <w:rFonts w:asciiTheme="majorBidi" w:hAnsiTheme="majorBidi" w:cstheme="majorBidi"/>
                <w:sz w:val="24"/>
                <w:szCs w:val="24"/>
                <w:lang w:bidi="fa-IR"/>
              </w:rPr>
              <w:t>Enzyme+Organic</w:t>
            </w:r>
            <w:proofErr w:type="spellEnd"/>
            <w:r w:rsidRPr="00661E3F">
              <w:rPr>
                <w:rFonts w:asciiTheme="majorBidi" w:hAnsiTheme="majorBidi" w:cstheme="majorBidi"/>
                <w:sz w:val="24"/>
                <w:szCs w:val="24"/>
                <w:lang w:bidi="fa-IR"/>
              </w:rPr>
              <w:t xml:space="preserve"> dye</w:t>
            </w:r>
          </w:p>
        </w:tc>
        <w:tc>
          <w:tcPr>
            <w:tcW w:w="1559" w:type="dxa"/>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0.0-25.0</w:t>
            </w:r>
          </w:p>
        </w:tc>
        <w:tc>
          <w:tcPr>
            <w:tcW w:w="1701" w:type="dxa"/>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w:t>
            </w:r>
          </w:p>
        </w:tc>
        <w:tc>
          <w:tcPr>
            <w:tcW w:w="1014" w:type="dxa"/>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Sweat</w:t>
            </w:r>
          </w:p>
        </w:tc>
        <w:tc>
          <w:tcPr>
            <w:tcW w:w="828" w:type="dxa"/>
          </w:tcPr>
          <w:p w:rsidR="00EC0296" w:rsidRPr="00661E3F" w:rsidRDefault="00EC0296" w:rsidP="00625FA8">
            <w:pPr>
              <w:jc w:val="center"/>
              <w:rPr>
                <w:rFonts w:asciiTheme="majorBidi" w:hAnsiTheme="majorBidi" w:cstheme="majorBidi"/>
                <w:sz w:val="24"/>
                <w:szCs w:val="24"/>
                <w:lang w:bidi="fa-IR"/>
              </w:rPr>
            </w:pPr>
            <w:r>
              <w:rPr>
                <w:rFonts w:asciiTheme="majorBidi" w:hAnsiTheme="majorBidi" w:cstheme="majorBidi"/>
                <w:sz w:val="24"/>
                <w:szCs w:val="24"/>
                <w:lang w:bidi="fa-IR"/>
              </w:rPr>
              <w:fldChar w:fldCharType="begin" w:fldLock="1"/>
            </w:r>
            <w:r w:rsidR="00B731BE">
              <w:rPr>
                <w:rFonts w:asciiTheme="majorBidi" w:hAnsiTheme="majorBidi" w:cstheme="majorBidi"/>
                <w:sz w:val="24"/>
                <w:szCs w:val="24"/>
                <w:lang w:bidi="fa-IR"/>
              </w:rPr>
              <w:instrText>ADDIN CSL_CITATION { "citationItems" : [ { "id" : "ITEM-1", "itemData" : { "DOI" : "10.1016/j.talanta.2018.09.086", "ISSN" : "00399140", "PMID" : "30348413", "abstract" : "A non-invasive textile-based colorimetric sensor for the simultaneous detection of sweat pH and lactate was created by depositing of three different layers onto a cotton fabric: 1.) chitosan, 2.) sodium carboxymethyl cellulose, and 3.) indicator dye or lactate assay. This sensor was characterized using field emission scanning electron microscopy and fourier transform infrared spectroscopy. Then, this sensor was used to measure pH and lactate concentration using the same sweat sample. The sensing element for sweat pH was composed of a mixture of methyl orange and bromocresol green while a lactate enzymatic assay was chosen for the lactate sensor. The pH indicator gradually shifted from red to blue as the pH increased, whereas the purple color intensity increased with the concentration of lactate in the sweat. By comparing these colors with a standard calibration, this platform can be used to estimate the sweat pH (1\u221214) and the lactate level (0\u201325 mM). Fading of the colors of this sensor was prevented by using cetyltrimethylammonium bromide (CTAB). The flexibility of this textile based sensor allows it to be incorporated into sport apparels and accessories hence potentially enabling real-time and continuous monitoring of sweat pH and lactate. This non-invasive sensing platform might open a new avenue for personal health monitoring and medical diagnosis as well as for determining of the physiological conditions of endurance athletes.", "author" : [ { "dropping-particle" : "", "family" : "Promphet", "given" : "Nadtinan", "non-dropping-particle" : "", "parse-names" : false, "suffix" : "" }, { "dropping-particle" : "", "family" : "Rattanawaleedirojn", "given" : "Pranee", "non-dropping-particle" : "", "parse-names" : false, "suffix" : "" }, { "dropping-particle" : "", "family" : "Siralertmukul", "given" : "Krisana", "non-dropping-particle" : "", "parse-names" : false, "suffix" : "" }, { "dropping-particle" : "", "family" : "Soatthiyanon", "given" : "Niphaphun", "non-dropping-particle" : "", "parse-names" : false, "suffix" : "" }, { "dropping-particle" : "", "family" : "Potiyaraj", "given" : "Pranut", "non-dropping-particle" : "", "parse-names" : false, "suffix" : "" }, { "dropping-particle" : "", "family" : "Thanawattano", "given" : "Chusak", "non-dropping-particle" : "", "parse-names" : false, "suffix" : "" }, { "dropping-particle" : "", "family" : "Hinestroza", "given" : "Juan P.", "non-dropping-particle" : "", "parse-names" : false, "suffix" : "" }, { "dropping-particle" : "", "family" : "Rodthongkum", "given" : "Nadnudda", "non-dropping-particle" : "", "parse-names" : false, "suffix" : "" } ], "container-title" : "Talanta", "id" : "ITEM-1", "issued" : { "date-parts" : [ [ "2019" ] ] }, "page" : "424-430", "title" : "Non-invasive textile based colorimetric sensor for the simultaneous detection of sweat pH and lactate", "type" : "article-journal", "volume" : "192" }, "uris" : [ "http://www.mendeley.com/documents/?uuid=2fffe0c2-6d43-4e22-a069-432a385f4d9a" ] } ], "mendeley" : { "formattedCitation" : "&lt;sup&gt;2&lt;/sup&gt;", "plainTextFormattedCitation" : "2", "previouslyFormattedCitation" : "&lt;sup&gt;2&lt;/sup&gt;" }, "properties" : { "noteIndex" : 0 }, "schema" : "https://github.com/citation-style-language/schema/raw/master/csl-citation.json" }</w:instrText>
            </w:r>
            <w:r>
              <w:rPr>
                <w:rFonts w:asciiTheme="majorBidi" w:hAnsiTheme="majorBidi" w:cstheme="majorBidi"/>
                <w:sz w:val="24"/>
                <w:szCs w:val="24"/>
                <w:lang w:bidi="fa-IR"/>
              </w:rPr>
              <w:fldChar w:fldCharType="separate"/>
            </w:r>
            <w:r w:rsidR="00625FA8" w:rsidRPr="00625FA8">
              <w:rPr>
                <w:rFonts w:asciiTheme="majorBidi" w:hAnsiTheme="majorBidi" w:cstheme="majorBidi"/>
                <w:noProof/>
                <w:sz w:val="24"/>
                <w:szCs w:val="24"/>
                <w:vertAlign w:val="superscript"/>
                <w:lang w:bidi="fa-IR"/>
              </w:rPr>
              <w:t>2</w:t>
            </w:r>
            <w:r>
              <w:rPr>
                <w:rFonts w:asciiTheme="majorBidi" w:hAnsiTheme="majorBidi" w:cstheme="majorBidi"/>
                <w:sz w:val="24"/>
                <w:szCs w:val="24"/>
                <w:lang w:bidi="fa-IR"/>
              </w:rPr>
              <w:fldChar w:fldCharType="end"/>
            </w:r>
          </w:p>
        </w:tc>
      </w:tr>
      <w:tr w:rsidR="00625FA8" w:rsidTr="00DF6D71">
        <w:tc>
          <w:tcPr>
            <w:tcW w:w="1555" w:type="dxa"/>
          </w:tcPr>
          <w:p w:rsidR="00EC0296" w:rsidRPr="00661E3F" w:rsidRDefault="00EC0296" w:rsidP="00DF6D71">
            <w:pPr>
              <w:jc w:val="center"/>
              <w:rPr>
                <w:rFonts w:asciiTheme="majorBidi" w:hAnsiTheme="majorBidi" w:cstheme="majorBidi"/>
                <w:sz w:val="24"/>
                <w:szCs w:val="24"/>
                <w:lang w:bidi="fa-IR"/>
              </w:rPr>
            </w:pPr>
            <w:proofErr w:type="spellStart"/>
            <w:r w:rsidRPr="00661E3F">
              <w:rPr>
                <w:rFonts w:asciiTheme="majorBidi" w:hAnsiTheme="majorBidi" w:cstheme="majorBidi"/>
                <w:sz w:val="24"/>
                <w:szCs w:val="24"/>
                <w:lang w:bidi="fa-IR"/>
              </w:rPr>
              <w:t>Amperometric</w:t>
            </w:r>
            <w:proofErr w:type="spellEnd"/>
          </w:p>
        </w:tc>
        <w:tc>
          <w:tcPr>
            <w:tcW w:w="2693" w:type="dxa"/>
          </w:tcPr>
          <w:p w:rsidR="00EC0296" w:rsidRPr="00661E3F" w:rsidRDefault="00EC0296" w:rsidP="00DF6D71">
            <w:pPr>
              <w:jc w:val="center"/>
              <w:rPr>
                <w:rFonts w:asciiTheme="majorBidi" w:hAnsiTheme="majorBidi" w:cstheme="majorBidi"/>
                <w:sz w:val="24"/>
                <w:szCs w:val="24"/>
                <w:lang w:bidi="fa-IR"/>
              </w:rPr>
            </w:pPr>
            <w:proofErr w:type="spellStart"/>
            <w:r w:rsidRPr="00661E3F">
              <w:rPr>
                <w:rFonts w:asciiTheme="majorBidi" w:hAnsiTheme="majorBidi" w:cstheme="majorBidi"/>
                <w:sz w:val="24"/>
                <w:szCs w:val="24"/>
                <w:lang w:bidi="fa-IR"/>
              </w:rPr>
              <w:t>Enzyme+Indium</w:t>
            </w:r>
            <w:proofErr w:type="spellEnd"/>
            <w:r w:rsidRPr="00661E3F">
              <w:rPr>
                <w:rFonts w:asciiTheme="majorBidi" w:hAnsiTheme="majorBidi" w:cstheme="majorBidi"/>
                <w:sz w:val="24"/>
                <w:szCs w:val="24"/>
                <w:lang w:bidi="fa-IR"/>
              </w:rPr>
              <w:t xml:space="preserve"> tin oxide</w:t>
            </w:r>
          </w:p>
        </w:tc>
        <w:tc>
          <w:tcPr>
            <w:tcW w:w="1559" w:type="dxa"/>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0.1 - 5.5</w:t>
            </w:r>
          </w:p>
        </w:tc>
        <w:tc>
          <w:tcPr>
            <w:tcW w:w="1701" w:type="dxa"/>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0.1</w:t>
            </w:r>
          </w:p>
        </w:tc>
        <w:tc>
          <w:tcPr>
            <w:tcW w:w="1014" w:type="dxa"/>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Serum</w:t>
            </w:r>
          </w:p>
        </w:tc>
        <w:tc>
          <w:tcPr>
            <w:tcW w:w="828" w:type="dxa"/>
          </w:tcPr>
          <w:p w:rsidR="00EC0296" w:rsidRPr="00661E3F" w:rsidRDefault="00EC0296" w:rsidP="00625FA8">
            <w:pPr>
              <w:jc w:val="center"/>
              <w:rPr>
                <w:rFonts w:asciiTheme="majorBidi" w:hAnsiTheme="majorBidi" w:cstheme="majorBidi"/>
                <w:sz w:val="24"/>
                <w:szCs w:val="24"/>
                <w:lang w:bidi="fa-IR"/>
              </w:rPr>
            </w:pPr>
            <w:r>
              <w:rPr>
                <w:rFonts w:asciiTheme="majorBidi" w:hAnsiTheme="majorBidi" w:cstheme="majorBidi"/>
                <w:sz w:val="24"/>
                <w:szCs w:val="24"/>
                <w:lang w:bidi="fa-IR"/>
              </w:rPr>
              <w:fldChar w:fldCharType="begin" w:fldLock="1"/>
            </w:r>
            <w:r w:rsidR="00B731BE">
              <w:rPr>
                <w:rFonts w:asciiTheme="majorBidi" w:hAnsiTheme="majorBidi" w:cstheme="majorBidi"/>
                <w:sz w:val="24"/>
                <w:szCs w:val="24"/>
                <w:lang w:bidi="fa-IR"/>
              </w:rPr>
              <w:instrText>ADDIN CSL_CITATION { "citationItems" : [ { "id" : "ITEM-1", "itemData" : { "DOI" : "10.1016/j.snb.2004.12.016", "ISSN" : "09254005", "abstract" : "An amperometric enzyme electrode was developed for determination of lactate in serum. To prepare this electrode, commercial lactate oxidase from Pediococcus species has been immobilized through glutaraldehyde coupling onto polyaniline-co-fluoroaniline film deposited on an Indium tin oxide (ITO) coated glass plate. This plate acted as working electrode when combined with Pt electrode as counter electrode to the electrometer for the development of a biosensor. The method is based on generation of electrons from H 2O2, which is formed from lactic acid by immobilized lactate oxidase. The concentration of lactic acid is directly proportional to the current measured. The enzyme electrode showed optimum response when operated at 42 \u00b0C in 0.05 M, sodium phosphate buffer pH 6.5 for 50 s. The biosensor showed a good performance with a linear response range from 0.1 to 5.5 mM/l. The minimum detection limit of the method is 0.1 mM/l and sensitivity of the sensor is 1.18 \u03bcA/mM/l lactate. This electrode was employed for determination of lactate in serum. The serum values in healthy and diseased persons were in the range 0.51-2.9 and 5.0-15.0 mM, respectively. The analytical recovery of added lactic acid was 71%. Within batch and between batch CV were &lt;4 and &lt;5%, respectively. Among the various serum substances tested only 8-hydroxyquinoline, urea, ammonium molybdate and uric acid caused 64, 38, 34 and 31% inhibition, respectively. The electrode was used 150 times over 26 days without any considerable loss of activity, when stored at 4 \u00b0C. \u00a9 2005 Elsevier B.V. All rights reserved.", "author" : [ { "dropping-particle" : "", "family" : "Suman", "given" : "S.", "non-dropping-particle" : "", "parse-names" : false, "suffix" : "" }, { "dropping-particle" : "", "family" : "Singhal", "given" : "Rahul", "non-dropping-particle" : "", "parse-names" : false, "suffix" : "" }, { "dropping-particle" : "", "family" : "Sharma", "given" : "Amit L.", "non-dropping-particle" : "", "parse-names" : false, "suffix" : "" }, { "dropping-particle" : "", "family" : "Malthotra", "given" : "B. D.", "non-dropping-particle" : "", "parse-names" : false, "suffix" : "" }, { "dropping-particle" : "", "family" : "Pundir", "given" : "C. S.", "non-dropping-particle" : "", "parse-names" : false, "suffix" : "" } ], "container-title" : "Sensors and Actuators, B: Chemical", "id" : "ITEM-1", "issue" : "2", "issued" : { "date-parts" : [ [ "2005" ] ] }, "page" : "768-772", "title" : "Development of a lactate biosensor based on conducting copolymer bound lactate oxidase", "type" : "article-journal", "volume" : "107" }, "uris" : [ "http://www.mendeley.com/documents/?uuid=b4892299-914d-445f-9fdc-d5afbe451723" ] } ], "mendeley" : { "formattedCitation" : "&lt;sup&gt;3&lt;/sup&gt;", "plainTextFormattedCitation" : "3", "previouslyFormattedCitation" : "&lt;sup&gt;3&lt;/sup&gt;" }, "properties" : { "noteIndex" : 0 }, "schema" : "https://github.com/citation-style-language/schema/raw/master/csl-citation.json" }</w:instrText>
            </w:r>
            <w:r>
              <w:rPr>
                <w:rFonts w:asciiTheme="majorBidi" w:hAnsiTheme="majorBidi" w:cstheme="majorBidi"/>
                <w:sz w:val="24"/>
                <w:szCs w:val="24"/>
                <w:lang w:bidi="fa-IR"/>
              </w:rPr>
              <w:fldChar w:fldCharType="separate"/>
            </w:r>
            <w:r w:rsidR="00625FA8" w:rsidRPr="00625FA8">
              <w:rPr>
                <w:rFonts w:asciiTheme="majorBidi" w:hAnsiTheme="majorBidi" w:cstheme="majorBidi"/>
                <w:noProof/>
                <w:sz w:val="24"/>
                <w:szCs w:val="24"/>
                <w:vertAlign w:val="superscript"/>
                <w:lang w:bidi="fa-IR"/>
              </w:rPr>
              <w:t>3</w:t>
            </w:r>
            <w:r>
              <w:rPr>
                <w:rFonts w:asciiTheme="majorBidi" w:hAnsiTheme="majorBidi" w:cstheme="majorBidi"/>
                <w:sz w:val="24"/>
                <w:szCs w:val="24"/>
                <w:lang w:bidi="fa-IR"/>
              </w:rPr>
              <w:fldChar w:fldCharType="end"/>
            </w:r>
          </w:p>
        </w:tc>
      </w:tr>
      <w:tr w:rsidR="00625FA8" w:rsidTr="00DF6D71">
        <w:tc>
          <w:tcPr>
            <w:tcW w:w="1555" w:type="dxa"/>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Colorimetric</w:t>
            </w:r>
          </w:p>
        </w:tc>
        <w:tc>
          <w:tcPr>
            <w:tcW w:w="2693" w:type="dxa"/>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Enzyme+ Organic dye</w:t>
            </w:r>
          </w:p>
        </w:tc>
        <w:tc>
          <w:tcPr>
            <w:tcW w:w="1559" w:type="dxa"/>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0.039-5.0</w:t>
            </w:r>
          </w:p>
        </w:tc>
        <w:tc>
          <w:tcPr>
            <w:tcW w:w="1701" w:type="dxa"/>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0.047</w:t>
            </w:r>
          </w:p>
        </w:tc>
        <w:tc>
          <w:tcPr>
            <w:tcW w:w="1014" w:type="dxa"/>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w:t>
            </w:r>
          </w:p>
        </w:tc>
        <w:tc>
          <w:tcPr>
            <w:tcW w:w="828" w:type="dxa"/>
          </w:tcPr>
          <w:p w:rsidR="00EC0296" w:rsidRPr="00661E3F" w:rsidRDefault="00EC0296" w:rsidP="00625FA8">
            <w:pPr>
              <w:jc w:val="center"/>
              <w:rPr>
                <w:rFonts w:asciiTheme="majorBidi" w:hAnsiTheme="majorBidi" w:cstheme="majorBidi"/>
                <w:sz w:val="24"/>
                <w:szCs w:val="24"/>
                <w:lang w:bidi="fa-IR"/>
              </w:rPr>
            </w:pPr>
            <w:r>
              <w:rPr>
                <w:rFonts w:asciiTheme="majorBidi" w:hAnsiTheme="majorBidi" w:cstheme="majorBidi"/>
                <w:sz w:val="24"/>
                <w:szCs w:val="24"/>
                <w:lang w:bidi="fa-IR"/>
              </w:rPr>
              <w:fldChar w:fldCharType="begin" w:fldLock="1"/>
            </w:r>
            <w:r w:rsidR="00B731BE">
              <w:rPr>
                <w:rFonts w:asciiTheme="majorBidi" w:hAnsiTheme="majorBidi" w:cstheme="majorBidi"/>
                <w:sz w:val="24"/>
                <w:szCs w:val="24"/>
                <w:lang w:bidi="fa-IR"/>
              </w:rPr>
              <w:instrText>ADDIN CSL_CITATION { "citationItems" : [ { "id" : "ITEM-1", "itemData" : { "DOI" : "10.1016/j.ab.2014.11.015", "ISSN" : "10960309", "PMID" : "25454507", "abstract" : "In this study, a dry assay of L-lactate via the enzymatic chromatographic test (ECT) was developed. An L-lactate dehydrogenase plus a nicotinamide adenine dinucleotide (NADH) regeneration reaction were applied simultaneously. Various tetrazolium salts were screened to reveal visible color intensities capable of determining the lactate concentrations in the sample. The optimal analysis conditions were as follows. The diaphorase (0.5 \u03bcl, 2-6 U/\u03bcl) was immobilized in the test line of the ECT strip. Nitrotetrazolium blue chloride (5 \u03bcl, 12 mM), L-lactate dehydrogenase (1 \u03bcl, 0.25 U/\u03bcl), and NAD+ (2 \u03bcl, 1.5 \u00d7 10-5 M) were added into the mobile phase (100 \u03bcl) composed of 0.1% (w/w) Tween 20 in 10 mM phosphate buffer (pH 9.0), and the process was left to run for 10 min. This detection had a linear range of 0.039 to 5 mM with a detection limit of 0.047 mM. This quantitative analysis process for L-lactate was easy to operate with good stability and was proper for the point-of-care testing applications.", "author" : [ { "dropping-particle" : "", "family" : "Kan", "given" : "Shu Chen", "non-dropping-particle" : "", "parse-names" : false, "suffix" : "" }, { "dropping-particle" : "", "family" : "Chang", "given" : "Wei Feng", "non-dropping-particle" : "", "parse-names" : false, "suffix" : "" }, { "dropping-particle" : "", "family" : "Lan", "given" : "Min Chi", "non-dropping-particle" : "", "parse-names" : false, "suffix" : "" }, { "dropping-particle" : "", "family" : "Lin", "given" : "Chia Chi", "non-dropping-particle" : "", "parse-names" : false, "suffix" : "" }, { "dropping-particle" : "", "family" : "Lai", "given" : "Wei Shiang", "non-dropping-particle" : "", "parse-names" : false, "suffix" : "" }, { "dropping-particle" : "", "family" : "Shieh", "given" : "Chwen Jen", "non-dropping-particle" : "", "parse-names" : false, "suffix" : "" }, { "dropping-particle" : "", "family" : "Hsiung", "given" : "Kuang Pin", "non-dropping-particle" : "", "parse-names" : false, "suffix" : "" }, { "dropping-particle" : "", "family" : "Liu", "given" : "Yung Chuan", "non-dropping-particle" : "", "parse-names" : false, "suffix" : "" } ], "container-title" : "Analytical Biochemistry", "id" : "ITEM-1", "issued" : { "date-parts" : [ [ "2015" ] ] }, "page" : "61-66", "title" : "Development of an enzymatic chromatography strip with nicotinamide adenine dinucleotide-tetrazolium coupling reactions for quantitative L-lactate analysis", "type" : "article-journal", "volume" : "471" }, "uris" : [ "http://www.mendeley.com/documents/?uuid=4a04fa9e-2cb5-4ee8-b76c-6367cf41027d" ] } ], "mendeley" : { "formattedCitation" : "&lt;sup&gt;4&lt;/sup&gt;", "plainTextFormattedCitation" : "4", "previouslyFormattedCitation" : "&lt;sup&gt;4&lt;/sup&gt;" }, "properties" : { "noteIndex" : 0 }, "schema" : "https://github.com/citation-style-language/schema/raw/master/csl-citation.json" }</w:instrText>
            </w:r>
            <w:r>
              <w:rPr>
                <w:rFonts w:asciiTheme="majorBidi" w:hAnsiTheme="majorBidi" w:cstheme="majorBidi"/>
                <w:sz w:val="24"/>
                <w:szCs w:val="24"/>
                <w:lang w:bidi="fa-IR"/>
              </w:rPr>
              <w:fldChar w:fldCharType="separate"/>
            </w:r>
            <w:r w:rsidR="00625FA8" w:rsidRPr="00625FA8">
              <w:rPr>
                <w:rFonts w:asciiTheme="majorBidi" w:hAnsiTheme="majorBidi" w:cstheme="majorBidi"/>
                <w:noProof/>
                <w:sz w:val="24"/>
                <w:szCs w:val="24"/>
                <w:vertAlign w:val="superscript"/>
                <w:lang w:bidi="fa-IR"/>
              </w:rPr>
              <w:t>4</w:t>
            </w:r>
            <w:r>
              <w:rPr>
                <w:rFonts w:asciiTheme="majorBidi" w:hAnsiTheme="majorBidi" w:cstheme="majorBidi"/>
                <w:sz w:val="24"/>
                <w:szCs w:val="24"/>
                <w:lang w:bidi="fa-IR"/>
              </w:rPr>
              <w:fldChar w:fldCharType="end"/>
            </w:r>
          </w:p>
        </w:tc>
      </w:tr>
      <w:tr w:rsidR="00625FA8" w:rsidTr="00DF6D71">
        <w:tc>
          <w:tcPr>
            <w:tcW w:w="1555" w:type="dxa"/>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Colorimetric</w:t>
            </w:r>
          </w:p>
        </w:tc>
        <w:tc>
          <w:tcPr>
            <w:tcW w:w="2693" w:type="dxa"/>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Universal pH indicator</w:t>
            </w:r>
          </w:p>
        </w:tc>
        <w:tc>
          <w:tcPr>
            <w:tcW w:w="1559" w:type="dxa"/>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1.0–25.0</w:t>
            </w:r>
          </w:p>
        </w:tc>
        <w:tc>
          <w:tcPr>
            <w:tcW w:w="1701" w:type="dxa"/>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1.0</w:t>
            </w:r>
          </w:p>
        </w:tc>
        <w:tc>
          <w:tcPr>
            <w:tcW w:w="1014" w:type="dxa"/>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Sweat</w:t>
            </w:r>
          </w:p>
        </w:tc>
        <w:tc>
          <w:tcPr>
            <w:tcW w:w="828" w:type="dxa"/>
          </w:tcPr>
          <w:p w:rsidR="00EC0296" w:rsidRPr="00661E3F" w:rsidRDefault="00EC0296" w:rsidP="00625FA8">
            <w:pPr>
              <w:jc w:val="center"/>
              <w:rPr>
                <w:rFonts w:asciiTheme="majorBidi" w:hAnsiTheme="majorBidi" w:cstheme="majorBidi"/>
                <w:sz w:val="24"/>
                <w:szCs w:val="24"/>
                <w:lang w:bidi="fa-IR"/>
              </w:rPr>
            </w:pPr>
            <w:r>
              <w:rPr>
                <w:rFonts w:asciiTheme="majorBidi" w:hAnsiTheme="majorBidi" w:cstheme="majorBidi"/>
                <w:sz w:val="24"/>
                <w:szCs w:val="24"/>
                <w:lang w:bidi="fa-IR"/>
              </w:rPr>
              <w:fldChar w:fldCharType="begin" w:fldLock="1"/>
            </w:r>
            <w:r w:rsidR="00B731BE">
              <w:rPr>
                <w:rFonts w:asciiTheme="majorBidi" w:hAnsiTheme="majorBidi" w:cstheme="majorBidi"/>
                <w:sz w:val="24"/>
                <w:szCs w:val="24"/>
                <w:lang w:bidi="fa-IR"/>
              </w:rPr>
              <w:instrText>ADDIN CSL_CITATION { "citationItems" : [ { "id" : "ITEM-1", "itemData" : { "DOI" : "10.1007/s42765-020-00046-8", "ISSN" : "2524-7921", "abstract" : "Wearable devices have received tremendous interests in human sweat analysis in the past few years. However, the widely used polymeric substrates and the layer-by-layer stacking structures greatly influence the cost-efficiency, conformability and breathability of the devices, further hindering their practical applications. Herein, we report a facile and low-cost strategy for the fabrication of a skin-friendly thread/paper-based wearable system consisting of a sweat reservoir and a multi-sensing component for simultaneous in situ analysis of sweat pH and lactate. In the system, hydrophilic silk thread serves as the micro-channel to guide the liquid flow. Filter papers were functionalized to prepare colorimetric sensors for lactate and pH. The smartphone-based quantitative analysis shows that the sensors are sensitive and reliable. Although pH may interfere the lactate detection, the pH detected simultaneously could be employed to correct the measured data for the achievement of a precise lactate level. After being integrated with a hydrophobic arm guard, the system was successfully used for the on-body measurement of pH and lactate in the sweats secreted from the volunteers. This low-cost, easy-to-fabricate, light-weight and flexible thread/paper-based microfluidic sensing device may hold great potentials as a wearable system in human sweat analysis and point-of-care diagnostics.", "author" : [ { "dropping-particle" : "", "family" : "Xiao", "given" : "Gang", "non-dropping-particle" : "", "parse-names" : false, "suffix" : "" }, { "dropping-particle" : "", "family" : "He", "given" : "Jing", "non-dropping-particle" : "", "parse-names" : false, "suffix" : "" }, { "dropping-particle" : "", "family" : "Qiao", "given" : "Yan", "non-dropping-particle" : "", "parse-names" : false, "suffix" : "" }, { "dropping-particle" : "", "family" : "Wang", "given" : "Feng", "non-dropping-particle" : "", "parse-names" : false, "suffix" : "" }, { "dropping-particle" : "", "family" : "Xia", "given" : "Qingyou", "non-dropping-particle" : "", "parse-names" : false, "suffix" : "" }, { "dropping-particle" : "", "family" : "Wang", "given" : "Xin", "non-dropping-particle" : "", "parse-names" : false, "suffix" : "" }, { "dropping-particle" : "", "family" : "Yu", "given" : "Ling", "non-dropping-particle" : "", "parse-names" : false, "suffix" : "" }, { "dropping-particle" : "", "family" : "Lu", "given" : "Zhisong", "non-dropping-particle" : "", "parse-names" : false, "suffix" : "" }, { "dropping-particle" : "", "family" : "Li", "given" : "Chang-Ming", "non-dropping-particle" : "", "parse-names" : false, "suffix" : "" } ], "container-title" : "Advanced Fiber Materials", "id" : "ITEM-1", "issue" : "5", "issued" : { "date-parts" : [ [ "2020" ] ] }, "page" : "265-278", "title" : "Facile and Low-Cost Fabrication of a Thread/Paper-Based Wearable System for Simultaneous Detection of Lactate and pH in Human Sweat", "type" : "article-journal", "volume" : "2" }, "uris" : [ "http://www.mendeley.com/documents/?uuid=59ac7724-c566-4723-b1d0-bfb8cc3cd209" ] } ], "mendeley" : { "formattedCitation" : "&lt;sup&gt;5&lt;/sup&gt;", "plainTextFormattedCitation" : "5", "previouslyFormattedCitation" : "&lt;sup&gt;5&lt;/sup&gt;" }, "properties" : { "noteIndex" : 0 }, "schema" : "https://github.com/citation-style-language/schema/raw/master/csl-citation.json" }</w:instrText>
            </w:r>
            <w:r>
              <w:rPr>
                <w:rFonts w:asciiTheme="majorBidi" w:hAnsiTheme="majorBidi" w:cstheme="majorBidi"/>
                <w:sz w:val="24"/>
                <w:szCs w:val="24"/>
                <w:lang w:bidi="fa-IR"/>
              </w:rPr>
              <w:fldChar w:fldCharType="separate"/>
            </w:r>
            <w:r w:rsidR="00625FA8" w:rsidRPr="00625FA8">
              <w:rPr>
                <w:rFonts w:asciiTheme="majorBidi" w:hAnsiTheme="majorBidi" w:cstheme="majorBidi"/>
                <w:noProof/>
                <w:sz w:val="24"/>
                <w:szCs w:val="24"/>
                <w:vertAlign w:val="superscript"/>
                <w:lang w:bidi="fa-IR"/>
              </w:rPr>
              <w:t>5</w:t>
            </w:r>
            <w:r>
              <w:rPr>
                <w:rFonts w:asciiTheme="majorBidi" w:hAnsiTheme="majorBidi" w:cstheme="majorBidi"/>
                <w:sz w:val="24"/>
                <w:szCs w:val="24"/>
                <w:lang w:bidi="fa-IR"/>
              </w:rPr>
              <w:fldChar w:fldCharType="end"/>
            </w:r>
          </w:p>
        </w:tc>
      </w:tr>
      <w:tr w:rsidR="00625FA8" w:rsidTr="00DF6D71">
        <w:tc>
          <w:tcPr>
            <w:tcW w:w="1555" w:type="dxa"/>
          </w:tcPr>
          <w:p w:rsidR="00EC0296" w:rsidRPr="00661E3F" w:rsidRDefault="00EC0296" w:rsidP="00DF6D71">
            <w:pPr>
              <w:jc w:val="center"/>
              <w:rPr>
                <w:rFonts w:asciiTheme="majorBidi" w:hAnsiTheme="majorBidi" w:cstheme="majorBidi"/>
                <w:sz w:val="24"/>
                <w:szCs w:val="24"/>
                <w:lang w:bidi="fa-IR"/>
              </w:rPr>
            </w:pPr>
            <w:proofErr w:type="spellStart"/>
            <w:r w:rsidRPr="00661E3F">
              <w:rPr>
                <w:rFonts w:asciiTheme="majorBidi" w:hAnsiTheme="majorBidi" w:cstheme="majorBidi"/>
                <w:sz w:val="24"/>
                <w:szCs w:val="24"/>
              </w:rPr>
              <w:t>Fluorimetric</w:t>
            </w:r>
            <w:proofErr w:type="spellEnd"/>
          </w:p>
        </w:tc>
        <w:tc>
          <w:tcPr>
            <w:tcW w:w="2693" w:type="dxa"/>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fluorescein-Fe (III) complex</w:t>
            </w:r>
          </w:p>
        </w:tc>
        <w:tc>
          <w:tcPr>
            <w:tcW w:w="1559" w:type="dxa"/>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rPr>
              <w:t>1.0-12.5</w:t>
            </w:r>
          </w:p>
        </w:tc>
        <w:tc>
          <w:tcPr>
            <w:tcW w:w="1701" w:type="dxa"/>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rPr>
              <w:t>0.4</w:t>
            </w:r>
          </w:p>
        </w:tc>
        <w:tc>
          <w:tcPr>
            <w:tcW w:w="1014" w:type="dxa"/>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Sweat</w:t>
            </w:r>
          </w:p>
        </w:tc>
        <w:tc>
          <w:tcPr>
            <w:tcW w:w="828" w:type="dxa"/>
          </w:tcPr>
          <w:p w:rsidR="00EC0296" w:rsidRPr="00661E3F" w:rsidRDefault="00EC0296" w:rsidP="00625FA8">
            <w:pPr>
              <w:jc w:val="center"/>
              <w:rPr>
                <w:rFonts w:asciiTheme="majorBidi" w:hAnsiTheme="majorBidi" w:cstheme="majorBidi"/>
                <w:sz w:val="24"/>
                <w:szCs w:val="24"/>
                <w:lang w:bidi="fa-IR"/>
              </w:rPr>
            </w:pPr>
            <w:r>
              <w:rPr>
                <w:rFonts w:asciiTheme="majorBidi" w:hAnsiTheme="majorBidi" w:cstheme="majorBidi"/>
                <w:sz w:val="24"/>
                <w:szCs w:val="24"/>
                <w:lang w:bidi="fa-IR"/>
              </w:rPr>
              <w:fldChar w:fldCharType="begin" w:fldLock="1"/>
            </w:r>
            <w:r w:rsidR="00B731BE">
              <w:rPr>
                <w:rFonts w:asciiTheme="majorBidi" w:hAnsiTheme="majorBidi" w:cstheme="majorBidi"/>
                <w:sz w:val="24"/>
                <w:szCs w:val="24"/>
                <w:lang w:bidi="fa-IR"/>
              </w:rPr>
              <w:instrText>ADDIN CSL_CITATION { "citationItems" : [ { "id" : "ITEM-1", "itemData" : { "DOI" : "10.1016/j.bios.2020.112450", "ISSN" : "18734235", "PMID" : "32877780", "abstract" : "Practical obstacles, such as intricate designs and expensive equipment/materials, in the fabrication of wearable sweat sensors, have limited their feasibility as a personalized healthcare device. Herein, we have fabricated a cellulose-based wearable patch, which further paired with a smartphone-based fluorescence imaging module and a self-developed smartphone app for non-invasive and in situ multi-sensing of sweat biomarkers including glucose, lactate, pH, chloride, and volume. The developed Smart Wearable Sweat Patch (SWSP) sensor comprises highly fluorescent sensing probes embedded in paper substrates, and microfluidic channels consisted of cotton threads to harvest sweat from the skin surface and to transport it to the paper-based sensing probes. The imaging module was fabricated by a 3D printer, equipped with UV-LED lamps and an optical filter to provide the in situ capability of capturing digital images of the sensors via a smartphone. A smartphone app was also designed to quantify the concentration of the biomarkers via a detection algorithm. Additionally, we have recommended an Internet of Things (IoT)-based model for our developed SWSP sensor to promote its potential application for the future. The field studies on human subjects were also conducted to investigate the feasibility of our developed SWSP sensor for the analysis of sweat biomarkers. Our findings convincingly demonstrated the applicability of our developed SWSP sensor as a smart, user-friendly, ultra-low-cost (~0.03 $ per sweat patch), portable, selective, rapid, and non-invasive healthcare monitoring device for immense applications in health personalization, sports performance monitoring, and medical diagnostics.", "author" : [ { "dropping-particle" : "", "family" : "Ardalan", "given" : "Sina", "non-dropping-particle" : "", "parse-names" : false, "suffix" : "" }, { "dropping-particle" : "", "family" : "Hosseinifard", "given" : "Mohammad", "non-dropping-particle" : "", "parse-names" : false, "suffix" : "" }, { "dropping-particle" : "", "family" : "Vosough", "given" : "Maryam", "non-dropping-particle" : "", "parse-names" : false, "suffix" : "" }, { "dropping-particle" : "", "family" : "Golmohammadi", "given" : "Hamed", "non-dropping-particle" : "", "parse-names" : false, "suffix" : "" } ], "container-title" : "Biosensors and Bioelectronics", "id" : "ITEM-1", "issued" : { "date-parts" : [ [ "2020" ] ] }, "title" : "Towards smart personalized perspiration analysis: An IoT-integrated cellulose-based microfluidic wearable patch for smartphone fluorimetric multi-sensing of sweat biomarkers", "type" : "article-journal", "volume" : "168" }, "uris" : [ "http://www.mendeley.com/documents/?uuid=0e458bb6-c182-45db-8f1d-a04343da2b14" ] } ], "mendeley" : { "formattedCitation" : "&lt;sup&gt;6&lt;/sup&gt;", "plainTextFormattedCitation" : "6", "previouslyFormattedCitation" : "&lt;sup&gt;6&lt;/sup&gt;" }, "properties" : { "noteIndex" : 0 }, "schema" : "https://github.com/citation-style-language/schema/raw/master/csl-citation.json" }</w:instrText>
            </w:r>
            <w:r>
              <w:rPr>
                <w:rFonts w:asciiTheme="majorBidi" w:hAnsiTheme="majorBidi" w:cstheme="majorBidi"/>
                <w:sz w:val="24"/>
                <w:szCs w:val="24"/>
                <w:lang w:bidi="fa-IR"/>
              </w:rPr>
              <w:fldChar w:fldCharType="separate"/>
            </w:r>
            <w:r w:rsidR="00625FA8" w:rsidRPr="00625FA8">
              <w:rPr>
                <w:rFonts w:asciiTheme="majorBidi" w:hAnsiTheme="majorBidi" w:cstheme="majorBidi"/>
                <w:noProof/>
                <w:sz w:val="24"/>
                <w:szCs w:val="24"/>
                <w:vertAlign w:val="superscript"/>
                <w:lang w:bidi="fa-IR"/>
              </w:rPr>
              <w:t>6</w:t>
            </w:r>
            <w:r>
              <w:rPr>
                <w:rFonts w:asciiTheme="majorBidi" w:hAnsiTheme="majorBidi" w:cstheme="majorBidi"/>
                <w:sz w:val="24"/>
                <w:szCs w:val="24"/>
                <w:lang w:bidi="fa-IR"/>
              </w:rPr>
              <w:fldChar w:fldCharType="end"/>
            </w:r>
          </w:p>
        </w:tc>
      </w:tr>
      <w:tr w:rsidR="00625FA8" w:rsidTr="00DF6D71">
        <w:tc>
          <w:tcPr>
            <w:tcW w:w="1555" w:type="dxa"/>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Distance</w:t>
            </w:r>
          </w:p>
        </w:tc>
        <w:tc>
          <w:tcPr>
            <w:tcW w:w="2693" w:type="dxa"/>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Nanoparticles</w:t>
            </w:r>
          </w:p>
        </w:tc>
        <w:tc>
          <w:tcPr>
            <w:tcW w:w="1559" w:type="dxa"/>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1.0-30.0</w:t>
            </w:r>
          </w:p>
        </w:tc>
        <w:tc>
          <w:tcPr>
            <w:tcW w:w="1701" w:type="dxa"/>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rPr>
              <w:t>0.6</w:t>
            </w:r>
          </w:p>
        </w:tc>
        <w:tc>
          <w:tcPr>
            <w:tcW w:w="1014" w:type="dxa"/>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Plasma</w:t>
            </w:r>
          </w:p>
        </w:tc>
        <w:tc>
          <w:tcPr>
            <w:tcW w:w="828" w:type="dxa"/>
          </w:tcPr>
          <w:p w:rsidR="00EC0296" w:rsidRPr="00661E3F" w:rsidRDefault="00EC0296" w:rsidP="00DF6D71">
            <w:pPr>
              <w:jc w:val="center"/>
              <w:rPr>
                <w:rFonts w:asciiTheme="majorBidi" w:hAnsiTheme="majorBidi" w:cstheme="majorBidi"/>
                <w:sz w:val="24"/>
                <w:szCs w:val="24"/>
                <w:lang w:bidi="fa-IR"/>
              </w:rPr>
            </w:pPr>
            <w:r>
              <w:rPr>
                <w:rFonts w:asciiTheme="majorBidi" w:hAnsiTheme="majorBidi" w:cstheme="majorBidi"/>
                <w:sz w:val="24"/>
                <w:szCs w:val="24"/>
                <w:lang w:bidi="fa-IR"/>
              </w:rPr>
              <w:t>This work</w:t>
            </w:r>
          </w:p>
        </w:tc>
      </w:tr>
      <w:tr w:rsidR="00625FA8" w:rsidTr="00DF6D71">
        <w:tc>
          <w:tcPr>
            <w:tcW w:w="1555" w:type="dxa"/>
            <w:tcBorders>
              <w:bottom w:val="single" w:sz="18" w:space="0" w:color="auto"/>
            </w:tcBorders>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Colorimetric</w:t>
            </w:r>
          </w:p>
        </w:tc>
        <w:tc>
          <w:tcPr>
            <w:tcW w:w="2693" w:type="dxa"/>
            <w:tcBorders>
              <w:bottom w:val="single" w:sz="18" w:space="0" w:color="auto"/>
            </w:tcBorders>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Nanoparticles</w:t>
            </w:r>
          </w:p>
        </w:tc>
        <w:tc>
          <w:tcPr>
            <w:tcW w:w="1559" w:type="dxa"/>
            <w:tcBorders>
              <w:bottom w:val="single" w:sz="18" w:space="0" w:color="auto"/>
            </w:tcBorders>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0.5-30.0</w:t>
            </w:r>
          </w:p>
        </w:tc>
        <w:tc>
          <w:tcPr>
            <w:tcW w:w="1701" w:type="dxa"/>
            <w:tcBorders>
              <w:bottom w:val="single" w:sz="18" w:space="0" w:color="auto"/>
            </w:tcBorders>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0.4</w:t>
            </w:r>
          </w:p>
        </w:tc>
        <w:tc>
          <w:tcPr>
            <w:tcW w:w="1014" w:type="dxa"/>
            <w:tcBorders>
              <w:bottom w:val="single" w:sz="18" w:space="0" w:color="auto"/>
            </w:tcBorders>
          </w:tcPr>
          <w:p w:rsidR="00EC0296" w:rsidRPr="00661E3F" w:rsidRDefault="00EC0296" w:rsidP="00DF6D71">
            <w:pPr>
              <w:jc w:val="center"/>
              <w:rPr>
                <w:rFonts w:asciiTheme="majorBidi" w:hAnsiTheme="majorBidi" w:cstheme="majorBidi"/>
                <w:sz w:val="24"/>
                <w:szCs w:val="24"/>
                <w:lang w:bidi="fa-IR"/>
              </w:rPr>
            </w:pPr>
            <w:r w:rsidRPr="00661E3F">
              <w:rPr>
                <w:rFonts w:asciiTheme="majorBidi" w:hAnsiTheme="majorBidi" w:cstheme="majorBidi"/>
                <w:sz w:val="24"/>
                <w:szCs w:val="24"/>
                <w:lang w:bidi="fa-IR"/>
              </w:rPr>
              <w:t>Plasma</w:t>
            </w:r>
          </w:p>
        </w:tc>
        <w:tc>
          <w:tcPr>
            <w:tcW w:w="828" w:type="dxa"/>
            <w:tcBorders>
              <w:bottom w:val="single" w:sz="18" w:space="0" w:color="auto"/>
            </w:tcBorders>
          </w:tcPr>
          <w:p w:rsidR="00EC0296" w:rsidRPr="00661E3F" w:rsidRDefault="00EC0296" w:rsidP="00DF6D71">
            <w:pPr>
              <w:jc w:val="center"/>
              <w:rPr>
                <w:rFonts w:asciiTheme="majorBidi" w:hAnsiTheme="majorBidi" w:cstheme="majorBidi"/>
                <w:sz w:val="24"/>
                <w:szCs w:val="24"/>
                <w:lang w:bidi="fa-IR"/>
              </w:rPr>
            </w:pPr>
            <w:r>
              <w:rPr>
                <w:rFonts w:asciiTheme="majorBidi" w:hAnsiTheme="majorBidi" w:cstheme="majorBidi"/>
                <w:sz w:val="24"/>
                <w:szCs w:val="24"/>
                <w:lang w:bidi="fa-IR"/>
              </w:rPr>
              <w:t>This work</w:t>
            </w:r>
          </w:p>
        </w:tc>
      </w:tr>
    </w:tbl>
    <w:p w:rsidR="00EC0296" w:rsidRDefault="00EC0296" w:rsidP="00C9399E">
      <w:pPr>
        <w:jc w:val="center"/>
        <w:rPr>
          <w:rFonts w:asciiTheme="majorBidi" w:hAnsiTheme="majorBidi" w:cstheme="majorBidi"/>
          <w:sz w:val="24"/>
          <w:szCs w:val="24"/>
        </w:rPr>
      </w:pPr>
    </w:p>
    <w:p w:rsidR="00C14CBD" w:rsidRPr="00625FA8" w:rsidRDefault="00625FA8" w:rsidP="00625FA8">
      <w:pPr>
        <w:rPr>
          <w:rFonts w:asciiTheme="majorBidi" w:hAnsiTheme="majorBidi" w:cstheme="majorBidi"/>
          <w:b/>
          <w:bCs/>
          <w:sz w:val="24"/>
          <w:szCs w:val="24"/>
        </w:rPr>
      </w:pPr>
      <w:r w:rsidRPr="00625FA8">
        <w:rPr>
          <w:rFonts w:asciiTheme="majorBidi" w:hAnsiTheme="majorBidi" w:cstheme="majorBidi"/>
          <w:b/>
          <w:bCs/>
          <w:sz w:val="24"/>
          <w:szCs w:val="24"/>
        </w:rPr>
        <w:t>References</w:t>
      </w:r>
    </w:p>
    <w:p w:rsidR="00EE11EE" w:rsidRPr="00EE11EE" w:rsidRDefault="00625FA8" w:rsidP="00EE11EE">
      <w:pPr>
        <w:widowControl w:val="0"/>
        <w:autoSpaceDE w:val="0"/>
        <w:autoSpaceDN w:val="0"/>
        <w:adjustRightInd w:val="0"/>
        <w:spacing w:line="240" w:lineRule="auto"/>
        <w:ind w:left="640" w:hanging="640"/>
        <w:rPr>
          <w:rFonts w:ascii="Times New Roman" w:hAnsi="Times New Roman" w:cs="Times New Roman"/>
          <w:noProof/>
          <w:sz w:val="24"/>
          <w:szCs w:val="24"/>
        </w:rPr>
      </w:pPr>
      <w:r>
        <w:rPr>
          <w:rFonts w:asciiTheme="majorBidi" w:hAnsiTheme="majorBidi" w:cstheme="majorBidi"/>
          <w:b/>
          <w:bCs/>
          <w:sz w:val="24"/>
          <w:szCs w:val="24"/>
        </w:rPr>
        <w:fldChar w:fldCharType="begin" w:fldLock="1"/>
      </w:r>
      <w:r>
        <w:rPr>
          <w:rFonts w:asciiTheme="majorBidi" w:hAnsiTheme="majorBidi" w:cstheme="majorBidi"/>
          <w:b/>
          <w:bCs/>
          <w:sz w:val="24"/>
          <w:szCs w:val="24"/>
        </w:rPr>
        <w:instrText xml:space="preserve">ADDIN Mendeley Bibliography CSL_BIBLIOGRAPHY </w:instrText>
      </w:r>
      <w:r>
        <w:rPr>
          <w:rFonts w:asciiTheme="majorBidi" w:hAnsiTheme="majorBidi" w:cstheme="majorBidi"/>
          <w:b/>
          <w:bCs/>
          <w:sz w:val="24"/>
          <w:szCs w:val="24"/>
        </w:rPr>
        <w:fldChar w:fldCharType="separate"/>
      </w:r>
      <w:r w:rsidR="00EE11EE" w:rsidRPr="00EE11EE">
        <w:rPr>
          <w:rFonts w:ascii="Times New Roman" w:hAnsi="Times New Roman" w:cs="Times New Roman"/>
          <w:noProof/>
          <w:sz w:val="24"/>
          <w:szCs w:val="24"/>
        </w:rPr>
        <w:t>1.</w:t>
      </w:r>
      <w:r w:rsidR="00EE11EE" w:rsidRPr="00EE11EE">
        <w:rPr>
          <w:rFonts w:ascii="Times New Roman" w:hAnsi="Times New Roman" w:cs="Times New Roman"/>
          <w:noProof/>
          <w:sz w:val="24"/>
          <w:szCs w:val="24"/>
        </w:rPr>
        <w:tab/>
        <w:t xml:space="preserve">Dai, G., Hu, J., Zhao, X. &amp; Wang, P. A colorimetric paper sensor for lactate assay using a cellulose-Binding recombinant enzyme. </w:t>
      </w:r>
      <w:r w:rsidR="00EE11EE" w:rsidRPr="00EE11EE">
        <w:rPr>
          <w:rFonts w:ascii="Times New Roman" w:hAnsi="Times New Roman" w:cs="Times New Roman"/>
          <w:i/>
          <w:iCs/>
          <w:noProof/>
          <w:sz w:val="24"/>
          <w:szCs w:val="24"/>
        </w:rPr>
        <w:t>Sensors Actuators, B Chem.</w:t>
      </w:r>
      <w:r w:rsidR="00EE11EE" w:rsidRPr="00EE11EE">
        <w:rPr>
          <w:rFonts w:ascii="Times New Roman" w:hAnsi="Times New Roman" w:cs="Times New Roman"/>
          <w:noProof/>
          <w:sz w:val="24"/>
          <w:szCs w:val="24"/>
        </w:rPr>
        <w:t xml:space="preserve"> </w:t>
      </w:r>
      <w:r w:rsidR="00EE11EE" w:rsidRPr="00EE11EE">
        <w:rPr>
          <w:rFonts w:ascii="Times New Roman" w:hAnsi="Times New Roman" w:cs="Times New Roman"/>
          <w:b/>
          <w:bCs/>
          <w:noProof/>
          <w:sz w:val="24"/>
          <w:szCs w:val="24"/>
        </w:rPr>
        <w:t>238,</w:t>
      </w:r>
      <w:r w:rsidR="00EE11EE" w:rsidRPr="00EE11EE">
        <w:rPr>
          <w:rFonts w:ascii="Times New Roman" w:hAnsi="Times New Roman" w:cs="Times New Roman"/>
          <w:noProof/>
          <w:sz w:val="24"/>
          <w:szCs w:val="24"/>
        </w:rPr>
        <w:t xml:space="preserve"> 138–144 (2017).</w:t>
      </w:r>
    </w:p>
    <w:p w:rsidR="00EE11EE" w:rsidRPr="00EE11EE" w:rsidRDefault="00EE11EE" w:rsidP="00EE11EE">
      <w:pPr>
        <w:widowControl w:val="0"/>
        <w:autoSpaceDE w:val="0"/>
        <w:autoSpaceDN w:val="0"/>
        <w:adjustRightInd w:val="0"/>
        <w:spacing w:line="240" w:lineRule="auto"/>
        <w:ind w:left="640" w:hanging="640"/>
        <w:rPr>
          <w:rFonts w:ascii="Times New Roman" w:hAnsi="Times New Roman" w:cs="Times New Roman"/>
          <w:noProof/>
          <w:sz w:val="24"/>
          <w:szCs w:val="24"/>
        </w:rPr>
      </w:pPr>
      <w:r w:rsidRPr="00EE11EE">
        <w:rPr>
          <w:rFonts w:ascii="Times New Roman" w:hAnsi="Times New Roman" w:cs="Times New Roman"/>
          <w:noProof/>
          <w:sz w:val="24"/>
          <w:szCs w:val="24"/>
        </w:rPr>
        <w:t>2.</w:t>
      </w:r>
      <w:r w:rsidRPr="00EE11EE">
        <w:rPr>
          <w:rFonts w:ascii="Times New Roman" w:hAnsi="Times New Roman" w:cs="Times New Roman"/>
          <w:noProof/>
          <w:sz w:val="24"/>
          <w:szCs w:val="24"/>
        </w:rPr>
        <w:tab/>
        <w:t xml:space="preserve">Promphet, N. </w:t>
      </w:r>
      <w:r w:rsidRPr="00EE11EE">
        <w:rPr>
          <w:rFonts w:ascii="Times New Roman" w:hAnsi="Times New Roman" w:cs="Times New Roman"/>
          <w:i/>
          <w:iCs/>
          <w:noProof/>
          <w:sz w:val="24"/>
          <w:szCs w:val="24"/>
        </w:rPr>
        <w:t>et al.</w:t>
      </w:r>
      <w:r w:rsidRPr="00EE11EE">
        <w:rPr>
          <w:rFonts w:ascii="Times New Roman" w:hAnsi="Times New Roman" w:cs="Times New Roman"/>
          <w:noProof/>
          <w:sz w:val="24"/>
          <w:szCs w:val="24"/>
        </w:rPr>
        <w:t xml:space="preserve"> Non-invasive textile based colorimetric sensor for the simultaneous detection of sweat pH and lactate. </w:t>
      </w:r>
      <w:r w:rsidRPr="00EE11EE">
        <w:rPr>
          <w:rFonts w:ascii="Times New Roman" w:hAnsi="Times New Roman" w:cs="Times New Roman"/>
          <w:i/>
          <w:iCs/>
          <w:noProof/>
          <w:sz w:val="24"/>
          <w:szCs w:val="24"/>
        </w:rPr>
        <w:t>Talanta</w:t>
      </w:r>
      <w:r w:rsidRPr="00EE11EE">
        <w:rPr>
          <w:rFonts w:ascii="Times New Roman" w:hAnsi="Times New Roman" w:cs="Times New Roman"/>
          <w:noProof/>
          <w:sz w:val="24"/>
          <w:szCs w:val="24"/>
        </w:rPr>
        <w:t xml:space="preserve"> </w:t>
      </w:r>
      <w:r w:rsidRPr="00EE11EE">
        <w:rPr>
          <w:rFonts w:ascii="Times New Roman" w:hAnsi="Times New Roman" w:cs="Times New Roman"/>
          <w:b/>
          <w:bCs/>
          <w:noProof/>
          <w:sz w:val="24"/>
          <w:szCs w:val="24"/>
        </w:rPr>
        <w:t>192,</w:t>
      </w:r>
      <w:r w:rsidRPr="00EE11EE">
        <w:rPr>
          <w:rFonts w:ascii="Times New Roman" w:hAnsi="Times New Roman" w:cs="Times New Roman"/>
          <w:noProof/>
          <w:sz w:val="24"/>
          <w:szCs w:val="24"/>
        </w:rPr>
        <w:t xml:space="preserve"> 424–430 (2019).</w:t>
      </w:r>
    </w:p>
    <w:p w:rsidR="00EE11EE" w:rsidRPr="00EE11EE" w:rsidRDefault="00EE11EE" w:rsidP="00EE11EE">
      <w:pPr>
        <w:widowControl w:val="0"/>
        <w:autoSpaceDE w:val="0"/>
        <w:autoSpaceDN w:val="0"/>
        <w:adjustRightInd w:val="0"/>
        <w:spacing w:line="240" w:lineRule="auto"/>
        <w:ind w:left="640" w:hanging="640"/>
        <w:rPr>
          <w:rFonts w:ascii="Times New Roman" w:hAnsi="Times New Roman" w:cs="Times New Roman"/>
          <w:noProof/>
          <w:sz w:val="24"/>
          <w:szCs w:val="24"/>
        </w:rPr>
      </w:pPr>
      <w:r w:rsidRPr="00EE11EE">
        <w:rPr>
          <w:rFonts w:ascii="Times New Roman" w:hAnsi="Times New Roman" w:cs="Times New Roman"/>
          <w:noProof/>
          <w:sz w:val="24"/>
          <w:szCs w:val="24"/>
        </w:rPr>
        <w:t>3.</w:t>
      </w:r>
      <w:r w:rsidRPr="00EE11EE">
        <w:rPr>
          <w:rFonts w:ascii="Times New Roman" w:hAnsi="Times New Roman" w:cs="Times New Roman"/>
          <w:noProof/>
          <w:sz w:val="24"/>
          <w:szCs w:val="24"/>
        </w:rPr>
        <w:tab/>
        <w:t xml:space="preserve">Suman, S., Singhal, R., Sharma, A. L., Malthotra, B. D. &amp; Pundir, C. S. Development of a lactate biosensor based on conducting copolymer bound lactate oxidase. </w:t>
      </w:r>
      <w:r w:rsidRPr="00EE11EE">
        <w:rPr>
          <w:rFonts w:ascii="Times New Roman" w:hAnsi="Times New Roman" w:cs="Times New Roman"/>
          <w:i/>
          <w:iCs/>
          <w:noProof/>
          <w:sz w:val="24"/>
          <w:szCs w:val="24"/>
        </w:rPr>
        <w:t>Sensors Actuators, B Chem.</w:t>
      </w:r>
      <w:r w:rsidRPr="00EE11EE">
        <w:rPr>
          <w:rFonts w:ascii="Times New Roman" w:hAnsi="Times New Roman" w:cs="Times New Roman"/>
          <w:noProof/>
          <w:sz w:val="24"/>
          <w:szCs w:val="24"/>
        </w:rPr>
        <w:t xml:space="preserve"> </w:t>
      </w:r>
      <w:r w:rsidRPr="00EE11EE">
        <w:rPr>
          <w:rFonts w:ascii="Times New Roman" w:hAnsi="Times New Roman" w:cs="Times New Roman"/>
          <w:b/>
          <w:bCs/>
          <w:noProof/>
          <w:sz w:val="24"/>
          <w:szCs w:val="24"/>
        </w:rPr>
        <w:t>107,</w:t>
      </w:r>
      <w:r w:rsidRPr="00EE11EE">
        <w:rPr>
          <w:rFonts w:ascii="Times New Roman" w:hAnsi="Times New Roman" w:cs="Times New Roman"/>
          <w:noProof/>
          <w:sz w:val="24"/>
          <w:szCs w:val="24"/>
        </w:rPr>
        <w:t xml:space="preserve"> 768–772 (2005).</w:t>
      </w:r>
    </w:p>
    <w:p w:rsidR="00EE11EE" w:rsidRPr="00EE11EE" w:rsidRDefault="00EE11EE" w:rsidP="00EE11EE">
      <w:pPr>
        <w:widowControl w:val="0"/>
        <w:autoSpaceDE w:val="0"/>
        <w:autoSpaceDN w:val="0"/>
        <w:adjustRightInd w:val="0"/>
        <w:spacing w:line="240" w:lineRule="auto"/>
        <w:ind w:left="640" w:hanging="640"/>
        <w:rPr>
          <w:rFonts w:ascii="Times New Roman" w:hAnsi="Times New Roman" w:cs="Times New Roman"/>
          <w:noProof/>
          <w:sz w:val="24"/>
          <w:szCs w:val="24"/>
        </w:rPr>
      </w:pPr>
      <w:r w:rsidRPr="00EE11EE">
        <w:rPr>
          <w:rFonts w:ascii="Times New Roman" w:hAnsi="Times New Roman" w:cs="Times New Roman"/>
          <w:noProof/>
          <w:sz w:val="24"/>
          <w:szCs w:val="24"/>
        </w:rPr>
        <w:t>4.</w:t>
      </w:r>
      <w:r w:rsidRPr="00EE11EE">
        <w:rPr>
          <w:rFonts w:ascii="Times New Roman" w:hAnsi="Times New Roman" w:cs="Times New Roman"/>
          <w:noProof/>
          <w:sz w:val="24"/>
          <w:szCs w:val="24"/>
        </w:rPr>
        <w:tab/>
        <w:t xml:space="preserve">Kan, S. C. </w:t>
      </w:r>
      <w:r w:rsidRPr="00EE11EE">
        <w:rPr>
          <w:rFonts w:ascii="Times New Roman" w:hAnsi="Times New Roman" w:cs="Times New Roman"/>
          <w:i/>
          <w:iCs/>
          <w:noProof/>
          <w:sz w:val="24"/>
          <w:szCs w:val="24"/>
        </w:rPr>
        <w:t>et al.</w:t>
      </w:r>
      <w:r w:rsidRPr="00EE11EE">
        <w:rPr>
          <w:rFonts w:ascii="Times New Roman" w:hAnsi="Times New Roman" w:cs="Times New Roman"/>
          <w:noProof/>
          <w:sz w:val="24"/>
          <w:szCs w:val="24"/>
        </w:rPr>
        <w:t xml:space="preserve"> Development of an enzymatic chromatography strip with nicotinamide adenine dinucleotide-tetrazolium coupling reactions for quantitative L-lactate analysis. </w:t>
      </w:r>
      <w:r w:rsidRPr="00EE11EE">
        <w:rPr>
          <w:rFonts w:ascii="Times New Roman" w:hAnsi="Times New Roman" w:cs="Times New Roman"/>
          <w:i/>
          <w:iCs/>
          <w:noProof/>
          <w:sz w:val="24"/>
          <w:szCs w:val="24"/>
        </w:rPr>
        <w:t>Anal. Biochem.</w:t>
      </w:r>
      <w:r w:rsidRPr="00EE11EE">
        <w:rPr>
          <w:rFonts w:ascii="Times New Roman" w:hAnsi="Times New Roman" w:cs="Times New Roman"/>
          <w:noProof/>
          <w:sz w:val="24"/>
          <w:szCs w:val="24"/>
        </w:rPr>
        <w:t xml:space="preserve"> </w:t>
      </w:r>
      <w:r w:rsidRPr="00EE11EE">
        <w:rPr>
          <w:rFonts w:ascii="Times New Roman" w:hAnsi="Times New Roman" w:cs="Times New Roman"/>
          <w:b/>
          <w:bCs/>
          <w:noProof/>
          <w:sz w:val="24"/>
          <w:szCs w:val="24"/>
        </w:rPr>
        <w:t>471,</w:t>
      </w:r>
      <w:r w:rsidRPr="00EE11EE">
        <w:rPr>
          <w:rFonts w:ascii="Times New Roman" w:hAnsi="Times New Roman" w:cs="Times New Roman"/>
          <w:noProof/>
          <w:sz w:val="24"/>
          <w:szCs w:val="24"/>
        </w:rPr>
        <w:t xml:space="preserve"> 61–66 (2015).</w:t>
      </w:r>
    </w:p>
    <w:p w:rsidR="00EE11EE" w:rsidRPr="00EE11EE" w:rsidRDefault="00EE11EE" w:rsidP="00EE11EE">
      <w:pPr>
        <w:widowControl w:val="0"/>
        <w:autoSpaceDE w:val="0"/>
        <w:autoSpaceDN w:val="0"/>
        <w:adjustRightInd w:val="0"/>
        <w:spacing w:line="240" w:lineRule="auto"/>
        <w:ind w:left="640" w:hanging="640"/>
        <w:rPr>
          <w:rFonts w:ascii="Times New Roman" w:hAnsi="Times New Roman" w:cs="Times New Roman"/>
          <w:noProof/>
          <w:sz w:val="24"/>
          <w:szCs w:val="24"/>
        </w:rPr>
      </w:pPr>
      <w:r w:rsidRPr="00EE11EE">
        <w:rPr>
          <w:rFonts w:ascii="Times New Roman" w:hAnsi="Times New Roman" w:cs="Times New Roman"/>
          <w:noProof/>
          <w:sz w:val="24"/>
          <w:szCs w:val="24"/>
        </w:rPr>
        <w:t>5.</w:t>
      </w:r>
      <w:r w:rsidRPr="00EE11EE">
        <w:rPr>
          <w:rFonts w:ascii="Times New Roman" w:hAnsi="Times New Roman" w:cs="Times New Roman"/>
          <w:noProof/>
          <w:sz w:val="24"/>
          <w:szCs w:val="24"/>
        </w:rPr>
        <w:tab/>
        <w:t xml:space="preserve">Xiao, G. </w:t>
      </w:r>
      <w:r w:rsidRPr="00EE11EE">
        <w:rPr>
          <w:rFonts w:ascii="Times New Roman" w:hAnsi="Times New Roman" w:cs="Times New Roman"/>
          <w:i/>
          <w:iCs/>
          <w:noProof/>
          <w:sz w:val="24"/>
          <w:szCs w:val="24"/>
        </w:rPr>
        <w:t>et al.</w:t>
      </w:r>
      <w:r w:rsidRPr="00EE11EE">
        <w:rPr>
          <w:rFonts w:ascii="Times New Roman" w:hAnsi="Times New Roman" w:cs="Times New Roman"/>
          <w:noProof/>
          <w:sz w:val="24"/>
          <w:szCs w:val="24"/>
        </w:rPr>
        <w:t xml:space="preserve"> Facile and Low-Cost Fabrication of a Thread/Paper-Based Wearable System for Simultaneous Detection of Lactate and pH in Human Sweat. </w:t>
      </w:r>
      <w:r w:rsidRPr="00EE11EE">
        <w:rPr>
          <w:rFonts w:ascii="Times New Roman" w:hAnsi="Times New Roman" w:cs="Times New Roman"/>
          <w:i/>
          <w:iCs/>
          <w:noProof/>
          <w:sz w:val="24"/>
          <w:szCs w:val="24"/>
        </w:rPr>
        <w:t>Adv. Fiber Mater.</w:t>
      </w:r>
      <w:r w:rsidRPr="00EE11EE">
        <w:rPr>
          <w:rFonts w:ascii="Times New Roman" w:hAnsi="Times New Roman" w:cs="Times New Roman"/>
          <w:noProof/>
          <w:sz w:val="24"/>
          <w:szCs w:val="24"/>
        </w:rPr>
        <w:t xml:space="preserve"> </w:t>
      </w:r>
      <w:r w:rsidRPr="00EE11EE">
        <w:rPr>
          <w:rFonts w:ascii="Times New Roman" w:hAnsi="Times New Roman" w:cs="Times New Roman"/>
          <w:b/>
          <w:bCs/>
          <w:noProof/>
          <w:sz w:val="24"/>
          <w:szCs w:val="24"/>
        </w:rPr>
        <w:t>2,</w:t>
      </w:r>
      <w:r w:rsidRPr="00EE11EE">
        <w:rPr>
          <w:rFonts w:ascii="Times New Roman" w:hAnsi="Times New Roman" w:cs="Times New Roman"/>
          <w:noProof/>
          <w:sz w:val="24"/>
          <w:szCs w:val="24"/>
        </w:rPr>
        <w:t xml:space="preserve"> 265–278 (2020).</w:t>
      </w:r>
    </w:p>
    <w:p w:rsidR="00EE11EE" w:rsidRPr="00EE11EE" w:rsidRDefault="00EE11EE" w:rsidP="00EE11EE">
      <w:pPr>
        <w:widowControl w:val="0"/>
        <w:autoSpaceDE w:val="0"/>
        <w:autoSpaceDN w:val="0"/>
        <w:adjustRightInd w:val="0"/>
        <w:spacing w:line="240" w:lineRule="auto"/>
        <w:ind w:left="640" w:hanging="640"/>
        <w:rPr>
          <w:rFonts w:ascii="Times New Roman" w:hAnsi="Times New Roman" w:cs="Times New Roman"/>
          <w:noProof/>
          <w:sz w:val="24"/>
        </w:rPr>
      </w:pPr>
      <w:r w:rsidRPr="00EE11EE">
        <w:rPr>
          <w:rFonts w:ascii="Times New Roman" w:hAnsi="Times New Roman" w:cs="Times New Roman"/>
          <w:noProof/>
          <w:sz w:val="24"/>
          <w:szCs w:val="24"/>
        </w:rPr>
        <w:t>6.</w:t>
      </w:r>
      <w:r w:rsidRPr="00EE11EE">
        <w:rPr>
          <w:rFonts w:ascii="Times New Roman" w:hAnsi="Times New Roman" w:cs="Times New Roman"/>
          <w:noProof/>
          <w:sz w:val="24"/>
          <w:szCs w:val="24"/>
        </w:rPr>
        <w:tab/>
        <w:t xml:space="preserve">Ardalan, S., Hosseinifard, M., Vosough, M. &amp; Golmohammadi, H. Towards smart personalized perspiration analysis: An IoT-integrated cellulose-based microfluidic wearable patch for smartphone fluorimetric multi-sensing of sweat biomarkers. </w:t>
      </w:r>
      <w:r w:rsidRPr="00EE11EE">
        <w:rPr>
          <w:rFonts w:ascii="Times New Roman" w:hAnsi="Times New Roman" w:cs="Times New Roman"/>
          <w:i/>
          <w:iCs/>
          <w:noProof/>
          <w:sz w:val="24"/>
          <w:szCs w:val="24"/>
        </w:rPr>
        <w:t>Biosens. Bioelectron.</w:t>
      </w:r>
      <w:r w:rsidRPr="00EE11EE">
        <w:rPr>
          <w:rFonts w:ascii="Times New Roman" w:hAnsi="Times New Roman" w:cs="Times New Roman"/>
          <w:noProof/>
          <w:sz w:val="24"/>
          <w:szCs w:val="24"/>
        </w:rPr>
        <w:t xml:space="preserve"> </w:t>
      </w:r>
      <w:r w:rsidRPr="00EE11EE">
        <w:rPr>
          <w:rFonts w:ascii="Times New Roman" w:hAnsi="Times New Roman" w:cs="Times New Roman"/>
          <w:b/>
          <w:bCs/>
          <w:noProof/>
          <w:sz w:val="24"/>
          <w:szCs w:val="24"/>
        </w:rPr>
        <w:t>168,</w:t>
      </w:r>
      <w:r w:rsidRPr="00EE11EE">
        <w:rPr>
          <w:rFonts w:ascii="Times New Roman" w:hAnsi="Times New Roman" w:cs="Times New Roman"/>
          <w:noProof/>
          <w:sz w:val="24"/>
          <w:szCs w:val="24"/>
        </w:rPr>
        <w:t xml:space="preserve"> (2020).</w:t>
      </w:r>
    </w:p>
    <w:p w:rsidR="00F661EE" w:rsidRDefault="00625FA8" w:rsidP="00EE11EE">
      <w:pPr>
        <w:widowControl w:val="0"/>
        <w:autoSpaceDE w:val="0"/>
        <w:autoSpaceDN w:val="0"/>
        <w:adjustRightInd w:val="0"/>
        <w:spacing w:line="240" w:lineRule="auto"/>
        <w:ind w:left="640" w:hanging="640"/>
        <w:rPr>
          <w:rFonts w:asciiTheme="majorBidi" w:hAnsiTheme="majorBidi" w:cstheme="majorBidi"/>
          <w:sz w:val="24"/>
          <w:szCs w:val="24"/>
        </w:rPr>
      </w:pPr>
      <w:r>
        <w:rPr>
          <w:rFonts w:asciiTheme="majorBidi" w:hAnsiTheme="majorBidi" w:cstheme="majorBidi"/>
          <w:b/>
          <w:bCs/>
          <w:sz w:val="24"/>
          <w:szCs w:val="24"/>
        </w:rPr>
        <w:fldChar w:fldCharType="end"/>
      </w:r>
    </w:p>
    <w:p w:rsidR="00F661EE" w:rsidRDefault="00F661EE" w:rsidP="00C9399E">
      <w:pPr>
        <w:jc w:val="center"/>
        <w:rPr>
          <w:rFonts w:asciiTheme="majorBidi" w:hAnsiTheme="majorBidi" w:cstheme="majorBidi"/>
          <w:sz w:val="24"/>
          <w:szCs w:val="24"/>
        </w:rPr>
      </w:pPr>
    </w:p>
    <w:p w:rsidR="00F661EE" w:rsidRPr="00155954" w:rsidRDefault="00F661EE" w:rsidP="00C9399E">
      <w:pPr>
        <w:jc w:val="center"/>
        <w:rPr>
          <w:rFonts w:asciiTheme="majorBidi" w:hAnsiTheme="majorBidi" w:cstheme="majorBidi"/>
          <w:sz w:val="24"/>
          <w:szCs w:val="24"/>
        </w:rPr>
      </w:pPr>
    </w:p>
    <w:sectPr w:rsidR="00F661EE" w:rsidRPr="0015595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543D"/>
    <w:rsid w:val="000922CD"/>
    <w:rsid w:val="000F0FBC"/>
    <w:rsid w:val="00155954"/>
    <w:rsid w:val="002033A1"/>
    <w:rsid w:val="00207AA7"/>
    <w:rsid w:val="00226EFA"/>
    <w:rsid w:val="00625FA8"/>
    <w:rsid w:val="007A6D8D"/>
    <w:rsid w:val="0092543D"/>
    <w:rsid w:val="009B7DD0"/>
    <w:rsid w:val="00B731BE"/>
    <w:rsid w:val="00C14CBD"/>
    <w:rsid w:val="00C9399E"/>
    <w:rsid w:val="00D75A08"/>
    <w:rsid w:val="00EC0296"/>
    <w:rsid w:val="00EE11EE"/>
    <w:rsid w:val="00F661E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A4310A9-ED4C-4282-B3C1-6806B4232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661E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39F9E4-D166-47DA-80E8-736B6CA1B8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3397</Words>
  <Characters>19363</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mahdi bordbar</dc:creator>
  <cp:keywords/>
  <dc:description/>
  <cp:lastModifiedBy>mahdi bordbar</cp:lastModifiedBy>
  <cp:revision>2</cp:revision>
  <dcterms:created xsi:type="dcterms:W3CDTF">2021-02-11T20:01:00Z</dcterms:created>
  <dcterms:modified xsi:type="dcterms:W3CDTF">2021-02-11T20:01:00Z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http://www.zotero.org/styles/analyst</vt:lpwstr>
  </property>
  <property fmtid="{D5CDD505-2E9C-101B-9397-08002B2CF9AE}" pid="3" name="Mendeley Recent Style Name 0_1">
    <vt:lpwstr>Analyst</vt:lpwstr>
  </property>
  <property fmtid="{D5CDD505-2E9C-101B-9397-08002B2CF9AE}" pid="4" name="Mendeley Recent Style Id 1_1">
    <vt:lpwstr>http://www.zotero.org/styles/analytica-chimica-acta</vt:lpwstr>
  </property>
  <property fmtid="{D5CDD505-2E9C-101B-9397-08002B2CF9AE}" pid="5" name="Mendeley Recent Style Name 1_1">
    <vt:lpwstr>Analytica Chimica Acta</vt:lpwstr>
  </property>
  <property fmtid="{D5CDD505-2E9C-101B-9397-08002B2CF9AE}" pid="6" name="Mendeley Recent Style Id 2_1">
    <vt:lpwstr>http://www.zotero.org/styles/analytical-and-bioanalytical-chemistry</vt:lpwstr>
  </property>
  <property fmtid="{D5CDD505-2E9C-101B-9397-08002B2CF9AE}" pid="7" name="Mendeley Recent Style Name 2_1">
    <vt:lpwstr>Analytical and Bioanalytical Chemistry</vt:lpwstr>
  </property>
  <property fmtid="{D5CDD505-2E9C-101B-9397-08002B2CF9AE}" pid="8" name="Mendeley Recent Style Id 3_1">
    <vt:lpwstr>http://www.zotero.org/styles/biosensors-and-bioelectronics</vt:lpwstr>
  </property>
  <property fmtid="{D5CDD505-2E9C-101B-9397-08002B2CF9AE}" pid="9" name="Mendeley Recent Style Name 3_1">
    <vt:lpwstr>Biosensors and Bioelectronics</vt:lpwstr>
  </property>
  <property fmtid="{D5CDD505-2E9C-101B-9397-08002B2CF9AE}" pid="10" name="Mendeley Recent Style Id 4_1">
    <vt:lpwstr>http://www.zotero.org/styles/clinical-chemistry</vt:lpwstr>
  </property>
  <property fmtid="{D5CDD505-2E9C-101B-9397-08002B2CF9AE}" pid="11" name="Mendeley Recent Style Name 4_1">
    <vt:lpwstr>Clinical Chemistry</vt:lpwstr>
  </property>
  <property fmtid="{D5CDD505-2E9C-101B-9397-08002B2CF9AE}" pid="12" name="Mendeley Recent Style Id 5_1">
    <vt:lpwstr>http://www.zotero.org/styles/journal-of-pharmaceutical-and-biomedical-analysis</vt:lpwstr>
  </property>
  <property fmtid="{D5CDD505-2E9C-101B-9397-08002B2CF9AE}" pid="13" name="Mendeley Recent Style Name 5_1">
    <vt:lpwstr>Journal of Pharmaceutical and Biomedical Analysis</vt:lpwstr>
  </property>
  <property fmtid="{D5CDD505-2E9C-101B-9397-08002B2CF9AE}" pid="14" name="Mendeley Recent Style Id 6_1">
    <vt:lpwstr>http://www.zotero.org/styles/journal-of-the-iranian-chemical-society</vt:lpwstr>
  </property>
  <property fmtid="{D5CDD505-2E9C-101B-9397-08002B2CF9AE}" pid="15" name="Mendeley Recent Style Name 6_1">
    <vt:lpwstr>Journal of the Iranian Chemical Society</vt:lpwstr>
  </property>
  <property fmtid="{D5CDD505-2E9C-101B-9397-08002B2CF9AE}" pid="16" name="Mendeley Recent Style Id 7_1">
    <vt:lpwstr>http://www.zotero.org/styles/microchimica-acta</vt:lpwstr>
  </property>
  <property fmtid="{D5CDD505-2E9C-101B-9397-08002B2CF9AE}" pid="17" name="Mendeley Recent Style Name 7_1">
    <vt:lpwstr>Microchimica Acta</vt:lpwstr>
  </property>
  <property fmtid="{D5CDD505-2E9C-101B-9397-08002B2CF9AE}" pid="18" name="Mendeley Recent Style Id 8_1">
    <vt:lpwstr>http://www.zotero.org/styles/scientific-reports</vt:lpwstr>
  </property>
  <property fmtid="{D5CDD505-2E9C-101B-9397-08002B2CF9AE}" pid="19" name="Mendeley Recent Style Name 8_1">
    <vt:lpwstr>Scientific Reports</vt:lpwstr>
  </property>
  <property fmtid="{D5CDD505-2E9C-101B-9397-08002B2CF9AE}" pid="20" name="Mendeley Recent Style Id 9_1">
    <vt:lpwstr>http://www.zotero.org/styles/sensors-and-actuators-a-physical</vt:lpwstr>
  </property>
  <property fmtid="{D5CDD505-2E9C-101B-9397-08002B2CF9AE}" pid="21" name="Mendeley Recent Style Name 9_1">
    <vt:lpwstr>Sensors &amp; Actuators: A. Physical</vt:lpwstr>
  </property>
  <property fmtid="{D5CDD505-2E9C-101B-9397-08002B2CF9AE}" pid="22" name="Mendeley Document_1">
    <vt:lpwstr>True</vt:lpwstr>
  </property>
  <property fmtid="{D5CDD505-2E9C-101B-9397-08002B2CF9AE}" pid="23" name="Mendeley Unique User Id_1">
    <vt:lpwstr>f7c93272-10a9-3e61-98c3-fd65f74114d1</vt:lpwstr>
  </property>
  <property fmtid="{D5CDD505-2E9C-101B-9397-08002B2CF9AE}" pid="24" name="Mendeley Citation Style_1">
    <vt:lpwstr>http://www.zotero.org/styles/scientific-reports</vt:lpwstr>
  </property>
</Properties>
</file>