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935FF" w14:textId="1BEEC082" w:rsidR="00907DC5" w:rsidRPr="00907DC5" w:rsidRDefault="00A9186E" w:rsidP="00907DC5">
      <w:pPr>
        <w:pStyle w:val="14"/>
        <w:ind w:firstLine="482"/>
        <w:rPr>
          <w:sz w:val="28"/>
          <w:szCs w:val="28"/>
        </w:rPr>
      </w:pPr>
      <w:r>
        <w:fldChar w:fldCharType="begin"/>
      </w:r>
      <w:r>
        <w:instrText xml:space="preserve"> MACROBUTTON MTEditEquationSection2 </w:instrText>
      </w:r>
      <w:r w:rsidRPr="00A9186E">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907DC5" w:rsidRPr="00907DC5">
        <w:rPr>
          <w:b w:val="0"/>
          <w:bCs w:val="0"/>
        </w:rPr>
        <w:t xml:space="preserve"> </w:t>
      </w:r>
      <w:r w:rsidR="00907DC5" w:rsidRPr="00907DC5">
        <w:t>SUPPLEMENTARY INFORMATION</w:t>
      </w:r>
      <w:r w:rsidR="00907DC5" w:rsidRPr="00907DC5">
        <w:rPr>
          <w:szCs w:val="24"/>
        </w:rPr>
        <w:t xml:space="preserve"> </w:t>
      </w:r>
      <w:r w:rsidR="00907DC5" w:rsidRPr="00907DC5">
        <w:rPr>
          <w:sz w:val="28"/>
          <w:szCs w:val="28"/>
        </w:rPr>
        <w:t>for</w:t>
      </w:r>
    </w:p>
    <w:p w14:paraId="0719457E" w14:textId="2A409020" w:rsidR="00907DC5" w:rsidRPr="00907DC5" w:rsidRDefault="00101D9B" w:rsidP="00907DC5">
      <w:pPr>
        <w:widowControl w:val="0"/>
        <w:spacing w:line="360" w:lineRule="auto"/>
        <w:ind w:firstLine="482"/>
        <w:jc w:val="center"/>
        <w:rPr>
          <w:rFonts w:eastAsia="Times New Roman"/>
          <w:b/>
          <w:bCs/>
          <w:kern w:val="2"/>
          <w:sz w:val="28"/>
          <w:szCs w:val="28"/>
          <w:lang w:eastAsia="zh-CN"/>
        </w:rPr>
      </w:pPr>
      <w:r w:rsidRPr="00101D9B">
        <w:rPr>
          <w:rFonts w:eastAsia="Times New Roman"/>
          <w:b/>
          <w:bCs/>
          <w:kern w:val="2"/>
          <w:sz w:val="28"/>
          <w:szCs w:val="28"/>
          <w:lang w:eastAsia="zh-CN"/>
        </w:rPr>
        <w:t>Magnetoelectric Coupling in multiferroics Probed by Optical Second Harmonic Generatio</w:t>
      </w:r>
      <w:r w:rsidR="00907DC5" w:rsidRPr="00907DC5">
        <w:rPr>
          <w:rFonts w:eastAsia="Times New Roman"/>
          <w:b/>
          <w:bCs/>
          <w:kern w:val="2"/>
          <w:sz w:val="28"/>
          <w:szCs w:val="28"/>
          <w:lang w:eastAsia="zh-CN"/>
        </w:rPr>
        <w:t>n</w:t>
      </w:r>
    </w:p>
    <w:p w14:paraId="070BBE77" w14:textId="77777777" w:rsidR="00907DC5" w:rsidRPr="00907DC5" w:rsidRDefault="00907DC5" w:rsidP="00907DC5">
      <w:pPr>
        <w:widowControl w:val="0"/>
        <w:jc w:val="center"/>
        <w:rPr>
          <w:rFonts w:eastAsia="等线"/>
          <w:bCs/>
          <w:kern w:val="2"/>
          <w:szCs w:val="24"/>
          <w:vertAlign w:val="superscript"/>
          <w:lang w:eastAsia="zh-CN"/>
        </w:rPr>
      </w:pPr>
      <w:r w:rsidRPr="00907DC5">
        <w:rPr>
          <w:rFonts w:eastAsia="等线"/>
          <w:bCs/>
          <w:kern w:val="2"/>
          <w:szCs w:val="24"/>
          <w:lang w:eastAsia="zh-CN"/>
        </w:rPr>
        <w:t>Shuai Xu</w:t>
      </w:r>
      <w:r w:rsidRPr="00907DC5">
        <w:rPr>
          <w:rFonts w:eastAsia="等线"/>
          <w:bCs/>
          <w:kern w:val="2"/>
          <w:szCs w:val="24"/>
          <w:vertAlign w:val="superscript"/>
          <w:lang w:eastAsia="zh-CN"/>
        </w:rPr>
        <w:t>1,</w:t>
      </w:r>
      <w:proofErr w:type="gramStart"/>
      <w:r w:rsidRPr="00907DC5">
        <w:rPr>
          <w:rFonts w:eastAsia="等线"/>
          <w:bCs/>
          <w:kern w:val="2"/>
          <w:szCs w:val="24"/>
          <w:vertAlign w:val="superscript"/>
          <w:lang w:eastAsia="zh-CN"/>
        </w:rPr>
        <w:t>2,</w:t>
      </w:r>
      <w:r w:rsidRPr="00907DC5">
        <w:rPr>
          <w:rFonts w:eastAsia="等线"/>
          <w:bCs/>
          <w:kern w:val="44"/>
          <w:szCs w:val="24"/>
          <w:vertAlign w:val="superscript"/>
          <w:lang w:eastAsia="zh-CN"/>
        </w:rPr>
        <w:t>†</w:t>
      </w:r>
      <w:proofErr w:type="gramEnd"/>
      <w:r w:rsidRPr="00907DC5">
        <w:rPr>
          <w:rFonts w:eastAsia="等线"/>
          <w:bCs/>
          <w:kern w:val="2"/>
          <w:szCs w:val="24"/>
          <w:lang w:eastAsia="zh-CN"/>
        </w:rPr>
        <w:t xml:space="preserve">, </w:t>
      </w:r>
      <w:bookmarkStart w:id="0" w:name="_Hlk103590978"/>
      <w:proofErr w:type="spellStart"/>
      <w:r w:rsidRPr="00907DC5">
        <w:rPr>
          <w:rFonts w:eastAsia="等线"/>
          <w:bCs/>
          <w:kern w:val="2"/>
          <w:szCs w:val="24"/>
          <w:lang w:eastAsia="zh-CN"/>
        </w:rPr>
        <w:t>Jiesu</w:t>
      </w:r>
      <w:proofErr w:type="spellEnd"/>
      <w:r w:rsidRPr="00907DC5">
        <w:rPr>
          <w:rFonts w:eastAsia="等线"/>
          <w:bCs/>
          <w:kern w:val="2"/>
          <w:szCs w:val="24"/>
          <w:lang w:eastAsia="zh-CN"/>
        </w:rPr>
        <w:t xml:space="preserve"> Wang</w:t>
      </w:r>
      <w:r w:rsidRPr="00907DC5">
        <w:rPr>
          <w:rFonts w:eastAsia="等线"/>
          <w:bCs/>
          <w:kern w:val="2"/>
          <w:szCs w:val="24"/>
          <w:vertAlign w:val="superscript"/>
          <w:lang w:eastAsia="zh-CN"/>
        </w:rPr>
        <w:t>4,</w:t>
      </w:r>
      <w:r w:rsidRPr="00907DC5">
        <w:rPr>
          <w:rFonts w:eastAsia="等线"/>
          <w:bCs/>
          <w:kern w:val="44"/>
          <w:szCs w:val="24"/>
          <w:vertAlign w:val="superscript"/>
          <w:lang w:eastAsia="zh-CN"/>
        </w:rPr>
        <w:t>†</w:t>
      </w:r>
      <w:r w:rsidRPr="00907DC5">
        <w:rPr>
          <w:rFonts w:eastAsia="等线"/>
          <w:bCs/>
          <w:kern w:val="2"/>
          <w:szCs w:val="24"/>
          <w:lang w:eastAsia="zh-CN"/>
        </w:rPr>
        <w:t xml:space="preserve">, </w:t>
      </w:r>
      <w:bookmarkEnd w:id="0"/>
      <w:r w:rsidRPr="00907DC5">
        <w:rPr>
          <w:rFonts w:eastAsia="等线"/>
          <w:bCs/>
          <w:kern w:val="2"/>
          <w:szCs w:val="24"/>
          <w:lang w:eastAsia="zh-CN"/>
        </w:rPr>
        <w:t>Pan Chen</w:t>
      </w:r>
      <w:r w:rsidRPr="00907DC5">
        <w:rPr>
          <w:rFonts w:eastAsia="等线"/>
          <w:bCs/>
          <w:kern w:val="2"/>
          <w:szCs w:val="24"/>
          <w:vertAlign w:val="superscript"/>
          <w:lang w:eastAsia="zh-CN"/>
        </w:rPr>
        <w:t>1,</w:t>
      </w:r>
      <w:r w:rsidRPr="00907DC5">
        <w:rPr>
          <w:rFonts w:eastAsia="等线"/>
          <w:bCs/>
          <w:kern w:val="44"/>
          <w:szCs w:val="24"/>
          <w:vertAlign w:val="superscript"/>
          <w:lang w:eastAsia="zh-CN"/>
        </w:rPr>
        <w:t>†</w:t>
      </w:r>
      <w:r w:rsidRPr="00907DC5">
        <w:rPr>
          <w:rFonts w:eastAsia="等线"/>
          <w:bCs/>
          <w:kern w:val="2"/>
          <w:szCs w:val="24"/>
          <w:lang w:eastAsia="zh-CN"/>
        </w:rPr>
        <w:t xml:space="preserve">, </w:t>
      </w:r>
      <w:proofErr w:type="spellStart"/>
      <w:r w:rsidRPr="00907DC5">
        <w:rPr>
          <w:rFonts w:eastAsia="等线"/>
          <w:bCs/>
          <w:kern w:val="2"/>
          <w:szCs w:val="24"/>
          <w:lang w:eastAsia="zh-CN"/>
        </w:rPr>
        <w:t>Kuijuan</w:t>
      </w:r>
      <w:proofErr w:type="spellEnd"/>
      <w:r w:rsidRPr="00907DC5">
        <w:rPr>
          <w:rFonts w:eastAsia="等线"/>
          <w:bCs/>
          <w:kern w:val="2"/>
          <w:szCs w:val="24"/>
          <w:lang w:eastAsia="zh-CN"/>
        </w:rPr>
        <w:t xml:space="preserve"> Jin</w:t>
      </w:r>
      <w:r w:rsidRPr="00907DC5">
        <w:rPr>
          <w:rFonts w:eastAsia="等线"/>
          <w:bCs/>
          <w:kern w:val="2"/>
          <w:szCs w:val="24"/>
          <w:vertAlign w:val="superscript"/>
          <w:lang w:eastAsia="zh-CN"/>
        </w:rPr>
        <w:t>1,2,3,*</w:t>
      </w:r>
      <w:r w:rsidRPr="00907DC5">
        <w:rPr>
          <w:rFonts w:eastAsia="等线"/>
          <w:bCs/>
          <w:kern w:val="2"/>
          <w:szCs w:val="24"/>
          <w:lang w:eastAsia="zh-CN"/>
        </w:rPr>
        <w:t>, Cheng Ma</w:t>
      </w:r>
      <w:r w:rsidRPr="00907DC5">
        <w:rPr>
          <w:rFonts w:eastAsia="等线"/>
          <w:bCs/>
          <w:kern w:val="2"/>
          <w:szCs w:val="24"/>
          <w:vertAlign w:val="superscript"/>
          <w:lang w:eastAsia="zh-CN"/>
        </w:rPr>
        <w:t>1,2</w:t>
      </w:r>
      <w:r w:rsidRPr="00907DC5">
        <w:rPr>
          <w:rFonts w:eastAsia="等线"/>
          <w:bCs/>
          <w:kern w:val="2"/>
          <w:szCs w:val="24"/>
          <w:lang w:eastAsia="zh-CN"/>
        </w:rPr>
        <w:t xml:space="preserve">, </w:t>
      </w:r>
      <w:proofErr w:type="spellStart"/>
      <w:r w:rsidRPr="00907DC5">
        <w:rPr>
          <w:rFonts w:eastAsia="等线"/>
          <w:bCs/>
          <w:kern w:val="2"/>
          <w:szCs w:val="24"/>
          <w:lang w:eastAsia="zh-CN"/>
        </w:rPr>
        <w:t>Shiyao</w:t>
      </w:r>
      <w:proofErr w:type="spellEnd"/>
      <w:r w:rsidRPr="00907DC5">
        <w:rPr>
          <w:rFonts w:eastAsia="等线"/>
          <w:bCs/>
          <w:kern w:val="2"/>
          <w:szCs w:val="24"/>
          <w:lang w:eastAsia="zh-CN"/>
        </w:rPr>
        <w:t xml:space="preserve"> Wu</w:t>
      </w:r>
      <w:r w:rsidRPr="00907DC5">
        <w:rPr>
          <w:rFonts w:eastAsia="等线"/>
          <w:bCs/>
          <w:kern w:val="2"/>
          <w:szCs w:val="24"/>
          <w:vertAlign w:val="superscript"/>
          <w:lang w:eastAsia="zh-CN"/>
        </w:rPr>
        <w:t>4</w:t>
      </w:r>
      <w:r w:rsidRPr="00907DC5">
        <w:rPr>
          <w:rFonts w:eastAsia="等线"/>
          <w:bCs/>
          <w:kern w:val="2"/>
          <w:szCs w:val="24"/>
          <w:lang w:eastAsia="zh-CN"/>
        </w:rPr>
        <w:t>,</w:t>
      </w:r>
      <w:r w:rsidRPr="00907DC5">
        <w:rPr>
          <w:rFonts w:eastAsia="等线" w:hint="eastAsia"/>
          <w:bCs/>
          <w:kern w:val="2"/>
          <w:szCs w:val="24"/>
          <w:lang w:eastAsia="zh-CN"/>
        </w:rPr>
        <w:t xml:space="preserve"> </w:t>
      </w:r>
      <w:r w:rsidRPr="00907DC5">
        <w:rPr>
          <w:rFonts w:eastAsia="等线"/>
          <w:bCs/>
          <w:kern w:val="2"/>
          <w:szCs w:val="24"/>
          <w:lang w:eastAsia="zh-CN"/>
        </w:rPr>
        <w:t>Er-Jia Guo</w:t>
      </w:r>
      <w:r w:rsidRPr="00907DC5">
        <w:rPr>
          <w:rFonts w:eastAsia="等线"/>
          <w:bCs/>
          <w:kern w:val="2"/>
          <w:szCs w:val="24"/>
          <w:vertAlign w:val="superscript"/>
          <w:lang w:eastAsia="zh-CN"/>
        </w:rPr>
        <w:t>1,2</w:t>
      </w:r>
      <w:r w:rsidRPr="00907DC5">
        <w:rPr>
          <w:rFonts w:eastAsia="等线"/>
          <w:bCs/>
          <w:kern w:val="2"/>
          <w:szCs w:val="24"/>
          <w:lang w:eastAsia="zh-CN"/>
        </w:rPr>
        <w:t>, Chen Ge</w:t>
      </w:r>
      <w:r w:rsidRPr="00907DC5">
        <w:rPr>
          <w:rFonts w:eastAsia="等线"/>
          <w:bCs/>
          <w:kern w:val="2"/>
          <w:szCs w:val="24"/>
          <w:vertAlign w:val="superscript"/>
          <w:lang w:eastAsia="zh-CN"/>
        </w:rPr>
        <w:t>1,2</w:t>
      </w:r>
      <w:r w:rsidRPr="00907DC5">
        <w:rPr>
          <w:rFonts w:eastAsia="等线"/>
          <w:bCs/>
          <w:kern w:val="2"/>
          <w:szCs w:val="24"/>
          <w:lang w:eastAsia="zh-CN"/>
        </w:rPr>
        <w:t>, Can Wang</w:t>
      </w:r>
      <w:r w:rsidRPr="00907DC5">
        <w:rPr>
          <w:rFonts w:eastAsia="等线"/>
          <w:bCs/>
          <w:kern w:val="2"/>
          <w:szCs w:val="24"/>
          <w:vertAlign w:val="superscript"/>
          <w:lang w:eastAsia="zh-CN"/>
        </w:rPr>
        <w:t>1,2,3</w:t>
      </w:r>
      <w:r w:rsidRPr="00907DC5">
        <w:rPr>
          <w:rFonts w:eastAsia="等线"/>
          <w:bCs/>
          <w:kern w:val="2"/>
          <w:szCs w:val="24"/>
          <w:lang w:eastAsia="zh-CN"/>
        </w:rPr>
        <w:t xml:space="preserve">, </w:t>
      </w:r>
      <w:proofErr w:type="spellStart"/>
      <w:r w:rsidRPr="00907DC5">
        <w:rPr>
          <w:rFonts w:eastAsia="等线" w:hint="eastAsia"/>
          <w:bCs/>
          <w:kern w:val="2"/>
          <w:szCs w:val="24"/>
          <w:lang w:eastAsia="zh-CN"/>
        </w:rPr>
        <w:t>Xiulai</w:t>
      </w:r>
      <w:proofErr w:type="spellEnd"/>
      <w:r w:rsidRPr="00907DC5">
        <w:rPr>
          <w:rFonts w:eastAsia="等线" w:hint="eastAsia"/>
          <w:bCs/>
          <w:kern w:val="2"/>
          <w:szCs w:val="24"/>
          <w:lang w:eastAsia="zh-CN"/>
        </w:rPr>
        <w:t xml:space="preserve"> Xu</w:t>
      </w:r>
      <w:r w:rsidRPr="00907DC5">
        <w:rPr>
          <w:rFonts w:eastAsia="等线" w:hint="eastAsia"/>
          <w:bCs/>
          <w:kern w:val="2"/>
          <w:szCs w:val="24"/>
          <w:vertAlign w:val="superscript"/>
          <w:lang w:eastAsia="zh-CN"/>
        </w:rPr>
        <w:t>1,5</w:t>
      </w:r>
      <w:r w:rsidRPr="00907DC5">
        <w:rPr>
          <w:rFonts w:eastAsia="等线" w:hint="eastAsia"/>
          <w:bCs/>
          <w:kern w:val="2"/>
          <w:szCs w:val="24"/>
          <w:lang w:eastAsia="zh-CN"/>
        </w:rPr>
        <w:t xml:space="preserve">, </w:t>
      </w:r>
      <w:proofErr w:type="spellStart"/>
      <w:r w:rsidRPr="00907DC5">
        <w:rPr>
          <w:rFonts w:eastAsia="等线"/>
          <w:bCs/>
          <w:kern w:val="2"/>
          <w:szCs w:val="24"/>
          <w:lang w:eastAsia="zh-CN"/>
        </w:rPr>
        <w:t>Hongbao</w:t>
      </w:r>
      <w:proofErr w:type="spellEnd"/>
      <w:r w:rsidRPr="00907DC5">
        <w:rPr>
          <w:rFonts w:eastAsia="等线"/>
          <w:bCs/>
          <w:kern w:val="2"/>
          <w:szCs w:val="24"/>
          <w:lang w:eastAsia="zh-CN"/>
        </w:rPr>
        <w:t xml:space="preserve"> Yao</w:t>
      </w:r>
      <w:r w:rsidRPr="00907DC5">
        <w:rPr>
          <w:rFonts w:eastAsia="等线"/>
          <w:bCs/>
          <w:kern w:val="2"/>
          <w:szCs w:val="24"/>
          <w:vertAlign w:val="superscript"/>
          <w:lang w:eastAsia="zh-CN"/>
        </w:rPr>
        <w:t>1,2</w:t>
      </w:r>
      <w:r w:rsidRPr="00907DC5">
        <w:rPr>
          <w:rFonts w:eastAsia="等线"/>
          <w:bCs/>
          <w:kern w:val="2"/>
          <w:szCs w:val="24"/>
          <w:lang w:eastAsia="zh-CN"/>
        </w:rPr>
        <w:t xml:space="preserve">, </w:t>
      </w:r>
      <w:proofErr w:type="spellStart"/>
      <w:r w:rsidRPr="00907DC5">
        <w:rPr>
          <w:rFonts w:eastAsia="等线"/>
          <w:bCs/>
          <w:kern w:val="2"/>
          <w:szCs w:val="24"/>
          <w:lang w:eastAsia="zh-CN"/>
        </w:rPr>
        <w:t>Jingyi</w:t>
      </w:r>
      <w:proofErr w:type="spellEnd"/>
      <w:r w:rsidRPr="00907DC5">
        <w:rPr>
          <w:rFonts w:eastAsia="等线"/>
          <w:bCs/>
          <w:kern w:val="2"/>
          <w:szCs w:val="24"/>
          <w:lang w:eastAsia="zh-CN"/>
        </w:rPr>
        <w:t xml:space="preserve"> Wang</w:t>
      </w:r>
      <w:r w:rsidRPr="00907DC5">
        <w:rPr>
          <w:rFonts w:eastAsia="等线"/>
          <w:bCs/>
          <w:kern w:val="2"/>
          <w:szCs w:val="24"/>
          <w:vertAlign w:val="superscript"/>
          <w:lang w:eastAsia="zh-CN"/>
        </w:rPr>
        <w:t>1</w:t>
      </w:r>
      <w:r w:rsidRPr="00907DC5">
        <w:rPr>
          <w:rFonts w:eastAsia="等线"/>
          <w:bCs/>
          <w:kern w:val="2"/>
          <w:szCs w:val="24"/>
          <w:lang w:eastAsia="zh-CN"/>
        </w:rPr>
        <w:t xml:space="preserve">, </w:t>
      </w:r>
      <w:proofErr w:type="spellStart"/>
      <w:r w:rsidRPr="00907DC5">
        <w:rPr>
          <w:rFonts w:eastAsia="等线"/>
          <w:bCs/>
          <w:kern w:val="2"/>
          <w:szCs w:val="24"/>
          <w:lang w:eastAsia="zh-CN"/>
        </w:rPr>
        <w:t>Donggang</w:t>
      </w:r>
      <w:proofErr w:type="spellEnd"/>
      <w:r w:rsidRPr="00907DC5">
        <w:rPr>
          <w:rFonts w:eastAsia="等线"/>
          <w:bCs/>
          <w:kern w:val="2"/>
          <w:szCs w:val="24"/>
          <w:lang w:eastAsia="zh-CN"/>
        </w:rPr>
        <w:t xml:space="preserve"> Xie</w:t>
      </w:r>
      <w:r w:rsidRPr="00907DC5">
        <w:rPr>
          <w:rFonts w:eastAsia="等线"/>
          <w:bCs/>
          <w:kern w:val="2"/>
          <w:szCs w:val="24"/>
          <w:vertAlign w:val="superscript"/>
          <w:lang w:eastAsia="zh-CN"/>
        </w:rPr>
        <w:t>1</w:t>
      </w:r>
      <w:r w:rsidRPr="00907DC5">
        <w:rPr>
          <w:rFonts w:eastAsia="等线"/>
          <w:bCs/>
          <w:kern w:val="2"/>
          <w:szCs w:val="24"/>
          <w:lang w:eastAsia="zh-CN"/>
        </w:rPr>
        <w:t xml:space="preserve">, </w:t>
      </w:r>
      <w:proofErr w:type="spellStart"/>
      <w:r w:rsidRPr="00907DC5">
        <w:rPr>
          <w:rFonts w:eastAsia="等线"/>
          <w:bCs/>
          <w:kern w:val="2"/>
          <w:szCs w:val="24"/>
          <w:lang w:eastAsia="zh-CN"/>
        </w:rPr>
        <w:t>Xinyan</w:t>
      </w:r>
      <w:proofErr w:type="spellEnd"/>
      <w:r w:rsidRPr="00907DC5">
        <w:rPr>
          <w:rFonts w:eastAsia="等线"/>
          <w:bCs/>
          <w:kern w:val="2"/>
          <w:szCs w:val="24"/>
          <w:lang w:eastAsia="zh-CN"/>
        </w:rPr>
        <w:t xml:space="preserve"> Wang</w:t>
      </w:r>
      <w:r w:rsidRPr="00907DC5">
        <w:rPr>
          <w:rFonts w:eastAsia="等线"/>
          <w:bCs/>
          <w:kern w:val="2"/>
          <w:szCs w:val="24"/>
          <w:vertAlign w:val="superscript"/>
          <w:lang w:eastAsia="zh-CN"/>
        </w:rPr>
        <w:t>1,2</w:t>
      </w:r>
      <w:r w:rsidRPr="00907DC5">
        <w:rPr>
          <w:rFonts w:eastAsia="等线"/>
          <w:bCs/>
          <w:kern w:val="2"/>
          <w:szCs w:val="24"/>
          <w:lang w:eastAsia="zh-CN"/>
        </w:rPr>
        <w:t>,</w:t>
      </w:r>
      <w:r w:rsidRPr="00907DC5">
        <w:rPr>
          <w:rFonts w:eastAsia="等线" w:hint="eastAsia"/>
          <w:bCs/>
          <w:kern w:val="2"/>
          <w:szCs w:val="24"/>
          <w:lang w:eastAsia="zh-CN"/>
        </w:rPr>
        <w:t xml:space="preserve"> K</w:t>
      </w:r>
      <w:r w:rsidRPr="00907DC5">
        <w:rPr>
          <w:rFonts w:eastAsia="等线"/>
          <w:bCs/>
          <w:kern w:val="2"/>
          <w:szCs w:val="24"/>
          <w:lang w:eastAsia="zh-CN"/>
        </w:rPr>
        <w:t>ai Chang</w:t>
      </w:r>
      <w:r w:rsidRPr="00907DC5">
        <w:rPr>
          <w:rFonts w:eastAsia="等线"/>
          <w:bCs/>
          <w:kern w:val="2"/>
          <w:szCs w:val="24"/>
          <w:vertAlign w:val="superscript"/>
          <w:lang w:eastAsia="zh-CN"/>
        </w:rPr>
        <w:t>4</w:t>
      </w:r>
      <w:r w:rsidRPr="00907DC5">
        <w:rPr>
          <w:rFonts w:eastAsia="等线"/>
          <w:bCs/>
          <w:kern w:val="2"/>
          <w:szCs w:val="24"/>
          <w:lang w:eastAsia="zh-CN"/>
        </w:rPr>
        <w:t>,</w:t>
      </w:r>
      <w:r w:rsidRPr="00907DC5">
        <w:rPr>
          <w:rFonts w:eastAsia="等线" w:hint="eastAsia"/>
          <w:bCs/>
          <w:kern w:val="2"/>
          <w:szCs w:val="24"/>
          <w:lang w:eastAsia="zh-CN"/>
        </w:rPr>
        <w:t xml:space="preserve"> </w:t>
      </w:r>
      <w:r w:rsidRPr="00907DC5">
        <w:rPr>
          <w:rFonts w:eastAsia="等线"/>
          <w:bCs/>
          <w:kern w:val="2"/>
          <w:szCs w:val="24"/>
          <w:lang w:eastAsia="zh-CN"/>
        </w:rPr>
        <w:t>Xuedong Bai</w:t>
      </w:r>
      <w:r w:rsidRPr="00907DC5">
        <w:rPr>
          <w:rFonts w:eastAsia="等线"/>
          <w:bCs/>
          <w:kern w:val="2"/>
          <w:szCs w:val="24"/>
          <w:vertAlign w:val="superscript"/>
          <w:lang w:eastAsia="zh-CN"/>
        </w:rPr>
        <w:t>1,2,3</w:t>
      </w:r>
      <w:r w:rsidRPr="00907DC5">
        <w:rPr>
          <w:rFonts w:eastAsia="等线"/>
          <w:bCs/>
          <w:kern w:val="2"/>
          <w:szCs w:val="24"/>
          <w:lang w:eastAsia="zh-CN"/>
        </w:rPr>
        <w:t xml:space="preserve">, </w:t>
      </w:r>
      <w:proofErr w:type="spellStart"/>
      <w:r w:rsidRPr="00907DC5">
        <w:rPr>
          <w:rFonts w:eastAsia="等线"/>
          <w:bCs/>
          <w:kern w:val="2"/>
          <w:szCs w:val="24"/>
          <w:lang w:eastAsia="zh-CN"/>
        </w:rPr>
        <w:t>Guozhen</w:t>
      </w:r>
      <w:proofErr w:type="spellEnd"/>
      <w:r w:rsidRPr="00907DC5">
        <w:rPr>
          <w:rFonts w:eastAsia="等线"/>
          <w:bCs/>
          <w:kern w:val="2"/>
          <w:szCs w:val="24"/>
          <w:lang w:eastAsia="zh-CN"/>
        </w:rPr>
        <w:t xml:space="preserve"> Yang</w:t>
      </w:r>
      <w:r w:rsidRPr="00907DC5">
        <w:rPr>
          <w:rFonts w:eastAsia="等线"/>
          <w:bCs/>
          <w:kern w:val="2"/>
          <w:szCs w:val="24"/>
          <w:vertAlign w:val="superscript"/>
          <w:lang w:eastAsia="zh-CN"/>
        </w:rPr>
        <w:t>1,2</w:t>
      </w:r>
    </w:p>
    <w:p w14:paraId="68969885" w14:textId="77777777" w:rsidR="00907DC5" w:rsidRPr="00907DC5" w:rsidRDefault="00907DC5" w:rsidP="00907DC5">
      <w:pPr>
        <w:widowControl w:val="0"/>
        <w:spacing w:line="360" w:lineRule="auto"/>
        <w:jc w:val="both"/>
        <w:rPr>
          <w:rFonts w:eastAsia="宋体"/>
          <w:b/>
          <w:szCs w:val="24"/>
        </w:rPr>
      </w:pPr>
    </w:p>
    <w:p w14:paraId="7466167B" w14:textId="77777777" w:rsidR="00907DC5" w:rsidRPr="00907DC5" w:rsidRDefault="00907DC5" w:rsidP="00907DC5">
      <w:pPr>
        <w:widowControl w:val="0"/>
        <w:rPr>
          <w:rFonts w:eastAsia="等线"/>
          <w:szCs w:val="24"/>
        </w:rPr>
      </w:pPr>
      <w:r w:rsidRPr="00907DC5">
        <w:rPr>
          <w:rFonts w:eastAsia="等线"/>
          <w:szCs w:val="24"/>
          <w:vertAlign w:val="superscript"/>
        </w:rPr>
        <w:t xml:space="preserve">1 </w:t>
      </w:r>
      <w:r w:rsidRPr="00907DC5">
        <w:rPr>
          <w:rFonts w:eastAsia="等线"/>
          <w:szCs w:val="24"/>
        </w:rPr>
        <w:t>Beijing National Laboratory for Condensed Matter Physics, Institute of Physics, Chinese</w:t>
      </w:r>
      <w:r w:rsidRPr="00907DC5">
        <w:rPr>
          <w:rFonts w:eastAsia="等线" w:hint="eastAsia"/>
          <w:szCs w:val="24"/>
        </w:rPr>
        <w:t xml:space="preserve"> </w:t>
      </w:r>
      <w:r w:rsidRPr="00907DC5">
        <w:rPr>
          <w:rFonts w:eastAsia="等线"/>
          <w:szCs w:val="24"/>
        </w:rPr>
        <w:t>Academy of Sciences, Beijing 100190, China</w:t>
      </w:r>
    </w:p>
    <w:p w14:paraId="0B7969AB" w14:textId="77777777" w:rsidR="00907DC5" w:rsidRPr="00907DC5" w:rsidRDefault="00907DC5" w:rsidP="00907DC5">
      <w:pPr>
        <w:widowControl w:val="0"/>
        <w:rPr>
          <w:rFonts w:eastAsia="等线"/>
          <w:szCs w:val="24"/>
        </w:rPr>
      </w:pPr>
      <w:r w:rsidRPr="00907DC5">
        <w:rPr>
          <w:rFonts w:eastAsia="等线"/>
          <w:szCs w:val="24"/>
          <w:vertAlign w:val="superscript"/>
        </w:rPr>
        <w:t xml:space="preserve">2 </w:t>
      </w:r>
      <w:r w:rsidRPr="00907DC5">
        <w:rPr>
          <w:rFonts w:eastAsia="等线"/>
          <w:szCs w:val="24"/>
        </w:rPr>
        <w:t>University of Chinese Academy of Sciences, Beijing 100049, China</w:t>
      </w:r>
    </w:p>
    <w:p w14:paraId="4BD777B3" w14:textId="77777777" w:rsidR="00907DC5" w:rsidRPr="00907DC5" w:rsidRDefault="00907DC5" w:rsidP="00907DC5">
      <w:pPr>
        <w:widowControl w:val="0"/>
        <w:rPr>
          <w:rFonts w:eastAsia="等线"/>
          <w:szCs w:val="24"/>
        </w:rPr>
      </w:pPr>
      <w:r w:rsidRPr="00907DC5">
        <w:rPr>
          <w:rFonts w:eastAsia="等线"/>
          <w:szCs w:val="24"/>
          <w:vertAlign w:val="superscript"/>
        </w:rPr>
        <w:t xml:space="preserve">3 </w:t>
      </w:r>
      <w:proofErr w:type="spellStart"/>
      <w:r w:rsidRPr="00907DC5">
        <w:rPr>
          <w:rFonts w:eastAsia="等线"/>
          <w:szCs w:val="24"/>
        </w:rPr>
        <w:t>Songshan</w:t>
      </w:r>
      <w:proofErr w:type="spellEnd"/>
      <w:r w:rsidRPr="00907DC5">
        <w:rPr>
          <w:rFonts w:eastAsia="等线"/>
          <w:szCs w:val="24"/>
        </w:rPr>
        <w:t xml:space="preserve"> Lake Materials Laboratory, Dongguan, Guangdong 523808, China</w:t>
      </w:r>
    </w:p>
    <w:p w14:paraId="2417D8CF" w14:textId="77777777" w:rsidR="00907DC5" w:rsidRPr="00907DC5" w:rsidRDefault="00907DC5" w:rsidP="00907DC5">
      <w:pPr>
        <w:widowControl w:val="0"/>
        <w:rPr>
          <w:rFonts w:eastAsia="等线"/>
          <w:szCs w:val="24"/>
        </w:rPr>
      </w:pPr>
      <w:r w:rsidRPr="00907DC5">
        <w:rPr>
          <w:rFonts w:eastAsia="等线"/>
          <w:szCs w:val="24"/>
          <w:vertAlign w:val="superscript"/>
        </w:rPr>
        <w:t xml:space="preserve">4 </w:t>
      </w:r>
      <w:r w:rsidRPr="00907DC5">
        <w:rPr>
          <w:rFonts w:eastAsia="等线"/>
          <w:szCs w:val="24"/>
        </w:rPr>
        <w:t>Beijing Academy of Quantum Information Sciences, Beijing 100193, China</w:t>
      </w:r>
    </w:p>
    <w:p w14:paraId="41E53B51" w14:textId="77777777" w:rsidR="00907DC5" w:rsidRPr="00907DC5" w:rsidRDefault="00907DC5" w:rsidP="00907DC5">
      <w:pPr>
        <w:widowControl w:val="0"/>
        <w:rPr>
          <w:rFonts w:eastAsia="等线"/>
          <w:szCs w:val="24"/>
        </w:rPr>
      </w:pPr>
      <w:r w:rsidRPr="00907DC5">
        <w:rPr>
          <w:rFonts w:eastAsia="等线"/>
          <w:szCs w:val="24"/>
          <w:vertAlign w:val="superscript"/>
        </w:rPr>
        <w:t>5</w:t>
      </w:r>
      <w:r w:rsidRPr="00907DC5">
        <w:rPr>
          <w:rFonts w:eastAsia="等线"/>
          <w:szCs w:val="24"/>
        </w:rPr>
        <w:t>State Key Laboratory for Mesoscopic Physics and Frontiers Science Center for Nano-optoelectronics, School of Physics, Peking University, Beijing 100871, China</w:t>
      </w:r>
    </w:p>
    <w:p w14:paraId="12215C29" w14:textId="77777777" w:rsidR="00907DC5" w:rsidRPr="00907DC5" w:rsidRDefault="00907DC5" w:rsidP="00907DC5">
      <w:pPr>
        <w:widowControl w:val="0"/>
        <w:rPr>
          <w:rFonts w:eastAsia="等线"/>
          <w:szCs w:val="24"/>
        </w:rPr>
      </w:pPr>
      <w:bookmarkStart w:id="1" w:name="_Hlk118731708"/>
      <w:r w:rsidRPr="00907DC5">
        <w:rPr>
          <w:rFonts w:eastAsia="等线"/>
          <w:bCs/>
          <w:kern w:val="44"/>
          <w:szCs w:val="24"/>
          <w:vertAlign w:val="superscript"/>
        </w:rPr>
        <w:t>†</w:t>
      </w:r>
      <w:r w:rsidRPr="00907DC5">
        <w:rPr>
          <w:rFonts w:eastAsia="宋体"/>
          <w:szCs w:val="24"/>
          <w:vertAlign w:val="superscript"/>
        </w:rPr>
        <w:t xml:space="preserve"> </w:t>
      </w:r>
      <w:r w:rsidRPr="00907DC5">
        <w:rPr>
          <w:rFonts w:eastAsia="宋体"/>
          <w:szCs w:val="24"/>
        </w:rPr>
        <w:t>These authors contributed equally: S</w:t>
      </w:r>
      <w:r w:rsidRPr="00907DC5">
        <w:rPr>
          <w:rFonts w:eastAsia="宋体" w:hint="eastAsia"/>
          <w:szCs w:val="24"/>
        </w:rPr>
        <w:t>huai</w:t>
      </w:r>
      <w:r w:rsidRPr="00907DC5">
        <w:rPr>
          <w:rFonts w:eastAsia="宋体"/>
          <w:szCs w:val="24"/>
        </w:rPr>
        <w:t xml:space="preserve"> Xu, </w:t>
      </w:r>
      <w:proofErr w:type="spellStart"/>
      <w:r w:rsidRPr="00907DC5">
        <w:rPr>
          <w:rFonts w:eastAsia="宋体"/>
          <w:szCs w:val="24"/>
        </w:rPr>
        <w:t>Jiesu</w:t>
      </w:r>
      <w:proofErr w:type="spellEnd"/>
      <w:r w:rsidRPr="00907DC5">
        <w:rPr>
          <w:rFonts w:eastAsia="宋体"/>
          <w:szCs w:val="24"/>
        </w:rPr>
        <w:t xml:space="preserve"> Wang </w:t>
      </w:r>
      <w:r w:rsidRPr="00907DC5">
        <w:rPr>
          <w:rFonts w:eastAsia="宋体" w:hint="eastAsia"/>
          <w:szCs w:val="24"/>
        </w:rPr>
        <w:t>and</w:t>
      </w:r>
      <w:r w:rsidRPr="00907DC5">
        <w:rPr>
          <w:rFonts w:eastAsia="宋体"/>
          <w:szCs w:val="24"/>
        </w:rPr>
        <w:t xml:space="preserve"> Pan Chen</w:t>
      </w:r>
    </w:p>
    <w:bookmarkEnd w:id="1"/>
    <w:p w14:paraId="24D93A2F" w14:textId="77777777" w:rsidR="00907DC5" w:rsidRPr="00907DC5" w:rsidRDefault="00907DC5" w:rsidP="00907DC5">
      <w:pPr>
        <w:widowControl w:val="0"/>
        <w:rPr>
          <w:rFonts w:eastAsia="等线"/>
          <w:color w:val="0000FF"/>
          <w:szCs w:val="24"/>
        </w:rPr>
      </w:pPr>
      <w:r w:rsidRPr="00907DC5">
        <w:rPr>
          <w:rFonts w:eastAsia="等线"/>
          <w:szCs w:val="24"/>
          <w:vertAlign w:val="superscript"/>
        </w:rPr>
        <w:t>*</w:t>
      </w:r>
      <w:r w:rsidRPr="00907DC5">
        <w:rPr>
          <w:rFonts w:eastAsia="等线"/>
          <w:szCs w:val="24"/>
        </w:rPr>
        <w:t>Author to whom correspondence should be addressed:</w:t>
      </w:r>
      <w:r w:rsidRPr="00907DC5">
        <w:rPr>
          <w:rFonts w:eastAsia="等线"/>
          <w:color w:val="0000FF"/>
          <w:szCs w:val="24"/>
        </w:rPr>
        <w:t xml:space="preserve"> </w:t>
      </w:r>
      <w:hyperlink r:id="rId8" w:history="1">
        <w:r w:rsidRPr="00907DC5">
          <w:rPr>
            <w:rFonts w:eastAsia="等线"/>
            <w:color w:val="0563C1"/>
            <w:szCs w:val="24"/>
            <w:u w:val="single"/>
          </w:rPr>
          <w:t>kjjin@iphy.ac.cn</w:t>
        </w:r>
      </w:hyperlink>
    </w:p>
    <w:p w14:paraId="69769567" w14:textId="77777777" w:rsidR="00907DC5" w:rsidRPr="00907DC5" w:rsidRDefault="00907DC5" w:rsidP="00907DC5">
      <w:pPr>
        <w:widowControl w:val="0"/>
        <w:ind w:firstLineChars="200" w:firstLine="482"/>
        <w:jc w:val="both"/>
        <w:rPr>
          <w:rFonts w:eastAsia="Times New Roman"/>
          <w:b/>
          <w:bCs/>
          <w:kern w:val="2"/>
          <w:szCs w:val="24"/>
          <w:lang w:eastAsia="zh-CN"/>
        </w:rPr>
      </w:pPr>
    </w:p>
    <w:p w14:paraId="054E8157" w14:textId="1351DD36" w:rsidR="00907DC5" w:rsidRDefault="00907DC5" w:rsidP="00907DC5">
      <w:pPr>
        <w:widowControl w:val="0"/>
        <w:snapToGrid w:val="0"/>
        <w:jc w:val="both"/>
        <w:rPr>
          <w:rFonts w:eastAsia="Times New Roman"/>
          <w:b/>
          <w:bCs/>
          <w:kern w:val="2"/>
          <w:szCs w:val="24"/>
          <w:lang w:eastAsia="zh-CN"/>
        </w:rPr>
      </w:pPr>
      <w:r w:rsidRPr="00907DC5">
        <w:rPr>
          <w:rFonts w:eastAsia="Times New Roman"/>
          <w:b/>
          <w:bCs/>
          <w:kern w:val="2"/>
          <w:szCs w:val="24"/>
          <w:lang w:eastAsia="zh-CN"/>
        </w:rPr>
        <w:t>CONTENTS</w:t>
      </w:r>
    </w:p>
    <w:p w14:paraId="46A02254" w14:textId="77777777" w:rsidR="00907DC5" w:rsidRPr="00907DC5" w:rsidRDefault="00907DC5" w:rsidP="00907DC5">
      <w:pPr>
        <w:widowControl w:val="0"/>
        <w:snapToGrid w:val="0"/>
        <w:jc w:val="both"/>
        <w:rPr>
          <w:rFonts w:eastAsia="Times New Roman"/>
          <w:b/>
          <w:bCs/>
          <w:kern w:val="2"/>
          <w:szCs w:val="24"/>
          <w:lang w:eastAsia="zh-CN"/>
        </w:rPr>
      </w:pPr>
    </w:p>
    <w:p w14:paraId="22CE1B05" w14:textId="5C637262" w:rsidR="00907DC5" w:rsidRPr="00E5244E" w:rsidRDefault="00E5244E" w:rsidP="00E5244E">
      <w:pPr>
        <w:widowControl w:val="0"/>
        <w:snapToGrid w:val="0"/>
        <w:jc w:val="both"/>
        <w:rPr>
          <w:rFonts w:eastAsia="Times New Roman"/>
          <w:b/>
          <w:bCs/>
          <w:kern w:val="2"/>
          <w:szCs w:val="24"/>
          <w:lang w:eastAsia="zh-CN"/>
        </w:rPr>
      </w:pPr>
      <w:r w:rsidRPr="00E5244E">
        <w:rPr>
          <w:rFonts w:eastAsia="Times New Roman"/>
          <w:b/>
          <w:bCs/>
          <w:kern w:val="2"/>
          <w:szCs w:val="24"/>
          <w:lang w:eastAsia="zh-CN"/>
        </w:rPr>
        <w:t>1.</w:t>
      </w:r>
      <w:r>
        <w:rPr>
          <w:rFonts w:eastAsia="Times New Roman"/>
          <w:b/>
          <w:bCs/>
          <w:kern w:val="2"/>
          <w:szCs w:val="24"/>
          <w:lang w:eastAsia="zh-CN"/>
        </w:rPr>
        <w:t xml:space="preserve"> </w:t>
      </w:r>
      <w:r w:rsidRPr="00E5244E">
        <w:rPr>
          <w:rFonts w:eastAsia="Times New Roman"/>
          <w:b/>
          <w:bCs/>
          <w:kern w:val="2"/>
          <w:szCs w:val="24"/>
          <w:lang w:eastAsia="zh-CN"/>
        </w:rPr>
        <w:t>Characterization of basic properties for BFO films</w:t>
      </w:r>
    </w:p>
    <w:p w14:paraId="59E86E6D" w14:textId="01A4B52C" w:rsidR="00E5244E" w:rsidRPr="00E5244E" w:rsidRDefault="00E5244E" w:rsidP="00E5244E">
      <w:pPr>
        <w:rPr>
          <w:b/>
          <w:bCs/>
          <w:lang w:eastAsia="zh-CN"/>
        </w:rPr>
      </w:pPr>
      <w:r w:rsidRPr="00E5244E">
        <w:rPr>
          <w:b/>
          <w:bCs/>
          <w:lang w:eastAsia="zh-CN"/>
        </w:rPr>
        <w:t>2. HAADF-STEM images and atomically resolved energy-dispersive X-ray spectroscopy (EDS) mapping of the BFO/SAO/STO.</w:t>
      </w:r>
    </w:p>
    <w:p w14:paraId="57EF5D57" w14:textId="51BEA693" w:rsidR="00907DC5" w:rsidRPr="00907DC5" w:rsidRDefault="00907DC5" w:rsidP="00907DC5">
      <w:pPr>
        <w:widowControl w:val="0"/>
        <w:snapToGrid w:val="0"/>
        <w:jc w:val="both"/>
        <w:rPr>
          <w:rFonts w:eastAsia="Times New Roman"/>
          <w:b/>
          <w:bCs/>
          <w:kern w:val="2"/>
          <w:szCs w:val="24"/>
          <w:lang w:eastAsia="zh-CN"/>
        </w:rPr>
      </w:pPr>
      <w:r w:rsidRPr="00907DC5">
        <w:rPr>
          <w:rFonts w:eastAsia="Times New Roman"/>
          <w:b/>
          <w:bCs/>
          <w:kern w:val="2"/>
          <w:szCs w:val="24"/>
          <w:lang w:eastAsia="zh-CN"/>
        </w:rPr>
        <w:t xml:space="preserve">3. </w:t>
      </w:r>
      <w:r w:rsidR="00E5244E" w:rsidRPr="00E5244E">
        <w:rPr>
          <w:rFonts w:eastAsia="楷体"/>
          <w:b/>
          <w:bCs/>
          <w:kern w:val="2"/>
          <w:szCs w:val="24"/>
          <w:lang w:eastAsia="zh-CN"/>
        </w:rPr>
        <w:t>SHG measurements at different incident laser powers</w:t>
      </w:r>
    </w:p>
    <w:p w14:paraId="14DCBA3C" w14:textId="25C9FA94" w:rsidR="00907DC5" w:rsidRPr="00907DC5" w:rsidRDefault="00907DC5" w:rsidP="00907DC5">
      <w:pPr>
        <w:widowControl w:val="0"/>
        <w:snapToGrid w:val="0"/>
        <w:jc w:val="both"/>
        <w:rPr>
          <w:rFonts w:eastAsia="Times New Roman"/>
          <w:b/>
          <w:bCs/>
          <w:kern w:val="2"/>
          <w:szCs w:val="24"/>
          <w:lang w:eastAsia="zh-CN"/>
        </w:rPr>
      </w:pPr>
      <w:r w:rsidRPr="00907DC5">
        <w:rPr>
          <w:rFonts w:eastAsia="Times New Roman"/>
          <w:b/>
          <w:bCs/>
          <w:kern w:val="2"/>
          <w:szCs w:val="24"/>
          <w:lang w:eastAsia="zh-CN"/>
        </w:rPr>
        <w:t xml:space="preserve">4. </w:t>
      </w:r>
      <w:r w:rsidR="00E5244E" w:rsidRPr="00C91DAE">
        <w:rPr>
          <w:rStyle w:val="labels0"/>
          <w:rFonts w:eastAsiaTheme="minorEastAsia"/>
        </w:rPr>
        <w:t>RA-SHG measurement</w:t>
      </w:r>
      <w:r w:rsidR="00E5244E">
        <w:rPr>
          <w:rStyle w:val="labels0"/>
          <w:rFonts w:eastAsiaTheme="minorEastAsia"/>
        </w:rPr>
        <w:t>s</w:t>
      </w:r>
      <w:r w:rsidR="00E5244E" w:rsidRPr="00C91DAE">
        <w:rPr>
          <w:rStyle w:val="labels0"/>
          <w:rFonts w:eastAsiaTheme="minorEastAsia"/>
        </w:rPr>
        <w:t xml:space="preserve"> of BFO/STO films under different temperatures without magnetic field</w:t>
      </w:r>
    </w:p>
    <w:p w14:paraId="72E14B4A" w14:textId="2B7250AC" w:rsidR="00907DC5" w:rsidRPr="00907DC5" w:rsidRDefault="00907DC5" w:rsidP="00907DC5">
      <w:pPr>
        <w:widowControl w:val="0"/>
        <w:snapToGrid w:val="0"/>
        <w:jc w:val="both"/>
        <w:rPr>
          <w:rFonts w:eastAsia="Times New Roman"/>
          <w:b/>
          <w:bCs/>
          <w:kern w:val="2"/>
          <w:szCs w:val="24"/>
          <w:lang w:eastAsia="zh-CN"/>
        </w:rPr>
      </w:pPr>
      <w:r w:rsidRPr="00907DC5">
        <w:rPr>
          <w:rFonts w:eastAsia="Times New Roman"/>
          <w:b/>
          <w:bCs/>
          <w:kern w:val="2"/>
          <w:szCs w:val="24"/>
          <w:lang w:eastAsia="zh-CN"/>
        </w:rPr>
        <w:t xml:space="preserve">5. </w:t>
      </w:r>
      <w:r w:rsidR="00E5244E" w:rsidRPr="00C91DAE">
        <w:rPr>
          <w:rStyle w:val="labels0"/>
          <w:rFonts w:eastAsiaTheme="minorEastAsia"/>
        </w:rPr>
        <w:t>Room temperature RA-SHG measurement</w:t>
      </w:r>
      <w:r w:rsidR="00E5244E">
        <w:rPr>
          <w:rStyle w:val="labels0"/>
          <w:rFonts w:eastAsiaTheme="minorEastAsia"/>
        </w:rPr>
        <w:t>s</w:t>
      </w:r>
      <w:r w:rsidR="00E5244E" w:rsidRPr="00C91DAE">
        <w:rPr>
          <w:rStyle w:val="labels0"/>
          <w:rFonts w:eastAsiaTheme="minorEastAsia"/>
        </w:rPr>
        <w:t xml:space="preserve"> of freestanding BFO films under different magnetic fields</w:t>
      </w:r>
    </w:p>
    <w:p w14:paraId="48123843" w14:textId="748C93C5" w:rsidR="00907DC5" w:rsidRPr="00907DC5" w:rsidRDefault="00907DC5" w:rsidP="00907DC5">
      <w:pPr>
        <w:widowControl w:val="0"/>
        <w:snapToGrid w:val="0"/>
        <w:jc w:val="both"/>
        <w:rPr>
          <w:rFonts w:eastAsia="Times New Roman"/>
          <w:b/>
          <w:bCs/>
          <w:kern w:val="2"/>
          <w:szCs w:val="24"/>
          <w:lang w:eastAsia="zh-CN"/>
        </w:rPr>
      </w:pPr>
      <w:r w:rsidRPr="00907DC5">
        <w:rPr>
          <w:rFonts w:eastAsia="Times New Roman"/>
          <w:b/>
          <w:bCs/>
          <w:kern w:val="2"/>
          <w:szCs w:val="24"/>
          <w:lang w:eastAsia="zh-CN"/>
        </w:rPr>
        <w:t xml:space="preserve">6. </w:t>
      </w:r>
      <w:r w:rsidR="00E5244E" w:rsidRPr="00D145C7">
        <w:rPr>
          <w:b/>
        </w:rPr>
        <w:t xml:space="preserve">First-principles calculation results of </w:t>
      </w:r>
      <w:r w:rsidR="00E5244E" w:rsidRPr="00D145C7">
        <w:rPr>
          <w:b/>
          <w:position w:val="-4"/>
        </w:rPr>
        <w:object w:dxaOrig="800" w:dyaOrig="260" w14:anchorId="4F5D2C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12.75pt" o:ole="">
            <v:imagedata r:id="rId9" o:title=""/>
          </v:shape>
          <o:OLEObject Type="Embed" ProgID="Equation.DSMT4" ShapeID="_x0000_i1025" DrawAspect="Content" ObjectID="_1731916998" r:id="rId10"/>
        </w:object>
      </w:r>
      <w:r w:rsidR="00E5244E" w:rsidRPr="00D145C7">
        <w:rPr>
          <w:b/>
        </w:rPr>
        <w:t xml:space="preserve"> BFO supercell under different magnetic structures</w:t>
      </w:r>
    </w:p>
    <w:p w14:paraId="7E054F35" w14:textId="29FC8204" w:rsidR="00907DC5" w:rsidRPr="00907DC5" w:rsidRDefault="00907DC5" w:rsidP="00907DC5">
      <w:pPr>
        <w:widowControl w:val="0"/>
        <w:snapToGrid w:val="0"/>
        <w:jc w:val="both"/>
        <w:rPr>
          <w:rFonts w:eastAsia="Times New Roman"/>
          <w:b/>
          <w:bCs/>
          <w:kern w:val="2"/>
          <w:szCs w:val="24"/>
          <w:lang w:eastAsia="zh-CN"/>
        </w:rPr>
      </w:pPr>
      <w:r w:rsidRPr="00907DC5">
        <w:rPr>
          <w:rFonts w:eastAsia="Times New Roman"/>
          <w:b/>
          <w:bCs/>
          <w:kern w:val="2"/>
          <w:szCs w:val="24"/>
          <w:lang w:eastAsia="zh-CN"/>
        </w:rPr>
        <w:t xml:space="preserve">7. </w:t>
      </w:r>
      <w:r w:rsidR="00EE34B2" w:rsidRPr="002B0924">
        <w:rPr>
          <w:b/>
          <w:bCs/>
          <w:lang w:eastAsia="zh-CN"/>
        </w:rPr>
        <w:t>Schematic diagram for the possible mechanisms of magnetism enhancement in BFO films</w:t>
      </w:r>
    </w:p>
    <w:p w14:paraId="2CBCA189" w14:textId="0E5F76F4" w:rsidR="00907DC5" w:rsidRPr="00907DC5" w:rsidRDefault="00907DC5" w:rsidP="00907DC5">
      <w:pPr>
        <w:widowControl w:val="0"/>
        <w:snapToGrid w:val="0"/>
        <w:jc w:val="both"/>
        <w:rPr>
          <w:rFonts w:eastAsia="Times New Roman"/>
          <w:b/>
          <w:bCs/>
          <w:kern w:val="2"/>
          <w:szCs w:val="24"/>
          <w:lang w:eastAsia="zh-CN"/>
        </w:rPr>
      </w:pPr>
      <w:r w:rsidRPr="00907DC5">
        <w:rPr>
          <w:rFonts w:eastAsia="Times New Roman"/>
          <w:b/>
          <w:bCs/>
          <w:kern w:val="2"/>
          <w:szCs w:val="24"/>
          <w:lang w:eastAsia="zh-CN"/>
        </w:rPr>
        <w:t>8.</w:t>
      </w:r>
      <w:bookmarkStart w:id="2" w:name="_Hlk117761451"/>
      <w:r w:rsidRPr="00907DC5">
        <w:rPr>
          <w:rFonts w:eastAsia="Times New Roman"/>
          <w:b/>
          <w:bCs/>
          <w:kern w:val="2"/>
          <w:szCs w:val="24"/>
          <w:lang w:eastAsia="zh-CN"/>
        </w:rPr>
        <w:t xml:space="preserve"> </w:t>
      </w:r>
      <w:bookmarkEnd w:id="2"/>
      <w:r w:rsidR="00EE34B2" w:rsidRPr="00165139">
        <w:rPr>
          <w:b/>
          <w:bCs/>
          <w:lang w:eastAsia="zh-CN"/>
        </w:rPr>
        <w:t>M-H results of about 53-nm-thick epitaxial and freestanding BFO films</w:t>
      </w:r>
    </w:p>
    <w:p w14:paraId="0044E72F" w14:textId="099D4249" w:rsidR="00E5244E" w:rsidRPr="00907DC5" w:rsidRDefault="00907DC5" w:rsidP="00E5244E">
      <w:pPr>
        <w:widowControl w:val="0"/>
        <w:snapToGrid w:val="0"/>
        <w:jc w:val="both"/>
        <w:rPr>
          <w:rFonts w:eastAsia="Times New Roman"/>
          <w:b/>
          <w:bCs/>
          <w:kern w:val="2"/>
          <w:szCs w:val="24"/>
          <w:lang w:eastAsia="zh-CN"/>
        </w:rPr>
      </w:pPr>
      <w:r w:rsidRPr="00907DC5">
        <w:rPr>
          <w:rFonts w:eastAsia="Times New Roman"/>
          <w:b/>
          <w:bCs/>
          <w:kern w:val="2"/>
          <w:szCs w:val="24"/>
          <w:lang w:eastAsia="zh-CN"/>
        </w:rPr>
        <w:t>9.</w:t>
      </w:r>
      <w:r w:rsidR="00EE34B2">
        <w:rPr>
          <w:rFonts w:hint="eastAsia"/>
          <w:b/>
          <w:bCs/>
          <w:kern w:val="2"/>
          <w:szCs w:val="24"/>
          <w:lang w:eastAsia="zh-CN"/>
        </w:rPr>
        <w:t xml:space="preserve"> </w:t>
      </w:r>
      <w:r w:rsidR="00E5244E" w:rsidRPr="00E5244E">
        <w:rPr>
          <w:b/>
          <w:bCs/>
        </w:rPr>
        <w:t>Mathematical expressions for SHG processes</w:t>
      </w:r>
    </w:p>
    <w:p w14:paraId="2D43EB42" w14:textId="21A50118" w:rsidR="00E5244E" w:rsidRDefault="00E5244E" w:rsidP="00E5244E">
      <w:pPr>
        <w:rPr>
          <w:b/>
          <w:bCs/>
        </w:rPr>
      </w:pPr>
      <w:bookmarkStart w:id="3" w:name="Tables"/>
      <w:bookmarkStart w:id="4" w:name="MaterialsMethods"/>
      <w:bookmarkEnd w:id="3"/>
      <w:bookmarkEnd w:id="4"/>
      <w:r>
        <w:rPr>
          <w:b/>
          <w:bCs/>
        </w:rPr>
        <w:br w:type="page"/>
      </w:r>
    </w:p>
    <w:p w14:paraId="607C4FD2" w14:textId="4916B74A" w:rsidR="00E5244E" w:rsidRPr="00E5244E" w:rsidRDefault="00E5244E" w:rsidP="00BE0CC2">
      <w:pPr>
        <w:spacing w:line="360" w:lineRule="auto"/>
        <w:rPr>
          <w:rFonts w:eastAsia="楷体"/>
          <w:b/>
          <w:bCs/>
          <w:kern w:val="2"/>
          <w:szCs w:val="24"/>
          <w:lang w:eastAsia="zh-CN"/>
        </w:rPr>
      </w:pPr>
      <w:bookmarkStart w:id="5" w:name="_Hlk117601304"/>
      <w:r>
        <w:rPr>
          <w:rFonts w:eastAsia="楷体"/>
          <w:b/>
          <w:bCs/>
          <w:lang w:eastAsia="zh-CN"/>
        </w:rPr>
        <w:lastRenderedPageBreak/>
        <w:t>1</w:t>
      </w:r>
      <w:r w:rsidRPr="00E5244E">
        <w:rPr>
          <w:rFonts w:eastAsia="楷体"/>
          <w:b/>
          <w:bCs/>
          <w:lang w:eastAsia="zh-CN"/>
        </w:rPr>
        <w:t>. Characterization of basic properties for BFO films</w:t>
      </w:r>
    </w:p>
    <w:p w14:paraId="05D88462" w14:textId="3F589C46" w:rsidR="00F84BA1" w:rsidRDefault="008D7853" w:rsidP="00BE0CC2">
      <w:pPr>
        <w:widowControl w:val="0"/>
        <w:snapToGrid w:val="0"/>
        <w:spacing w:line="360" w:lineRule="auto"/>
        <w:jc w:val="center"/>
        <w:rPr>
          <w:rFonts w:eastAsia="Times New Roman"/>
          <w:b/>
          <w:bCs/>
          <w:kern w:val="2"/>
          <w:szCs w:val="24"/>
          <w:lang w:eastAsia="zh-CN"/>
        </w:rPr>
      </w:pPr>
      <w:r>
        <w:rPr>
          <w:rFonts w:eastAsia="Times New Roman"/>
          <w:b/>
          <w:bCs/>
          <w:noProof/>
          <w:kern w:val="2"/>
          <w:szCs w:val="24"/>
          <w:lang w:eastAsia="zh-CN"/>
        </w:rPr>
        <w:drawing>
          <wp:inline distT="0" distB="0" distL="0" distR="0" wp14:anchorId="275A976D" wp14:editId="3AA4984E">
            <wp:extent cx="5545220" cy="7428112"/>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1">
                      <a:extLst>
                        <a:ext uri="{28A0092B-C50C-407E-A947-70E740481C1C}">
                          <a14:useLocalDpi xmlns:a14="http://schemas.microsoft.com/office/drawing/2010/main" val="0"/>
                        </a:ext>
                      </a:extLst>
                    </a:blip>
                    <a:srcRect l="1188" r="7884" b="1074"/>
                    <a:stretch/>
                  </pic:blipFill>
                  <pic:spPr bwMode="auto">
                    <a:xfrm>
                      <a:off x="0" y="0"/>
                      <a:ext cx="5563777" cy="7452971"/>
                    </a:xfrm>
                    <a:prstGeom prst="rect">
                      <a:avLst/>
                    </a:prstGeom>
                    <a:noFill/>
                    <a:ln>
                      <a:noFill/>
                    </a:ln>
                    <a:extLst>
                      <a:ext uri="{53640926-AAD7-44D8-BBD7-CCE9431645EC}">
                        <a14:shadowObscured xmlns:a14="http://schemas.microsoft.com/office/drawing/2010/main"/>
                      </a:ext>
                    </a:extLst>
                  </pic:spPr>
                </pic:pic>
              </a:graphicData>
            </a:graphic>
          </wp:inline>
        </w:drawing>
      </w:r>
    </w:p>
    <w:p w14:paraId="3B9CEDCE" w14:textId="4DA78B12" w:rsidR="007674CD" w:rsidRPr="00E5244E" w:rsidRDefault="007674CD" w:rsidP="00BE0CC2">
      <w:pPr>
        <w:pStyle w:val="SMcaption"/>
        <w:spacing w:line="360" w:lineRule="auto"/>
        <w:rPr>
          <w:b/>
          <w:bCs/>
        </w:rPr>
      </w:pPr>
      <w:r w:rsidRPr="00AF0D81">
        <w:rPr>
          <w:b/>
          <w:bCs/>
        </w:rPr>
        <w:t>Fig. S</w:t>
      </w:r>
      <w:bookmarkEnd w:id="5"/>
      <w:r w:rsidRPr="00AF0D81">
        <w:rPr>
          <w:rFonts w:eastAsia="等线" w:hint="eastAsia"/>
          <w:b/>
          <w:bCs/>
        </w:rPr>
        <w:t>1</w:t>
      </w:r>
      <w:r w:rsidR="00165139">
        <w:rPr>
          <w:rFonts w:eastAsia="等线" w:hint="eastAsia"/>
          <w:b/>
          <w:bCs/>
          <w:lang w:eastAsia="zh-CN"/>
        </w:rPr>
        <w:t>:</w:t>
      </w:r>
      <w:r w:rsidR="00165139">
        <w:rPr>
          <w:rFonts w:eastAsia="等线"/>
          <w:b/>
          <w:bCs/>
          <w:lang w:eastAsia="zh-CN"/>
        </w:rPr>
        <w:t xml:space="preserve"> </w:t>
      </w:r>
      <w:r w:rsidR="00CA0022" w:rsidRPr="00CA0022">
        <w:rPr>
          <w:b/>
          <w:bCs/>
        </w:rPr>
        <w:t>a</w:t>
      </w:r>
      <w:r w:rsidR="00CA0022">
        <w:t>,</w:t>
      </w:r>
      <w:r w:rsidRPr="00821E5F">
        <w:t xml:space="preserve"> </w:t>
      </w:r>
      <w:r w:rsidRPr="00837D13">
        <w:t xml:space="preserve">X-ray diffraction patterns of BFO/STO, BFO/SAO/STO, and freestanding BFO films transferred onto STO. The red and blue dashed lines indicate the shift of the (002) diffraction </w:t>
      </w:r>
      <w:r w:rsidRPr="00837D13">
        <w:lastRenderedPageBreak/>
        <w:t>peak of freestanding BFO films.</w:t>
      </w:r>
      <w:r w:rsidRPr="00821E5F">
        <w:t xml:space="preserve"> </w:t>
      </w:r>
      <w:r w:rsidR="00CA0022">
        <w:rPr>
          <w:b/>
          <w:bCs/>
        </w:rPr>
        <w:t>b</w:t>
      </w:r>
      <w:r w:rsidR="00CA0022">
        <w:t>,</w:t>
      </w:r>
      <w:r w:rsidRPr="00821E5F">
        <w:t xml:space="preserve"> </w:t>
      </w:r>
      <w:r w:rsidRPr="00837D13">
        <w:t xml:space="preserve">Surface morphology of transferred freestanding BFO onto 0.7 </w:t>
      </w:r>
      <w:r w:rsidRPr="00AF0D81">
        <w:rPr>
          <w:i/>
          <w:iCs/>
        </w:rPr>
        <w:t>w</w:t>
      </w:r>
      <w:r w:rsidRPr="00821E5F">
        <w:t>t</w:t>
      </w:r>
      <w:r w:rsidRPr="00837D13">
        <w:t>% Nb-doped SrTiO</w:t>
      </w:r>
      <w:r w:rsidRPr="00821E5F">
        <w:rPr>
          <w:vertAlign w:val="subscript"/>
        </w:rPr>
        <w:t xml:space="preserve">3 </w:t>
      </w:r>
      <w:r w:rsidRPr="00837D13">
        <w:t>(001) substrate by atomic force microscopy.</w:t>
      </w:r>
      <w:r w:rsidRPr="00821E5F">
        <w:t xml:space="preserve"> </w:t>
      </w:r>
      <w:r w:rsidR="00CA0022">
        <w:rPr>
          <w:b/>
          <w:bCs/>
        </w:rPr>
        <w:t>c</w:t>
      </w:r>
      <w:r w:rsidR="00CA0022">
        <w:t>,</w:t>
      </w:r>
      <w:r w:rsidRPr="00821E5F">
        <w:rPr>
          <w:b/>
          <w:bCs/>
        </w:rPr>
        <w:t xml:space="preserve"> </w:t>
      </w:r>
      <w:r w:rsidRPr="00837D13">
        <w:t xml:space="preserve">A </w:t>
      </w:r>
      <w:r w:rsidR="00467D70" w:rsidRPr="00837D13">
        <w:rPr>
          <w:position w:val="-6"/>
        </w:rPr>
        <w:object w:dxaOrig="1359" w:dyaOrig="279" w14:anchorId="61616877">
          <v:shape id="_x0000_i1026" type="#_x0000_t75" style="width:68.25pt;height:14.25pt" o:ole="">
            <v:imagedata r:id="rId12" o:title=""/>
          </v:shape>
          <o:OLEObject Type="Embed" ProgID="Equation.DSMT4" ShapeID="_x0000_i1026" DrawAspect="Content" ObjectID="_1731916999" r:id="rId13"/>
        </w:object>
      </w:r>
      <w:r w:rsidRPr="00837D13">
        <w:t xml:space="preserve"> </w:t>
      </w:r>
      <w:r w:rsidRPr="00837D13">
        <w:rPr>
          <w:rFonts w:hint="eastAsia"/>
        </w:rPr>
        <w:t>free</w:t>
      </w:r>
      <w:r w:rsidRPr="00837D13">
        <w:t xml:space="preserve">standing BFO film transferred </w:t>
      </w:r>
      <w:r w:rsidRPr="00837D13">
        <w:rPr>
          <w:rFonts w:hint="eastAsia"/>
        </w:rPr>
        <w:t>on</w:t>
      </w:r>
      <w:r w:rsidRPr="00837D13">
        <w:t xml:space="preserve"> the PDMS exhibiting good flexibility. </w:t>
      </w:r>
      <w:r w:rsidR="00CA0022">
        <w:rPr>
          <w:b/>
          <w:bCs/>
        </w:rPr>
        <w:t>d-f</w:t>
      </w:r>
      <w:r w:rsidR="00CA0022">
        <w:t>,</w:t>
      </w:r>
      <w:r w:rsidRPr="00837D13">
        <w:t xml:space="preserve"> X-ray reflectivity measurement</w:t>
      </w:r>
      <w:r w:rsidR="007C6656">
        <w:t>s</w:t>
      </w:r>
      <w:r w:rsidRPr="00837D13">
        <w:t xml:space="preserve"> of BFO/STO, BFO/SAO/STO, and freestanding BFO films,</w:t>
      </w:r>
      <w:r w:rsidRPr="00821E5F">
        <w:rPr>
          <w:rFonts w:eastAsia="Times New Roman"/>
          <w:b/>
          <w:bCs/>
        </w:rPr>
        <w:t xml:space="preserve"> </w:t>
      </w:r>
      <w:r w:rsidRPr="00837D13">
        <w:t>respectively.</w:t>
      </w:r>
      <w:r w:rsidRPr="00821E5F">
        <w:rPr>
          <w:rFonts w:eastAsia="Times New Roman" w:hint="eastAsia"/>
          <w:b/>
          <w:bCs/>
        </w:rPr>
        <w:t xml:space="preserve"> </w:t>
      </w:r>
      <w:r w:rsidR="00F837FF" w:rsidRPr="00837D13">
        <w:t>The solid line</w:t>
      </w:r>
      <w:r w:rsidR="00F837FF" w:rsidRPr="00837D13">
        <w:rPr>
          <w:rFonts w:hint="eastAsia"/>
        </w:rPr>
        <w:t>s</w:t>
      </w:r>
      <w:r w:rsidR="00F837FF" w:rsidRPr="00837D13">
        <w:t xml:space="preserve"> </w:t>
      </w:r>
      <w:r w:rsidR="00E62FB8" w:rsidRPr="00837D13">
        <w:t>are</w:t>
      </w:r>
      <w:r w:rsidR="00F837FF" w:rsidRPr="00837D13">
        <w:t xml:space="preserve"> the best</w:t>
      </w:r>
      <w:r w:rsidR="00E62FB8" w:rsidRPr="00837D13">
        <w:t>s</w:t>
      </w:r>
      <w:r w:rsidR="00F837FF" w:rsidRPr="00837D13">
        <w:t xml:space="preserve"> fit to the experimental data (open symbols)</w:t>
      </w:r>
      <w:r w:rsidR="00E62FB8" w:rsidRPr="00837D13">
        <w:t xml:space="preserve">, with calculated thickness of the BFO film in </w:t>
      </w:r>
      <w:r w:rsidR="00052C28" w:rsidRPr="00052C28">
        <w:rPr>
          <w:b/>
          <w:bCs/>
        </w:rPr>
        <w:t>d</w:t>
      </w:r>
      <w:r w:rsidR="00E62FB8" w:rsidRPr="00837D13">
        <w:t xml:space="preserve"> about 47.0 nm, thicknesses of BFO and SAO in </w:t>
      </w:r>
      <w:r w:rsidR="00052C28" w:rsidRPr="00052C28">
        <w:rPr>
          <w:b/>
          <w:bCs/>
        </w:rPr>
        <w:t>e</w:t>
      </w:r>
      <w:r w:rsidR="00E62FB8" w:rsidRPr="00837D13">
        <w:t xml:space="preserve"> about 46.5 nm and 16.7 nm respectively and the thickness of the freestanding BFO in </w:t>
      </w:r>
      <w:r w:rsidR="00052C28" w:rsidRPr="00052C28">
        <w:rPr>
          <w:b/>
          <w:bCs/>
        </w:rPr>
        <w:t>f</w:t>
      </w:r>
      <w:r w:rsidR="00E62FB8" w:rsidRPr="00837D13">
        <w:t xml:space="preserve"> about 45.6 nm.</w:t>
      </w:r>
      <w:r w:rsidR="00E62FB8" w:rsidRPr="00821E5F">
        <w:rPr>
          <w:rFonts w:eastAsia="Times New Roman"/>
        </w:rPr>
        <w:t xml:space="preserve"> It’s worth noting that </w:t>
      </w:r>
      <w:r w:rsidR="00E62FB8" w:rsidRPr="00837D13">
        <w:t>the thickness of all the BFO layers among these samples are almost the same.</w:t>
      </w:r>
      <w:r w:rsidR="00F837FF" w:rsidRPr="00821E5F">
        <w:rPr>
          <w:rFonts w:eastAsia="Times New Roman"/>
          <w:bCs/>
        </w:rPr>
        <w:t xml:space="preserve"> </w:t>
      </w:r>
      <w:r w:rsidR="00CA0022">
        <w:rPr>
          <w:b/>
          <w:bCs/>
        </w:rPr>
        <w:t>g-i</w:t>
      </w:r>
      <w:r w:rsidR="00CA0022">
        <w:t>,</w:t>
      </w:r>
      <w:r w:rsidR="00F84BA1" w:rsidRPr="00821E5F">
        <w:rPr>
          <w:rFonts w:eastAsia="Times New Roman"/>
          <w:bCs/>
        </w:rPr>
        <w:t xml:space="preserve"> RSM of BFO/STO, BFO/SAO/STO, and freestanding BFO films around (103) peak, respectively. </w:t>
      </w:r>
      <w:r w:rsidR="00CA0022">
        <w:rPr>
          <w:b/>
          <w:bCs/>
        </w:rPr>
        <w:t>j-l</w:t>
      </w:r>
      <w:r w:rsidR="00CA0022">
        <w:t>,</w:t>
      </w:r>
      <w:r w:rsidR="00F84BA1" w:rsidRPr="00821E5F">
        <w:t xml:space="preserve"> RSM of BFO/STO, BFO/SAO/STO, and freestanding BFO films around (0</w:t>
      </w:r>
      <w:r w:rsidR="009537D1" w:rsidRPr="00821E5F">
        <w:t>1</w:t>
      </w:r>
      <w:r w:rsidR="00F84BA1" w:rsidRPr="00821E5F">
        <w:t>3) peak, respectively.</w:t>
      </w:r>
      <w:r w:rsidRPr="00821E5F">
        <w:t xml:space="preserve"> The results show that the BFO/STO and BFO/SAO/STO films are both co-epitaxially grown. </w:t>
      </w:r>
    </w:p>
    <w:p w14:paraId="204D63D9" w14:textId="00BE397C" w:rsidR="00385F3E" w:rsidRDefault="00385F3E" w:rsidP="00BE0CC2">
      <w:pPr>
        <w:spacing w:line="360" w:lineRule="auto"/>
        <w:rPr>
          <w:b/>
          <w:bCs/>
          <w:kern w:val="2"/>
          <w:szCs w:val="24"/>
          <w:lang w:eastAsia="zh-CN"/>
        </w:rPr>
      </w:pPr>
      <w:r>
        <w:rPr>
          <w:b/>
          <w:bCs/>
          <w:kern w:val="2"/>
          <w:szCs w:val="24"/>
          <w:lang w:eastAsia="zh-CN"/>
        </w:rPr>
        <w:br w:type="page"/>
      </w:r>
    </w:p>
    <w:p w14:paraId="1CB00CE3" w14:textId="2D8BE79F" w:rsidR="00E5244E" w:rsidRDefault="00E5244E" w:rsidP="00BE0CC2">
      <w:pPr>
        <w:spacing w:line="360" w:lineRule="auto"/>
        <w:rPr>
          <w:b/>
          <w:bCs/>
          <w:kern w:val="2"/>
          <w:szCs w:val="24"/>
          <w:lang w:eastAsia="zh-CN"/>
        </w:rPr>
      </w:pPr>
      <w:r>
        <w:rPr>
          <w:b/>
          <w:bCs/>
          <w:kern w:val="2"/>
          <w:szCs w:val="24"/>
          <w:lang w:eastAsia="zh-CN"/>
        </w:rPr>
        <w:lastRenderedPageBreak/>
        <w:t>2.</w:t>
      </w:r>
      <w:r w:rsidRPr="00E5244E">
        <w:t xml:space="preserve"> </w:t>
      </w:r>
      <w:r w:rsidRPr="00E5244E">
        <w:rPr>
          <w:b/>
          <w:bCs/>
          <w:kern w:val="2"/>
          <w:szCs w:val="24"/>
          <w:lang w:eastAsia="zh-CN"/>
        </w:rPr>
        <w:t>HAADF-STEM images and atomically resolved energy-dispersive X-ray spectroscopy (EDS) mapping of the BFO/SAO/STO</w:t>
      </w:r>
    </w:p>
    <w:p w14:paraId="74DADC42" w14:textId="1A6E625E" w:rsidR="007674CD" w:rsidRPr="007674CD" w:rsidRDefault="00EE34B2" w:rsidP="00BE0CC2">
      <w:pPr>
        <w:widowControl w:val="0"/>
        <w:spacing w:line="360" w:lineRule="auto"/>
        <w:jc w:val="center"/>
        <w:rPr>
          <w:rFonts w:eastAsia="Times New Roman"/>
          <w:kern w:val="2"/>
          <w:szCs w:val="24"/>
          <w:lang w:eastAsia="zh-CN"/>
        </w:rPr>
      </w:pPr>
      <w:r>
        <w:rPr>
          <w:rFonts w:eastAsia="Times New Roman"/>
          <w:noProof/>
          <w:kern w:val="2"/>
          <w:szCs w:val="24"/>
          <w:lang w:eastAsia="zh-CN"/>
        </w:rPr>
        <w:drawing>
          <wp:inline distT="0" distB="0" distL="0" distR="0" wp14:anchorId="007844EE" wp14:editId="18E23DF5">
            <wp:extent cx="4119685" cy="49936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4">
                      <a:extLst>
                        <a:ext uri="{28A0092B-C50C-407E-A947-70E740481C1C}">
                          <a14:useLocalDpi xmlns:a14="http://schemas.microsoft.com/office/drawing/2010/main" val="0"/>
                        </a:ext>
                      </a:extLst>
                    </a:blip>
                    <a:srcRect l="1563" t="1279" b="1013"/>
                    <a:stretch/>
                  </pic:blipFill>
                  <pic:spPr bwMode="auto">
                    <a:xfrm>
                      <a:off x="0" y="0"/>
                      <a:ext cx="4127556" cy="5003181"/>
                    </a:xfrm>
                    <a:prstGeom prst="rect">
                      <a:avLst/>
                    </a:prstGeom>
                    <a:noFill/>
                    <a:ln>
                      <a:noFill/>
                    </a:ln>
                    <a:extLst>
                      <a:ext uri="{53640926-AAD7-44D8-BBD7-CCE9431645EC}">
                        <a14:shadowObscured xmlns:a14="http://schemas.microsoft.com/office/drawing/2010/main"/>
                      </a:ext>
                    </a:extLst>
                  </pic:spPr>
                </pic:pic>
              </a:graphicData>
            </a:graphic>
          </wp:inline>
        </w:drawing>
      </w:r>
    </w:p>
    <w:p w14:paraId="4C8B73FB" w14:textId="328E9E23" w:rsidR="007674CD" w:rsidRPr="00AF0D81" w:rsidRDefault="007674CD" w:rsidP="00BE0CC2">
      <w:pPr>
        <w:pStyle w:val="SMcaption"/>
        <w:spacing w:line="360" w:lineRule="auto"/>
      </w:pPr>
      <w:r w:rsidRPr="00AF0D81">
        <w:rPr>
          <w:rStyle w:val="labels0"/>
          <w:rFonts w:eastAsiaTheme="minorEastAsia"/>
        </w:rPr>
        <w:t>Fig. S</w:t>
      </w:r>
      <w:r w:rsidRPr="00AF0D81">
        <w:rPr>
          <w:rStyle w:val="labels0"/>
          <w:rFonts w:eastAsia="等线"/>
        </w:rPr>
        <w:t>2</w:t>
      </w:r>
      <w:r w:rsidR="00E5244E">
        <w:rPr>
          <w:rStyle w:val="labels0"/>
          <w:rFonts w:eastAsia="等线"/>
        </w:rPr>
        <w:t>:</w:t>
      </w:r>
      <w:r w:rsidRPr="00AF0D81">
        <w:rPr>
          <w:bCs/>
          <w:lang w:eastAsia="zh-CN"/>
        </w:rPr>
        <w:t xml:space="preserve"> </w:t>
      </w:r>
      <w:r w:rsidR="00052C28" w:rsidRPr="00CA0022">
        <w:rPr>
          <w:b/>
          <w:bCs/>
        </w:rPr>
        <w:t>a</w:t>
      </w:r>
      <w:r w:rsidR="00052C28">
        <w:t>,</w:t>
      </w:r>
      <w:r w:rsidR="009537D1" w:rsidRPr="00AF0D81">
        <w:rPr>
          <w:lang w:eastAsia="zh-CN"/>
        </w:rPr>
        <w:t xml:space="preserve"> </w:t>
      </w:r>
      <w:r w:rsidRPr="00AF0D81">
        <w:rPr>
          <w:lang w:eastAsia="zh-CN"/>
        </w:rPr>
        <w:t xml:space="preserve">A low-magnification scanning TEM high-angle annular dark-field (STEM-HAADF) image of the BFO/SAO/STO, where the bright </w:t>
      </w:r>
      <w:r w:rsidR="00C604DB" w:rsidRPr="00AF0D81">
        <w:rPr>
          <w:lang w:eastAsia="zh-CN"/>
        </w:rPr>
        <w:t xml:space="preserve">area </w:t>
      </w:r>
      <w:r w:rsidRPr="00AF0D81">
        <w:rPr>
          <w:lang w:eastAsia="zh-CN"/>
        </w:rPr>
        <w:t xml:space="preserve">indicates the BFO layer and the dark </w:t>
      </w:r>
      <w:r w:rsidR="00C604DB" w:rsidRPr="00AF0D81">
        <w:rPr>
          <w:lang w:eastAsia="zh-CN"/>
        </w:rPr>
        <w:t>area indicates</w:t>
      </w:r>
      <w:r w:rsidRPr="00AF0D81">
        <w:rPr>
          <w:lang w:eastAsia="zh-CN"/>
        </w:rPr>
        <w:t xml:space="preserve"> SAO buffer layer grown on STO substrate. </w:t>
      </w:r>
      <w:r w:rsidR="00052C28">
        <w:rPr>
          <w:b/>
          <w:bCs/>
        </w:rPr>
        <w:t>b-f</w:t>
      </w:r>
      <w:r w:rsidR="00052C28">
        <w:t>,</w:t>
      </w:r>
      <w:r w:rsidR="00052C28">
        <w:rPr>
          <w:bCs/>
          <w:lang w:eastAsia="zh-CN"/>
        </w:rPr>
        <w:t xml:space="preserve"> </w:t>
      </w:r>
      <w:r w:rsidRPr="00AF0D81">
        <w:rPr>
          <w:lang w:eastAsia="zh-CN"/>
        </w:rPr>
        <w:t>Atomically resolved energy-dispersive X-ray spectroscopy (EDS) mapping of the Bi, Fe, Sr, Al, and O element</w:t>
      </w:r>
      <w:r w:rsidR="0017032F" w:rsidRPr="00AF0D81">
        <w:rPr>
          <w:lang w:eastAsia="zh-CN"/>
        </w:rPr>
        <w:t>s</w:t>
      </w:r>
      <w:r w:rsidRPr="00AF0D81">
        <w:rPr>
          <w:lang w:eastAsia="zh-CN"/>
        </w:rPr>
        <w:t xml:space="preserve">. The results show the good quality of the BFO films without any dislocation. </w:t>
      </w:r>
      <w:r w:rsidR="00052C28">
        <w:rPr>
          <w:b/>
          <w:bCs/>
        </w:rPr>
        <w:t>g</w:t>
      </w:r>
      <w:r w:rsidR="00052C28">
        <w:t>,</w:t>
      </w:r>
      <w:r w:rsidR="00C5260E" w:rsidRPr="00AF0D81">
        <w:rPr>
          <w:lang w:eastAsia="zh-CN"/>
        </w:rPr>
        <w:t xml:space="preserve"> </w:t>
      </w:r>
      <w:r w:rsidRPr="00AF0D81">
        <w:rPr>
          <w:lang w:eastAsia="zh-CN"/>
        </w:rPr>
        <w:t>HAADF-STEM image of the BFO/SAO/STO</w:t>
      </w:r>
      <w:r w:rsidR="00FD4DF4" w:rsidRPr="00AF0D81">
        <w:rPr>
          <w:lang w:eastAsia="zh-CN"/>
        </w:rPr>
        <w:t xml:space="preserve"> heterostructures</w:t>
      </w:r>
      <w:r w:rsidRPr="00AF0D81">
        <w:rPr>
          <w:lang w:eastAsia="zh-CN"/>
        </w:rPr>
        <w:t>.</w:t>
      </w:r>
      <w:r w:rsidR="009537D1" w:rsidRPr="00AF0D81">
        <w:rPr>
          <w:lang w:eastAsia="zh-CN"/>
        </w:rPr>
        <w:t xml:space="preserve"> </w:t>
      </w:r>
      <w:r w:rsidRPr="00AF0D81">
        <w:rPr>
          <w:lang w:eastAsia="zh-CN"/>
        </w:rPr>
        <w:t>The interfaces between the BFO layer and SAO layer, as well as th</w:t>
      </w:r>
      <w:r w:rsidR="00693B3D" w:rsidRPr="00AF0D81">
        <w:rPr>
          <w:lang w:eastAsia="zh-CN"/>
        </w:rPr>
        <w:t>at</w:t>
      </w:r>
      <w:r w:rsidRPr="00AF0D81">
        <w:rPr>
          <w:lang w:eastAsia="zh-CN"/>
        </w:rPr>
        <w:t xml:space="preserve"> one between SAO layer and STO substrate can be clearly distinguished from the HAADF image, where a gap exhibits between them, confirming the freestanding nature of the BFO films.</w:t>
      </w:r>
    </w:p>
    <w:p w14:paraId="1CED3D5A" w14:textId="26C6FD2D" w:rsidR="00385F3E" w:rsidRDefault="00385F3E" w:rsidP="00BE0CC2">
      <w:pPr>
        <w:pStyle w:val="SMcaption"/>
        <w:spacing w:line="360" w:lineRule="auto"/>
        <w:rPr>
          <w:rFonts w:eastAsia="等线"/>
          <w:bCs/>
          <w:lang w:eastAsia="zh-CN"/>
        </w:rPr>
      </w:pPr>
      <w:r>
        <w:rPr>
          <w:rFonts w:eastAsia="等线"/>
          <w:bCs/>
          <w:lang w:eastAsia="zh-CN"/>
        </w:rPr>
        <w:br w:type="page"/>
      </w:r>
    </w:p>
    <w:p w14:paraId="3AEB76EC" w14:textId="0A0B60B9" w:rsidR="00E5244E" w:rsidRPr="00E5244E" w:rsidRDefault="00E5244E" w:rsidP="00BE0CC2">
      <w:pPr>
        <w:pStyle w:val="SMcaption"/>
        <w:spacing w:line="360" w:lineRule="auto"/>
        <w:rPr>
          <w:rFonts w:eastAsia="等线"/>
          <w:b/>
          <w:lang w:eastAsia="zh-CN"/>
        </w:rPr>
      </w:pPr>
      <w:r w:rsidRPr="00E5244E">
        <w:rPr>
          <w:rFonts w:eastAsia="等线" w:hint="eastAsia"/>
          <w:b/>
          <w:lang w:eastAsia="zh-CN"/>
        </w:rPr>
        <w:lastRenderedPageBreak/>
        <w:t>3</w:t>
      </w:r>
      <w:r w:rsidRPr="00E5244E">
        <w:rPr>
          <w:rFonts w:eastAsia="等线"/>
          <w:b/>
          <w:lang w:eastAsia="zh-CN"/>
        </w:rPr>
        <w:t>.</w:t>
      </w:r>
      <w:r w:rsidRPr="00E5244E">
        <w:rPr>
          <w:b/>
        </w:rPr>
        <w:t xml:space="preserve"> </w:t>
      </w:r>
      <w:bookmarkStart w:id="6" w:name="_Hlk120101060"/>
      <w:r w:rsidRPr="00E5244E">
        <w:rPr>
          <w:rFonts w:eastAsia="等线"/>
          <w:b/>
          <w:lang w:eastAsia="zh-CN"/>
        </w:rPr>
        <w:t>SHG measurements at different incident laser powers</w:t>
      </w:r>
      <w:bookmarkEnd w:id="6"/>
    </w:p>
    <w:p w14:paraId="36E4F492" w14:textId="25F8AA2E" w:rsidR="007674CD" w:rsidRPr="007674CD" w:rsidRDefault="00EB13B5" w:rsidP="00BE0CC2">
      <w:pPr>
        <w:widowControl w:val="0"/>
        <w:spacing w:line="360" w:lineRule="auto"/>
        <w:jc w:val="center"/>
        <w:rPr>
          <w:rFonts w:eastAsia="Times New Roman"/>
          <w:kern w:val="2"/>
          <w:szCs w:val="24"/>
          <w:lang w:eastAsia="zh-CN"/>
        </w:rPr>
      </w:pPr>
      <w:r>
        <w:rPr>
          <w:rFonts w:eastAsia="Times New Roman"/>
          <w:noProof/>
          <w:kern w:val="2"/>
          <w:szCs w:val="24"/>
          <w:lang w:eastAsia="zh-CN"/>
        </w:rPr>
        <w:drawing>
          <wp:inline distT="0" distB="0" distL="0" distR="0" wp14:anchorId="3DAA20D9" wp14:editId="65617843">
            <wp:extent cx="5542585" cy="2342515"/>
            <wp:effectExtent l="0" t="0" r="127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15">
                      <a:extLst>
                        <a:ext uri="{28A0092B-C50C-407E-A947-70E740481C1C}">
                          <a14:useLocalDpi xmlns:a14="http://schemas.microsoft.com/office/drawing/2010/main" val="0"/>
                        </a:ext>
                      </a:extLst>
                    </a:blip>
                    <a:srcRect t="1848" r="3823" b="7289"/>
                    <a:stretch/>
                  </pic:blipFill>
                  <pic:spPr bwMode="auto">
                    <a:xfrm>
                      <a:off x="0" y="0"/>
                      <a:ext cx="5569216" cy="2353770"/>
                    </a:xfrm>
                    <a:prstGeom prst="rect">
                      <a:avLst/>
                    </a:prstGeom>
                    <a:noFill/>
                    <a:ln>
                      <a:noFill/>
                    </a:ln>
                    <a:extLst>
                      <a:ext uri="{53640926-AAD7-44D8-BBD7-CCE9431645EC}">
                        <a14:shadowObscured xmlns:a14="http://schemas.microsoft.com/office/drawing/2010/main"/>
                      </a:ext>
                    </a:extLst>
                  </pic:spPr>
                </pic:pic>
              </a:graphicData>
            </a:graphic>
          </wp:inline>
        </w:drawing>
      </w:r>
    </w:p>
    <w:p w14:paraId="08874FE5" w14:textId="37662D15" w:rsidR="007674CD" w:rsidRPr="00E5244E" w:rsidRDefault="007674CD" w:rsidP="00BE0CC2">
      <w:pPr>
        <w:pStyle w:val="SMcaption"/>
        <w:spacing w:line="360" w:lineRule="auto"/>
        <w:rPr>
          <w:b/>
          <w:bCs/>
        </w:rPr>
      </w:pPr>
      <w:r w:rsidRPr="00D145C7">
        <w:rPr>
          <w:b/>
          <w:bCs/>
        </w:rPr>
        <w:t>Fig. S</w:t>
      </w:r>
      <w:r w:rsidRPr="00D145C7">
        <w:rPr>
          <w:rFonts w:eastAsia="等线"/>
          <w:b/>
          <w:bCs/>
        </w:rPr>
        <w:t>3</w:t>
      </w:r>
      <w:r w:rsidR="00165139">
        <w:rPr>
          <w:b/>
          <w:bCs/>
          <w:lang w:eastAsia="zh-CN"/>
        </w:rPr>
        <w:t xml:space="preserve">: </w:t>
      </w:r>
      <w:r w:rsidR="00052C28" w:rsidRPr="00CA0022">
        <w:rPr>
          <w:b/>
          <w:bCs/>
        </w:rPr>
        <w:t>a</w:t>
      </w:r>
      <w:r w:rsidR="00052C28">
        <w:t>,</w:t>
      </w:r>
      <w:r w:rsidR="00A04601" w:rsidRPr="007674CD">
        <w:rPr>
          <w:lang w:eastAsia="zh-CN"/>
        </w:rPr>
        <w:t xml:space="preserve"> </w:t>
      </w:r>
      <w:r w:rsidR="00FD4DF4">
        <w:rPr>
          <w:lang w:eastAsia="zh-CN"/>
        </w:rPr>
        <w:t>Incident light power dependent SHG spectra</w:t>
      </w:r>
      <w:r w:rsidR="00077268">
        <w:rPr>
          <w:lang w:eastAsia="zh-CN"/>
        </w:rPr>
        <w:t xml:space="preserve"> of BFO/STO</w:t>
      </w:r>
      <w:r w:rsidR="00FD4DF4">
        <w:rPr>
          <w:lang w:eastAsia="zh-CN"/>
        </w:rPr>
        <w:t xml:space="preserve">. </w:t>
      </w:r>
      <w:r w:rsidR="00052C28">
        <w:rPr>
          <w:b/>
          <w:bCs/>
        </w:rPr>
        <w:t>b</w:t>
      </w:r>
      <w:r w:rsidR="00052C28">
        <w:t>,</w:t>
      </w:r>
      <w:r w:rsidR="00A04601" w:rsidRPr="007674CD">
        <w:rPr>
          <w:lang w:eastAsia="zh-CN"/>
        </w:rPr>
        <w:t xml:space="preserve"> </w:t>
      </w:r>
      <w:r w:rsidR="002854D9">
        <w:rPr>
          <w:lang w:eastAsia="zh-CN"/>
        </w:rPr>
        <w:t>Linear r</w:t>
      </w:r>
      <w:r w:rsidR="00077268">
        <w:rPr>
          <w:lang w:eastAsia="zh-CN"/>
        </w:rPr>
        <w:t xml:space="preserve">elationship </w:t>
      </w:r>
      <w:r w:rsidR="002854D9">
        <w:rPr>
          <w:lang w:eastAsia="zh-CN"/>
        </w:rPr>
        <w:t>between</w:t>
      </w:r>
      <w:r w:rsidR="00077268">
        <w:rPr>
          <w:lang w:eastAsia="zh-CN"/>
        </w:rPr>
        <w:t xml:space="preserve"> the</w:t>
      </w:r>
      <w:r w:rsidRPr="007674CD">
        <w:rPr>
          <w:lang w:eastAsia="zh-CN"/>
        </w:rPr>
        <w:t xml:space="preserve"> intensity on </w:t>
      </w:r>
      <w:r w:rsidR="00077268">
        <w:rPr>
          <w:lang w:eastAsia="zh-CN"/>
        </w:rPr>
        <w:t>400 nm</w:t>
      </w:r>
      <w:r w:rsidR="00077268">
        <w:rPr>
          <w:rFonts w:hint="eastAsia"/>
          <w:lang w:eastAsia="zh-CN"/>
        </w:rPr>
        <w:t xml:space="preserve"> </w:t>
      </w:r>
      <w:r w:rsidR="00077268">
        <w:rPr>
          <w:lang w:eastAsia="zh-CN"/>
        </w:rPr>
        <w:t xml:space="preserve">of </w:t>
      </w:r>
      <w:r w:rsidR="00052C28" w:rsidRPr="00052C28">
        <w:rPr>
          <w:b/>
          <w:bCs/>
          <w:lang w:eastAsia="zh-CN"/>
        </w:rPr>
        <w:t>a</w:t>
      </w:r>
      <w:r w:rsidR="00077268">
        <w:rPr>
          <w:lang w:eastAsia="zh-CN"/>
        </w:rPr>
        <w:t xml:space="preserve"> and </w:t>
      </w:r>
      <w:r w:rsidRPr="007674CD">
        <w:rPr>
          <w:lang w:eastAsia="zh-CN"/>
        </w:rPr>
        <w:t xml:space="preserve">the square of incident </w:t>
      </w:r>
      <w:r w:rsidR="002854D9">
        <w:rPr>
          <w:lang w:eastAsia="zh-CN"/>
        </w:rPr>
        <w:t>light</w:t>
      </w:r>
      <w:r w:rsidR="002854D9" w:rsidRPr="007674CD">
        <w:rPr>
          <w:lang w:eastAsia="zh-CN"/>
        </w:rPr>
        <w:t xml:space="preserve"> </w:t>
      </w:r>
      <w:r w:rsidRPr="007674CD">
        <w:rPr>
          <w:lang w:eastAsia="zh-CN"/>
        </w:rPr>
        <w:t>power, confirming the SHG response</w:t>
      </w:r>
      <w:r w:rsidR="004F6E44" w:rsidRPr="00EB1541">
        <w:rPr>
          <w:lang w:eastAsia="zh-CN"/>
        </w:rPr>
        <w:t>.</w:t>
      </w:r>
      <w:r w:rsidR="004F6E44">
        <w:rPr>
          <w:lang w:eastAsia="zh-CN"/>
        </w:rPr>
        <w:t xml:space="preserve"> For other samples, they exhibite the similar properties. </w:t>
      </w:r>
    </w:p>
    <w:p w14:paraId="2E5D5462" w14:textId="1A092534" w:rsidR="00385F3E" w:rsidRDefault="00385F3E" w:rsidP="00BE0CC2">
      <w:pPr>
        <w:spacing w:line="360" w:lineRule="auto"/>
        <w:rPr>
          <w:rFonts w:eastAsia="等线"/>
          <w:b/>
          <w:bCs/>
          <w:kern w:val="2"/>
          <w:szCs w:val="24"/>
          <w:lang w:eastAsia="zh-CN"/>
        </w:rPr>
      </w:pPr>
      <w:r>
        <w:rPr>
          <w:rFonts w:eastAsia="等线"/>
          <w:b/>
          <w:bCs/>
          <w:kern w:val="2"/>
          <w:szCs w:val="24"/>
          <w:lang w:eastAsia="zh-CN"/>
        </w:rPr>
        <w:br w:type="page"/>
      </w:r>
    </w:p>
    <w:p w14:paraId="6BE50086" w14:textId="7857C765" w:rsidR="00E5244E" w:rsidRDefault="00E5244E" w:rsidP="00BE0CC2">
      <w:pPr>
        <w:spacing w:line="360" w:lineRule="auto"/>
        <w:rPr>
          <w:rFonts w:eastAsia="等线"/>
          <w:b/>
          <w:bCs/>
          <w:kern w:val="2"/>
          <w:szCs w:val="24"/>
          <w:lang w:eastAsia="zh-CN"/>
        </w:rPr>
      </w:pPr>
      <w:r>
        <w:rPr>
          <w:rFonts w:eastAsia="等线" w:hint="eastAsia"/>
          <w:b/>
          <w:bCs/>
          <w:kern w:val="2"/>
          <w:szCs w:val="24"/>
          <w:lang w:eastAsia="zh-CN"/>
        </w:rPr>
        <w:lastRenderedPageBreak/>
        <w:t>4</w:t>
      </w:r>
      <w:r>
        <w:rPr>
          <w:rFonts w:eastAsia="等线"/>
          <w:b/>
          <w:bCs/>
          <w:kern w:val="2"/>
          <w:szCs w:val="24"/>
          <w:lang w:eastAsia="zh-CN"/>
        </w:rPr>
        <w:t xml:space="preserve">. </w:t>
      </w:r>
      <w:r w:rsidRPr="00C91DAE">
        <w:rPr>
          <w:rStyle w:val="labels0"/>
          <w:rFonts w:eastAsiaTheme="minorEastAsia"/>
        </w:rPr>
        <w:t>RA-SHG measurement</w:t>
      </w:r>
      <w:r>
        <w:rPr>
          <w:rStyle w:val="labels0"/>
          <w:rFonts w:eastAsiaTheme="minorEastAsia"/>
        </w:rPr>
        <w:t>s</w:t>
      </w:r>
      <w:r w:rsidRPr="00C91DAE">
        <w:rPr>
          <w:rStyle w:val="labels0"/>
          <w:rFonts w:eastAsiaTheme="minorEastAsia"/>
        </w:rPr>
        <w:t xml:space="preserve"> of BFO/STO films under different temperatures without</w:t>
      </w:r>
      <w:r w:rsidR="00EB13B5">
        <w:rPr>
          <w:rStyle w:val="labels0"/>
          <w:rFonts w:eastAsiaTheme="minorEastAsia"/>
        </w:rPr>
        <w:t xml:space="preserve"> </w:t>
      </w:r>
      <w:r w:rsidRPr="00C91DAE">
        <w:rPr>
          <w:rStyle w:val="labels0"/>
          <w:rFonts w:eastAsiaTheme="minorEastAsia"/>
        </w:rPr>
        <w:t>magnetic field</w:t>
      </w:r>
    </w:p>
    <w:p w14:paraId="03DA7080" w14:textId="6E2B9FA5" w:rsidR="007674CD" w:rsidRPr="007674CD" w:rsidRDefault="00EB13B5" w:rsidP="00BE0CC2">
      <w:pPr>
        <w:widowControl w:val="0"/>
        <w:spacing w:line="360" w:lineRule="auto"/>
        <w:jc w:val="center"/>
        <w:rPr>
          <w:rFonts w:eastAsia="Times New Roman"/>
          <w:b/>
          <w:bCs/>
          <w:kern w:val="2"/>
          <w:szCs w:val="24"/>
          <w:lang w:eastAsia="zh-CN"/>
        </w:rPr>
      </w:pPr>
      <w:r>
        <w:rPr>
          <w:rFonts w:eastAsia="Times New Roman"/>
          <w:b/>
          <w:bCs/>
          <w:noProof/>
          <w:kern w:val="2"/>
          <w:szCs w:val="24"/>
          <w:lang w:eastAsia="zh-CN"/>
        </w:rPr>
        <w:drawing>
          <wp:inline distT="0" distB="0" distL="0" distR="0" wp14:anchorId="1D908533" wp14:editId="3B07EDCD">
            <wp:extent cx="4895215" cy="46672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16">
                      <a:extLst>
                        <a:ext uri="{28A0092B-C50C-407E-A947-70E740481C1C}">
                          <a14:useLocalDpi xmlns:a14="http://schemas.microsoft.com/office/drawing/2010/main" val="0"/>
                        </a:ext>
                      </a:extLst>
                    </a:blip>
                    <a:srcRect l="1968" t="790" r="6077" b="2397"/>
                    <a:stretch/>
                  </pic:blipFill>
                  <pic:spPr bwMode="auto">
                    <a:xfrm>
                      <a:off x="0" y="0"/>
                      <a:ext cx="4911062" cy="4682359"/>
                    </a:xfrm>
                    <a:prstGeom prst="rect">
                      <a:avLst/>
                    </a:prstGeom>
                    <a:noFill/>
                    <a:ln>
                      <a:noFill/>
                    </a:ln>
                    <a:extLst>
                      <a:ext uri="{53640926-AAD7-44D8-BBD7-CCE9431645EC}">
                        <a14:shadowObscured xmlns:a14="http://schemas.microsoft.com/office/drawing/2010/main"/>
                      </a:ext>
                    </a:extLst>
                  </pic:spPr>
                </pic:pic>
              </a:graphicData>
            </a:graphic>
          </wp:inline>
        </w:drawing>
      </w:r>
    </w:p>
    <w:p w14:paraId="0A4B2D6C" w14:textId="16ABD0C1" w:rsidR="007674CD" w:rsidRPr="00E5244E" w:rsidRDefault="007674CD" w:rsidP="00BE0CC2">
      <w:pPr>
        <w:pStyle w:val="SMcaption"/>
        <w:spacing w:line="360" w:lineRule="auto"/>
        <w:rPr>
          <w:rFonts w:eastAsia="等线"/>
          <w:b/>
          <w:bCs/>
        </w:rPr>
      </w:pPr>
      <w:r w:rsidRPr="00D145C7">
        <w:rPr>
          <w:b/>
          <w:bCs/>
        </w:rPr>
        <w:t>Fig. S</w:t>
      </w:r>
      <w:r w:rsidR="00DD3564" w:rsidRPr="00D145C7">
        <w:rPr>
          <w:rFonts w:eastAsia="等线"/>
          <w:b/>
          <w:bCs/>
        </w:rPr>
        <w:t>4</w:t>
      </w:r>
      <w:r w:rsidR="00165139">
        <w:rPr>
          <w:rFonts w:eastAsia="等线"/>
          <w:b/>
          <w:bCs/>
        </w:rPr>
        <w:t xml:space="preserve">: </w:t>
      </w:r>
      <w:r w:rsidR="00F00B35" w:rsidRPr="00CA0022">
        <w:rPr>
          <w:b/>
          <w:bCs/>
        </w:rPr>
        <w:t>a</w:t>
      </w:r>
      <w:r w:rsidR="00F00B35">
        <w:rPr>
          <w:b/>
          <w:bCs/>
        </w:rPr>
        <w:t>-g</w:t>
      </w:r>
      <w:r w:rsidR="00F00B35">
        <w:t>,</w:t>
      </w:r>
      <w:r w:rsidRPr="007674CD">
        <w:rPr>
          <w:lang w:eastAsia="zh-CN"/>
        </w:rPr>
        <w:t xml:space="preserve"> RA-SHG measurement</w:t>
      </w:r>
      <w:r w:rsidR="002854D9">
        <w:rPr>
          <w:lang w:eastAsia="zh-CN"/>
        </w:rPr>
        <w:t>s</w:t>
      </w:r>
      <w:r w:rsidRPr="007674CD">
        <w:rPr>
          <w:lang w:eastAsia="zh-CN"/>
        </w:rPr>
        <w:t xml:space="preserve"> of BFO/STO films below the Néel temperature (about 618 K), both the antiferromagnetic order and the ferroelectric order contribute to the SHG signal, and their coupling leads to the asymmetry of the RA-SHG patterns. </w:t>
      </w:r>
      <w:r w:rsidR="00F00B35">
        <w:rPr>
          <w:b/>
          <w:bCs/>
        </w:rPr>
        <w:t>h-i</w:t>
      </w:r>
      <w:r w:rsidR="00F00B35">
        <w:t>,</w:t>
      </w:r>
      <w:r w:rsidRPr="007674CD">
        <w:rPr>
          <w:lang w:eastAsia="zh-CN"/>
        </w:rPr>
        <w:t xml:space="preserve"> RA-SHG patterns of BFO/STO films above Néel temperature, in which the </w:t>
      </w:r>
      <w:bookmarkStart w:id="7" w:name="OLE_LINK1"/>
      <w:bookmarkStart w:id="8" w:name="OLE_LINK2"/>
      <w:r w:rsidRPr="007674CD">
        <w:rPr>
          <w:lang w:eastAsia="zh-CN"/>
        </w:rPr>
        <w:t>antiferromagnetic order</w:t>
      </w:r>
      <w:bookmarkEnd w:id="7"/>
      <w:bookmarkEnd w:id="8"/>
      <w:r w:rsidRPr="007674CD">
        <w:rPr>
          <w:lang w:eastAsia="zh-CN"/>
        </w:rPr>
        <w:t xml:space="preserve"> disappears and only the ferroelectric order contributes to the SHG signal.</w:t>
      </w:r>
      <w:r w:rsidR="00DD3564">
        <w:rPr>
          <w:rFonts w:eastAsia="Times New Roman"/>
          <w:lang w:eastAsia="zh-CN"/>
        </w:rPr>
        <w:t xml:space="preserve"> </w:t>
      </w:r>
      <w:r w:rsidRPr="007674CD">
        <w:rPr>
          <w:rFonts w:eastAsia="Times New Roman"/>
          <w:lang w:eastAsia="zh-CN"/>
        </w:rPr>
        <w:t>With temperature</w:t>
      </w:r>
      <w:r w:rsidR="004F6E44" w:rsidRPr="004F6E44">
        <w:rPr>
          <w:rFonts w:eastAsia="Times New Roman"/>
          <w:lang w:eastAsia="zh-CN"/>
        </w:rPr>
        <w:t xml:space="preserve"> </w:t>
      </w:r>
      <w:r w:rsidR="004F6E44" w:rsidRPr="007674CD">
        <w:rPr>
          <w:rFonts w:eastAsia="Times New Roman"/>
          <w:lang w:eastAsia="zh-CN"/>
        </w:rPr>
        <w:t>increasing</w:t>
      </w:r>
      <w:r w:rsidRPr="007674CD">
        <w:rPr>
          <w:rFonts w:eastAsia="Times New Roman"/>
          <w:lang w:eastAsia="zh-CN"/>
        </w:rPr>
        <w:t xml:space="preserve">, both the antiferromagnetic and ferroelectric orders are suppressed. When the temperature is </w:t>
      </w:r>
      <w:r w:rsidR="00C267BA">
        <w:rPr>
          <w:rFonts w:eastAsia="Times New Roman"/>
          <w:lang w:eastAsia="zh-CN"/>
        </w:rPr>
        <w:t>above</w:t>
      </w:r>
      <w:r w:rsidRPr="007674CD">
        <w:rPr>
          <w:rFonts w:eastAsia="Times New Roman"/>
          <w:lang w:eastAsia="zh-CN"/>
        </w:rPr>
        <w:t xml:space="preserve"> the </w:t>
      </w:r>
      <w:r w:rsidRPr="007674CD">
        <w:rPr>
          <w:lang w:eastAsia="zh-CN"/>
        </w:rPr>
        <w:t>Néel</w:t>
      </w:r>
      <w:r w:rsidRPr="007674CD">
        <w:rPr>
          <w:rFonts w:eastAsia="Times New Roman"/>
          <w:lang w:eastAsia="zh-CN"/>
        </w:rPr>
        <w:t xml:space="preserve"> temperature, the sample </w:t>
      </w:r>
      <w:r w:rsidR="00E92492">
        <w:rPr>
          <w:rFonts w:eastAsia="Times New Roman"/>
          <w:lang w:eastAsia="zh-CN"/>
        </w:rPr>
        <w:t>transform</w:t>
      </w:r>
      <w:r w:rsidR="00E92492" w:rsidRPr="007674CD">
        <w:rPr>
          <w:rFonts w:eastAsia="Times New Roman"/>
          <w:lang w:eastAsia="zh-CN"/>
        </w:rPr>
        <w:t xml:space="preserve"> </w:t>
      </w:r>
      <w:r w:rsidRPr="007674CD">
        <w:rPr>
          <w:rFonts w:eastAsia="Times New Roman"/>
          <w:lang w:eastAsia="zh-CN"/>
        </w:rPr>
        <w:t xml:space="preserve">from the antiferromagnetic phase to the paramagnetic phase, leaving only the ferroelectric order. </w:t>
      </w:r>
      <w:r w:rsidR="00165139" w:rsidRPr="007674CD">
        <w:rPr>
          <w:lang w:eastAsia="zh-CN"/>
        </w:rPr>
        <w:t>The scatters are the experimental data, the bule dashed lines represent the contribution of the ferroelectric order to the SHG signal</w:t>
      </w:r>
      <w:r w:rsidR="00165139">
        <w:rPr>
          <w:rFonts w:hint="eastAsia"/>
          <w:lang w:eastAsia="zh-CN"/>
        </w:rPr>
        <w:t>,</w:t>
      </w:r>
      <w:r w:rsidR="00165139">
        <w:rPr>
          <w:lang w:eastAsia="zh-CN"/>
        </w:rPr>
        <w:t xml:space="preserve"> and t</w:t>
      </w:r>
      <w:r w:rsidR="00165139" w:rsidRPr="007674CD">
        <w:rPr>
          <w:lang w:eastAsia="zh-CN"/>
        </w:rPr>
        <w:t>he gray shadows represent the contribution of the antiferromagnetic order to the SHG signal.</w:t>
      </w:r>
    </w:p>
    <w:p w14:paraId="2EFEE060" w14:textId="509ECB38" w:rsidR="00385F3E" w:rsidRDefault="00385F3E" w:rsidP="00BE0CC2">
      <w:pPr>
        <w:spacing w:line="360" w:lineRule="auto"/>
        <w:rPr>
          <w:rFonts w:eastAsia="等线"/>
          <w:b/>
          <w:bCs/>
          <w:kern w:val="2"/>
          <w:szCs w:val="24"/>
          <w:lang w:eastAsia="zh-CN"/>
        </w:rPr>
      </w:pPr>
      <w:r>
        <w:rPr>
          <w:rFonts w:eastAsia="等线"/>
          <w:b/>
          <w:bCs/>
          <w:kern w:val="2"/>
          <w:szCs w:val="24"/>
          <w:lang w:eastAsia="zh-CN"/>
        </w:rPr>
        <w:br w:type="page"/>
      </w:r>
    </w:p>
    <w:p w14:paraId="76E6F9CF" w14:textId="1382DDAB" w:rsidR="00E5244E" w:rsidRDefault="00E5244E" w:rsidP="00BE0CC2">
      <w:pPr>
        <w:spacing w:line="360" w:lineRule="auto"/>
        <w:rPr>
          <w:rFonts w:eastAsia="等线"/>
          <w:b/>
          <w:bCs/>
          <w:kern w:val="2"/>
          <w:szCs w:val="24"/>
          <w:lang w:eastAsia="zh-CN"/>
        </w:rPr>
      </w:pPr>
      <w:r>
        <w:rPr>
          <w:rFonts w:eastAsia="等线" w:hint="eastAsia"/>
          <w:b/>
          <w:bCs/>
          <w:kern w:val="2"/>
          <w:szCs w:val="24"/>
          <w:lang w:eastAsia="zh-CN"/>
        </w:rPr>
        <w:lastRenderedPageBreak/>
        <w:t>5</w:t>
      </w:r>
      <w:r>
        <w:rPr>
          <w:rFonts w:eastAsia="等线"/>
          <w:b/>
          <w:bCs/>
          <w:kern w:val="2"/>
          <w:szCs w:val="24"/>
          <w:lang w:eastAsia="zh-CN"/>
        </w:rPr>
        <w:t xml:space="preserve">. </w:t>
      </w:r>
      <w:r w:rsidRPr="00E5244E">
        <w:rPr>
          <w:rFonts w:eastAsia="等线"/>
          <w:b/>
          <w:bCs/>
          <w:kern w:val="2"/>
          <w:szCs w:val="24"/>
          <w:lang w:eastAsia="zh-CN"/>
        </w:rPr>
        <w:t>Room temperature RA-SHG measurements of freestanding BFO films under different magnetic fields</w:t>
      </w:r>
    </w:p>
    <w:p w14:paraId="050BD86E" w14:textId="72BBE3FF" w:rsidR="007674CD" w:rsidRPr="007674CD" w:rsidRDefault="00EB13B5" w:rsidP="00BE0CC2">
      <w:pPr>
        <w:widowControl w:val="0"/>
        <w:spacing w:line="360" w:lineRule="auto"/>
        <w:jc w:val="center"/>
        <w:rPr>
          <w:rFonts w:eastAsia="Times New Roman"/>
          <w:b/>
          <w:bCs/>
          <w:kern w:val="2"/>
          <w:szCs w:val="24"/>
          <w:lang w:eastAsia="zh-CN"/>
        </w:rPr>
      </w:pPr>
      <w:r>
        <w:rPr>
          <w:rFonts w:eastAsia="Times New Roman"/>
          <w:b/>
          <w:bCs/>
          <w:noProof/>
          <w:kern w:val="2"/>
          <w:szCs w:val="24"/>
          <w:lang w:eastAsia="zh-CN"/>
        </w:rPr>
        <w:drawing>
          <wp:inline distT="0" distB="0" distL="0" distR="0" wp14:anchorId="0EBA220F" wp14:editId="0302BE92">
            <wp:extent cx="5305425" cy="4241800"/>
            <wp:effectExtent l="0" t="0" r="9525"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17">
                      <a:extLst>
                        <a:ext uri="{28A0092B-C50C-407E-A947-70E740481C1C}">
                          <a14:useLocalDpi xmlns:a14="http://schemas.microsoft.com/office/drawing/2010/main" val="0"/>
                        </a:ext>
                      </a:extLst>
                    </a:blip>
                    <a:srcRect l="1014" r="4864"/>
                    <a:stretch/>
                  </pic:blipFill>
                  <pic:spPr bwMode="auto">
                    <a:xfrm>
                      <a:off x="0" y="0"/>
                      <a:ext cx="5321326" cy="4254513"/>
                    </a:xfrm>
                    <a:prstGeom prst="rect">
                      <a:avLst/>
                    </a:prstGeom>
                    <a:noFill/>
                    <a:ln>
                      <a:noFill/>
                    </a:ln>
                    <a:extLst>
                      <a:ext uri="{53640926-AAD7-44D8-BBD7-CCE9431645EC}">
                        <a14:shadowObscured xmlns:a14="http://schemas.microsoft.com/office/drawing/2010/main"/>
                      </a:ext>
                    </a:extLst>
                  </pic:spPr>
                </pic:pic>
              </a:graphicData>
            </a:graphic>
          </wp:inline>
        </w:drawing>
      </w:r>
    </w:p>
    <w:p w14:paraId="284230AB" w14:textId="5FD4B9F5" w:rsidR="007674CD" w:rsidRPr="00E5244E" w:rsidRDefault="007674CD" w:rsidP="00BE0CC2">
      <w:pPr>
        <w:pStyle w:val="SMcaption"/>
        <w:spacing w:line="360" w:lineRule="auto"/>
        <w:rPr>
          <w:rFonts w:eastAsia="等线"/>
          <w:b/>
          <w:bCs/>
        </w:rPr>
      </w:pPr>
      <w:r w:rsidRPr="00D145C7">
        <w:rPr>
          <w:b/>
          <w:bCs/>
        </w:rPr>
        <w:t>Fig. S</w:t>
      </w:r>
      <w:r w:rsidR="00347DEF" w:rsidRPr="00D145C7">
        <w:rPr>
          <w:rFonts w:eastAsia="等线"/>
          <w:b/>
          <w:bCs/>
        </w:rPr>
        <w:t>5</w:t>
      </w:r>
      <w:r w:rsidR="00E5244E">
        <w:rPr>
          <w:rFonts w:eastAsia="等线"/>
          <w:b/>
          <w:bCs/>
        </w:rPr>
        <w:t xml:space="preserve">: </w:t>
      </w:r>
      <w:r w:rsidR="00F00B35" w:rsidRPr="00CA0022">
        <w:rPr>
          <w:b/>
          <w:bCs/>
        </w:rPr>
        <w:t>a</w:t>
      </w:r>
      <w:r w:rsidR="00F00B35">
        <w:t>,</w:t>
      </w:r>
      <w:r w:rsidR="00347DEF">
        <w:rPr>
          <w:b/>
          <w:bCs/>
          <w:lang w:eastAsia="zh-CN"/>
        </w:rPr>
        <w:t xml:space="preserve"> </w:t>
      </w:r>
      <w:r w:rsidR="00347DEF" w:rsidRPr="001761B7">
        <w:rPr>
          <w:lang w:eastAsia="zh-CN"/>
        </w:rPr>
        <w:t xml:space="preserve">RA-SHG of </w:t>
      </w:r>
      <w:r w:rsidR="00F15663" w:rsidRPr="004E7CFB">
        <w:rPr>
          <w:lang w:eastAsia="zh-CN"/>
        </w:rPr>
        <w:t>f</w:t>
      </w:r>
      <w:r w:rsidR="00347DEF" w:rsidRPr="001C46DA">
        <w:rPr>
          <w:lang w:eastAsia="zh-CN"/>
        </w:rPr>
        <w:t>re</w:t>
      </w:r>
      <w:r w:rsidR="00347DEF" w:rsidRPr="001761B7">
        <w:rPr>
          <w:lang w:eastAsia="zh-CN"/>
        </w:rPr>
        <w:t>estanding BFO films under different magnetic fields</w:t>
      </w:r>
      <w:r w:rsidR="00347DEF">
        <w:rPr>
          <w:lang w:eastAsia="zh-CN"/>
        </w:rPr>
        <w:t xml:space="preserve"> at r</w:t>
      </w:r>
      <w:r w:rsidR="00347DEF" w:rsidRPr="00347DEF">
        <w:rPr>
          <w:lang w:eastAsia="zh-CN"/>
        </w:rPr>
        <w:t>oom temperature</w:t>
      </w:r>
      <w:r w:rsidR="00347DEF" w:rsidRPr="001761B7">
        <w:rPr>
          <w:lang w:eastAsia="zh-CN"/>
        </w:rPr>
        <w:t>.</w:t>
      </w:r>
      <w:r w:rsidR="00347DEF">
        <w:rPr>
          <w:b/>
          <w:bCs/>
          <w:lang w:eastAsia="zh-CN"/>
        </w:rPr>
        <w:t xml:space="preserve"> </w:t>
      </w:r>
      <w:r w:rsidR="00F00B35">
        <w:rPr>
          <w:b/>
          <w:bCs/>
        </w:rPr>
        <w:t>b-h</w:t>
      </w:r>
      <w:r w:rsidR="00F00B35">
        <w:t>,</w:t>
      </w:r>
      <w:r w:rsidR="00347DEF">
        <w:rPr>
          <w:b/>
          <w:bCs/>
          <w:lang w:eastAsia="zh-CN"/>
        </w:rPr>
        <w:t xml:space="preserve"> </w:t>
      </w:r>
      <w:r w:rsidR="00F15663">
        <w:rPr>
          <w:lang w:eastAsia="zh-CN"/>
        </w:rPr>
        <w:t>Theoretical fitting results</w:t>
      </w:r>
      <w:r w:rsidR="00347DEF" w:rsidRPr="001761B7">
        <w:rPr>
          <w:lang w:eastAsia="zh-CN"/>
        </w:rPr>
        <w:t xml:space="preserve"> </w:t>
      </w:r>
      <w:r w:rsidR="00F15663">
        <w:rPr>
          <w:lang w:eastAsia="zh-CN"/>
        </w:rPr>
        <w:t xml:space="preserve">of </w:t>
      </w:r>
      <w:r w:rsidR="00347DEF">
        <w:rPr>
          <w:lang w:eastAsia="zh-CN"/>
        </w:rPr>
        <w:t>-6</w:t>
      </w:r>
      <w:r w:rsidR="00347DEF" w:rsidRPr="001761B7">
        <w:rPr>
          <w:lang w:eastAsia="zh-CN"/>
        </w:rPr>
        <w:t xml:space="preserve"> T, </w:t>
      </w:r>
      <w:r w:rsidR="00F92BB7">
        <w:rPr>
          <w:lang w:eastAsia="zh-CN"/>
        </w:rPr>
        <w:t>-4</w:t>
      </w:r>
      <w:r w:rsidR="00347DEF" w:rsidRPr="001761B7">
        <w:rPr>
          <w:lang w:eastAsia="zh-CN"/>
        </w:rPr>
        <w:t xml:space="preserve"> T</w:t>
      </w:r>
      <w:r w:rsidR="00F92BB7">
        <w:rPr>
          <w:lang w:eastAsia="zh-CN"/>
        </w:rPr>
        <w:t>, -2 T, 0 T, 2 T, 4 T,</w:t>
      </w:r>
      <w:r w:rsidR="00347DEF" w:rsidRPr="001761B7">
        <w:rPr>
          <w:lang w:eastAsia="zh-CN"/>
        </w:rPr>
        <w:t xml:space="preserve"> and 6 T</w:t>
      </w:r>
      <w:r w:rsidR="00F15663">
        <w:rPr>
          <w:lang w:eastAsia="zh-CN"/>
        </w:rPr>
        <w:t xml:space="preserve"> </w:t>
      </w:r>
      <w:r w:rsidR="0061119C">
        <w:rPr>
          <w:lang w:eastAsia="zh-CN"/>
        </w:rPr>
        <w:t xml:space="preserve">RA-SHG patterns </w:t>
      </w:r>
      <w:r w:rsidR="00347DEF" w:rsidRPr="001761B7">
        <w:rPr>
          <w:lang w:eastAsia="zh-CN"/>
        </w:rPr>
        <w:t>respectively.</w:t>
      </w:r>
      <w:r w:rsidR="00347DEF">
        <w:rPr>
          <w:b/>
          <w:bCs/>
          <w:lang w:eastAsia="zh-CN"/>
        </w:rPr>
        <w:t xml:space="preserve"> </w:t>
      </w:r>
      <w:r w:rsidRPr="007674CD">
        <w:rPr>
          <w:lang w:eastAsia="zh-CN"/>
        </w:rPr>
        <w:t>The dotted lines are the experimental data</w:t>
      </w:r>
      <w:r w:rsidRPr="007674CD">
        <w:rPr>
          <w:rFonts w:eastAsia="楷体"/>
          <w:lang w:eastAsia="zh-CN"/>
        </w:rPr>
        <w:t xml:space="preserve">, and the bule dashed lines represent the contribution of the ferroelectric order to the SHG signal. The gray </w:t>
      </w:r>
      <w:r w:rsidRPr="007674CD">
        <w:rPr>
          <w:rFonts w:eastAsia="楷体" w:hint="eastAsia"/>
          <w:lang w:eastAsia="zh-CN"/>
        </w:rPr>
        <w:t>shadows</w:t>
      </w:r>
      <w:r w:rsidRPr="007674CD">
        <w:rPr>
          <w:rFonts w:eastAsia="楷体"/>
          <w:lang w:eastAsia="zh-CN"/>
        </w:rPr>
        <w:t xml:space="preserve"> represent the contribution of the antiferromagnetic order to the SHG signal.</w:t>
      </w:r>
      <w:r w:rsidR="00347DEF">
        <w:rPr>
          <w:lang w:eastAsia="zh-CN"/>
        </w:rPr>
        <w:t xml:space="preserve"> </w:t>
      </w:r>
      <w:r w:rsidR="0061119C">
        <w:rPr>
          <w:lang w:eastAsia="zh-CN"/>
        </w:rPr>
        <w:t>It can be seen that</w:t>
      </w:r>
      <w:r w:rsidR="00BE0CC2">
        <w:rPr>
          <w:lang w:eastAsia="zh-CN"/>
        </w:rPr>
        <w:t xml:space="preserve"> </w:t>
      </w:r>
      <w:r w:rsidR="0061119C">
        <w:rPr>
          <w:lang w:eastAsia="zh-CN"/>
        </w:rPr>
        <w:t>both</w:t>
      </w:r>
      <w:r w:rsidRPr="007674CD">
        <w:rPr>
          <w:lang w:eastAsia="zh-CN"/>
        </w:rPr>
        <w:t xml:space="preserve"> </w:t>
      </w:r>
      <w:r w:rsidR="00E92492">
        <w:rPr>
          <w:lang w:eastAsia="zh-CN"/>
        </w:rPr>
        <w:t>parts</w:t>
      </w:r>
      <w:r w:rsidR="00E92492" w:rsidRPr="007674CD">
        <w:rPr>
          <w:lang w:eastAsia="zh-CN"/>
        </w:rPr>
        <w:t xml:space="preserve"> </w:t>
      </w:r>
      <w:r w:rsidRPr="007674CD">
        <w:rPr>
          <w:lang w:eastAsia="zh-CN"/>
        </w:rPr>
        <w:t xml:space="preserve">vary significantly with the magnetic field. </w:t>
      </w:r>
    </w:p>
    <w:p w14:paraId="7664213A" w14:textId="1E7EB7B9" w:rsidR="00385F3E" w:rsidRDefault="00385F3E" w:rsidP="00BE0CC2">
      <w:pPr>
        <w:spacing w:line="360" w:lineRule="auto"/>
        <w:rPr>
          <w:rFonts w:eastAsia="等线"/>
          <w:b/>
          <w:bCs/>
          <w:kern w:val="2"/>
          <w:szCs w:val="24"/>
          <w:lang w:eastAsia="zh-CN"/>
        </w:rPr>
      </w:pPr>
      <w:r>
        <w:rPr>
          <w:rFonts w:eastAsia="等线"/>
          <w:b/>
          <w:bCs/>
          <w:kern w:val="2"/>
          <w:szCs w:val="24"/>
          <w:lang w:eastAsia="zh-CN"/>
        </w:rPr>
        <w:br w:type="page"/>
      </w:r>
    </w:p>
    <w:p w14:paraId="7E5AFC6F" w14:textId="2BF71A78" w:rsidR="00E5244E" w:rsidRDefault="00E5244E" w:rsidP="00BE0CC2">
      <w:pPr>
        <w:spacing w:line="360" w:lineRule="auto"/>
        <w:rPr>
          <w:rFonts w:eastAsia="等线"/>
          <w:b/>
          <w:bCs/>
          <w:kern w:val="2"/>
          <w:szCs w:val="24"/>
          <w:lang w:eastAsia="zh-CN"/>
        </w:rPr>
      </w:pPr>
      <w:r>
        <w:rPr>
          <w:rFonts w:eastAsia="等线" w:hint="eastAsia"/>
          <w:b/>
          <w:bCs/>
          <w:kern w:val="2"/>
          <w:szCs w:val="24"/>
          <w:lang w:eastAsia="zh-CN"/>
        </w:rPr>
        <w:lastRenderedPageBreak/>
        <w:t>6</w:t>
      </w:r>
      <w:r>
        <w:rPr>
          <w:rFonts w:eastAsia="等线"/>
          <w:b/>
          <w:bCs/>
          <w:kern w:val="2"/>
          <w:szCs w:val="24"/>
          <w:lang w:eastAsia="zh-CN"/>
        </w:rPr>
        <w:t xml:space="preserve">. </w:t>
      </w:r>
      <w:r w:rsidRPr="00D145C7">
        <w:rPr>
          <w:b/>
        </w:rPr>
        <w:t xml:space="preserve">First-principles calculation results of </w:t>
      </w:r>
      <w:r w:rsidRPr="00D145C7">
        <w:rPr>
          <w:b/>
          <w:position w:val="-4"/>
        </w:rPr>
        <w:object w:dxaOrig="800" w:dyaOrig="260" w14:anchorId="08778C2C">
          <v:shape id="_x0000_i1027" type="#_x0000_t75" style="width:39.75pt;height:12.75pt" o:ole="">
            <v:imagedata r:id="rId9" o:title=""/>
          </v:shape>
          <o:OLEObject Type="Embed" ProgID="Equation.DSMT4" ShapeID="_x0000_i1027" DrawAspect="Content" ObjectID="_1731917000" r:id="rId18"/>
        </w:object>
      </w:r>
      <w:r w:rsidRPr="00D145C7">
        <w:rPr>
          <w:b/>
        </w:rPr>
        <w:t xml:space="preserve"> BFO supercell under different magnetic structures</w:t>
      </w:r>
    </w:p>
    <w:p w14:paraId="7A5BAC2C" w14:textId="5914D0B7" w:rsidR="007674CD" w:rsidRPr="007674CD" w:rsidRDefault="005914EE" w:rsidP="00BE0CC2">
      <w:pPr>
        <w:widowControl w:val="0"/>
        <w:spacing w:line="360" w:lineRule="auto"/>
        <w:jc w:val="center"/>
        <w:rPr>
          <w:rFonts w:eastAsia="楷体"/>
          <w:kern w:val="2"/>
          <w:szCs w:val="24"/>
          <w:lang w:eastAsia="zh-CN"/>
        </w:rPr>
      </w:pPr>
      <w:r>
        <w:rPr>
          <w:rFonts w:eastAsia="楷体"/>
          <w:noProof/>
          <w:kern w:val="2"/>
          <w:szCs w:val="24"/>
          <w:lang w:eastAsia="zh-CN"/>
        </w:rPr>
        <w:drawing>
          <wp:inline distT="0" distB="0" distL="0" distR="0" wp14:anchorId="4E895F24" wp14:editId="0CBF110C">
            <wp:extent cx="4164594" cy="2783817"/>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68374" cy="2786344"/>
                    </a:xfrm>
                    <a:prstGeom prst="rect">
                      <a:avLst/>
                    </a:prstGeom>
                    <a:noFill/>
                    <a:ln>
                      <a:noFill/>
                    </a:ln>
                  </pic:spPr>
                </pic:pic>
              </a:graphicData>
            </a:graphic>
          </wp:inline>
        </w:drawing>
      </w:r>
    </w:p>
    <w:p w14:paraId="57C0D70D" w14:textId="0E83E1C5" w:rsidR="007674CD" w:rsidRPr="00E5244E" w:rsidRDefault="007674CD" w:rsidP="00BE0CC2">
      <w:pPr>
        <w:pStyle w:val="SMcaption"/>
        <w:spacing w:line="360" w:lineRule="auto"/>
        <w:rPr>
          <w:rFonts w:eastAsia="等线"/>
          <w:b/>
          <w:bCs/>
        </w:rPr>
      </w:pPr>
      <w:r w:rsidRPr="00BA4A46">
        <w:rPr>
          <w:b/>
          <w:bCs/>
        </w:rPr>
        <w:t>Fig. S</w:t>
      </w:r>
      <w:r w:rsidR="00F92BB7" w:rsidRPr="00BA4A46">
        <w:rPr>
          <w:rFonts w:eastAsia="等线"/>
          <w:b/>
          <w:bCs/>
        </w:rPr>
        <w:t>6</w:t>
      </w:r>
      <w:r w:rsidR="00E5244E">
        <w:rPr>
          <w:rFonts w:eastAsia="等线"/>
          <w:b/>
          <w:bCs/>
        </w:rPr>
        <w:t>:</w:t>
      </w:r>
      <w:r w:rsidR="00165139">
        <w:rPr>
          <w:rFonts w:eastAsia="等线"/>
          <w:b/>
          <w:bCs/>
        </w:rPr>
        <w:t xml:space="preserve"> </w:t>
      </w:r>
      <w:r w:rsidRPr="001761B7">
        <w:rPr>
          <w:lang w:eastAsia="zh-CN"/>
        </w:rPr>
        <w:t>The electron</w:t>
      </w:r>
      <w:r w:rsidR="004F0BD4">
        <w:rPr>
          <w:lang w:eastAsia="zh-CN"/>
        </w:rPr>
        <w:t>ic</w:t>
      </w:r>
      <w:r w:rsidRPr="001761B7">
        <w:rPr>
          <w:lang w:eastAsia="zh-CN"/>
        </w:rPr>
        <w:t xml:space="preserve"> dipole moment </w:t>
      </w:r>
      <w:r w:rsidR="001C2EAE">
        <w:rPr>
          <w:lang w:eastAsia="zh-CN"/>
        </w:rPr>
        <w:t xml:space="preserve">(red) </w:t>
      </w:r>
      <w:r w:rsidRPr="001761B7">
        <w:rPr>
          <w:lang w:eastAsia="zh-CN"/>
        </w:rPr>
        <w:t>and</w:t>
      </w:r>
      <w:r w:rsidR="0038063A">
        <w:rPr>
          <w:lang w:eastAsia="zh-CN"/>
        </w:rPr>
        <w:t xml:space="preserve"> the</w:t>
      </w:r>
      <w:r w:rsidRPr="001761B7">
        <w:rPr>
          <w:lang w:eastAsia="zh-CN"/>
        </w:rPr>
        <w:t xml:space="preserve"> ion</w:t>
      </w:r>
      <w:r w:rsidR="004F0BD4">
        <w:rPr>
          <w:lang w:eastAsia="zh-CN"/>
        </w:rPr>
        <w:t>ic</w:t>
      </w:r>
      <w:r w:rsidRPr="001761B7">
        <w:rPr>
          <w:lang w:eastAsia="zh-CN"/>
        </w:rPr>
        <w:t xml:space="preserve"> dipole moment</w:t>
      </w:r>
      <w:r w:rsidR="001C2EAE">
        <w:rPr>
          <w:lang w:eastAsia="zh-CN"/>
        </w:rPr>
        <w:t xml:space="preserve"> (blue)</w:t>
      </w:r>
      <w:r w:rsidRPr="001761B7">
        <w:rPr>
          <w:lang w:eastAsia="zh-CN"/>
        </w:rPr>
        <w:t xml:space="preserve"> of BFO </w:t>
      </w:r>
      <w:r w:rsidR="00C623EE">
        <w:rPr>
          <w:rFonts w:hint="eastAsia"/>
          <w:lang w:eastAsia="zh-CN"/>
        </w:rPr>
        <w:t>with</w:t>
      </w:r>
      <w:r w:rsidR="00C623EE">
        <w:rPr>
          <w:lang w:eastAsia="zh-CN"/>
        </w:rPr>
        <w:t xml:space="preserve"> ferromagnetic</w:t>
      </w:r>
      <w:r w:rsidR="001C2EAE">
        <w:rPr>
          <w:lang w:eastAsia="zh-CN"/>
        </w:rPr>
        <w:t xml:space="preserve"> (FM)</w:t>
      </w:r>
      <w:r w:rsidRPr="001761B7">
        <w:rPr>
          <w:lang w:eastAsia="zh-CN"/>
        </w:rPr>
        <w:t xml:space="preserve"> </w:t>
      </w:r>
      <w:r w:rsidR="004F0BD4">
        <w:rPr>
          <w:lang w:eastAsia="zh-CN"/>
        </w:rPr>
        <w:t>o</w:t>
      </w:r>
      <w:r w:rsidR="00F96667">
        <w:rPr>
          <w:lang w:eastAsia="zh-CN"/>
        </w:rPr>
        <w:t>r</w:t>
      </w:r>
      <w:r w:rsidR="004F0BD4">
        <w:rPr>
          <w:lang w:eastAsia="zh-CN"/>
        </w:rPr>
        <w:t>der</w:t>
      </w:r>
      <w:r w:rsidR="001C2EAE">
        <w:rPr>
          <w:lang w:eastAsia="zh-CN"/>
        </w:rPr>
        <w:t xml:space="preserve"> (triangle)</w:t>
      </w:r>
      <w:r w:rsidR="00C623EE">
        <w:rPr>
          <w:lang w:eastAsia="zh-CN"/>
        </w:rPr>
        <w:t xml:space="preserve"> and G-type antiferromagnetic</w:t>
      </w:r>
      <w:r w:rsidR="001C2EAE">
        <w:rPr>
          <w:lang w:eastAsia="zh-CN"/>
        </w:rPr>
        <w:t xml:space="preserve"> (AFM)</w:t>
      </w:r>
      <w:r w:rsidR="00C623EE">
        <w:rPr>
          <w:lang w:eastAsia="zh-CN"/>
        </w:rPr>
        <w:t xml:space="preserve"> order</w:t>
      </w:r>
      <w:r w:rsidR="001C2EAE">
        <w:rPr>
          <w:lang w:eastAsia="zh-CN"/>
        </w:rPr>
        <w:t xml:space="preserve"> (circle)</w:t>
      </w:r>
      <w:r w:rsidR="00090234">
        <w:rPr>
          <w:lang w:eastAsia="zh-CN"/>
        </w:rPr>
        <w:t xml:space="preserve"> in </w:t>
      </w:r>
      <w:r w:rsidR="00090234" w:rsidRPr="00EB1541">
        <w:rPr>
          <w:i/>
          <w:iCs/>
          <w:lang w:eastAsia="zh-CN"/>
        </w:rPr>
        <w:t>x</w:t>
      </w:r>
      <w:r w:rsidR="00090234">
        <w:rPr>
          <w:lang w:eastAsia="zh-CN"/>
        </w:rPr>
        <w:t xml:space="preserve">, </w:t>
      </w:r>
      <w:r w:rsidR="00090234" w:rsidRPr="00EB1541">
        <w:rPr>
          <w:i/>
          <w:iCs/>
          <w:lang w:eastAsia="zh-CN"/>
        </w:rPr>
        <w:t>y</w:t>
      </w:r>
      <w:r w:rsidR="00090234">
        <w:rPr>
          <w:lang w:eastAsia="zh-CN"/>
        </w:rPr>
        <w:t xml:space="preserve">, and </w:t>
      </w:r>
      <w:r w:rsidR="00090234" w:rsidRPr="00EB1541">
        <w:rPr>
          <w:i/>
          <w:iCs/>
          <w:lang w:eastAsia="zh-CN"/>
        </w:rPr>
        <w:t>z</w:t>
      </w:r>
      <w:r w:rsidR="00090234">
        <w:rPr>
          <w:lang w:eastAsia="zh-CN"/>
        </w:rPr>
        <w:t xml:space="preserve"> directions</w:t>
      </w:r>
      <w:r w:rsidRPr="001761B7">
        <w:rPr>
          <w:lang w:eastAsia="zh-CN"/>
        </w:rPr>
        <w:t>.</w:t>
      </w:r>
      <w:r w:rsidR="00F92BB7">
        <w:rPr>
          <w:lang w:eastAsia="zh-CN"/>
        </w:rPr>
        <w:t xml:space="preserve"> </w:t>
      </w:r>
      <w:r w:rsidR="0048162F" w:rsidRPr="0048162F">
        <w:rPr>
          <w:lang w:eastAsia="zh-CN"/>
        </w:rPr>
        <w:t xml:space="preserve">The electronic dipole and ionic dipole are both larger in BFO with </w:t>
      </w:r>
      <w:r w:rsidR="006B3562">
        <w:rPr>
          <w:lang w:eastAsia="zh-CN"/>
        </w:rPr>
        <w:t xml:space="preserve">G-type </w:t>
      </w:r>
      <w:r w:rsidR="0048162F" w:rsidRPr="0048162F">
        <w:rPr>
          <w:lang w:eastAsia="zh-CN"/>
        </w:rPr>
        <w:t>antiferromagnetic order than that with ferromagnetic order in all three directions</w:t>
      </w:r>
      <w:r w:rsidR="006B3562">
        <w:rPr>
          <w:lang w:eastAsia="zh-CN"/>
        </w:rPr>
        <w:t>,</w:t>
      </w:r>
      <w:r w:rsidR="0048162F" w:rsidRPr="0048162F">
        <w:rPr>
          <w:lang w:eastAsia="zh-CN"/>
        </w:rPr>
        <w:t xml:space="preserve"> showing the </w:t>
      </w:r>
      <w:r w:rsidR="0061119C" w:rsidRPr="0048162F">
        <w:rPr>
          <w:lang w:eastAsia="zh-CN"/>
        </w:rPr>
        <w:t xml:space="preserve">enhancement </w:t>
      </w:r>
      <w:r w:rsidR="0061119C">
        <w:rPr>
          <w:lang w:eastAsia="zh-CN"/>
        </w:rPr>
        <w:t xml:space="preserve">of </w:t>
      </w:r>
      <w:r w:rsidR="0061119C" w:rsidRPr="0048162F">
        <w:rPr>
          <w:lang w:eastAsia="zh-CN"/>
        </w:rPr>
        <w:t xml:space="preserve">electric polarization induced </w:t>
      </w:r>
      <w:r w:rsidR="0061119C">
        <w:rPr>
          <w:lang w:eastAsia="zh-CN"/>
        </w:rPr>
        <w:t xml:space="preserve">by </w:t>
      </w:r>
      <w:r w:rsidR="001102FC">
        <w:rPr>
          <w:lang w:eastAsia="zh-CN"/>
        </w:rPr>
        <w:t xml:space="preserve">G-type </w:t>
      </w:r>
      <w:r w:rsidR="0048162F" w:rsidRPr="0048162F">
        <w:rPr>
          <w:lang w:eastAsia="zh-CN"/>
        </w:rPr>
        <w:t>antiferromagnetic order.</w:t>
      </w:r>
    </w:p>
    <w:p w14:paraId="26E24333" w14:textId="500DF4EF" w:rsidR="00385F3E" w:rsidRDefault="00385F3E" w:rsidP="00BE0CC2">
      <w:pPr>
        <w:spacing w:line="360" w:lineRule="auto"/>
        <w:rPr>
          <w:rFonts w:eastAsia="等线"/>
          <w:kern w:val="2"/>
          <w:szCs w:val="24"/>
          <w:lang w:eastAsia="zh-CN"/>
        </w:rPr>
      </w:pPr>
      <w:r>
        <w:rPr>
          <w:rFonts w:eastAsia="等线"/>
          <w:kern w:val="2"/>
          <w:szCs w:val="24"/>
          <w:lang w:eastAsia="zh-CN"/>
        </w:rPr>
        <w:br w:type="page"/>
      </w:r>
    </w:p>
    <w:p w14:paraId="508F49BE" w14:textId="6DD75D52" w:rsidR="007674CD" w:rsidRDefault="00E5244E" w:rsidP="00EB13B5">
      <w:pPr>
        <w:spacing w:line="360" w:lineRule="auto"/>
        <w:rPr>
          <w:rFonts w:eastAsia="等线"/>
          <w:kern w:val="2"/>
          <w:szCs w:val="24"/>
          <w:lang w:eastAsia="zh-CN"/>
        </w:rPr>
      </w:pPr>
      <w:r w:rsidRPr="00E5244E">
        <w:rPr>
          <w:rFonts w:eastAsia="等线" w:hint="eastAsia"/>
          <w:b/>
          <w:bCs/>
          <w:kern w:val="2"/>
          <w:szCs w:val="24"/>
          <w:lang w:eastAsia="zh-CN"/>
        </w:rPr>
        <w:lastRenderedPageBreak/>
        <w:t>7</w:t>
      </w:r>
      <w:r w:rsidRPr="00E5244E">
        <w:rPr>
          <w:rFonts w:eastAsia="等线"/>
          <w:b/>
          <w:bCs/>
          <w:kern w:val="2"/>
          <w:szCs w:val="24"/>
          <w:lang w:eastAsia="zh-CN"/>
        </w:rPr>
        <w:t>.</w:t>
      </w:r>
      <w:r>
        <w:rPr>
          <w:rFonts w:eastAsia="等线"/>
          <w:kern w:val="2"/>
          <w:szCs w:val="24"/>
          <w:lang w:eastAsia="zh-CN"/>
        </w:rPr>
        <w:t xml:space="preserve"> </w:t>
      </w:r>
      <w:r w:rsidRPr="002B0924">
        <w:rPr>
          <w:b/>
          <w:bCs/>
          <w:lang w:eastAsia="zh-CN"/>
        </w:rPr>
        <w:t>Schematic diagram for the possible mechanisms of magnetism enhancement in BFO films</w:t>
      </w:r>
    </w:p>
    <w:p w14:paraId="7A24134A" w14:textId="15C7D17F" w:rsidR="00EB13B5" w:rsidRPr="00EB13B5" w:rsidRDefault="00EB13B5" w:rsidP="00EB13B5">
      <w:pPr>
        <w:spacing w:line="360" w:lineRule="auto"/>
        <w:jc w:val="center"/>
        <w:rPr>
          <w:rFonts w:eastAsia="等线"/>
          <w:kern w:val="2"/>
          <w:szCs w:val="24"/>
          <w:lang w:eastAsia="zh-CN"/>
        </w:rPr>
      </w:pPr>
      <w:r>
        <w:rPr>
          <w:rFonts w:eastAsia="等线" w:hint="eastAsia"/>
          <w:noProof/>
          <w:kern w:val="2"/>
          <w:szCs w:val="24"/>
          <w:lang w:eastAsia="zh-CN"/>
        </w:rPr>
        <w:drawing>
          <wp:inline distT="0" distB="0" distL="0" distR="0" wp14:anchorId="38CB83D0" wp14:editId="69EF7CCB">
            <wp:extent cx="5165090" cy="269233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6612" cy="2703550"/>
                    </a:xfrm>
                    <a:prstGeom prst="rect">
                      <a:avLst/>
                    </a:prstGeom>
                    <a:noFill/>
                  </pic:spPr>
                </pic:pic>
              </a:graphicData>
            </a:graphic>
          </wp:inline>
        </w:drawing>
      </w:r>
    </w:p>
    <w:p w14:paraId="58224AA2" w14:textId="5B3D895C" w:rsidR="0048162F" w:rsidRPr="00E5244E" w:rsidRDefault="007674CD" w:rsidP="00BE0CC2">
      <w:pPr>
        <w:pStyle w:val="SMcaption"/>
        <w:spacing w:line="360" w:lineRule="auto"/>
        <w:rPr>
          <w:b/>
          <w:bCs/>
          <w:sz w:val="21"/>
          <w:szCs w:val="22"/>
          <w:lang w:eastAsia="zh-CN"/>
        </w:rPr>
      </w:pPr>
      <w:r w:rsidRPr="002B0924">
        <w:rPr>
          <w:rFonts w:hint="eastAsia"/>
          <w:b/>
          <w:bCs/>
          <w:lang w:eastAsia="zh-CN"/>
        </w:rPr>
        <w:t>F</w:t>
      </w:r>
      <w:r w:rsidRPr="002B0924">
        <w:rPr>
          <w:b/>
          <w:bCs/>
          <w:lang w:eastAsia="zh-CN"/>
        </w:rPr>
        <w:t>ig. S</w:t>
      </w:r>
      <w:r w:rsidR="002A5469" w:rsidRPr="002B0924">
        <w:rPr>
          <w:b/>
          <w:bCs/>
          <w:lang w:eastAsia="zh-CN"/>
        </w:rPr>
        <w:t>7</w:t>
      </w:r>
      <w:r w:rsidR="00E5244E">
        <w:rPr>
          <w:b/>
          <w:bCs/>
          <w:lang w:eastAsia="zh-CN"/>
        </w:rPr>
        <w:t xml:space="preserve">: </w:t>
      </w:r>
      <w:r w:rsidR="00F00B35" w:rsidRPr="00CA0022">
        <w:rPr>
          <w:b/>
          <w:bCs/>
        </w:rPr>
        <w:t>a</w:t>
      </w:r>
      <w:r w:rsidR="00F00B35">
        <w:t>,</w:t>
      </w:r>
      <w:r w:rsidR="00720625" w:rsidRPr="00720625">
        <w:rPr>
          <w:lang w:eastAsia="zh-CN"/>
        </w:rPr>
        <w:t xml:space="preserve"> Schematic diagram of the cycloidal local magnetic moment (orange arrows) induced by the antiferromagnetic cycloidal order. </w:t>
      </w:r>
      <w:r w:rsidR="00F00B35">
        <w:rPr>
          <w:b/>
          <w:bCs/>
        </w:rPr>
        <w:t xml:space="preserve">b </w:t>
      </w:r>
      <w:r w:rsidR="00F00B35" w:rsidRPr="00F00B35">
        <w:t>and</w:t>
      </w:r>
      <w:r w:rsidR="00F00B35">
        <w:rPr>
          <w:b/>
          <w:bCs/>
        </w:rPr>
        <w:t xml:space="preserve"> c</w:t>
      </w:r>
      <w:r w:rsidR="00F00B35">
        <w:t>,</w:t>
      </w:r>
      <w:r w:rsidR="00720625" w:rsidRPr="00720625">
        <w:rPr>
          <w:lang w:eastAsia="zh-CN"/>
        </w:rPr>
        <w:t xml:space="preserve"> The residual magnetic moment (orange shadow) en</w:t>
      </w:r>
      <w:r w:rsidR="00521EE8">
        <w:rPr>
          <w:lang w:eastAsia="zh-CN"/>
        </w:rPr>
        <w:t>large</w:t>
      </w:r>
      <w:r w:rsidR="00720625" w:rsidRPr="00720625">
        <w:rPr>
          <w:lang w:eastAsia="zh-CN"/>
        </w:rPr>
        <w:t>ment resulted by the variation of the period of the antiferromagnetic cycloidal order</w:t>
      </w:r>
      <w:r w:rsidR="0000104E">
        <w:rPr>
          <w:lang w:eastAsia="zh-CN"/>
        </w:rPr>
        <w:fldChar w:fldCharType="begin">
          <w:fldData xml:space="preserve">PEVuZE5vdGU+PENpdGU+PEF1dGhvcj5SYW5hPC9BdXRob3I+PFllYXI+MjAwNzwvWWVhcj48UmVj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</w:fldData>
        </w:fldChar>
      </w:r>
      <w:r w:rsidR="00EE34B2">
        <w:rPr>
          <w:lang w:eastAsia="zh-CN"/>
        </w:rPr>
        <w:instrText xml:space="preserve"> ADDIN EN.CITE </w:instrText>
      </w:r>
      <w:r w:rsidR="00EE34B2">
        <w:rPr>
          <w:lang w:eastAsia="zh-CN"/>
        </w:rPr>
        <w:fldChar w:fldCharType="begin">
          <w:fldData xml:space="preserve">PEVuZE5vdGU+PENpdGU+PEF1dGhvcj5SYW5hPC9BdXRob3I+PFllYXI+MjAwNzwvWWVhcj48UmVj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</w:fldData>
        </w:fldChar>
      </w:r>
      <w:r w:rsidR="00EE34B2">
        <w:rPr>
          <w:lang w:eastAsia="zh-CN"/>
        </w:rPr>
        <w:instrText xml:space="preserve"> ADDIN EN.CITE.DATA </w:instrText>
      </w:r>
      <w:r w:rsidR="00EE34B2">
        <w:rPr>
          <w:lang w:eastAsia="zh-CN"/>
        </w:rPr>
      </w:r>
      <w:r w:rsidR="00EE34B2">
        <w:rPr>
          <w:lang w:eastAsia="zh-CN"/>
        </w:rPr>
        <w:fldChar w:fldCharType="end"/>
      </w:r>
      <w:r w:rsidR="0000104E">
        <w:rPr>
          <w:lang w:eastAsia="zh-CN"/>
        </w:rPr>
      </w:r>
      <w:r w:rsidR="0000104E">
        <w:rPr>
          <w:lang w:eastAsia="zh-CN"/>
        </w:rPr>
        <w:fldChar w:fldCharType="separate"/>
      </w:r>
      <w:r w:rsidR="00EE34B2" w:rsidRPr="00EE34B2">
        <w:rPr>
          <w:noProof/>
          <w:vertAlign w:val="superscript"/>
          <w:lang w:eastAsia="zh-CN"/>
        </w:rPr>
        <w:t>1, 2</w:t>
      </w:r>
      <w:r w:rsidR="0000104E">
        <w:rPr>
          <w:lang w:eastAsia="zh-CN"/>
        </w:rPr>
        <w:fldChar w:fldCharType="end"/>
      </w:r>
      <w:r w:rsidR="00AA50C8">
        <w:rPr>
          <w:lang w:eastAsia="zh-CN"/>
        </w:rPr>
        <w:t>.</w:t>
      </w:r>
      <w:r w:rsidR="0048162F" w:rsidRPr="0048162F">
        <w:rPr>
          <w:lang w:eastAsia="zh-CN"/>
        </w:rPr>
        <w:t xml:space="preserve"> </w:t>
      </w:r>
      <w:r w:rsidR="00F00B35">
        <w:rPr>
          <w:b/>
          <w:bCs/>
        </w:rPr>
        <w:t>d</w:t>
      </w:r>
      <w:r w:rsidR="00F00B35">
        <w:t>,</w:t>
      </w:r>
      <w:r w:rsidR="00720625" w:rsidRPr="00720625">
        <w:rPr>
          <w:lang w:eastAsia="zh-CN"/>
        </w:rPr>
        <w:t xml:space="preserve"> The residual magnetic moment en</w:t>
      </w:r>
      <w:r w:rsidR="00521EE8">
        <w:rPr>
          <w:rFonts w:hint="eastAsia"/>
          <w:lang w:eastAsia="zh-CN"/>
        </w:rPr>
        <w:t>large</w:t>
      </w:r>
      <w:r w:rsidR="00720625" w:rsidRPr="00720625">
        <w:rPr>
          <w:lang w:eastAsia="zh-CN"/>
        </w:rPr>
        <w:t xml:space="preserve">ment resulted by the weakening of collinearity </w:t>
      </w:r>
      <w:r w:rsidR="00720625">
        <w:rPr>
          <w:lang w:eastAsia="zh-CN"/>
        </w:rPr>
        <w:t xml:space="preserve">and enhancement of </w:t>
      </w:r>
      <w:r w:rsidR="004B501F" w:rsidRPr="004B501F">
        <w:rPr>
          <w:position w:val="-12"/>
        </w:rPr>
        <w:object w:dxaOrig="499" w:dyaOrig="360" w14:anchorId="7FFDBE92">
          <v:shape id="_x0000_i1028" type="#_x0000_t75" style="width:24.75pt;height:18pt" o:ole="">
            <v:imagedata r:id="rId21" o:title=""/>
          </v:shape>
          <o:OLEObject Type="Embed" ProgID="Equation.DSMT4" ShapeID="_x0000_i1028" DrawAspect="Content" ObjectID="_1731917001" r:id="rId22"/>
        </w:object>
      </w:r>
      <w:r w:rsidR="00720625">
        <w:rPr>
          <w:lang w:eastAsia="zh-CN"/>
        </w:rPr>
        <w:t xml:space="preserve"> </w:t>
      </w:r>
      <w:r w:rsidR="00720625" w:rsidRPr="00720625">
        <w:rPr>
          <w:lang w:eastAsia="zh-CN"/>
        </w:rPr>
        <w:t xml:space="preserve">with the transition of propagation direction </w:t>
      </w:r>
      <w:r w:rsidR="004B501F" w:rsidRPr="004B501F">
        <w:rPr>
          <w:position w:val="-6"/>
        </w:rPr>
        <w:object w:dxaOrig="200" w:dyaOrig="279" w14:anchorId="70B4025C">
          <v:shape id="_x0000_i1029" type="#_x0000_t75" style="width:9.75pt;height:14.25pt" o:ole="">
            <v:imagedata r:id="rId23" o:title=""/>
          </v:shape>
          <o:OLEObject Type="Embed" ProgID="Equation.DSMT4" ShapeID="_x0000_i1029" DrawAspect="Content" ObjectID="_1731917002" r:id="rId24"/>
        </w:object>
      </w:r>
      <w:r w:rsidR="0000104E">
        <w:rPr>
          <w:lang w:eastAsia="zh-CN"/>
        </w:rPr>
        <w:fldChar w:fldCharType="begin"/>
      </w:r>
      <w:r w:rsidR="00EE34B2">
        <w:rPr>
          <w:lang w:eastAsia="zh-CN"/>
        </w:rPr>
        <w:instrText xml:space="preserve"> ADDIN EN.CITE &lt;EndNote&gt;&lt;Cite&gt;&lt;Author&gt;Haykal&lt;/Author&gt;&lt;Year&gt;2020&lt;/Year&gt;&lt;RecNum&gt;278&lt;/RecNum&gt;&lt;DisplayText&gt;&lt;style face="superscript"&gt;3&lt;/style&gt;&lt;/DisplayText&gt;&lt;record&gt;&lt;rec-number&gt;278&lt;/rec-number&gt;&lt;foreign-keys&gt;&lt;key app="EN" db-id="tsdrr9er6ww9vreea9d55evfxdrex2wd2t5f" timestamp="1652850859" guid="878a0833-1100-45b0-a591-33ed49fe8545"&gt;278&lt;/key&gt;&lt;/foreign-keys&gt;&lt;ref-type name="Journal Article"&gt;17&lt;/ref-type&gt;&lt;contributors&gt;&lt;authors&gt;&lt;author&gt;Haykal, A.&lt;/author&gt;&lt;author&gt;Fischer, J.&lt;/author&gt;&lt;author&gt;Akhtar, W.&lt;/author&gt;&lt;author&gt;Chauleau, J. Y.&lt;/author&gt;&lt;author&gt;Sando, D.&lt;/author&gt;&lt;author&gt;Finco, A.&lt;/author&gt;&lt;author&gt;Godel, F.&lt;/author&gt;&lt;author&gt;Birkhölzer, Y. A.&lt;/author&gt;&lt;author&gt;Carrétéro, C.&lt;/author&gt;&lt;author&gt;Jaouen, N.&lt;/author&gt;&lt;author&gt;Bibes, M.&lt;/author&gt;&lt;author&gt;Viret, M.&lt;/author&gt;&lt;author&gt;Fusil, S.&lt;/author&gt;&lt;author&gt;Jacques, V.&lt;/author&gt;&lt;author&gt;Garcia, V.&lt;/author&gt;&lt;/authors&gt;&lt;/contributors&gt;&lt;titles&gt;&lt;title&gt;&lt;style face="normal" font="default" size="100%"&gt;Antiferromagnetic textures in BiFeO&lt;/style&gt;&lt;style face="subscript" font="default" size="100%"&gt;3&lt;/style&gt;&lt;style face="normal" font="default" size="100%"&gt; controlled by strain and electric field&lt;/style&gt;&lt;/title&gt;&lt;secondary-title&gt;Nature Communications&lt;/secondary-title&gt;&lt;/titles&gt;&lt;periodical&gt;&lt;full-title&gt;Nature Communications&lt;/full-title&gt;&lt;/periodical&gt;&lt;pages&gt;1704&lt;/pages&gt;&lt;volume&gt;11&lt;/volume&gt;&lt;number&gt;1&lt;/number&gt;&lt;dates&gt;&lt;year&gt;2020&lt;/year&gt;&lt;pub-dates&gt;&lt;date&gt;2020/04/06&lt;/date&gt;&lt;/pub-dates&gt;&lt;/dates&gt;&lt;isbn&gt;2041-1723&lt;/isbn&gt;&lt;urls&gt;&lt;related-urls&gt;&lt;url&gt;https://doi.org/10.1038/s41467-020-15501-8&lt;/url&gt;&lt;/related-urls&gt;&lt;/urls&gt;&lt;electronic-resource-num&gt;10.1038/s41467-020-15501-8&lt;/electronic-resource-num&gt;&lt;/record&gt;&lt;/Cite&gt;&lt;/EndNote&gt;</w:instrText>
      </w:r>
      <w:r w:rsidR="0000104E">
        <w:rPr>
          <w:lang w:eastAsia="zh-CN"/>
        </w:rPr>
        <w:fldChar w:fldCharType="separate"/>
      </w:r>
      <w:r w:rsidR="00EE34B2" w:rsidRPr="00EE34B2">
        <w:rPr>
          <w:noProof/>
          <w:vertAlign w:val="superscript"/>
          <w:lang w:eastAsia="zh-CN"/>
        </w:rPr>
        <w:t>3</w:t>
      </w:r>
      <w:r w:rsidR="0000104E">
        <w:rPr>
          <w:lang w:eastAsia="zh-CN"/>
        </w:rPr>
        <w:fldChar w:fldCharType="end"/>
      </w:r>
      <w:r w:rsidR="0048162F" w:rsidRPr="0048162F">
        <w:rPr>
          <w:lang w:eastAsia="zh-CN"/>
        </w:rPr>
        <w:t>.</w:t>
      </w:r>
    </w:p>
    <w:p w14:paraId="2C0CB814" w14:textId="7478E9D3" w:rsidR="00385F3E" w:rsidRDefault="00385F3E" w:rsidP="00BE0CC2">
      <w:pPr>
        <w:pStyle w:val="SMcaption"/>
        <w:spacing w:line="360" w:lineRule="auto"/>
        <w:rPr>
          <w:rFonts w:eastAsia="Times New Roman"/>
          <w:u w:val="single"/>
          <w:lang w:eastAsia="zh-CN"/>
        </w:rPr>
      </w:pPr>
      <w:r>
        <w:rPr>
          <w:rFonts w:eastAsia="Times New Roman"/>
          <w:u w:val="single"/>
          <w:lang w:eastAsia="zh-CN"/>
        </w:rPr>
        <w:br w:type="page"/>
      </w:r>
    </w:p>
    <w:p w14:paraId="5DAF4ABF" w14:textId="7780C230" w:rsidR="00165139" w:rsidRPr="00165139" w:rsidRDefault="00165139" w:rsidP="00BE0CC2">
      <w:pPr>
        <w:pStyle w:val="SMcaption"/>
        <w:spacing w:line="360" w:lineRule="auto"/>
        <w:rPr>
          <w:b/>
          <w:bCs/>
          <w:lang w:eastAsia="zh-CN"/>
        </w:rPr>
      </w:pPr>
      <w:r w:rsidRPr="00165139">
        <w:rPr>
          <w:rFonts w:hint="eastAsia"/>
          <w:b/>
          <w:bCs/>
          <w:lang w:eastAsia="zh-CN"/>
        </w:rPr>
        <w:lastRenderedPageBreak/>
        <w:t>8</w:t>
      </w:r>
      <w:r w:rsidRPr="00165139">
        <w:rPr>
          <w:b/>
          <w:bCs/>
          <w:lang w:eastAsia="zh-CN"/>
        </w:rPr>
        <w:t xml:space="preserve">. </w:t>
      </w:r>
      <w:bookmarkStart w:id="9" w:name="_Hlk120101897"/>
      <w:r w:rsidRPr="00165139">
        <w:rPr>
          <w:b/>
          <w:bCs/>
          <w:lang w:eastAsia="zh-CN"/>
        </w:rPr>
        <w:t>M-H results of about 53-nm-thick epitaxial and freestanding BFO films</w:t>
      </w:r>
      <w:bookmarkEnd w:id="9"/>
    </w:p>
    <w:p w14:paraId="7EFEAE1B" w14:textId="77777777" w:rsidR="007674CD" w:rsidRPr="007674CD" w:rsidRDefault="007674CD" w:rsidP="00BE0CC2">
      <w:pPr>
        <w:widowControl w:val="0"/>
        <w:spacing w:line="360" w:lineRule="auto"/>
        <w:jc w:val="center"/>
        <w:rPr>
          <w:rFonts w:eastAsia="Times New Roman"/>
          <w:b/>
          <w:bCs/>
          <w:kern w:val="2"/>
          <w:szCs w:val="24"/>
          <w:lang w:eastAsia="zh-CN"/>
        </w:rPr>
      </w:pPr>
      <w:r w:rsidRPr="007674CD">
        <w:rPr>
          <w:rFonts w:eastAsia="Times New Roman"/>
          <w:noProof/>
          <w:kern w:val="2"/>
          <w:szCs w:val="24"/>
          <w:lang w:eastAsia="zh-CN"/>
        </w:rPr>
        <w:drawing>
          <wp:inline distT="0" distB="0" distL="0" distR="0" wp14:anchorId="26EB4FD6" wp14:editId="0FC82327">
            <wp:extent cx="3623903" cy="3014432"/>
            <wp:effectExtent l="0" t="0" r="0" b="0"/>
            <wp:docPr id="52" name="图片 6">
              <a:extLst xmlns:a="http://schemas.openxmlformats.org/drawingml/2006/main">
                <a:ext uri="{FF2B5EF4-FFF2-40B4-BE49-F238E27FC236}">
                  <a16:creationId xmlns:a16="http://schemas.microsoft.com/office/drawing/2014/main" id="{D55D1056-D842-4C3D-8D70-4080F87B75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D55D1056-D842-4C3D-8D70-4080F87B754A}"/>
                        </a:ext>
                      </a:extLst>
                    </pic:cNvPr>
                    <pic:cNvPicPr>
                      <a:picLocks noChangeAspect="1"/>
                    </pic:cNvPicPr>
                  </pic:nvPicPr>
                  <pic:blipFill rotWithShape="1">
                    <a:blip r:embed="rId25"/>
                    <a:srcRect l="4571" t="6162" r="10899" b="4021"/>
                    <a:stretch/>
                  </pic:blipFill>
                  <pic:spPr bwMode="auto">
                    <a:xfrm>
                      <a:off x="0" y="0"/>
                      <a:ext cx="3648302" cy="3034728"/>
                    </a:xfrm>
                    <a:prstGeom prst="rect">
                      <a:avLst/>
                    </a:prstGeom>
                    <a:ln>
                      <a:noFill/>
                    </a:ln>
                    <a:extLst>
                      <a:ext uri="{53640926-AAD7-44D8-BBD7-CCE9431645EC}">
                        <a14:shadowObscured xmlns:a14="http://schemas.microsoft.com/office/drawing/2010/main"/>
                      </a:ext>
                    </a:extLst>
                  </pic:spPr>
                </pic:pic>
              </a:graphicData>
            </a:graphic>
          </wp:inline>
        </w:drawing>
      </w:r>
      <w:r w:rsidRPr="007674CD" w:rsidDel="00E01EDE">
        <w:rPr>
          <w:rFonts w:eastAsia="Times New Roman"/>
          <w:b/>
          <w:bCs/>
          <w:noProof/>
          <w:kern w:val="2"/>
          <w:szCs w:val="24"/>
          <w:lang w:eastAsia="zh-CN"/>
        </w:rPr>
        <w:t xml:space="preserve"> </w:t>
      </w:r>
    </w:p>
    <w:p w14:paraId="0E50498D" w14:textId="79D0F4DB" w:rsidR="00165139" w:rsidRDefault="007674CD" w:rsidP="00165139">
      <w:pPr>
        <w:pStyle w:val="labels"/>
        <w:spacing w:line="360" w:lineRule="auto"/>
        <w:rPr>
          <w:rFonts w:eastAsia="等线"/>
        </w:rPr>
      </w:pPr>
      <w:r w:rsidRPr="007674CD">
        <w:t>Fig. S</w:t>
      </w:r>
      <w:r w:rsidR="00586BA2">
        <w:rPr>
          <w:rFonts w:eastAsia="等线"/>
        </w:rPr>
        <w:t>8</w:t>
      </w:r>
      <w:r w:rsidR="00165139">
        <w:rPr>
          <w:rFonts w:eastAsia="等线"/>
        </w:rPr>
        <w:t xml:space="preserve">: </w:t>
      </w:r>
      <w:r w:rsidR="0065652E" w:rsidRPr="0065652E">
        <w:rPr>
          <w:rFonts w:eastAsia="等线"/>
          <w:b w:val="0"/>
          <w:bCs/>
        </w:rPr>
        <w:t xml:space="preserve">The red dotted line </w:t>
      </w:r>
      <w:r w:rsidR="00563089">
        <w:rPr>
          <w:rFonts w:eastAsia="等线"/>
          <w:b w:val="0"/>
          <w:bCs/>
        </w:rPr>
        <w:t>represents</w:t>
      </w:r>
      <w:r w:rsidR="0065652E" w:rsidRPr="0065652E">
        <w:rPr>
          <w:rFonts w:eastAsia="等线"/>
          <w:b w:val="0"/>
          <w:bCs/>
        </w:rPr>
        <w:t xml:space="preserve"> the data of about 53-nm-thick epitaxial BFO thin film, and the blue dotted line </w:t>
      </w:r>
      <w:r w:rsidR="00563089">
        <w:rPr>
          <w:rFonts w:eastAsia="等线"/>
          <w:b w:val="0"/>
          <w:bCs/>
        </w:rPr>
        <w:t>represents</w:t>
      </w:r>
      <w:r w:rsidR="0065652E" w:rsidRPr="0065652E">
        <w:rPr>
          <w:rFonts w:eastAsia="等线"/>
          <w:b w:val="0"/>
          <w:bCs/>
        </w:rPr>
        <w:t xml:space="preserve"> the data of about 53-nm-thick freestanding BFO thin film.</w:t>
      </w:r>
    </w:p>
    <w:p w14:paraId="30B1C47F" w14:textId="68990A3D" w:rsidR="00165139" w:rsidRDefault="00385F3E" w:rsidP="00165139">
      <w:pPr>
        <w:pStyle w:val="labels"/>
        <w:spacing w:line="360" w:lineRule="auto"/>
        <w:rPr>
          <w:bCs/>
        </w:rPr>
      </w:pPr>
      <w:r>
        <w:rPr>
          <w:bCs/>
        </w:rPr>
        <w:br w:type="page"/>
      </w:r>
    </w:p>
    <w:p w14:paraId="381CEA3D" w14:textId="63B46E3F" w:rsidR="00EE34B2" w:rsidRPr="00E5244E" w:rsidRDefault="00EB13B5" w:rsidP="00EE34B2">
      <w:pPr>
        <w:pStyle w:val="SMSubheading"/>
        <w:spacing w:line="360" w:lineRule="auto"/>
        <w:rPr>
          <w:b/>
          <w:bCs/>
          <w:u w:val="none"/>
        </w:rPr>
      </w:pPr>
      <w:r>
        <w:rPr>
          <w:b/>
          <w:bCs/>
          <w:u w:val="none"/>
        </w:rPr>
        <w:lastRenderedPageBreak/>
        <w:t>9</w:t>
      </w:r>
      <w:r w:rsidR="00EE34B2" w:rsidRPr="00E5244E">
        <w:rPr>
          <w:b/>
          <w:bCs/>
          <w:u w:val="none"/>
        </w:rPr>
        <w:t>. Mathematical expressions for SHG processes</w:t>
      </w:r>
    </w:p>
    <w:p w14:paraId="4852EADF" w14:textId="284DCD5D" w:rsidR="00EE34B2" w:rsidRPr="007674CD" w:rsidRDefault="00EE34B2" w:rsidP="00EE34B2">
      <w:pPr>
        <w:pStyle w:val="SMText"/>
        <w:spacing w:line="360" w:lineRule="auto"/>
      </w:pPr>
      <w:r w:rsidRPr="007674CD">
        <w:t xml:space="preserve">The second harmonic generation in the nonlinear optical process can be expressed as: </w:t>
      </w:r>
      <w:r w:rsidRPr="00E5276A">
        <w:rPr>
          <w:position w:val="-14"/>
        </w:rPr>
        <w:object w:dxaOrig="2620" w:dyaOrig="420" w14:anchorId="3DCE5D9C">
          <v:shape id="_x0000_i1030" type="#_x0000_t75" style="width:131.25pt;height:21pt" o:ole="">
            <v:imagedata r:id="rId26" o:title=""/>
          </v:shape>
          <o:OLEObject Type="Embed" ProgID="Equation.DSMT4" ShapeID="_x0000_i1030" DrawAspect="Content" ObjectID="_1731917003" r:id="rId27"/>
        </w:object>
      </w:r>
      <w:r w:rsidRPr="007674CD">
        <w:t xml:space="preserve">, where </w:t>
      </w:r>
      <w:r w:rsidRPr="00E5276A">
        <w:rPr>
          <w:position w:val="-10"/>
        </w:rPr>
        <w:object w:dxaOrig="420" w:dyaOrig="380" w14:anchorId="30E9FF77">
          <v:shape id="_x0000_i1031" type="#_x0000_t75" style="width:21pt;height:18.75pt" o:ole="">
            <v:imagedata r:id="rId28" o:title=""/>
          </v:shape>
          <o:OLEObject Type="Embed" ProgID="Equation.DSMT4" ShapeID="_x0000_i1031" DrawAspect="Content" ObjectID="_1731917004" r:id="rId29"/>
        </w:object>
      </w:r>
      <w:r w:rsidRPr="007674CD">
        <w:t xml:space="preserve"> is the second-order nonlinear optical susceptibility tensor of the three-rank, and </w:t>
      </w:r>
      <w:r w:rsidRPr="00E5276A">
        <w:rPr>
          <w:position w:val="-14"/>
        </w:rPr>
        <w:object w:dxaOrig="620" w:dyaOrig="400" w14:anchorId="1BFA513F">
          <v:shape id="_x0000_i1032" type="#_x0000_t75" style="width:30.75pt;height:20.25pt" o:ole="">
            <v:imagedata r:id="rId30" o:title=""/>
          </v:shape>
          <o:OLEObject Type="Embed" ProgID="Equation.DSMT4" ShapeID="_x0000_i1032" DrawAspect="Content" ObjectID="_1731917005" r:id="rId31"/>
        </w:object>
      </w:r>
      <w:r w:rsidRPr="007674CD">
        <w:t xml:space="preserve"> is the incident optical electric field</w:t>
      </w:r>
      <w:r w:rsidRPr="007674CD">
        <w:rPr>
          <w:rFonts w:eastAsia="Times New Roman"/>
        </w:rPr>
        <w:t xml:space="preserve"> </w:t>
      </w:r>
      <w:r w:rsidRPr="007674CD">
        <w:t xml:space="preserve">of the laser with a frequency </w:t>
      </w:r>
      <m:oMath>
        <m:r>
          <w:rPr>
            <w:rFonts w:ascii="Cambria Math" w:eastAsia="宋体" w:hAnsi="Cambria Math"/>
          </w:rPr>
          <m:t>ω</m:t>
        </m:r>
      </m:oMath>
      <w:r w:rsidRPr="007674CD">
        <w:t>.</w:t>
      </w:r>
      <w:r w:rsidRPr="007674CD">
        <w:rPr>
          <w:rFonts w:eastAsia="Times New Roman"/>
        </w:rPr>
        <w:t xml:space="preserve"> </w:t>
      </w:r>
      <w:r w:rsidRPr="007674CD">
        <w:t xml:space="preserve">Under the multi-level approximation, it can be expressed as: </w:t>
      </w:r>
      <w:r w:rsidRPr="00E5276A">
        <w:rPr>
          <w:position w:val="-16"/>
        </w:rPr>
        <w:object w:dxaOrig="3920" w:dyaOrig="440" w14:anchorId="6D0BAFA2">
          <v:shape id="_x0000_i1033" type="#_x0000_t75" style="width:195.75pt;height:21.75pt" o:ole="">
            <v:imagedata r:id="rId32" o:title=""/>
          </v:shape>
          <o:OLEObject Type="Embed" ProgID="Equation.DSMT4" ShapeID="_x0000_i1033" DrawAspect="Content" ObjectID="_1731917006" r:id="rId33"/>
        </w:object>
      </w:r>
      <w:r w:rsidRPr="007674CD">
        <w:t xml:space="preserve">, where </w:t>
      </w:r>
      <w:r w:rsidRPr="00E5276A">
        <w:rPr>
          <w:position w:val="-6"/>
        </w:rPr>
        <w:object w:dxaOrig="240" w:dyaOrig="220" w14:anchorId="745DBA35">
          <v:shape id="_x0000_i1034" type="#_x0000_t75" style="width:12pt;height:11.25pt" o:ole="">
            <v:imagedata r:id="rId34" o:title=""/>
          </v:shape>
          <o:OLEObject Type="Embed" ProgID="Equation.DSMT4" ShapeID="_x0000_i1034" DrawAspect="Content" ObjectID="_1731917007" r:id="rId35"/>
        </w:object>
      </w:r>
      <w:r w:rsidRPr="007674CD">
        <w:t xml:space="preserve"> and </w:t>
      </w:r>
      <w:r w:rsidRPr="00E5276A">
        <w:rPr>
          <w:position w:val="-10"/>
        </w:rPr>
        <w:object w:dxaOrig="200" w:dyaOrig="260" w14:anchorId="4ABD73DF">
          <v:shape id="_x0000_i1035" type="#_x0000_t75" style="width:9.75pt;height:12.75pt" o:ole="">
            <v:imagedata r:id="rId36" o:title=""/>
          </v:shape>
          <o:OLEObject Type="Embed" ProgID="Equation.DSMT4" ShapeID="_x0000_i1035" DrawAspect="Content" ObjectID="_1731917008" r:id="rId37"/>
        </w:object>
      </w:r>
      <w:r w:rsidRPr="007674CD">
        <w:t xml:space="preserve"> are the incident light frequency and photon wave vector, respectively</w:t>
      </w:r>
      <w:r>
        <w:t xml:space="preserve"> </w:t>
      </w:r>
      <w:r>
        <w:fldChar w:fldCharType="begin"/>
      </w:r>
      <w:r>
        <w:instrText xml:space="preserve"> ADDIN EN.CITE &lt;EndNote&gt;&lt;Cite&gt;&lt;Author&gt;Zhang&lt;/Author&gt;&lt;Year&gt;2019&lt;/Year&gt;&lt;RecNum&gt;369&lt;/RecNum&gt;&lt;DisplayText&gt;&lt;style face="superscript"&gt;4&lt;/style&gt;&lt;/DisplayText&gt;&lt;record&gt;&lt;rec-number&gt;369&lt;/rec-number&gt;&lt;foreign-keys&gt;&lt;key app="EN" db-id="tsdrr9er6ww9vreea9d55evfxdrex2wd2t5f" timestamp="1660826372" guid="8f83e206-cb18-430f-8a99-bafae013d0ff"&gt;369&lt;/key&gt;&lt;/foreign-keys&gt;&lt;ref-type name="Journal Article"&gt;17&lt;/ref-type&gt;&lt;contributors&gt;&lt;authors&gt;&lt;author&gt;Zhang, Yu&lt;/author&gt;&lt;author&gt;Huang, Di&lt;/author&gt;&lt;author&gt;Shan, Yuwei&lt;/author&gt;&lt;author&gt;Jiang, Tao&lt;/author&gt;&lt;author&gt;Zhang, Zhihong&lt;/author&gt;&lt;author&gt;Liu, Kaihui&lt;/author&gt;&lt;author&gt;Shi, Lei&lt;/author&gt;&lt;author&gt;Cheng, Jinluo&lt;/author&gt;&lt;author&gt;Sipe, John E.&lt;/author&gt;&lt;author&gt;Liu, Wei-Tao&lt;/author&gt;&lt;author&gt;Wu, Shiwei&lt;/author&gt;&lt;/authors&gt;&lt;/contributors&gt;&lt;titles&gt;&lt;title&gt;Doping-Induced Second-Harmonic Generation in Centrosymmetric Graphene from Quadrupole Response&lt;/title&gt;&lt;secondary-title&gt;Physical Review Letters&lt;/secondary-title&gt;&lt;/titles&gt;&lt;periodical&gt;&lt;full-title&gt;Physical Review Letters&lt;/full-title&gt;&lt;abbr-1&gt;Phys. Rev. Lett.&lt;/abbr-1&gt;&lt;abbr-2&gt;Phys Rev Lett&lt;/abbr-2&gt;&lt;/periodical&gt;&lt;pages&gt;047401&lt;/pages&gt;&lt;volume&gt;122&lt;/volume&gt;&lt;number&gt;4&lt;/number&gt;&lt;dates&gt;&lt;year&gt;2019&lt;/year&gt;&lt;pub-dates&gt;&lt;date&gt;01/28/&lt;/date&gt;&lt;/pub-dates&gt;&lt;/dates&gt;&lt;publisher&gt;American Physical Society&lt;/publisher&gt;&lt;urls&gt;&lt;related-urls&gt;&lt;url&gt;https://link.aps.org/doi/10.1103/PhysRevLett.122.047401&lt;/url&gt;&lt;/related-urls&gt;&lt;/urls&gt;&lt;electronic-resource-num&gt;10.1103/PhysRevLett.122.047401&lt;/electronic-resource-num&gt;&lt;/record&gt;&lt;/Cite&gt;&lt;/EndNote&gt;</w:instrText>
      </w:r>
      <w:r>
        <w:fldChar w:fldCharType="separate"/>
      </w:r>
      <w:r w:rsidRPr="00EE34B2">
        <w:rPr>
          <w:noProof/>
          <w:vertAlign w:val="superscript"/>
        </w:rPr>
        <w:t>4</w:t>
      </w:r>
      <w:r>
        <w:fldChar w:fldCharType="end"/>
      </w:r>
      <w:r w:rsidRPr="007674CD">
        <w:t xml:space="preserve">. In general, the three-rank electric dipole (ED) term </w:t>
      </w:r>
      <w:r w:rsidRPr="00E5276A">
        <w:rPr>
          <w:position w:val="-14"/>
        </w:rPr>
        <w:object w:dxaOrig="820" w:dyaOrig="420" w14:anchorId="61130C26">
          <v:shape id="_x0000_i1036" type="#_x0000_t75" style="width:41.25pt;height:21pt" o:ole="">
            <v:imagedata r:id="rId38" o:title=""/>
          </v:shape>
          <o:OLEObject Type="Embed" ProgID="Equation.DSMT4" ShapeID="_x0000_i1036" DrawAspect="Content" ObjectID="_1731917009" r:id="rId39"/>
        </w:object>
      </w:r>
      <w:r w:rsidRPr="007674CD">
        <w:t xml:space="preserve"> </w:t>
      </w:r>
      <w:r>
        <w:t>contributes the most</w:t>
      </w:r>
      <w:r w:rsidRPr="007674CD">
        <w:t xml:space="preserve">, while the electric quadrupole (EQ) term </w:t>
      </w:r>
      <w:r w:rsidRPr="00E5276A">
        <w:rPr>
          <w:position w:val="-14"/>
        </w:rPr>
        <w:object w:dxaOrig="980" w:dyaOrig="420" w14:anchorId="32C5FB5A">
          <v:shape id="_x0000_i1037" type="#_x0000_t75" style="width:48.75pt;height:21pt" o:ole="">
            <v:imagedata r:id="rId40" o:title=""/>
          </v:shape>
          <o:OLEObject Type="Embed" ProgID="Equation.DSMT4" ShapeID="_x0000_i1037" DrawAspect="Content" ObjectID="_1731917010" r:id="rId41"/>
        </w:object>
      </w:r>
      <w:r w:rsidRPr="007674CD">
        <w:t xml:space="preserve"> and other higher-order terms contribute less.</w:t>
      </w:r>
      <w:r w:rsidRPr="007674CD">
        <w:rPr>
          <w:rFonts w:eastAsia="Times New Roman"/>
        </w:rPr>
        <w:t xml:space="preserve"> </w:t>
      </w:r>
      <w:r w:rsidRPr="007674CD">
        <w:t xml:space="preserve">The three-rank </w:t>
      </w:r>
      <w:r w:rsidRPr="00E5276A">
        <w:rPr>
          <w:position w:val="-14"/>
        </w:rPr>
        <w:object w:dxaOrig="820" w:dyaOrig="420" w14:anchorId="70487499">
          <v:shape id="_x0000_i1038" type="#_x0000_t75" style="width:41.25pt;height:21pt" o:ole="">
            <v:imagedata r:id="rId42" o:title=""/>
          </v:shape>
          <o:OLEObject Type="Embed" ProgID="Equation.DSMT4" ShapeID="_x0000_i1038" DrawAspect="Content" ObjectID="_1731917011" r:id="rId43"/>
        </w:object>
      </w:r>
      <w:r w:rsidRPr="007674CD">
        <w:rPr>
          <w:rFonts w:hint="eastAsia"/>
        </w:rPr>
        <w:t xml:space="preserve"> </w:t>
      </w:r>
      <w:r w:rsidRPr="007674CD">
        <w:t xml:space="preserve">is constrained not only by the formal symmetry properties of the tensor itself, but also by the nonlinear medium symmetry. If the medium has inversion symmetry, the components in </w:t>
      </w:r>
      <w:r w:rsidRPr="00E5276A">
        <w:rPr>
          <w:position w:val="-14"/>
        </w:rPr>
        <w:object w:dxaOrig="820" w:dyaOrig="420" w14:anchorId="26AE07AC">
          <v:shape id="_x0000_i1039" type="#_x0000_t75" style="width:41.25pt;height:21pt" o:ole="">
            <v:imagedata r:id="rId44" o:title=""/>
          </v:shape>
          <o:OLEObject Type="Embed" ProgID="Equation.DSMT4" ShapeID="_x0000_i1039" DrawAspect="Content" ObjectID="_1731917012" r:id="rId45"/>
        </w:object>
      </w:r>
      <w:r w:rsidRPr="007674CD">
        <w:t xml:space="preserve"> will follow the relationship:</w:t>
      </w:r>
      <w:r w:rsidRPr="00E5276A">
        <w:rPr>
          <w:position w:val="-14"/>
        </w:rPr>
        <w:object w:dxaOrig="1219" w:dyaOrig="400" w14:anchorId="7D690F26">
          <v:shape id="_x0000_i1040" type="#_x0000_t75" style="width:61.5pt;height:20.25pt" o:ole="">
            <v:imagedata r:id="rId46" o:title=""/>
          </v:shape>
          <o:OLEObject Type="Embed" ProgID="Equation.DSMT4" ShapeID="_x0000_i1040" DrawAspect="Content" ObjectID="_1731917013" r:id="rId47"/>
        </w:object>
      </w:r>
      <w:r w:rsidRPr="007674CD">
        <w:t xml:space="preserve">, resulting in </w:t>
      </w:r>
      <w:r w:rsidRPr="00E5276A">
        <w:rPr>
          <w:position w:val="-14"/>
        </w:rPr>
        <w:object w:dxaOrig="820" w:dyaOrig="400" w14:anchorId="42771173">
          <v:shape id="_x0000_i1041" type="#_x0000_t75" style="width:41.25pt;height:20.25pt" o:ole="">
            <v:imagedata r:id="rId48" o:title=""/>
          </v:shape>
          <o:OLEObject Type="Embed" ProgID="Equation.DSMT4" ShapeID="_x0000_i1041" DrawAspect="Content" ObjectID="_1731917014" r:id="rId49"/>
        </w:object>
      </w:r>
      <w:r w:rsidRPr="007674CD">
        <w:t xml:space="preserve">. Therefore, </w:t>
      </w:r>
      <w:r w:rsidRPr="00E5276A">
        <w:rPr>
          <w:position w:val="-14"/>
        </w:rPr>
        <w:object w:dxaOrig="820" w:dyaOrig="420" w14:anchorId="6CE5514D">
          <v:shape id="_x0000_i1042" type="#_x0000_t75" style="width:41.25pt;height:21pt" o:ole="">
            <v:imagedata r:id="rId50" o:title=""/>
          </v:shape>
          <o:OLEObject Type="Embed" ProgID="Equation.DSMT4" ShapeID="_x0000_i1042" DrawAspect="Content" ObjectID="_1731917015" r:id="rId51"/>
        </w:object>
      </w:r>
      <w:r w:rsidRPr="007674CD">
        <w:t xml:space="preserve"> can only be produced in non-centrosymmetric medium (</w:t>
      </w:r>
      <w:r w:rsidRPr="007674CD">
        <w:rPr>
          <w:rFonts w:hint="eastAsia"/>
        </w:rPr>
        <w:t>such</w:t>
      </w:r>
      <w:r w:rsidRPr="007674CD">
        <w:t xml:space="preserve"> </w:t>
      </w:r>
      <w:r w:rsidRPr="007674CD">
        <w:rPr>
          <w:rFonts w:hint="eastAsia"/>
        </w:rPr>
        <w:t>as</w:t>
      </w:r>
      <w:r w:rsidRPr="007674CD">
        <w:t xml:space="preserve"> ferroelectric materials, surfaces, and interfaces of materials)</w:t>
      </w:r>
      <w:r>
        <w:t xml:space="preserve"> </w:t>
      </w:r>
      <w:r w:rsidRPr="007674CD">
        <w:fldChar w:fldCharType="begin"/>
      </w:r>
      <w:r>
        <w:instrText xml:space="preserve"> ADDIN EN.CITE &lt;EndNote&gt;&lt;Cite&gt;&lt;Author&gt;Shen&lt;/Author&gt;&lt;Year&gt;1984&lt;/Year&gt;&lt;RecNum&gt;429&lt;/RecNum&gt;&lt;DisplayText&gt;&lt;style face="superscript"&gt;5, 6&lt;/style&gt;&lt;/DisplayText&gt;&lt;record&gt;&lt;rec-number&gt;429&lt;/rec-number&gt;&lt;foreign-keys&gt;&lt;key app="EN" db-id="tsdrr9er6ww9vreea9d55evfxdrex2wd2t5f" timestamp="1667294303" guid="cb250a07-f46c-4de8-bed8-c88a3bd7e3d6"&gt;429&lt;/key&gt;&lt;/foreign-keys&gt;&lt;ref-type name="Journal Article"&gt;17&lt;/ref-type&gt;&lt;contributors&gt;&lt;authors&gt;&lt;author&gt;Shen, Yuen-Ron&lt;/author&gt;&lt;/authors&gt;&lt;/contributors&gt;&lt;titles&gt;&lt;title&gt;Principles of nonlinear optics&lt;/title&gt;&lt;/titles&gt;&lt;dates&gt;&lt;year&gt;1984&lt;/year&gt;&lt;/dates&gt;&lt;urls&gt;&lt;/urls&gt;&lt;/record&gt;&lt;/Cite&gt;&lt;Cite&gt;&lt;Author&gt;Fiebig&lt;/Author&gt;&lt;Year&gt;1994&lt;/Year&gt;&lt;RecNum&gt;233&lt;/RecNum&gt;&lt;record&gt;&lt;rec-number&gt;233&lt;/rec-number&gt;&lt;foreign-keys&gt;&lt;key app="EN" db-id="tsdrr9er6ww9vreea9d55evfxdrex2wd2t5f" timestamp="1652775255" guid="8bb2bd42-afd7-44de-ae1a-0972052a4473"&gt;233&lt;/key&gt;&lt;/foreign-keys&gt;&lt;ref-type name="Journal Article"&gt;17&lt;/ref-type&gt;&lt;contributors&gt;&lt;authors&gt;&lt;author&gt;Fiebig, M.&lt;/author&gt;&lt;author&gt;Fröhlich, D.&lt;/author&gt;&lt;author&gt;Krichevtsov, B. B.&lt;/author&gt;&lt;author&gt;Pisarev, R. V.&lt;/author&gt;&lt;/authors&gt;&lt;/contributors&gt;&lt;titles&gt;&lt;title&gt;&lt;style face="normal" font="default" size="100%"&gt;Second Harmonic Generation and Magnetic-Dipole-Electric-Dipole Interference in Antiferromagnetic Cr&lt;/style&gt;&lt;style face="subscript" font="default" size="100%"&gt;2&lt;/style&gt;&lt;style face="normal" font="default" size="100%"&gt;O&lt;/style&gt;&lt;style face="subscript" font="default" size="100%"&gt;3&lt;/style&gt;&lt;/title&gt;&lt;secondary-title&gt;Physical Review Letters&lt;/secondary-title&gt;&lt;/titles&gt;&lt;periodical&gt;&lt;full-title&gt;Physical Review Letters&lt;/full-title&gt;&lt;abbr-1&gt;Phys. Rev. Lett.&lt;/abbr-1&gt;&lt;abbr-2&gt;Phys Rev Lett&lt;/abbr-2&gt;&lt;/periodical&gt;&lt;pages&gt;2127-2130&lt;/pages&gt;&lt;volume&gt;73&lt;/volume&gt;&lt;number&gt;15&lt;/number&gt;&lt;dates&gt;&lt;year&gt;1994&lt;/year&gt;&lt;pub-dates&gt;&lt;date&gt;10/10/&lt;/date&gt;&lt;/pub-dates&gt;&lt;/dates&gt;&lt;publisher&gt;American Physical Society&lt;/publisher&gt;&lt;urls&gt;&lt;related-urls&gt;&lt;url&gt;https://link.aps.org/doi/10.1103/PhysRevLett.73.2127&lt;/url&gt;&lt;/related-urls&gt;&lt;/urls&gt;&lt;electronic-resource-num&gt;10.1103/PhysRevLett.73.2127&lt;/electronic-resource-num&gt;&lt;/record&gt;&lt;/Cite&gt;&lt;/EndNote&gt;</w:instrText>
      </w:r>
      <w:r w:rsidRPr="007674CD">
        <w:fldChar w:fldCharType="separate"/>
      </w:r>
      <w:r w:rsidRPr="00EE34B2">
        <w:rPr>
          <w:noProof/>
          <w:vertAlign w:val="superscript"/>
        </w:rPr>
        <w:t>5, 6</w:t>
      </w:r>
      <w:r w:rsidRPr="007674CD">
        <w:fldChar w:fldCharType="end"/>
      </w:r>
      <w:r w:rsidRPr="007674CD">
        <w:t>.</w:t>
      </w:r>
      <w:r w:rsidRPr="007674CD">
        <w:rPr>
          <w:rFonts w:eastAsia="Times New Roman"/>
        </w:rPr>
        <w:t xml:space="preserve"> </w:t>
      </w:r>
      <w:r w:rsidRPr="007674CD">
        <w:t>For ferroelectric crystalline materials that can undergo an ED process, from the signal obtained from the rotational anisotropy SHG measurement</w:t>
      </w:r>
      <w:r>
        <w:t>s</w:t>
      </w:r>
      <w:r w:rsidRPr="007674CD">
        <w:t>, information related to the crystal symmetry, such as lattice structure and crystal orientation, can be analytically extracted.</w:t>
      </w:r>
    </w:p>
    <w:p w14:paraId="30093625" w14:textId="5D71DA1E" w:rsidR="00EE34B2" w:rsidRPr="007674CD" w:rsidRDefault="00EE34B2" w:rsidP="00EE34B2">
      <w:pPr>
        <w:pStyle w:val="SMText"/>
        <w:spacing w:line="360" w:lineRule="auto"/>
      </w:pPr>
      <w:r w:rsidRPr="007674CD">
        <w:t xml:space="preserve">For a crystalline material with magnetic order, </w:t>
      </w:r>
      <w:r>
        <w:rPr>
          <w:rFonts w:hint="eastAsia"/>
        </w:rPr>
        <w:t>the</w:t>
      </w:r>
      <w:r w:rsidRPr="007674CD">
        <w:t xml:space="preserve"> </w:t>
      </w:r>
      <w:r w:rsidRPr="00E5276A">
        <w:rPr>
          <w:position w:val="-10"/>
        </w:rPr>
        <w:object w:dxaOrig="420" w:dyaOrig="380" w14:anchorId="346CDFB9">
          <v:shape id="_x0000_i1043" type="#_x0000_t75" style="width:21pt;height:18.75pt" o:ole="">
            <v:imagedata r:id="rId52" o:title=""/>
          </v:shape>
          <o:OLEObject Type="Embed" ProgID="Equation.DSMT4" ShapeID="_x0000_i1043" DrawAspect="Content" ObjectID="_1731917016" r:id="rId53"/>
        </w:object>
      </w:r>
      <w:r w:rsidRPr="007674CD">
        <w:t xml:space="preserve"> can be expressed as: </w:t>
      </w:r>
      <w:r w:rsidRPr="00E5276A">
        <w:rPr>
          <w:position w:val="-18"/>
        </w:rPr>
        <w:object w:dxaOrig="2040" w:dyaOrig="480" w14:anchorId="4FCF93A6">
          <v:shape id="_x0000_i1044" type="#_x0000_t75" style="width:102pt;height:24pt" o:ole="">
            <v:imagedata r:id="rId54" o:title=""/>
          </v:shape>
          <o:OLEObject Type="Embed" ProgID="Equation.DSMT4" ShapeID="_x0000_i1044" DrawAspect="Content" ObjectID="_1731917017" r:id="rId55"/>
        </w:object>
      </w:r>
      <w:r w:rsidRPr="007674CD">
        <w:t xml:space="preserve">, where </w:t>
      </w:r>
      <w:r w:rsidRPr="007674CD">
        <w:rPr>
          <w:rFonts w:hint="eastAsia"/>
        </w:rPr>
        <w:t>t</w:t>
      </w:r>
      <w:r w:rsidRPr="007674CD">
        <w:t xml:space="preserve">he time-invariant tensor </w:t>
      </w:r>
      <w:r w:rsidRPr="00E5276A">
        <w:rPr>
          <w:position w:val="-10"/>
        </w:rPr>
        <w:object w:dxaOrig="400" w:dyaOrig="380" w14:anchorId="6960202B">
          <v:shape id="_x0000_i1045" type="#_x0000_t75" style="width:20.25pt;height:18.75pt" o:ole="">
            <v:imagedata r:id="rId56" o:title=""/>
          </v:shape>
          <o:OLEObject Type="Embed" ProgID="Equation.DSMT4" ShapeID="_x0000_i1045" DrawAspect="Content" ObjectID="_1731917018" r:id="rId57"/>
        </w:object>
      </w:r>
      <w:r w:rsidRPr="007674CD">
        <w:t xml:space="preserve"> and the time-noninvariant tensor </w:t>
      </w:r>
      <w:r w:rsidRPr="00E5276A">
        <w:rPr>
          <w:position w:val="-10"/>
        </w:rPr>
        <w:object w:dxaOrig="420" w:dyaOrig="380" w14:anchorId="27BEFBCC">
          <v:shape id="_x0000_i1046" type="#_x0000_t75" style="width:21pt;height:18.75pt" o:ole="">
            <v:imagedata r:id="rId58" o:title=""/>
          </v:shape>
          <o:OLEObject Type="Embed" ProgID="Equation.DSMT4" ShapeID="_x0000_i1046" DrawAspect="Content" ObjectID="_1731917019" r:id="rId59"/>
        </w:object>
      </w:r>
      <w:r w:rsidRPr="007674CD">
        <w:t xml:space="preserve"> represent the crystallographic (symmetry breaking caused by ferroelectric) and magnetic orders structure (symmetry breaking caused by antiferromagnetic), respectively</w:t>
      </w:r>
      <w:r>
        <w:t xml:space="preserve"> </w:t>
      </w:r>
      <w:r w:rsidRPr="007674CD">
        <w:fldChar w:fldCharType="begin"/>
      </w:r>
      <w:r>
        <w:instrText xml:space="preserve"> ADDIN EN.CITE &lt;EndNote&gt;&lt;Cite&gt;&lt;Author&gt;Birss&lt;/Author&gt;&lt;Year&gt;1964&lt;/Year&gt;&lt;RecNum&gt;417&lt;/RecNum&gt;&lt;DisplayText&gt;&lt;style face="superscript"&gt;7, 8&lt;/style&gt;&lt;/DisplayText&gt;&lt;record&gt;&lt;rec-number&gt;417&lt;/rec-number&gt;&lt;foreign-keys&gt;&lt;key app="EN" db-id="tsdrr9er6ww9vreea9d55evfxdrex2wd2t5f" timestamp="1667275669" guid="76236b29-2268-4a6a-be1d-d969ce560af6"&gt;417&lt;/key&gt;&lt;/foreign-keys&gt;&lt;ref-type name="Book"&gt;6&lt;/ref-type&gt;&lt;contributors&gt;&lt;authors&gt;&lt;author&gt;Birss, Robert R&lt;/author&gt;&lt;/authors&gt;&lt;/contributors&gt;&lt;titles&gt;&lt;title&gt;Symmetry and magnetism&lt;/title&gt;&lt;/titles&gt;&lt;volume&gt;3&lt;/volume&gt;&lt;dates&gt;&lt;year&gt;1964&lt;/year&gt;&lt;/dates&gt;&lt;publisher&gt;North-Holland Publishing Company&lt;/publisher&gt;&lt;urls&gt;&lt;/urls&gt;&lt;/record&gt;&lt;/Cite&gt;&lt;Cite&gt;&lt;Author&gt;Chauleau&lt;/Author&gt;&lt;Year&gt;2017&lt;/Year&gt;&lt;RecNum&gt;230&lt;/RecNum&gt;&lt;record&gt;&lt;rec-number&gt;230&lt;/rec-number&gt;&lt;foreign-keys&gt;&lt;key app="EN" db-id="tsdrr9er6ww9vreea9d55evfxdrex2wd2t5f" timestamp="1652774476" guid="30ad8a93-de12-48fd-9d6e-1f0bcdac2bbc"&gt;230&lt;/key&gt;&lt;/foreign-keys&gt;&lt;ref-type name="Journal Article"&gt;17&lt;/ref-type&gt;&lt;contributors&gt;&lt;authors&gt;&lt;author&gt;Chauleau, J. Y.&lt;/author&gt;&lt;author&gt;Haltz, E.&lt;/author&gt;&lt;author&gt;Carrétéro, C.&lt;/author&gt;&lt;author&gt;Fusil, S.&lt;/author&gt;&lt;author&gt;Viret, M.&lt;/author&gt;&lt;/authors&gt;&lt;/contributors&gt;&lt;titles&gt;&lt;title&gt;Multi-stimuli manipulation of antiferromagnetic domains assessed by second-harmonic imaging&lt;/title&gt;&lt;secondary-title&gt;Nature Materials&lt;/secondary-title&gt;&lt;/titles&gt;&lt;periodical&gt;&lt;full-title&gt;Nature Materials&lt;/full-title&gt;&lt;abbr-1&gt;Nat. Mater.&lt;/abbr-1&gt;&lt;abbr-2&gt;Nat Mater&lt;/abbr-2&gt;&lt;/periodical&gt;&lt;pages&gt;803-807&lt;/pages&gt;&lt;volume&gt;16&lt;/volume&gt;&lt;number&gt;8&lt;/number&gt;&lt;dates&gt;&lt;year&gt;2017&lt;/year&gt;&lt;pub-dates&gt;&lt;date&gt;2017/08/01&lt;/date&gt;&lt;/pub-dates&gt;&lt;/dates&gt;&lt;isbn&gt;1476-4660&lt;/isbn&gt;&lt;urls&gt;&lt;related-urls&gt;&lt;url&gt;https://doi.org/10.1038/nmat4899&lt;/url&gt;&lt;/related-urls&gt;&lt;/urls&gt;&lt;electronic-resource-num&gt;10.1038/nmat4899&lt;/electronic-resource-num&gt;&lt;/record&gt;&lt;/Cite&gt;&lt;/EndNote&gt;</w:instrText>
      </w:r>
      <w:r w:rsidRPr="007674CD">
        <w:fldChar w:fldCharType="separate"/>
      </w:r>
      <w:r w:rsidRPr="00EE34B2">
        <w:rPr>
          <w:noProof/>
          <w:vertAlign w:val="superscript"/>
        </w:rPr>
        <w:t>7, 8</w:t>
      </w:r>
      <w:r w:rsidRPr="007674CD">
        <w:fldChar w:fldCharType="end"/>
      </w:r>
      <w:r w:rsidRPr="007674CD">
        <w:t xml:space="preserve">. For the multiferroic </w:t>
      </w:r>
      <w:r>
        <w:t>BFO</w:t>
      </w:r>
      <w:r w:rsidRPr="007674CD">
        <w:t xml:space="preserve"> material, the SHG signal contains both parts.</w:t>
      </w:r>
      <w:r w:rsidRPr="007674CD">
        <w:rPr>
          <w:rFonts w:eastAsia="Times New Roman"/>
        </w:rPr>
        <w:t xml:space="preserve"> </w:t>
      </w:r>
      <w:r w:rsidRPr="007674CD">
        <w:t xml:space="preserve">With an approximation that considers only the electric dipole, the SHG source term </w:t>
      </w:r>
      <w:r w:rsidRPr="00E5276A">
        <w:rPr>
          <w:position w:val="-14"/>
        </w:rPr>
        <w:object w:dxaOrig="720" w:dyaOrig="400" w14:anchorId="64CE8358">
          <v:shape id="_x0000_i1047" type="#_x0000_t75" style="width:36.75pt;height:20.25pt" o:ole="">
            <v:imagedata r:id="rId60" o:title=""/>
          </v:shape>
          <o:OLEObject Type="Embed" ProgID="Equation.DSMT4" ShapeID="_x0000_i1047" DrawAspect="Content" ObjectID="_1731917020" r:id="rId61"/>
        </w:object>
      </w:r>
      <w:r w:rsidRPr="007674CD">
        <w:t xml:space="preserve"> is related to the light-induced nonlinear polarization </w:t>
      </w:r>
      <w:r w:rsidRPr="00E5276A">
        <w:rPr>
          <w:position w:val="-14"/>
        </w:rPr>
        <w:object w:dxaOrig="740" w:dyaOrig="400" w14:anchorId="6191B6AF">
          <v:shape id="_x0000_i1048" type="#_x0000_t75" style="width:36.75pt;height:20.25pt" o:ole="">
            <v:imagedata r:id="rId62" o:title=""/>
          </v:shape>
          <o:OLEObject Type="Embed" ProgID="Equation.DSMT4" ShapeID="_x0000_i1048" DrawAspect="Content" ObjectID="_1731917021" r:id="rId63"/>
        </w:object>
      </w:r>
      <w:r w:rsidRPr="007674CD">
        <w:t xml:space="preserve"> in the following way: </w:t>
      </w:r>
      <w:r w:rsidRPr="00E5276A">
        <w:rPr>
          <w:position w:val="-24"/>
        </w:rPr>
        <w:object w:dxaOrig="2140" w:dyaOrig="680" w14:anchorId="2E1A511C">
          <v:shape id="_x0000_i1049" type="#_x0000_t75" style="width:107.25pt;height:33.75pt" o:ole="">
            <v:imagedata r:id="rId64" o:title=""/>
          </v:shape>
          <o:OLEObject Type="Embed" ProgID="Equation.DSMT4" ShapeID="_x0000_i1049" DrawAspect="Content" ObjectID="_1731917022" r:id="rId65"/>
        </w:object>
      </w:r>
      <w:r w:rsidRPr="007674CD">
        <w:t xml:space="preserve"> , where </w:t>
      </w:r>
      <w:r w:rsidRPr="00E5276A">
        <w:rPr>
          <w:position w:val="-18"/>
        </w:rPr>
        <w:object w:dxaOrig="3600" w:dyaOrig="480" w14:anchorId="42A66A7A">
          <v:shape id="_x0000_i1050" type="#_x0000_t75" style="width:180.75pt;height:24pt" o:ole="">
            <v:imagedata r:id="rId66" o:title=""/>
          </v:shape>
          <o:OLEObject Type="Embed" ProgID="Equation.DSMT4" ShapeID="_x0000_i1050" DrawAspect="Content" ObjectID="_1731917023" r:id="rId67"/>
        </w:object>
      </w:r>
      <w:r w:rsidRPr="007674CD">
        <w:t xml:space="preserve">. The SHG signal measured experimentally is the intensity </w:t>
      </w:r>
      <w:r w:rsidRPr="00E5276A">
        <w:rPr>
          <w:position w:val="-14"/>
        </w:rPr>
        <w:object w:dxaOrig="700" w:dyaOrig="400" w14:anchorId="054F92DB">
          <v:shape id="_x0000_i1051" type="#_x0000_t75" style="width:35.25pt;height:20.25pt" o:ole="">
            <v:imagedata r:id="rId68" o:title=""/>
          </v:shape>
          <o:OLEObject Type="Embed" ProgID="Equation.DSMT4" ShapeID="_x0000_i1051" DrawAspect="Content" ObjectID="_1731917024" r:id="rId69"/>
        </w:object>
      </w:r>
      <w:r w:rsidRPr="007674CD">
        <w:t xml:space="preserve"> of the frequency-doubled light, and its relationship with</w:t>
      </w:r>
      <w:r w:rsidRPr="007674CD">
        <w:rPr>
          <w:i/>
          <w:iCs/>
        </w:rPr>
        <w:t xml:space="preserve"> P</w:t>
      </w:r>
      <w:r w:rsidRPr="007674CD">
        <w:t xml:space="preserve"> is:</w:t>
      </w:r>
      <w:r w:rsidRPr="007674CD">
        <w:rPr>
          <w:rFonts w:ascii="Cambria Math" w:eastAsia="宋体" w:hAnsi="Cambria Math"/>
          <w:i/>
        </w:rPr>
        <w:t xml:space="preserve"> </w:t>
      </w:r>
      <w:r w:rsidRPr="00E5276A">
        <w:rPr>
          <w:position w:val="-16"/>
        </w:rPr>
        <w:object w:dxaOrig="1780" w:dyaOrig="480" w14:anchorId="58C18871">
          <v:shape id="_x0000_i1052" type="#_x0000_t75" style="width:89.25pt;height:24pt" o:ole="">
            <v:imagedata r:id="rId70" o:title=""/>
          </v:shape>
          <o:OLEObject Type="Embed" ProgID="Equation.DSMT4" ShapeID="_x0000_i1052" DrawAspect="Content" ObjectID="_1731917025" r:id="rId71"/>
        </w:object>
      </w:r>
      <w:r w:rsidRPr="007674CD">
        <w:t>.</w:t>
      </w:r>
    </w:p>
    <w:p w14:paraId="6C6EE7B4" w14:textId="77777777" w:rsidR="00EE34B2" w:rsidRPr="007674CD" w:rsidRDefault="00EE34B2" w:rsidP="00EE34B2">
      <w:pPr>
        <w:pStyle w:val="SMText"/>
        <w:spacing w:line="360" w:lineRule="auto"/>
      </w:pPr>
      <w:r w:rsidRPr="007674CD">
        <w:lastRenderedPageBreak/>
        <w:t>To analyze SHG experimental data, the second-order nonlinear optical susceptibility tensor should be represented in the laboratory coordinate system (x, y, z),</w:t>
      </w:r>
      <w:r w:rsidRPr="007674CD">
        <w:rPr>
          <w:rFonts w:eastAsia="Times New Roman"/>
        </w:rPr>
        <w:t xml:space="preserve"> </w:t>
      </w:r>
      <w:r w:rsidRPr="007674CD">
        <w:t>as shown in the schematic diagram of Fig</w:t>
      </w:r>
      <w:r>
        <w:t>.</w:t>
      </w:r>
      <w:r w:rsidRPr="007674CD">
        <w:t xml:space="preserve"> </w:t>
      </w:r>
      <w:r>
        <w:t>2A</w:t>
      </w:r>
      <w:r w:rsidRPr="007674CD">
        <w:t xml:space="preserve">. Here, the incident angle </w:t>
      </w:r>
      <w:r w:rsidRPr="00E5276A">
        <w:rPr>
          <w:position w:val="-6"/>
        </w:rPr>
        <w:object w:dxaOrig="200" w:dyaOrig="279" w14:anchorId="139C2953">
          <v:shape id="_x0000_i1053" type="#_x0000_t75" style="width:9.75pt;height:14.25pt" o:ole="">
            <v:imagedata r:id="rId72" o:title=""/>
          </v:shape>
          <o:OLEObject Type="Embed" ProgID="Equation.DSMT4" ShapeID="_x0000_i1053" DrawAspect="Content" ObjectID="_1731917026" r:id="rId73"/>
        </w:object>
      </w:r>
      <w:r w:rsidRPr="007674CD">
        <w:rPr>
          <w:rFonts w:ascii="楷体" w:hAnsi="楷体"/>
          <w:color w:val="FF0000"/>
        </w:rPr>
        <w:t xml:space="preserve"> </w:t>
      </w:r>
      <w:r w:rsidRPr="007674CD">
        <w:t xml:space="preserve">is 45° and the azimuth angle </w:t>
      </w:r>
      <w:r w:rsidRPr="00E5276A">
        <w:rPr>
          <w:position w:val="-6"/>
        </w:rPr>
        <w:object w:dxaOrig="240" w:dyaOrig="220" w14:anchorId="68EA198F">
          <v:shape id="_x0000_i1054" type="#_x0000_t75" style="width:12pt;height:11.25pt" o:ole="">
            <v:imagedata r:id="rId74" o:title=""/>
          </v:shape>
          <o:OLEObject Type="Embed" ProgID="Equation.DSMT4" ShapeID="_x0000_i1054" DrawAspect="Content" ObjectID="_1731917027" r:id="rId75"/>
        </w:object>
      </w:r>
      <w:r w:rsidRPr="007674CD">
        <w:t xml:space="preserve"> is 0°, so that the laboratory coordinate system and the crystal coordinate system are parallel. By rotating the polarization angle </w:t>
      </w:r>
      <w:r w:rsidRPr="00E5276A">
        <w:rPr>
          <w:position w:val="-10"/>
        </w:rPr>
        <w:object w:dxaOrig="220" w:dyaOrig="260" w14:anchorId="77E37CEE">
          <v:shape id="_x0000_i1055" type="#_x0000_t75" style="width:11.25pt;height:12.75pt" o:ole="">
            <v:imagedata r:id="rId76" o:title=""/>
          </v:shape>
          <o:OLEObject Type="Embed" ProgID="Equation.DSMT4" ShapeID="_x0000_i1055" DrawAspect="Content" ObjectID="_1731917028" r:id="rId77"/>
        </w:object>
      </w:r>
      <w:r w:rsidRPr="007674CD">
        <w:t xml:space="preserve"> of the incident light and fixing the polarization of the reflection light as </w:t>
      </w:r>
      <w:r w:rsidRPr="007674CD">
        <w:rPr>
          <w:i/>
          <w:iCs/>
        </w:rPr>
        <w:t>p</w:t>
      </w:r>
      <w:r w:rsidRPr="007674CD">
        <w:t xml:space="preserve"> (</w:t>
      </w:r>
      <w:r w:rsidRPr="00E5276A">
        <w:rPr>
          <w:position w:val="-10"/>
        </w:rPr>
        <w:object w:dxaOrig="600" w:dyaOrig="320" w14:anchorId="6D3CAB92">
          <v:shape id="_x0000_i1056" type="#_x0000_t75" style="width:30pt;height:15.75pt" o:ole="">
            <v:imagedata r:id="rId78" o:title=""/>
          </v:shape>
          <o:OLEObject Type="Embed" ProgID="Equation.DSMT4" ShapeID="_x0000_i1056" DrawAspect="Content" ObjectID="_1731917029" r:id="rId79"/>
        </w:object>
      </w:r>
      <w:r w:rsidRPr="007674CD">
        <w:t xml:space="preserve">) or </w:t>
      </w:r>
      <w:r w:rsidRPr="007674CD">
        <w:rPr>
          <w:i/>
          <w:iCs/>
        </w:rPr>
        <w:t>s</w:t>
      </w:r>
      <w:r w:rsidRPr="007674CD">
        <w:t xml:space="preserve"> (</w:t>
      </w:r>
      <w:r w:rsidRPr="00A9186E">
        <w:rPr>
          <w:position w:val="-10"/>
        </w:rPr>
        <w:object w:dxaOrig="720" w:dyaOrig="320" w14:anchorId="4B8EFCA5">
          <v:shape id="_x0000_i1057" type="#_x0000_t75" style="width:36.75pt;height:15.75pt" o:ole="">
            <v:imagedata r:id="rId80" o:title=""/>
          </v:shape>
          <o:OLEObject Type="Embed" ProgID="Equation.DSMT4" ShapeID="_x0000_i1057" DrawAspect="Content" ObjectID="_1731917030" r:id="rId81"/>
        </w:object>
      </w:r>
      <w:r w:rsidRPr="007674CD">
        <w:t xml:space="preserve">), the variation of the SHG intensity can be obtained. The point-group of the crystal structure of our grown </w:t>
      </w:r>
      <w:r>
        <w:t>BFO</w:t>
      </w:r>
      <w:r w:rsidRPr="007674CD">
        <w:t xml:space="preserve"> film</w:t>
      </w:r>
      <w:r w:rsidRPr="007674CD">
        <w:rPr>
          <w:rFonts w:hint="eastAsia"/>
        </w:rPr>
        <w:t>s</w:t>
      </w:r>
      <w:r w:rsidRPr="007674CD">
        <w:t xml:space="preserve"> is </w:t>
      </w:r>
      <w:r w:rsidRPr="00A9186E">
        <w:rPr>
          <w:position w:val="-6"/>
        </w:rPr>
        <w:object w:dxaOrig="260" w:dyaOrig="220" w14:anchorId="477F227A">
          <v:shape id="_x0000_i1058" type="#_x0000_t75" style="width:12.75pt;height:11.25pt" o:ole="">
            <v:imagedata r:id="rId82" o:title=""/>
          </v:shape>
          <o:OLEObject Type="Embed" ProgID="Equation.DSMT4" ShapeID="_x0000_i1058" DrawAspect="Content" ObjectID="_1731917031" r:id="rId83"/>
        </w:object>
      </w:r>
      <w:r w:rsidRPr="007674CD">
        <w:t xml:space="preserve">, the time-invariant SHG susceptibility tensor for the </w:t>
      </w:r>
      <w:r w:rsidRPr="00A9186E">
        <w:rPr>
          <w:position w:val="-6"/>
        </w:rPr>
        <w:object w:dxaOrig="260" w:dyaOrig="220" w14:anchorId="735A88AB">
          <v:shape id="_x0000_i1059" type="#_x0000_t75" style="width:12.75pt;height:11.25pt" o:ole="">
            <v:imagedata r:id="rId84" o:title=""/>
          </v:shape>
          <o:OLEObject Type="Embed" ProgID="Equation.DSMT4" ShapeID="_x0000_i1059" DrawAspect="Content" ObjectID="_1731917032" r:id="rId85"/>
        </w:object>
      </w:r>
      <w:r w:rsidRPr="007674CD">
        <w:t xml:space="preserve"> point-group is in the form:</w:t>
      </w:r>
    </w:p>
    <w:p w14:paraId="75BBE26B" w14:textId="77777777" w:rsidR="00EE34B2" w:rsidRPr="00A9186E" w:rsidRDefault="00EE34B2" w:rsidP="00EE34B2">
      <w:pPr>
        <w:pStyle w:val="eqs"/>
        <w:spacing w:line="360" w:lineRule="auto"/>
        <w:rPr>
          <w:rFonts w:eastAsia="楷体"/>
        </w:rPr>
      </w:pPr>
      <w:r>
        <w:rPr>
          <w:rFonts w:eastAsia="楷体"/>
        </w:rPr>
        <w:tab/>
      </w:r>
      <w:r w:rsidRPr="00A9186E">
        <w:rPr>
          <w:position w:val="-60"/>
        </w:rPr>
        <w:object w:dxaOrig="4080" w:dyaOrig="1320" w14:anchorId="733A0CF7">
          <v:shape id="_x0000_i1060" type="#_x0000_t75" style="width:204pt;height:66pt" o:ole="">
            <v:imagedata r:id="rId86" o:title=""/>
          </v:shape>
          <o:OLEObject Type="Embed" ProgID="Equation.DSMT4" ShapeID="_x0000_i1060" DrawAspect="Content" ObjectID="_1731917033" r:id="rId87"/>
        </w:object>
      </w:r>
      <w:r>
        <w:rPr>
          <w:rFonts w:eastAsia="楷体" w:hint="eastAsia"/>
        </w:rPr>
        <w:t>,</w:t>
      </w:r>
      <w:r>
        <w:rPr>
          <w:rFonts w:eastAsia="楷体"/>
        </w:rPr>
        <w:tab/>
        <w:t>(1)</w:t>
      </w:r>
    </w:p>
    <w:p w14:paraId="43EA10CA" w14:textId="77777777" w:rsidR="00EE34B2" w:rsidRDefault="00EE34B2" w:rsidP="00EE34B2">
      <w:pPr>
        <w:pStyle w:val="SMText"/>
        <w:spacing w:line="360" w:lineRule="auto"/>
        <w:ind w:firstLine="0"/>
      </w:pPr>
      <w:r>
        <w:rPr>
          <w:rFonts w:eastAsia="楷体"/>
        </w:rPr>
        <w:t>f</w:t>
      </w:r>
      <w:r w:rsidRPr="007674CD">
        <w:rPr>
          <w:rFonts w:hint="eastAsia"/>
        </w:rPr>
        <w:t>or</w:t>
      </w:r>
      <w:r w:rsidRPr="007674CD">
        <w:t xml:space="preserve"> </w:t>
      </w:r>
      <w:r w:rsidRPr="007674CD">
        <w:rPr>
          <w:i/>
        </w:rPr>
        <w:t>p</w:t>
      </w:r>
      <w:r w:rsidRPr="007674CD">
        <w:t xml:space="preserve">-out </w:t>
      </w:r>
      <w:r w:rsidRPr="007674CD">
        <w:rPr>
          <w:rFonts w:hint="eastAsia"/>
        </w:rPr>
        <w:t>conf</w:t>
      </w:r>
      <w:r w:rsidRPr="007674CD">
        <w:t xml:space="preserve">iguration, so </w:t>
      </w:r>
      <w:r w:rsidRPr="00A9186E">
        <w:rPr>
          <w:position w:val="-10"/>
        </w:rPr>
        <w:object w:dxaOrig="200" w:dyaOrig="320" w14:anchorId="151061E2">
          <v:shape id="_x0000_i1061" type="#_x0000_t75" style="width:9.75pt;height:15.75pt" o:ole="">
            <v:imagedata r:id="rId88" o:title=""/>
          </v:shape>
          <o:OLEObject Type="Embed" ProgID="Equation.DSMT4" ShapeID="_x0000_i1061" DrawAspect="Content" ObjectID="_1731917034" r:id="rId89"/>
        </w:object>
      </w:r>
      <w:r w:rsidRPr="007674CD" w:rsidDel="00AD5535">
        <w:t xml:space="preserve"> </w:t>
      </w:r>
      <w:r w:rsidRPr="007674CD">
        <w:t>= 0°. Substituting the time-invariant SHG susceptibility tensor</w:t>
      </w:r>
      <w:r w:rsidRPr="007674CD">
        <w:rPr>
          <w:rFonts w:hint="eastAsia"/>
        </w:rPr>
        <w:t xml:space="preserve"> </w:t>
      </w:r>
      <m:oMath>
        <m:sSup>
          <m:sSupPr>
            <m:ctrlPr>
              <w:rPr>
                <w:rFonts w:ascii="Cambria Math" w:eastAsia="宋体" w:hAnsi="Cambria Math"/>
              </w:rPr>
            </m:ctrlPr>
          </m:sSupPr>
          <m:e>
            <m:r>
              <w:rPr>
                <w:rFonts w:ascii="Cambria Math" w:eastAsia="宋体" w:hAnsi="Cambria Math"/>
              </w:rPr>
              <m:t>χ</m:t>
            </m:r>
          </m:e>
          <m:sup>
            <m:d>
              <m:dPr>
                <m:ctrlPr>
                  <w:rPr>
                    <w:rFonts w:ascii="Cambria Math" w:eastAsia="宋体" w:hAnsi="Cambria Math"/>
                    <w:i/>
                  </w:rPr>
                </m:ctrlPr>
              </m:dPr>
              <m:e>
                <m:r>
                  <w:rPr>
                    <w:rFonts w:ascii="Cambria Math" w:eastAsia="宋体" w:hAnsi="Cambria Math"/>
                  </w:rPr>
                  <m:t>i</m:t>
                </m:r>
              </m:e>
            </m:d>
          </m:sup>
        </m:sSup>
      </m:oMath>
      <w:r w:rsidRPr="007674CD">
        <w:rPr>
          <w:rFonts w:hint="eastAsia"/>
        </w:rPr>
        <w:t xml:space="preserve"> </w:t>
      </w:r>
      <w:r w:rsidRPr="007674CD">
        <w:t>into the</w:t>
      </w:r>
      <w:r w:rsidRPr="007674CD">
        <w:rPr>
          <w:color w:val="FF0000"/>
        </w:rPr>
        <w:t xml:space="preserve"> </w:t>
      </w:r>
      <m:oMath>
        <m:r>
          <w:rPr>
            <w:rFonts w:ascii="Cambria Math" w:eastAsia="宋体" w:hAnsi="Cambria Math"/>
          </w:rPr>
          <m:t>P</m:t>
        </m:r>
        <m:d>
          <m:dPr>
            <m:ctrlPr>
              <w:rPr>
                <w:rFonts w:ascii="Cambria Math" w:eastAsia="宋体" w:hAnsi="Cambria Math"/>
              </w:rPr>
            </m:ctrlPr>
          </m:dPr>
          <m:e>
            <m:r>
              <m:rPr>
                <m:sty m:val="p"/>
              </m:rPr>
              <w:rPr>
                <w:rFonts w:ascii="Cambria Math" w:eastAsia="宋体" w:hAnsi="Cambria Math"/>
              </w:rPr>
              <m:t>2</m:t>
            </m:r>
            <m:r>
              <w:rPr>
                <w:rFonts w:ascii="Cambria Math" w:eastAsia="宋体" w:hAnsi="Cambria Math"/>
              </w:rPr>
              <m:t>ω</m:t>
            </m:r>
          </m:e>
        </m:d>
      </m:oMath>
      <w:r w:rsidRPr="007674CD">
        <w:t>, we have:</w:t>
      </w:r>
    </w:p>
    <w:p w14:paraId="05930135" w14:textId="77777777" w:rsidR="00EE34B2" w:rsidRDefault="00EE34B2" w:rsidP="00EE34B2">
      <w:pPr>
        <w:pStyle w:val="eqs"/>
        <w:spacing w:line="360" w:lineRule="auto"/>
        <w:rPr>
          <w:rFonts w:eastAsia="楷体"/>
          <w:iCs/>
        </w:rPr>
      </w:pPr>
      <w:r>
        <w:tab/>
      </w:r>
      <w:r w:rsidRPr="00FD5AE4">
        <w:rPr>
          <w:position w:val="-14"/>
        </w:rPr>
        <w:object w:dxaOrig="3860" w:dyaOrig="420" w14:anchorId="3087E236">
          <v:shape id="_x0000_i1062" type="#_x0000_t75" style="width:192.75pt;height:21pt" o:ole="">
            <v:imagedata r:id="rId90" o:title=""/>
          </v:shape>
          <o:OLEObject Type="Embed" ProgID="Equation.DSMT4" ShapeID="_x0000_i1062" DrawAspect="Content" ObjectID="_1731917035" r:id="rId91"/>
        </w:object>
      </w:r>
      <w:r>
        <w:rPr>
          <w:rFonts w:eastAsia="楷体" w:hint="eastAsia"/>
          <w:iCs/>
        </w:rPr>
        <w:t>,</w:t>
      </w:r>
      <w:r>
        <w:rPr>
          <w:rFonts w:eastAsia="楷体"/>
          <w:iCs/>
        </w:rPr>
        <w:tab/>
        <w:t>(2)</w:t>
      </w:r>
    </w:p>
    <w:p w14:paraId="73A21056" w14:textId="77777777" w:rsidR="00EE34B2" w:rsidRDefault="00EE34B2" w:rsidP="00EE34B2">
      <w:pPr>
        <w:pStyle w:val="eqs"/>
        <w:spacing w:line="360" w:lineRule="auto"/>
        <w:rPr>
          <w:rFonts w:eastAsia="楷体"/>
        </w:rPr>
      </w:pPr>
      <w:r>
        <w:tab/>
      </w:r>
      <w:r w:rsidRPr="006962F5">
        <w:rPr>
          <w:position w:val="-24"/>
        </w:rPr>
        <w:object w:dxaOrig="5600" w:dyaOrig="700" w14:anchorId="67FDF38D">
          <v:shape id="_x0000_i1063" type="#_x0000_t75" style="width:280.5pt;height:35.25pt" o:ole="">
            <v:imagedata r:id="rId92" o:title=""/>
          </v:shape>
          <o:OLEObject Type="Embed" ProgID="Equation.DSMT4" ShapeID="_x0000_i1063" DrawAspect="Content" ObjectID="_1731917036" r:id="rId93"/>
        </w:object>
      </w:r>
      <w:r>
        <w:rPr>
          <w:rFonts w:eastAsia="楷体" w:hint="eastAsia"/>
        </w:rPr>
        <w:t>,</w:t>
      </w:r>
      <w:r>
        <w:rPr>
          <w:rFonts w:eastAsia="楷体"/>
        </w:rPr>
        <w:tab/>
        <w:t>(3)</w:t>
      </w:r>
    </w:p>
    <w:p w14:paraId="2B59BB63" w14:textId="77777777" w:rsidR="00EE34B2" w:rsidRDefault="00EE34B2" w:rsidP="00EE34B2">
      <w:pPr>
        <w:pStyle w:val="eqs"/>
        <w:spacing w:line="360" w:lineRule="auto"/>
        <w:rPr>
          <w:rFonts w:eastAsia="楷体"/>
        </w:rPr>
      </w:pPr>
      <w:r>
        <w:tab/>
      </w:r>
      <w:r w:rsidRPr="006962F5">
        <w:rPr>
          <w:position w:val="-24"/>
        </w:rPr>
        <w:object w:dxaOrig="2200" w:dyaOrig="680" w14:anchorId="1475626F">
          <v:shape id="_x0000_i1064" type="#_x0000_t75" style="width:110.25pt;height:33.75pt" o:ole="">
            <v:imagedata r:id="rId94" o:title=""/>
          </v:shape>
          <o:OLEObject Type="Embed" ProgID="Equation.DSMT4" ShapeID="_x0000_i1064" DrawAspect="Content" ObjectID="_1731917037" r:id="rId95"/>
        </w:object>
      </w:r>
      <w:r>
        <w:rPr>
          <w:rFonts w:eastAsia="楷体" w:hint="eastAsia"/>
        </w:rPr>
        <w:t>,</w:t>
      </w:r>
      <w:r>
        <w:rPr>
          <w:rFonts w:eastAsia="楷体"/>
        </w:rPr>
        <w:tab/>
        <w:t>(4)</w:t>
      </w:r>
    </w:p>
    <w:p w14:paraId="2C76A074" w14:textId="77777777" w:rsidR="00EE34B2" w:rsidRPr="007674CD" w:rsidRDefault="00EE34B2" w:rsidP="00EE34B2">
      <w:pPr>
        <w:pStyle w:val="eqs"/>
        <w:spacing w:line="360" w:lineRule="auto"/>
        <w:rPr>
          <w:rFonts w:eastAsia="楷体"/>
        </w:rPr>
      </w:pPr>
      <w:r>
        <w:tab/>
      </w:r>
      <w:r w:rsidRPr="006962F5">
        <w:rPr>
          <w:position w:val="-24"/>
        </w:rPr>
        <w:object w:dxaOrig="3140" w:dyaOrig="700" w14:anchorId="764DF99D">
          <v:shape id="_x0000_i1065" type="#_x0000_t75" style="width:156.75pt;height:35.25pt" o:ole="">
            <v:imagedata r:id="rId96" o:title=""/>
          </v:shape>
          <o:OLEObject Type="Embed" ProgID="Equation.DSMT4" ShapeID="_x0000_i1065" DrawAspect="Content" ObjectID="_1731917038" r:id="rId97"/>
        </w:object>
      </w:r>
      <w:r>
        <w:rPr>
          <w:rFonts w:eastAsia="楷体" w:hint="eastAsia"/>
        </w:rPr>
        <w:t>,</w:t>
      </w:r>
      <w:r>
        <w:rPr>
          <w:rFonts w:eastAsia="楷体"/>
        </w:rPr>
        <w:tab/>
        <w:t>(5)</w:t>
      </w:r>
    </w:p>
    <w:p w14:paraId="5DF653A9" w14:textId="77777777" w:rsidR="00EE34B2" w:rsidRDefault="00EE34B2" w:rsidP="00EE34B2">
      <w:pPr>
        <w:pStyle w:val="SMText"/>
        <w:spacing w:line="360" w:lineRule="auto"/>
        <w:ind w:firstLine="0"/>
      </w:pPr>
      <w:r w:rsidRPr="007674CD">
        <w:t xml:space="preserve">in which </w:t>
      </w:r>
      <w:r w:rsidRPr="00D35D22">
        <w:rPr>
          <w:position w:val="-12"/>
        </w:rPr>
        <w:object w:dxaOrig="340" w:dyaOrig="360" w14:anchorId="286DEC34">
          <v:shape id="_x0000_i1066" type="#_x0000_t75" style="width:17.25pt;height:18pt" o:ole="">
            <v:imagedata r:id="rId98" o:title=""/>
          </v:shape>
          <o:OLEObject Type="Embed" ProgID="Equation.DSMT4" ShapeID="_x0000_i1066" DrawAspect="Content" ObjectID="_1731917039" r:id="rId99"/>
        </w:object>
      </w:r>
      <w:r w:rsidRPr="007674CD">
        <w:t xml:space="preserve">, </w:t>
      </w:r>
      <w:r w:rsidRPr="00D35D22">
        <w:rPr>
          <w:position w:val="-14"/>
        </w:rPr>
        <w:object w:dxaOrig="360" w:dyaOrig="380" w14:anchorId="1C0B5D96">
          <v:shape id="_x0000_i1067" type="#_x0000_t75" style="width:18pt;height:18.75pt" o:ole="">
            <v:imagedata r:id="rId100" o:title=""/>
          </v:shape>
          <o:OLEObject Type="Embed" ProgID="Equation.DSMT4" ShapeID="_x0000_i1067" DrawAspect="Content" ObjectID="_1731917040" r:id="rId101"/>
        </w:object>
      </w:r>
      <w:r w:rsidRPr="007674CD">
        <w:rPr>
          <w:rFonts w:hint="eastAsia"/>
        </w:rPr>
        <w:t>,</w:t>
      </w:r>
      <w:r w:rsidRPr="007674CD">
        <w:t xml:space="preserve"> and </w:t>
      </w:r>
      <w:r w:rsidRPr="00D35D22">
        <w:rPr>
          <w:position w:val="-12"/>
        </w:rPr>
        <w:object w:dxaOrig="340" w:dyaOrig="360" w14:anchorId="7B11FD09">
          <v:shape id="_x0000_i1068" type="#_x0000_t75" style="width:17.25pt;height:18pt" o:ole="">
            <v:imagedata r:id="rId102" o:title=""/>
          </v:shape>
          <o:OLEObject Type="Embed" ProgID="Equation.DSMT4" ShapeID="_x0000_i1068" DrawAspect="Content" ObjectID="_1731917041" r:id="rId103"/>
        </w:object>
      </w:r>
      <w:r w:rsidRPr="007674CD">
        <w:t xml:space="preserve"> are the diagonal elements of the transmitted Fresnel factor</w:t>
      </w:r>
      <w:r w:rsidRPr="007674CD">
        <w:rPr>
          <w:b/>
          <w:bCs/>
        </w:rPr>
        <w:t xml:space="preserve"> </w:t>
      </w:r>
      <w:r w:rsidRPr="00025957">
        <w:rPr>
          <w:position w:val="-4"/>
        </w:rPr>
        <w:object w:dxaOrig="220" w:dyaOrig="260" w14:anchorId="7C252F49">
          <v:shape id="_x0000_i1069" type="#_x0000_t75" style="width:11.25pt;height:12.75pt" o:ole="">
            <v:imagedata r:id="rId104" o:title=""/>
          </v:shape>
          <o:OLEObject Type="Embed" ProgID="Equation.DSMT4" ShapeID="_x0000_i1069" DrawAspect="Content" ObjectID="_1731917042" r:id="rId105"/>
        </w:object>
      </w:r>
      <w:r w:rsidRPr="007674CD">
        <w:rPr>
          <w:rFonts w:hint="eastAsia"/>
          <w:b/>
          <w:bCs/>
        </w:rPr>
        <w:t xml:space="preserve"> </w:t>
      </w:r>
      <w:r w:rsidRPr="007674CD">
        <w:t>in fundamental and second harmonic optical materials.</w:t>
      </w:r>
      <w:r w:rsidRPr="007674CD">
        <w:rPr>
          <w:rFonts w:eastAsia="Times New Roman"/>
        </w:rPr>
        <w:t xml:space="preserve"> </w:t>
      </w:r>
      <w:r w:rsidRPr="007674CD">
        <w:t>Because of</w:t>
      </w:r>
      <w:r>
        <w:t xml:space="preserve"> </w:t>
      </w:r>
      <w:r w:rsidRPr="00E5276A">
        <w:rPr>
          <w:position w:val="-16"/>
        </w:rPr>
        <w:object w:dxaOrig="1780" w:dyaOrig="480" w14:anchorId="39940ED0">
          <v:shape id="_x0000_i1070" type="#_x0000_t75" style="width:89.25pt;height:24pt" o:ole="">
            <v:imagedata r:id="rId70" o:title=""/>
          </v:shape>
          <o:OLEObject Type="Embed" ProgID="Equation.DSMT4" ShapeID="_x0000_i1070" DrawAspect="Content" ObjectID="_1731917043" r:id="rId106"/>
        </w:object>
      </w:r>
      <w:r w:rsidRPr="007674CD">
        <w:t>,we obtained:</w:t>
      </w:r>
    </w:p>
    <w:p w14:paraId="4DF46C36" w14:textId="77777777" w:rsidR="00EE34B2" w:rsidRPr="007674CD" w:rsidRDefault="00EE34B2" w:rsidP="00EE34B2">
      <w:pPr>
        <w:pStyle w:val="eqs"/>
        <w:spacing w:line="360" w:lineRule="auto"/>
        <w:rPr>
          <w:rFonts w:eastAsia="楷体"/>
        </w:rPr>
      </w:pPr>
      <w:r>
        <w:tab/>
      </w:r>
      <w:r w:rsidRPr="00D35D22">
        <w:rPr>
          <w:position w:val="-16"/>
        </w:rPr>
        <w:object w:dxaOrig="4140" w:dyaOrig="499" w14:anchorId="00090ED1">
          <v:shape id="_x0000_i1071" type="#_x0000_t75" style="width:207pt;height:24.75pt" o:ole="">
            <v:imagedata r:id="rId107" o:title=""/>
          </v:shape>
          <o:OLEObject Type="Embed" ProgID="Equation.DSMT4" ShapeID="_x0000_i1071" DrawAspect="Content" ObjectID="_1731917044" r:id="rId108"/>
        </w:object>
      </w:r>
      <w:r>
        <w:rPr>
          <w:rFonts w:eastAsia="楷体" w:hint="eastAsia"/>
        </w:rPr>
        <w:t>.</w:t>
      </w:r>
      <w:r>
        <w:rPr>
          <w:rFonts w:eastAsia="楷体"/>
        </w:rPr>
        <w:tab/>
        <w:t>(6)</w:t>
      </w:r>
    </w:p>
    <w:p w14:paraId="34E82A16" w14:textId="5CF121BF" w:rsidR="00EE34B2" w:rsidRDefault="00EE34B2" w:rsidP="00EE34B2">
      <w:pPr>
        <w:pStyle w:val="SMText"/>
        <w:spacing w:line="360" w:lineRule="auto"/>
      </w:pPr>
      <w:r w:rsidRPr="007674CD">
        <w:t xml:space="preserve">Below the Néel temperature (about 618 K), the existence of the antiferromagnetic order in BFO films </w:t>
      </w:r>
      <w:r w:rsidRPr="007674CD">
        <w:rPr>
          <w:rFonts w:hint="eastAsia"/>
        </w:rPr>
        <w:t>break</w:t>
      </w:r>
      <w:r w:rsidRPr="007674CD">
        <w:t xml:space="preserve"> the time-reversal symmetry. As the non-centrosymmetric magnetic order also </w:t>
      </w:r>
      <w:r w:rsidRPr="007674CD">
        <w:rPr>
          <w:rFonts w:hint="eastAsia"/>
        </w:rPr>
        <w:t>break</w:t>
      </w:r>
      <w:r w:rsidRPr="007674CD">
        <w:t xml:space="preserve"> the spatial-inversion symmetry, the </w:t>
      </w:r>
      <w:r w:rsidRPr="009D6118">
        <w:t>magnetization-induced</w:t>
      </w:r>
      <w:r w:rsidRPr="007674CD">
        <w:t xml:space="preserve"> ED-SHG is produced. With magnetic point-group </w:t>
      </w:r>
      <w:r w:rsidRPr="007674CD">
        <w:rPr>
          <w:i/>
          <w:iCs/>
        </w:rPr>
        <w:t>m</w:t>
      </w:r>
      <w:r w:rsidRPr="007674CD">
        <w:t xml:space="preserve">, </w:t>
      </w:r>
      <w:r w:rsidRPr="007674CD">
        <w:rPr>
          <w:rFonts w:hint="eastAsia"/>
        </w:rPr>
        <w:t>t</w:t>
      </w:r>
      <w:r w:rsidRPr="007674CD">
        <w:t>he time-noninvariant SHG susceptibility tensor is</w:t>
      </w:r>
      <w:r>
        <w:t xml:space="preserve"> </w:t>
      </w:r>
      <w:r w:rsidRPr="007674CD">
        <w:fldChar w:fldCharType="begin"/>
      </w:r>
      <w:r>
        <w:instrText xml:space="preserve"> ADDIN EN.CITE &lt;EndNote&gt;&lt;Cite&gt;&lt;Author&gt;Chauleau&lt;/Author&gt;&lt;Year&gt;2017&lt;/Year&gt;&lt;RecNum&gt;230&lt;/RecNum&gt;&lt;DisplayText&gt;&lt;style face="superscript"&gt;8&lt;/style&gt;&lt;/DisplayText&gt;&lt;record&gt;&lt;rec-number&gt;230&lt;/rec-number&gt;&lt;foreign-keys&gt;&lt;key app="EN" db-id="tsdrr9er6ww9vreea9d55evfxdrex2wd2t5f" timestamp="1652774476" guid="30ad8a93-de12-48fd-9d6e-1f0bcdac2bbc"&gt;230&lt;/key&gt;&lt;/foreign-keys&gt;&lt;ref-type name="Journal Article"&gt;17&lt;/ref-type&gt;&lt;contributors&gt;&lt;authors&gt;&lt;author&gt;Chauleau, J. Y.&lt;/author&gt;&lt;author&gt;Haltz, E.&lt;/author&gt;&lt;author&gt;Carrétéro, C.&lt;/author&gt;&lt;author&gt;Fusil, S.&lt;/author&gt;&lt;author&gt;Viret, M.&lt;/author&gt;&lt;/authors&gt;&lt;/contributors&gt;&lt;titles&gt;&lt;title&gt;Multi-stimuli manipulation of antiferromagnetic domains assessed by second-harmonic imaging&lt;/title&gt;&lt;secondary-title&gt;Nature Materials&lt;/secondary-title&gt;&lt;/titles&gt;&lt;periodical&gt;&lt;full-title&gt;Nature Materials&lt;/full-title&gt;&lt;abbr-1&gt;Nat. Mater.&lt;/abbr-1&gt;&lt;abbr-2&gt;Nat Mater&lt;/abbr-2&gt;&lt;/periodical&gt;&lt;pages&gt;803-807&lt;/pages&gt;&lt;volume&gt;16&lt;/volume&gt;&lt;number&gt;8&lt;/number&gt;&lt;dates&gt;&lt;year&gt;2017&lt;/year&gt;&lt;pub-dates&gt;&lt;date&gt;2017/08/01&lt;/date&gt;&lt;/pub-dates&gt;&lt;/dates&gt;&lt;isbn&gt;1476-4660&lt;/isbn&gt;&lt;urls&gt;&lt;related-urls&gt;&lt;url&gt;https://doi.org/10.1038/nmat4899&lt;/url&gt;&lt;/related-urls&gt;&lt;/urls&gt;&lt;electronic-resource-num&gt;10.1038/nmat4899&lt;/electronic-resource-num&gt;&lt;/record&gt;&lt;/Cite&gt;&lt;/EndNote&gt;</w:instrText>
      </w:r>
      <w:r w:rsidRPr="007674CD">
        <w:fldChar w:fldCharType="separate"/>
      </w:r>
      <w:r w:rsidRPr="00EE34B2">
        <w:rPr>
          <w:noProof/>
          <w:vertAlign w:val="superscript"/>
        </w:rPr>
        <w:t>8</w:t>
      </w:r>
      <w:r w:rsidRPr="007674CD">
        <w:fldChar w:fldCharType="end"/>
      </w:r>
      <w:r w:rsidRPr="007674CD">
        <w:t>:</w:t>
      </w:r>
    </w:p>
    <w:p w14:paraId="49A358FF" w14:textId="77777777" w:rsidR="00EE34B2" w:rsidRPr="007674CD" w:rsidRDefault="00EE34B2" w:rsidP="00EE34B2">
      <w:pPr>
        <w:pStyle w:val="eqs"/>
        <w:spacing w:line="360" w:lineRule="auto"/>
        <w:rPr>
          <w:rFonts w:eastAsia="楷体"/>
        </w:rPr>
      </w:pPr>
      <w:r>
        <w:rPr>
          <w:rFonts w:eastAsia="楷体"/>
        </w:rPr>
        <w:lastRenderedPageBreak/>
        <w:tab/>
      </w:r>
      <w:r w:rsidRPr="004B6B2B">
        <w:rPr>
          <w:position w:val="-60"/>
        </w:rPr>
        <w:object w:dxaOrig="4239" w:dyaOrig="1320" w14:anchorId="768A25D0">
          <v:shape id="_x0000_i1072" type="#_x0000_t75" style="width:212.25pt;height:66pt" o:ole="">
            <v:imagedata r:id="rId109" o:title=""/>
          </v:shape>
          <o:OLEObject Type="Embed" ProgID="Equation.DSMT4" ShapeID="_x0000_i1072" DrawAspect="Content" ObjectID="_1731917045" r:id="rId110"/>
        </w:object>
      </w:r>
      <w:r>
        <w:rPr>
          <w:rFonts w:eastAsia="楷体" w:hint="eastAsia"/>
        </w:rPr>
        <w:t>.</w:t>
      </w:r>
      <w:r>
        <w:rPr>
          <w:rFonts w:eastAsia="楷体"/>
        </w:rPr>
        <w:tab/>
        <w:t>(7)</w:t>
      </w:r>
    </w:p>
    <w:p w14:paraId="1A9A01A9" w14:textId="77777777" w:rsidR="00EE34B2" w:rsidRDefault="00EE34B2" w:rsidP="00EE34B2">
      <w:pPr>
        <w:pStyle w:val="SMText"/>
        <w:spacing w:line="360" w:lineRule="auto"/>
      </w:pPr>
      <w:r w:rsidRPr="007674CD">
        <w:t xml:space="preserve">Similarly, substitute the time-noninvariant SHG susceptibility tensor </w:t>
      </w:r>
      <w:r w:rsidRPr="004B6B2B">
        <w:rPr>
          <w:position w:val="-10"/>
        </w:rPr>
        <w:object w:dxaOrig="420" w:dyaOrig="380" w14:anchorId="2CD99E1E">
          <v:shape id="_x0000_i1073" type="#_x0000_t75" style="width:21pt;height:18.75pt" o:ole="">
            <v:imagedata r:id="rId111" o:title=""/>
          </v:shape>
          <o:OLEObject Type="Embed" ProgID="Equation.DSMT4" ShapeID="_x0000_i1073" DrawAspect="Content" ObjectID="_1731917046" r:id="rId112"/>
        </w:object>
      </w:r>
      <w:r w:rsidRPr="007674CD">
        <w:t>, we have:</w:t>
      </w:r>
    </w:p>
    <w:p w14:paraId="213E6DC3" w14:textId="77777777" w:rsidR="00EE34B2" w:rsidRDefault="00EE34B2" w:rsidP="00EE34B2">
      <w:pPr>
        <w:pStyle w:val="eqs"/>
        <w:spacing w:line="360" w:lineRule="auto"/>
        <w:rPr>
          <w:rFonts w:eastAsia="楷体"/>
        </w:rPr>
      </w:pPr>
      <w:r>
        <w:tab/>
      </w:r>
      <w:r w:rsidRPr="004B6B2B">
        <w:rPr>
          <w:position w:val="-14"/>
        </w:rPr>
        <w:object w:dxaOrig="3879" w:dyaOrig="420" w14:anchorId="3393A843">
          <v:shape id="_x0000_i1074" type="#_x0000_t75" style="width:194.25pt;height:21pt" o:ole="">
            <v:imagedata r:id="rId113" o:title=""/>
          </v:shape>
          <o:OLEObject Type="Embed" ProgID="Equation.DSMT4" ShapeID="_x0000_i1074" DrawAspect="Content" ObjectID="_1731917047" r:id="rId114"/>
        </w:object>
      </w:r>
      <w:r>
        <w:rPr>
          <w:rFonts w:eastAsia="楷体" w:hint="eastAsia"/>
        </w:rPr>
        <w:t>,</w:t>
      </w:r>
      <w:r>
        <w:rPr>
          <w:rFonts w:eastAsia="楷体"/>
        </w:rPr>
        <w:tab/>
        <w:t>(8)</w:t>
      </w:r>
    </w:p>
    <w:p w14:paraId="7305A29C" w14:textId="77777777" w:rsidR="00EE34B2" w:rsidRDefault="00EE34B2" w:rsidP="00EE34B2">
      <w:pPr>
        <w:pStyle w:val="eqs"/>
        <w:spacing w:line="360" w:lineRule="auto"/>
        <w:rPr>
          <w:rFonts w:eastAsia="楷体"/>
        </w:rPr>
      </w:pPr>
      <w:r>
        <w:tab/>
      </w:r>
      <w:r w:rsidRPr="004B6B2B">
        <w:rPr>
          <w:position w:val="-24"/>
        </w:rPr>
        <w:object w:dxaOrig="5700" w:dyaOrig="700" w14:anchorId="42AAD121">
          <v:shape id="_x0000_i1075" type="#_x0000_t75" style="width:285pt;height:35.25pt" o:ole="">
            <v:imagedata r:id="rId115" o:title=""/>
          </v:shape>
          <o:OLEObject Type="Embed" ProgID="Equation.DSMT4" ShapeID="_x0000_i1075" DrawAspect="Content" ObjectID="_1731917048" r:id="rId116"/>
        </w:object>
      </w:r>
      <w:r>
        <w:rPr>
          <w:rFonts w:eastAsia="楷体" w:hint="eastAsia"/>
        </w:rPr>
        <w:t>,</w:t>
      </w:r>
      <w:r>
        <w:rPr>
          <w:rFonts w:eastAsia="楷体"/>
        </w:rPr>
        <w:tab/>
        <w:t>(9)</w:t>
      </w:r>
    </w:p>
    <w:p w14:paraId="3A3C3388" w14:textId="77777777" w:rsidR="00EE34B2" w:rsidRDefault="00EE34B2" w:rsidP="00EE34B2">
      <w:pPr>
        <w:pStyle w:val="eqs"/>
        <w:spacing w:line="360" w:lineRule="auto"/>
        <w:rPr>
          <w:rFonts w:eastAsia="楷体"/>
        </w:rPr>
      </w:pPr>
      <w:r>
        <w:tab/>
      </w:r>
      <w:r w:rsidRPr="004B6B2B">
        <w:rPr>
          <w:position w:val="-24"/>
        </w:rPr>
        <w:object w:dxaOrig="2240" w:dyaOrig="680" w14:anchorId="2E25C112">
          <v:shape id="_x0000_i1076" type="#_x0000_t75" style="width:111.75pt;height:33.75pt" o:ole="">
            <v:imagedata r:id="rId117" o:title=""/>
          </v:shape>
          <o:OLEObject Type="Embed" ProgID="Equation.DSMT4" ShapeID="_x0000_i1076" DrawAspect="Content" ObjectID="_1731917049" r:id="rId118"/>
        </w:object>
      </w:r>
      <w:r>
        <w:rPr>
          <w:rFonts w:eastAsia="楷体" w:hint="eastAsia"/>
        </w:rPr>
        <w:t>,</w:t>
      </w:r>
      <w:r>
        <w:rPr>
          <w:rFonts w:eastAsia="楷体"/>
        </w:rPr>
        <w:tab/>
        <w:t>(10)</w:t>
      </w:r>
    </w:p>
    <w:p w14:paraId="3291C1CC" w14:textId="77777777" w:rsidR="00EE34B2" w:rsidRPr="007674CD" w:rsidRDefault="00EE34B2" w:rsidP="00EE34B2">
      <w:pPr>
        <w:pStyle w:val="eqs"/>
        <w:spacing w:line="360" w:lineRule="auto"/>
        <w:rPr>
          <w:rFonts w:eastAsia="楷体"/>
        </w:rPr>
      </w:pPr>
      <w:r>
        <w:tab/>
      </w:r>
      <w:r w:rsidRPr="004B6B2B">
        <w:rPr>
          <w:position w:val="-24"/>
        </w:rPr>
        <w:object w:dxaOrig="3200" w:dyaOrig="700" w14:anchorId="796CA075">
          <v:shape id="_x0000_i1077" type="#_x0000_t75" style="width:159.75pt;height:35.25pt" o:ole="">
            <v:imagedata r:id="rId119" o:title=""/>
          </v:shape>
          <o:OLEObject Type="Embed" ProgID="Equation.DSMT4" ShapeID="_x0000_i1077" DrawAspect="Content" ObjectID="_1731917050" r:id="rId120"/>
        </w:object>
      </w:r>
      <w:r>
        <w:rPr>
          <w:rFonts w:eastAsia="楷体" w:hint="eastAsia"/>
        </w:rPr>
        <w:t>.</w:t>
      </w:r>
      <w:r>
        <w:rPr>
          <w:rFonts w:eastAsia="楷体"/>
        </w:rPr>
        <w:tab/>
        <w:t>(11)</w:t>
      </w:r>
    </w:p>
    <w:p w14:paraId="1CC47D56" w14:textId="77777777" w:rsidR="00EE34B2" w:rsidRDefault="00EE34B2" w:rsidP="00EE34B2">
      <w:pPr>
        <w:pStyle w:val="SMText"/>
        <w:spacing w:line="360" w:lineRule="auto"/>
      </w:pPr>
      <w:r w:rsidRPr="007674CD">
        <w:t>Because of</w:t>
      </w:r>
      <w:bookmarkStart w:id="10" w:name="_Hlk118901136"/>
      <w:r>
        <w:t xml:space="preserve"> </w:t>
      </w:r>
      <w:r w:rsidRPr="00E5276A">
        <w:rPr>
          <w:position w:val="-16"/>
        </w:rPr>
        <w:object w:dxaOrig="1780" w:dyaOrig="480" w14:anchorId="5754AF4C">
          <v:shape id="_x0000_i1078" type="#_x0000_t75" style="width:89.25pt;height:24pt" o:ole="">
            <v:imagedata r:id="rId70" o:title=""/>
          </v:shape>
          <o:OLEObject Type="Embed" ProgID="Equation.DSMT4" ShapeID="_x0000_i1078" DrawAspect="Content" ObjectID="_1731917051" r:id="rId121"/>
        </w:object>
      </w:r>
      <w:bookmarkEnd w:id="10"/>
      <w:r w:rsidRPr="007674CD">
        <w:t>, we obtained:</w:t>
      </w:r>
    </w:p>
    <w:p w14:paraId="390917FF" w14:textId="77777777" w:rsidR="00EE34B2" w:rsidRDefault="00EE34B2" w:rsidP="00EE34B2">
      <w:pPr>
        <w:pStyle w:val="eqs"/>
        <w:spacing w:line="360" w:lineRule="auto"/>
        <w:rPr>
          <w:rFonts w:eastAsia="楷体"/>
        </w:rPr>
      </w:pPr>
      <w:r>
        <w:tab/>
      </w:r>
      <w:r w:rsidRPr="004B6B2B">
        <w:rPr>
          <w:position w:val="-16"/>
        </w:rPr>
        <w:object w:dxaOrig="4160" w:dyaOrig="499" w14:anchorId="66D5EE1E">
          <v:shape id="_x0000_i1079" type="#_x0000_t75" style="width:207.75pt;height:24.75pt" o:ole="">
            <v:imagedata r:id="rId122" o:title=""/>
          </v:shape>
          <o:OLEObject Type="Embed" ProgID="Equation.DSMT4" ShapeID="_x0000_i1079" DrawAspect="Content" ObjectID="_1731917052" r:id="rId123"/>
        </w:object>
      </w:r>
      <w:r>
        <w:rPr>
          <w:rFonts w:eastAsia="楷体" w:hint="eastAsia"/>
        </w:rPr>
        <w:t>.</w:t>
      </w:r>
      <w:r>
        <w:rPr>
          <w:rFonts w:eastAsia="楷体"/>
        </w:rPr>
        <w:tab/>
      </w:r>
      <w:r>
        <w:rPr>
          <w:rFonts w:eastAsia="楷体" w:hint="eastAsia"/>
        </w:rPr>
        <w:t>(</w:t>
      </w:r>
      <w:r>
        <w:rPr>
          <w:rFonts w:eastAsia="楷体"/>
        </w:rPr>
        <w:t>12)</w:t>
      </w:r>
    </w:p>
    <w:p w14:paraId="522AB008" w14:textId="14BA985C" w:rsidR="00EE34B2" w:rsidRDefault="00EE34B2">
      <w:pPr>
        <w:rPr>
          <w:b/>
          <w:bCs/>
          <w:kern w:val="2"/>
          <w:szCs w:val="24"/>
          <w:lang w:eastAsia="zh-CN"/>
        </w:rPr>
      </w:pPr>
      <w:r>
        <w:rPr>
          <w:bCs/>
        </w:rPr>
        <w:br w:type="page"/>
      </w:r>
    </w:p>
    <w:p w14:paraId="04DE00C3" w14:textId="1D1122F2" w:rsidR="007674CD" w:rsidRPr="007674CD" w:rsidRDefault="007674CD" w:rsidP="00BE0CC2">
      <w:pPr>
        <w:widowControl w:val="0"/>
        <w:snapToGrid w:val="0"/>
        <w:spacing w:line="360" w:lineRule="auto"/>
        <w:jc w:val="both"/>
        <w:rPr>
          <w:rFonts w:eastAsia="等线"/>
          <w:b/>
          <w:bCs/>
          <w:kern w:val="2"/>
          <w:szCs w:val="24"/>
          <w:lang w:eastAsia="zh-CN"/>
        </w:rPr>
      </w:pPr>
      <w:r w:rsidRPr="007674CD">
        <w:rPr>
          <w:rFonts w:eastAsia="Times New Roman"/>
          <w:b/>
          <w:bCs/>
          <w:kern w:val="2"/>
          <w:szCs w:val="24"/>
          <w:lang w:eastAsia="zh-CN"/>
        </w:rPr>
        <w:lastRenderedPageBreak/>
        <w:t>References</w:t>
      </w:r>
    </w:p>
    <w:p w14:paraId="381E69A4" w14:textId="3DA48568" w:rsidR="00EE34B2" w:rsidRPr="00EE34B2" w:rsidRDefault="007674CD" w:rsidP="00F71E45">
      <w:pPr>
        <w:pStyle w:val="ref"/>
        <w:rPr>
          <w:rFonts w:eastAsia="等线"/>
        </w:rPr>
      </w:pPr>
      <w:r w:rsidRPr="007674CD">
        <w:rPr>
          <w:rFonts w:eastAsia="等线"/>
        </w:rPr>
        <w:fldChar w:fldCharType="begin"/>
      </w:r>
      <w:r w:rsidRPr="007674CD">
        <w:instrText xml:space="preserve"> ADDIN EN.REFLIST </w:instrText>
      </w:r>
      <w:r w:rsidRPr="007674CD">
        <w:rPr>
          <w:rFonts w:eastAsia="等线"/>
        </w:rPr>
        <w:fldChar w:fldCharType="separate"/>
      </w:r>
      <w:r w:rsidR="00EE34B2" w:rsidRPr="00EE34B2">
        <w:rPr>
          <w:rFonts w:eastAsia="等线"/>
        </w:rPr>
        <w:t>1.</w:t>
      </w:r>
      <w:r w:rsidR="00EE34B2" w:rsidRPr="00EE34B2">
        <w:rPr>
          <w:rFonts w:eastAsia="等线"/>
        </w:rPr>
        <w:tab/>
        <w:t>Rana DS, Takahashi K, Mavani KR, Kawayama I, Murakami H, Tonouchi M</w:t>
      </w:r>
      <w:r w:rsidR="00EE34B2" w:rsidRPr="00EE34B2">
        <w:rPr>
          <w:rFonts w:eastAsia="等线"/>
          <w:i/>
        </w:rPr>
        <w:t>, et al.</w:t>
      </w:r>
      <w:r w:rsidR="00EE34B2" w:rsidRPr="00EE34B2">
        <w:rPr>
          <w:rFonts w:eastAsia="等线"/>
        </w:rPr>
        <w:t xml:space="preserve"> Thickness dependence of the structure and magnetization of BiFeO</w:t>
      </w:r>
      <w:r w:rsidR="00EE34B2" w:rsidRPr="00EE34B2">
        <w:rPr>
          <w:rFonts w:eastAsia="等线"/>
          <w:vertAlign w:val="subscript"/>
        </w:rPr>
        <w:t>3</w:t>
      </w:r>
      <w:r w:rsidR="00EE34B2" w:rsidRPr="00EE34B2">
        <w:rPr>
          <w:rFonts w:eastAsia="等线"/>
        </w:rPr>
        <w:t xml:space="preserve"> thin films on (LaAlO</w:t>
      </w:r>
      <w:r w:rsidR="00EE34B2" w:rsidRPr="00EE34B2">
        <w:rPr>
          <w:rFonts w:eastAsia="等线"/>
          <w:vertAlign w:val="subscript"/>
        </w:rPr>
        <w:t>3</w:t>
      </w:r>
      <w:r w:rsidR="00EE34B2" w:rsidRPr="00EE34B2">
        <w:rPr>
          <w:rFonts w:eastAsia="等线"/>
        </w:rPr>
        <w:t>)</w:t>
      </w:r>
      <w:r w:rsidR="00EE34B2" w:rsidRPr="00EE34B2">
        <w:rPr>
          <w:rFonts w:eastAsia="等线"/>
          <w:vertAlign w:val="subscript"/>
        </w:rPr>
        <w:t>0.3</w:t>
      </w:r>
      <w:r w:rsidR="00EE34B2" w:rsidRPr="00EE34B2">
        <w:rPr>
          <w:rFonts w:eastAsia="等线"/>
        </w:rPr>
        <w:t>(Sr</w:t>
      </w:r>
      <w:r w:rsidR="00EE34B2" w:rsidRPr="00EE34B2">
        <w:rPr>
          <w:rFonts w:eastAsia="等线"/>
          <w:vertAlign w:val="subscript"/>
        </w:rPr>
        <w:t>2</w:t>
      </w:r>
      <w:r w:rsidR="00EE34B2" w:rsidRPr="00EE34B2">
        <w:rPr>
          <w:rFonts w:eastAsia="等线"/>
        </w:rPr>
        <w:t>AlTaO</w:t>
      </w:r>
      <w:r w:rsidR="00EE34B2" w:rsidRPr="00EE34B2">
        <w:rPr>
          <w:rFonts w:eastAsia="等线"/>
          <w:vertAlign w:val="subscript"/>
        </w:rPr>
        <w:t>6</w:t>
      </w:r>
      <w:r w:rsidR="00EE34B2" w:rsidRPr="00EE34B2">
        <w:rPr>
          <w:rFonts w:eastAsia="等线"/>
        </w:rPr>
        <w:t>)</w:t>
      </w:r>
      <w:r w:rsidR="00EE34B2" w:rsidRPr="00EE34B2">
        <w:rPr>
          <w:rFonts w:eastAsia="等线"/>
          <w:vertAlign w:val="subscript"/>
        </w:rPr>
        <w:t>0.7</w:t>
      </w:r>
      <w:r w:rsidR="00EE34B2" w:rsidRPr="00EE34B2">
        <w:rPr>
          <w:rFonts w:eastAsia="等线"/>
        </w:rPr>
        <w:t xml:space="preserve"> (001) substrate. </w:t>
      </w:r>
      <w:r w:rsidR="00EE34B2" w:rsidRPr="00EE34B2">
        <w:rPr>
          <w:rFonts w:eastAsia="等线"/>
          <w:i/>
        </w:rPr>
        <w:t>Physical Review B</w:t>
      </w:r>
      <w:r w:rsidR="00EE34B2" w:rsidRPr="00EE34B2">
        <w:rPr>
          <w:rFonts w:eastAsia="等线"/>
        </w:rPr>
        <w:t xml:space="preserve"> 2007, </w:t>
      </w:r>
      <w:r w:rsidR="00EE34B2" w:rsidRPr="00EE34B2">
        <w:rPr>
          <w:rFonts w:eastAsia="等线"/>
          <w:b/>
        </w:rPr>
        <w:t>75</w:t>
      </w:r>
      <w:r w:rsidR="00EE34B2" w:rsidRPr="00EE34B2">
        <w:rPr>
          <w:rFonts w:eastAsia="等线"/>
        </w:rPr>
        <w:t>(6)</w:t>
      </w:r>
      <w:r w:rsidR="00EE34B2" w:rsidRPr="00EE34B2">
        <w:rPr>
          <w:rFonts w:eastAsia="等线"/>
          <w:b/>
        </w:rPr>
        <w:t>:</w:t>
      </w:r>
      <w:r w:rsidR="00EE34B2" w:rsidRPr="00EE34B2">
        <w:rPr>
          <w:rFonts w:eastAsia="等线"/>
        </w:rPr>
        <w:t xml:space="preserve"> 060405.</w:t>
      </w:r>
    </w:p>
    <w:p w14:paraId="34C2DA00" w14:textId="41D33E7A" w:rsidR="00EE34B2" w:rsidRPr="00EE34B2" w:rsidRDefault="00EE34B2" w:rsidP="00F71E45">
      <w:pPr>
        <w:pStyle w:val="ref"/>
        <w:rPr>
          <w:rFonts w:eastAsia="等线"/>
        </w:rPr>
      </w:pPr>
      <w:r w:rsidRPr="00EE34B2">
        <w:rPr>
          <w:rFonts w:eastAsia="等线"/>
        </w:rPr>
        <w:t>2.</w:t>
      </w:r>
      <w:r w:rsidRPr="00EE34B2">
        <w:rPr>
          <w:rFonts w:eastAsia="等线"/>
        </w:rPr>
        <w:tab/>
        <w:t>Huang F, Lu X, Lin W, Kan Y, Zhang J, Chen Q</w:t>
      </w:r>
      <w:r w:rsidRPr="00EE34B2">
        <w:rPr>
          <w:rFonts w:eastAsia="等线"/>
          <w:i/>
        </w:rPr>
        <w:t>, et al.</w:t>
      </w:r>
      <w:r w:rsidRPr="00EE34B2">
        <w:rPr>
          <w:rFonts w:eastAsia="等线"/>
        </w:rPr>
        <w:t xml:space="preserve"> Thickness-dependent structural and magnetic properties of BiFeO</w:t>
      </w:r>
      <w:r w:rsidRPr="00EE34B2">
        <w:rPr>
          <w:rFonts w:eastAsia="等线"/>
          <w:vertAlign w:val="subscript"/>
        </w:rPr>
        <w:t>3</w:t>
      </w:r>
      <w:r w:rsidRPr="00EE34B2">
        <w:rPr>
          <w:rFonts w:eastAsia="等线"/>
        </w:rPr>
        <w:t xml:space="preserve"> films prepared by metal organic decomposition method. </w:t>
      </w:r>
      <w:r w:rsidRPr="00EE34B2">
        <w:rPr>
          <w:rFonts w:eastAsia="等线"/>
          <w:i/>
        </w:rPr>
        <w:t>Appl Phys Lett</w:t>
      </w:r>
      <w:r w:rsidRPr="00EE34B2">
        <w:rPr>
          <w:rFonts w:eastAsia="等线"/>
        </w:rPr>
        <w:t xml:space="preserve"> 2010, </w:t>
      </w:r>
      <w:r w:rsidRPr="00EE34B2">
        <w:rPr>
          <w:rFonts w:eastAsia="等线"/>
          <w:b/>
        </w:rPr>
        <w:t>97</w:t>
      </w:r>
      <w:r w:rsidRPr="00EE34B2">
        <w:rPr>
          <w:rFonts w:eastAsia="等线"/>
        </w:rPr>
        <w:t>(22)</w:t>
      </w:r>
      <w:r w:rsidRPr="00EE34B2">
        <w:rPr>
          <w:rFonts w:eastAsia="等线"/>
          <w:b/>
        </w:rPr>
        <w:t>:</w:t>
      </w:r>
      <w:r w:rsidRPr="00EE34B2">
        <w:rPr>
          <w:rFonts w:eastAsia="等线"/>
        </w:rPr>
        <w:t xml:space="preserve"> 222901.</w:t>
      </w:r>
    </w:p>
    <w:p w14:paraId="5EE39E20" w14:textId="007A286B" w:rsidR="00EE34B2" w:rsidRPr="00EE34B2" w:rsidRDefault="00EE34B2" w:rsidP="00F71E45">
      <w:pPr>
        <w:pStyle w:val="ref"/>
        <w:rPr>
          <w:rFonts w:eastAsia="等线"/>
        </w:rPr>
      </w:pPr>
      <w:r w:rsidRPr="00EE34B2">
        <w:rPr>
          <w:rFonts w:eastAsia="等线"/>
        </w:rPr>
        <w:t>3.</w:t>
      </w:r>
      <w:r w:rsidRPr="00EE34B2">
        <w:rPr>
          <w:rFonts w:eastAsia="等线"/>
        </w:rPr>
        <w:tab/>
        <w:t>Haykal A, Fischer J, Akhtar W, Chauleau JY, Sando D, Finco A</w:t>
      </w:r>
      <w:r w:rsidRPr="00EE34B2">
        <w:rPr>
          <w:rFonts w:eastAsia="等线"/>
          <w:i/>
        </w:rPr>
        <w:t>, et al.</w:t>
      </w:r>
      <w:r w:rsidRPr="00EE34B2">
        <w:rPr>
          <w:rFonts w:eastAsia="等线"/>
        </w:rPr>
        <w:t xml:space="preserve"> Antiferromagnetic textures in BiFeO</w:t>
      </w:r>
      <w:r w:rsidRPr="00EE34B2">
        <w:rPr>
          <w:rFonts w:eastAsia="等线"/>
          <w:vertAlign w:val="subscript"/>
        </w:rPr>
        <w:t>3</w:t>
      </w:r>
      <w:r w:rsidRPr="00EE34B2">
        <w:rPr>
          <w:rFonts w:eastAsia="等线"/>
        </w:rPr>
        <w:t xml:space="preserve"> controlled by strain and electric field. </w:t>
      </w:r>
      <w:r w:rsidRPr="00EE34B2">
        <w:rPr>
          <w:rFonts w:eastAsia="等线"/>
          <w:i/>
        </w:rPr>
        <w:t>Nature Communications</w:t>
      </w:r>
      <w:r w:rsidRPr="00EE34B2">
        <w:rPr>
          <w:rFonts w:eastAsia="等线"/>
        </w:rPr>
        <w:t xml:space="preserve"> 2020, </w:t>
      </w:r>
      <w:r w:rsidRPr="00EE34B2">
        <w:rPr>
          <w:rFonts w:eastAsia="等线"/>
          <w:b/>
        </w:rPr>
        <w:t>11</w:t>
      </w:r>
      <w:r w:rsidRPr="00EE34B2">
        <w:rPr>
          <w:rFonts w:eastAsia="等线"/>
        </w:rPr>
        <w:t>(1)</w:t>
      </w:r>
      <w:r w:rsidRPr="00EE34B2">
        <w:rPr>
          <w:rFonts w:eastAsia="等线"/>
          <w:b/>
        </w:rPr>
        <w:t>:</w:t>
      </w:r>
      <w:r w:rsidRPr="00EE34B2">
        <w:rPr>
          <w:rFonts w:eastAsia="等线"/>
        </w:rPr>
        <w:t xml:space="preserve"> 1704.</w:t>
      </w:r>
    </w:p>
    <w:p w14:paraId="36413DC0" w14:textId="4ACB09D6" w:rsidR="00EE34B2" w:rsidRPr="00EE34B2" w:rsidRDefault="00EE34B2" w:rsidP="00F71E45">
      <w:pPr>
        <w:pStyle w:val="ref"/>
        <w:rPr>
          <w:rFonts w:eastAsia="等线"/>
        </w:rPr>
      </w:pPr>
      <w:r w:rsidRPr="00EE34B2">
        <w:rPr>
          <w:rFonts w:eastAsia="等线"/>
        </w:rPr>
        <w:t>4.</w:t>
      </w:r>
      <w:r w:rsidRPr="00EE34B2">
        <w:rPr>
          <w:rFonts w:eastAsia="等线"/>
        </w:rPr>
        <w:tab/>
        <w:t>Zhang Y, Huang D, Shan Y, Jiang T, Zhang Z, Liu K</w:t>
      </w:r>
      <w:r w:rsidRPr="00EE34B2">
        <w:rPr>
          <w:rFonts w:eastAsia="等线"/>
          <w:i/>
        </w:rPr>
        <w:t>, et al.</w:t>
      </w:r>
      <w:r w:rsidRPr="00EE34B2">
        <w:rPr>
          <w:rFonts w:eastAsia="等线"/>
        </w:rPr>
        <w:t xml:space="preserve"> Doping-Induced Second-Harmonic Generation in Centrosymmetric Graphene from Quadrupole Response. </w:t>
      </w:r>
      <w:r w:rsidRPr="00EE34B2">
        <w:rPr>
          <w:rFonts w:eastAsia="等线"/>
          <w:i/>
        </w:rPr>
        <w:t>Phys Rev Lett</w:t>
      </w:r>
      <w:r w:rsidRPr="00EE34B2">
        <w:rPr>
          <w:rFonts w:eastAsia="等线"/>
        </w:rPr>
        <w:t xml:space="preserve"> 2019, </w:t>
      </w:r>
      <w:r w:rsidRPr="00EE34B2">
        <w:rPr>
          <w:rFonts w:eastAsia="等线"/>
          <w:b/>
        </w:rPr>
        <w:t>122</w:t>
      </w:r>
      <w:r w:rsidRPr="00EE34B2">
        <w:rPr>
          <w:rFonts w:eastAsia="等线"/>
        </w:rPr>
        <w:t>(4)</w:t>
      </w:r>
      <w:r w:rsidRPr="00EE34B2">
        <w:rPr>
          <w:rFonts w:eastAsia="等线"/>
          <w:b/>
        </w:rPr>
        <w:t>:</w:t>
      </w:r>
      <w:r w:rsidRPr="00EE34B2">
        <w:rPr>
          <w:rFonts w:eastAsia="等线"/>
        </w:rPr>
        <w:t xml:space="preserve"> 047401.</w:t>
      </w:r>
    </w:p>
    <w:p w14:paraId="1EB666D9" w14:textId="1DA1C62A" w:rsidR="00EE34B2" w:rsidRPr="00EE34B2" w:rsidRDefault="00EE34B2" w:rsidP="00F71E45">
      <w:pPr>
        <w:pStyle w:val="ref"/>
        <w:rPr>
          <w:rFonts w:eastAsia="等线"/>
        </w:rPr>
      </w:pPr>
      <w:r w:rsidRPr="00EE34B2">
        <w:rPr>
          <w:rFonts w:eastAsia="等线"/>
        </w:rPr>
        <w:t>5.</w:t>
      </w:r>
      <w:r w:rsidRPr="00EE34B2">
        <w:rPr>
          <w:rFonts w:eastAsia="等线"/>
        </w:rPr>
        <w:tab/>
      </w:r>
      <w:r w:rsidR="00F71E45" w:rsidRPr="00291E91">
        <w:rPr>
          <w:rFonts w:eastAsia="等线"/>
        </w:rPr>
        <w:t xml:space="preserve">Y.-R. Shen, </w:t>
      </w:r>
      <w:r w:rsidR="00F71E45" w:rsidRPr="00291E91">
        <w:rPr>
          <w:rFonts w:eastAsia="等线"/>
          <w:i/>
          <w:iCs/>
        </w:rPr>
        <w:t>The Principles of Nonlinear Optics</w:t>
      </w:r>
      <w:r w:rsidR="00F71E45" w:rsidRPr="00291E91">
        <w:rPr>
          <w:rFonts w:eastAsia="等线"/>
        </w:rPr>
        <w:t xml:space="preserve"> (Wiley, New York, 1984)</w:t>
      </w:r>
      <w:r w:rsidRPr="00EE34B2">
        <w:rPr>
          <w:rFonts w:eastAsia="等线"/>
        </w:rPr>
        <w:t>.</w:t>
      </w:r>
    </w:p>
    <w:p w14:paraId="626D34E9" w14:textId="26243E92" w:rsidR="00EE34B2" w:rsidRPr="00EE34B2" w:rsidRDefault="00EE34B2" w:rsidP="00F71E45">
      <w:pPr>
        <w:pStyle w:val="ref"/>
        <w:rPr>
          <w:rFonts w:eastAsia="等线"/>
        </w:rPr>
      </w:pPr>
      <w:r w:rsidRPr="00EE34B2">
        <w:rPr>
          <w:rFonts w:eastAsia="等线"/>
        </w:rPr>
        <w:t>6.</w:t>
      </w:r>
      <w:r w:rsidRPr="00EE34B2">
        <w:rPr>
          <w:rFonts w:eastAsia="等线"/>
        </w:rPr>
        <w:tab/>
        <w:t>Fiebig M, Fröhlich D, Krichevtsov BB, Pisarev RV. Second Harmonic Generation and Magnetic-Dipole-Electric-Dipole Interference in Antiferromagnetic Cr</w:t>
      </w:r>
      <w:r w:rsidRPr="00EE34B2">
        <w:rPr>
          <w:rFonts w:eastAsia="等线"/>
          <w:vertAlign w:val="subscript"/>
        </w:rPr>
        <w:t>2</w:t>
      </w:r>
      <w:r w:rsidRPr="00EE34B2">
        <w:rPr>
          <w:rFonts w:eastAsia="等线"/>
        </w:rPr>
        <w:t>O</w:t>
      </w:r>
      <w:r w:rsidRPr="00EE34B2">
        <w:rPr>
          <w:rFonts w:eastAsia="等线"/>
          <w:vertAlign w:val="subscript"/>
        </w:rPr>
        <w:t>3</w:t>
      </w:r>
      <w:r w:rsidRPr="00EE34B2">
        <w:rPr>
          <w:rFonts w:eastAsia="等线"/>
        </w:rPr>
        <w:t xml:space="preserve">. </w:t>
      </w:r>
      <w:r w:rsidRPr="00EE34B2">
        <w:rPr>
          <w:rFonts w:eastAsia="等线"/>
          <w:i/>
        </w:rPr>
        <w:t>Phys Rev Lett</w:t>
      </w:r>
      <w:r w:rsidRPr="00EE34B2">
        <w:rPr>
          <w:rFonts w:eastAsia="等线"/>
        </w:rPr>
        <w:t xml:space="preserve"> 1994, </w:t>
      </w:r>
      <w:r w:rsidRPr="00EE34B2">
        <w:rPr>
          <w:rFonts w:eastAsia="等线"/>
          <w:b/>
        </w:rPr>
        <w:t>73</w:t>
      </w:r>
      <w:r w:rsidRPr="00EE34B2">
        <w:rPr>
          <w:rFonts w:eastAsia="等线"/>
        </w:rPr>
        <w:t>(15)</w:t>
      </w:r>
      <w:r w:rsidRPr="00EE34B2">
        <w:rPr>
          <w:rFonts w:eastAsia="等线"/>
          <w:b/>
        </w:rPr>
        <w:t>:</w:t>
      </w:r>
      <w:r w:rsidRPr="00EE34B2">
        <w:rPr>
          <w:rFonts w:eastAsia="等线"/>
        </w:rPr>
        <w:t xml:space="preserve"> 2127-2130.</w:t>
      </w:r>
    </w:p>
    <w:p w14:paraId="12045364" w14:textId="1F6D94A1" w:rsidR="00EE34B2" w:rsidRPr="00EE34B2" w:rsidRDefault="00EE34B2" w:rsidP="00F71E45">
      <w:pPr>
        <w:pStyle w:val="ref"/>
        <w:rPr>
          <w:rFonts w:eastAsia="等线"/>
        </w:rPr>
      </w:pPr>
      <w:r w:rsidRPr="00EE34B2">
        <w:rPr>
          <w:rFonts w:eastAsia="等线"/>
        </w:rPr>
        <w:t>7.</w:t>
      </w:r>
      <w:r w:rsidRPr="00EE34B2">
        <w:rPr>
          <w:rFonts w:eastAsia="等线"/>
        </w:rPr>
        <w:tab/>
        <w:t xml:space="preserve">Birss RR. </w:t>
      </w:r>
      <w:r w:rsidRPr="00EE34B2">
        <w:rPr>
          <w:rFonts w:eastAsia="等线"/>
          <w:i/>
        </w:rPr>
        <w:t>Symmetry and magnetism</w:t>
      </w:r>
      <w:r w:rsidRPr="00EE34B2">
        <w:rPr>
          <w:rFonts w:eastAsia="等线"/>
        </w:rPr>
        <w:t>, vol. 3. North-Holland Publishing Company, 1964.</w:t>
      </w:r>
    </w:p>
    <w:p w14:paraId="14158669" w14:textId="1E210ACB" w:rsidR="00EE34B2" w:rsidRPr="00EE34B2" w:rsidRDefault="00EE34B2" w:rsidP="00F71E45">
      <w:pPr>
        <w:pStyle w:val="ref"/>
        <w:rPr>
          <w:rFonts w:eastAsia="等线"/>
        </w:rPr>
      </w:pPr>
      <w:r w:rsidRPr="00EE34B2">
        <w:rPr>
          <w:rFonts w:eastAsia="等线"/>
        </w:rPr>
        <w:t>8.</w:t>
      </w:r>
      <w:r w:rsidRPr="00EE34B2">
        <w:rPr>
          <w:rFonts w:eastAsia="等线"/>
        </w:rPr>
        <w:tab/>
        <w:t xml:space="preserve">Chauleau JY, Haltz E, Carrétéro C, Fusil S, Viret M. Multi-stimuli manipulation of antiferromagnetic domains assessed by second-harmonic imaging. </w:t>
      </w:r>
      <w:r w:rsidRPr="00EE34B2">
        <w:rPr>
          <w:rFonts w:eastAsia="等线"/>
          <w:i/>
        </w:rPr>
        <w:t>Nat Mater</w:t>
      </w:r>
      <w:r w:rsidRPr="00EE34B2">
        <w:rPr>
          <w:rFonts w:eastAsia="等线"/>
        </w:rPr>
        <w:t xml:space="preserve"> 2017, </w:t>
      </w:r>
      <w:r w:rsidRPr="00EE34B2">
        <w:rPr>
          <w:rFonts w:eastAsia="等线"/>
          <w:b/>
        </w:rPr>
        <w:t>16</w:t>
      </w:r>
      <w:r w:rsidRPr="00EE34B2">
        <w:rPr>
          <w:rFonts w:eastAsia="等线"/>
        </w:rPr>
        <w:t>(8)</w:t>
      </w:r>
      <w:r w:rsidRPr="00EE34B2">
        <w:rPr>
          <w:rFonts w:eastAsia="等线"/>
          <w:b/>
        </w:rPr>
        <w:t>:</w:t>
      </w:r>
      <w:r w:rsidRPr="00EE34B2">
        <w:rPr>
          <w:rFonts w:eastAsia="等线"/>
        </w:rPr>
        <w:t xml:space="preserve"> 803-807.</w:t>
      </w:r>
    </w:p>
    <w:p w14:paraId="10BF7DE9" w14:textId="75564693" w:rsidR="00B9440A" w:rsidRPr="00015F74" w:rsidRDefault="007674CD" w:rsidP="00F71E45">
      <w:pPr>
        <w:pStyle w:val="ref"/>
      </w:pPr>
      <w:r w:rsidRPr="007674CD">
        <w:fldChar w:fldCharType="end"/>
      </w:r>
    </w:p>
    <w:sectPr w:rsidR="00B9440A" w:rsidRPr="00015F74" w:rsidSect="00E853D5">
      <w:headerReference w:type="default" r:id="rId124"/>
      <w:footerReference w:type="default" r:id="rId1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8772E" w14:textId="77777777" w:rsidR="00704EBB" w:rsidRDefault="00704EBB">
      <w:r>
        <w:separator/>
      </w:r>
    </w:p>
  </w:endnote>
  <w:endnote w:type="continuationSeparator" w:id="0">
    <w:p w14:paraId="2A4BF5DD" w14:textId="77777777" w:rsidR="00704EBB" w:rsidRDefault="0070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237B76FE" w:rsidR="002854D9" w:rsidRDefault="002854D9">
    <w:pPr>
      <w:pStyle w:val="aff1"/>
      <w:jc w:val="right"/>
    </w:pPr>
    <w:r>
      <w:fldChar w:fldCharType="begin"/>
    </w:r>
    <w:r>
      <w:instrText xml:space="preserve"> PAGE   \* MERGEFORMAT </w:instrText>
    </w:r>
    <w:r>
      <w:fldChar w:fldCharType="separate"/>
    </w:r>
    <w:r w:rsidR="00265407">
      <w:rPr>
        <w:noProof/>
      </w:rPr>
      <w:t>20</w:t>
    </w:r>
    <w:r>
      <w:fldChar w:fldCharType="end"/>
    </w:r>
  </w:p>
  <w:p w14:paraId="211F3547" w14:textId="77777777" w:rsidR="002854D9" w:rsidRDefault="002854D9">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2AA41" w14:textId="77777777" w:rsidR="00704EBB" w:rsidRDefault="00704EBB">
      <w:r>
        <w:separator/>
      </w:r>
    </w:p>
  </w:footnote>
  <w:footnote w:type="continuationSeparator" w:id="0">
    <w:p w14:paraId="4B3C9F93" w14:textId="77777777" w:rsidR="00704EBB" w:rsidRDefault="00704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2854D9" w:rsidRPr="005001AC" w:rsidRDefault="002854D9" w:rsidP="005001AC">
    <w:pPr>
      <w:jc w:val="right"/>
      <w:rPr>
        <w:sz w:val="20"/>
      </w:rPr>
    </w:pPr>
  </w:p>
  <w:p w14:paraId="3CD866EE" w14:textId="77777777" w:rsidR="002854D9" w:rsidRDefault="002854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4505AA"/>
    <w:multiLevelType w:val="hybridMultilevel"/>
    <w:tmpl w:val="BFE8C6C0"/>
    <w:lvl w:ilvl="0" w:tplc="848A2B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1927AA1"/>
    <w:multiLevelType w:val="hybridMultilevel"/>
    <w:tmpl w:val="689C7E42"/>
    <w:lvl w:ilvl="0" w:tplc="CBCCC46C">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CE147A1"/>
    <w:multiLevelType w:val="hybridMultilevel"/>
    <w:tmpl w:val="092E67CC"/>
    <w:lvl w:ilvl="0" w:tplc="848A2B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34E7012"/>
    <w:multiLevelType w:val="hybridMultilevel"/>
    <w:tmpl w:val="CC9289E8"/>
    <w:lvl w:ilvl="0" w:tplc="848A2B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6411ECA"/>
    <w:multiLevelType w:val="hybridMultilevel"/>
    <w:tmpl w:val="412E0356"/>
    <w:lvl w:ilvl="0" w:tplc="7CEAA5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19211A5"/>
    <w:multiLevelType w:val="hybridMultilevel"/>
    <w:tmpl w:val="C276E526"/>
    <w:lvl w:ilvl="0" w:tplc="8AD449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5173855"/>
    <w:multiLevelType w:val="hybridMultilevel"/>
    <w:tmpl w:val="93FCC2C0"/>
    <w:lvl w:ilvl="0" w:tplc="848A2B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14"/>
  </w:num>
  <w:num w:numId="14">
    <w:abstractNumId w:val="16"/>
  </w:num>
  <w:num w:numId="15">
    <w:abstractNumId w:val="10"/>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aterial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drr9er6ww9vreea9d55evfxdrex2wd2t5f&quot;&gt;EndNote Library of Shuai Xu&lt;record-ids&gt;&lt;item&gt;230&lt;/item&gt;&lt;item&gt;233&lt;/item&gt;&lt;item&gt;278&lt;/item&gt;&lt;item&gt;369&lt;/item&gt;&lt;item&gt;417&lt;/item&gt;&lt;item&gt;429&lt;/item&gt;&lt;item&gt;431&lt;/item&gt;&lt;item&gt;557&lt;/item&gt;&lt;/record-ids&gt;&lt;/item&gt;&lt;/Libraries&gt;"/>
  </w:docVars>
  <w:rsids>
    <w:rsidRoot w:val="002C030F"/>
    <w:rsid w:val="0000104E"/>
    <w:rsid w:val="00015F74"/>
    <w:rsid w:val="0003234E"/>
    <w:rsid w:val="00052B34"/>
    <w:rsid w:val="00052C28"/>
    <w:rsid w:val="000542B9"/>
    <w:rsid w:val="00056F0D"/>
    <w:rsid w:val="000649D4"/>
    <w:rsid w:val="00065EBD"/>
    <w:rsid w:val="000728E7"/>
    <w:rsid w:val="00074DEF"/>
    <w:rsid w:val="00077268"/>
    <w:rsid w:val="0008213E"/>
    <w:rsid w:val="00083B44"/>
    <w:rsid w:val="000850DC"/>
    <w:rsid w:val="00090234"/>
    <w:rsid w:val="00091CA3"/>
    <w:rsid w:val="000941DE"/>
    <w:rsid w:val="00097363"/>
    <w:rsid w:val="000B63CE"/>
    <w:rsid w:val="000B7731"/>
    <w:rsid w:val="000C2771"/>
    <w:rsid w:val="000C2E89"/>
    <w:rsid w:val="000C30BE"/>
    <w:rsid w:val="000D46F4"/>
    <w:rsid w:val="000F0DCE"/>
    <w:rsid w:val="000F6BE3"/>
    <w:rsid w:val="00100B15"/>
    <w:rsid w:val="00101D9B"/>
    <w:rsid w:val="001063DD"/>
    <w:rsid w:val="001102FC"/>
    <w:rsid w:val="00112C5B"/>
    <w:rsid w:val="00114193"/>
    <w:rsid w:val="00115A38"/>
    <w:rsid w:val="0011687B"/>
    <w:rsid w:val="00122C6B"/>
    <w:rsid w:val="00124F82"/>
    <w:rsid w:val="00144A29"/>
    <w:rsid w:val="0016337A"/>
    <w:rsid w:val="00164269"/>
    <w:rsid w:val="00165139"/>
    <w:rsid w:val="0017032F"/>
    <w:rsid w:val="00172E31"/>
    <w:rsid w:val="001761B7"/>
    <w:rsid w:val="00182944"/>
    <w:rsid w:val="00182A69"/>
    <w:rsid w:val="001A1BDE"/>
    <w:rsid w:val="001A28AA"/>
    <w:rsid w:val="001B00B6"/>
    <w:rsid w:val="001C2EAE"/>
    <w:rsid w:val="001C46DA"/>
    <w:rsid w:val="001F0876"/>
    <w:rsid w:val="001F167C"/>
    <w:rsid w:val="001F1723"/>
    <w:rsid w:val="001F5E91"/>
    <w:rsid w:val="002008E3"/>
    <w:rsid w:val="002077B9"/>
    <w:rsid w:val="0021468D"/>
    <w:rsid w:val="002173BD"/>
    <w:rsid w:val="0022087C"/>
    <w:rsid w:val="00225C86"/>
    <w:rsid w:val="002308A0"/>
    <w:rsid w:val="00250F12"/>
    <w:rsid w:val="00256018"/>
    <w:rsid w:val="00262D72"/>
    <w:rsid w:val="00265407"/>
    <w:rsid w:val="002854D9"/>
    <w:rsid w:val="00291E91"/>
    <w:rsid w:val="00294FBB"/>
    <w:rsid w:val="002A5469"/>
    <w:rsid w:val="002B0924"/>
    <w:rsid w:val="002B4E3C"/>
    <w:rsid w:val="002C030F"/>
    <w:rsid w:val="002D17AA"/>
    <w:rsid w:val="002D2795"/>
    <w:rsid w:val="002E1944"/>
    <w:rsid w:val="00302434"/>
    <w:rsid w:val="00313D33"/>
    <w:rsid w:val="00316AC0"/>
    <w:rsid w:val="00317195"/>
    <w:rsid w:val="00331D75"/>
    <w:rsid w:val="0033342C"/>
    <w:rsid w:val="00342E7E"/>
    <w:rsid w:val="00347DEF"/>
    <w:rsid w:val="00355362"/>
    <w:rsid w:val="00363E44"/>
    <w:rsid w:val="00375194"/>
    <w:rsid w:val="0038063A"/>
    <w:rsid w:val="0038545B"/>
    <w:rsid w:val="00385F3E"/>
    <w:rsid w:val="00395E86"/>
    <w:rsid w:val="00396E69"/>
    <w:rsid w:val="003A2FD8"/>
    <w:rsid w:val="003A359A"/>
    <w:rsid w:val="003A3BB5"/>
    <w:rsid w:val="003B40E6"/>
    <w:rsid w:val="003C38C8"/>
    <w:rsid w:val="003E74FB"/>
    <w:rsid w:val="003F2506"/>
    <w:rsid w:val="003F6E14"/>
    <w:rsid w:val="003F77A9"/>
    <w:rsid w:val="00402690"/>
    <w:rsid w:val="00403E47"/>
    <w:rsid w:val="00405336"/>
    <w:rsid w:val="00406A5C"/>
    <w:rsid w:val="0041072D"/>
    <w:rsid w:val="004571D5"/>
    <w:rsid w:val="00461D81"/>
    <w:rsid w:val="0046356B"/>
    <w:rsid w:val="00467D70"/>
    <w:rsid w:val="00477182"/>
    <w:rsid w:val="004779CB"/>
    <w:rsid w:val="0048162F"/>
    <w:rsid w:val="004B501F"/>
    <w:rsid w:val="004B6B2B"/>
    <w:rsid w:val="004C7189"/>
    <w:rsid w:val="004E0DE1"/>
    <w:rsid w:val="004E1FA7"/>
    <w:rsid w:val="004E42D8"/>
    <w:rsid w:val="004E7BA2"/>
    <w:rsid w:val="004E7CFB"/>
    <w:rsid w:val="004F0BD4"/>
    <w:rsid w:val="004F5211"/>
    <w:rsid w:val="004F6E44"/>
    <w:rsid w:val="004F764E"/>
    <w:rsid w:val="004F7EDF"/>
    <w:rsid w:val="005001AC"/>
    <w:rsid w:val="00504BE0"/>
    <w:rsid w:val="00511121"/>
    <w:rsid w:val="00520B94"/>
    <w:rsid w:val="00521EE8"/>
    <w:rsid w:val="00526D23"/>
    <w:rsid w:val="00527D71"/>
    <w:rsid w:val="005520A8"/>
    <w:rsid w:val="00555F9F"/>
    <w:rsid w:val="005607DD"/>
    <w:rsid w:val="00562648"/>
    <w:rsid w:val="00563089"/>
    <w:rsid w:val="005669AA"/>
    <w:rsid w:val="00567638"/>
    <w:rsid w:val="00586BA2"/>
    <w:rsid w:val="005910DA"/>
    <w:rsid w:val="005914EE"/>
    <w:rsid w:val="0059616B"/>
    <w:rsid w:val="005A0A30"/>
    <w:rsid w:val="005A558C"/>
    <w:rsid w:val="005C7B35"/>
    <w:rsid w:val="005E2000"/>
    <w:rsid w:val="005E28F8"/>
    <w:rsid w:val="005E6513"/>
    <w:rsid w:val="005F112B"/>
    <w:rsid w:val="0061119C"/>
    <w:rsid w:val="00623044"/>
    <w:rsid w:val="006254BC"/>
    <w:rsid w:val="00633043"/>
    <w:rsid w:val="00651114"/>
    <w:rsid w:val="0065652E"/>
    <w:rsid w:val="00664560"/>
    <w:rsid w:val="00667A3E"/>
    <w:rsid w:val="00670299"/>
    <w:rsid w:val="00691985"/>
    <w:rsid w:val="00693B3D"/>
    <w:rsid w:val="006962F5"/>
    <w:rsid w:val="006A1B64"/>
    <w:rsid w:val="006A1BEE"/>
    <w:rsid w:val="006B3562"/>
    <w:rsid w:val="006B4DA5"/>
    <w:rsid w:val="006B54AA"/>
    <w:rsid w:val="006C036E"/>
    <w:rsid w:val="006F0CB0"/>
    <w:rsid w:val="006F66D9"/>
    <w:rsid w:val="00704EBB"/>
    <w:rsid w:val="007108F5"/>
    <w:rsid w:val="00710FEB"/>
    <w:rsid w:val="00713E5B"/>
    <w:rsid w:val="00720625"/>
    <w:rsid w:val="00736D31"/>
    <w:rsid w:val="007402FC"/>
    <w:rsid w:val="007411A1"/>
    <w:rsid w:val="0074133F"/>
    <w:rsid w:val="00751545"/>
    <w:rsid w:val="0076110E"/>
    <w:rsid w:val="007674CD"/>
    <w:rsid w:val="00775DF7"/>
    <w:rsid w:val="00793072"/>
    <w:rsid w:val="007A3ADF"/>
    <w:rsid w:val="007B305B"/>
    <w:rsid w:val="007C27C1"/>
    <w:rsid w:val="007C6656"/>
    <w:rsid w:val="007E1E02"/>
    <w:rsid w:val="00801EEB"/>
    <w:rsid w:val="0080362C"/>
    <w:rsid w:val="00807D35"/>
    <w:rsid w:val="008151EB"/>
    <w:rsid w:val="00815BF3"/>
    <w:rsid w:val="008218C4"/>
    <w:rsid w:val="00821E5F"/>
    <w:rsid w:val="0083392C"/>
    <w:rsid w:val="00837D13"/>
    <w:rsid w:val="008406E5"/>
    <w:rsid w:val="00842EF2"/>
    <w:rsid w:val="00867A98"/>
    <w:rsid w:val="00870867"/>
    <w:rsid w:val="00876804"/>
    <w:rsid w:val="0087781F"/>
    <w:rsid w:val="00885C9B"/>
    <w:rsid w:val="00895AC5"/>
    <w:rsid w:val="00895DA1"/>
    <w:rsid w:val="008B1416"/>
    <w:rsid w:val="008B7AD1"/>
    <w:rsid w:val="008D5D2A"/>
    <w:rsid w:val="008D7853"/>
    <w:rsid w:val="008F51BD"/>
    <w:rsid w:val="0090187A"/>
    <w:rsid w:val="00905E4D"/>
    <w:rsid w:val="00907DC5"/>
    <w:rsid w:val="00912539"/>
    <w:rsid w:val="00914B63"/>
    <w:rsid w:val="009354F3"/>
    <w:rsid w:val="009447DC"/>
    <w:rsid w:val="009462A6"/>
    <w:rsid w:val="0095179A"/>
    <w:rsid w:val="009537D1"/>
    <w:rsid w:val="009553A5"/>
    <w:rsid w:val="009563F0"/>
    <w:rsid w:val="009573D7"/>
    <w:rsid w:val="00961BA5"/>
    <w:rsid w:val="00963167"/>
    <w:rsid w:val="0097282A"/>
    <w:rsid w:val="009743A9"/>
    <w:rsid w:val="009848E3"/>
    <w:rsid w:val="009A5287"/>
    <w:rsid w:val="009B0CAA"/>
    <w:rsid w:val="009B2AC5"/>
    <w:rsid w:val="009B7984"/>
    <w:rsid w:val="009D6118"/>
    <w:rsid w:val="009E6C3E"/>
    <w:rsid w:val="009E6D89"/>
    <w:rsid w:val="009F0E6C"/>
    <w:rsid w:val="009F4BED"/>
    <w:rsid w:val="009F7D93"/>
    <w:rsid w:val="00A04601"/>
    <w:rsid w:val="00A14FB9"/>
    <w:rsid w:val="00A3403B"/>
    <w:rsid w:val="00A51A12"/>
    <w:rsid w:val="00A54C0B"/>
    <w:rsid w:val="00A61058"/>
    <w:rsid w:val="00A627D4"/>
    <w:rsid w:val="00A74DA2"/>
    <w:rsid w:val="00A77EF2"/>
    <w:rsid w:val="00A9186E"/>
    <w:rsid w:val="00AA50C8"/>
    <w:rsid w:val="00AB399E"/>
    <w:rsid w:val="00AC0868"/>
    <w:rsid w:val="00AC0F79"/>
    <w:rsid w:val="00AC28E6"/>
    <w:rsid w:val="00AC59D0"/>
    <w:rsid w:val="00AD16B1"/>
    <w:rsid w:val="00AD33D3"/>
    <w:rsid w:val="00AD499C"/>
    <w:rsid w:val="00AF0D81"/>
    <w:rsid w:val="00B12607"/>
    <w:rsid w:val="00B20EC0"/>
    <w:rsid w:val="00B32E8A"/>
    <w:rsid w:val="00B36869"/>
    <w:rsid w:val="00B4381F"/>
    <w:rsid w:val="00B43B31"/>
    <w:rsid w:val="00B47CFA"/>
    <w:rsid w:val="00B57F00"/>
    <w:rsid w:val="00B77B2A"/>
    <w:rsid w:val="00B812CA"/>
    <w:rsid w:val="00B82C22"/>
    <w:rsid w:val="00B85835"/>
    <w:rsid w:val="00B873B5"/>
    <w:rsid w:val="00B93DBA"/>
    <w:rsid w:val="00B9440A"/>
    <w:rsid w:val="00BA1E14"/>
    <w:rsid w:val="00BA4A46"/>
    <w:rsid w:val="00BB2D2A"/>
    <w:rsid w:val="00BC2F9C"/>
    <w:rsid w:val="00BC3E04"/>
    <w:rsid w:val="00BC6A01"/>
    <w:rsid w:val="00BD58CF"/>
    <w:rsid w:val="00BE0CC2"/>
    <w:rsid w:val="00BE31E1"/>
    <w:rsid w:val="00BF0C92"/>
    <w:rsid w:val="00C04CC1"/>
    <w:rsid w:val="00C07C10"/>
    <w:rsid w:val="00C225DE"/>
    <w:rsid w:val="00C267BA"/>
    <w:rsid w:val="00C324DF"/>
    <w:rsid w:val="00C4096C"/>
    <w:rsid w:val="00C42515"/>
    <w:rsid w:val="00C4564D"/>
    <w:rsid w:val="00C50C6D"/>
    <w:rsid w:val="00C5260E"/>
    <w:rsid w:val="00C600D9"/>
    <w:rsid w:val="00C604DB"/>
    <w:rsid w:val="00C623EE"/>
    <w:rsid w:val="00C64814"/>
    <w:rsid w:val="00C72F21"/>
    <w:rsid w:val="00C91DAE"/>
    <w:rsid w:val="00C92B22"/>
    <w:rsid w:val="00CA0022"/>
    <w:rsid w:val="00CA1623"/>
    <w:rsid w:val="00CA61E8"/>
    <w:rsid w:val="00CC1384"/>
    <w:rsid w:val="00CD22B9"/>
    <w:rsid w:val="00CD3720"/>
    <w:rsid w:val="00CD618E"/>
    <w:rsid w:val="00CF1848"/>
    <w:rsid w:val="00CF5C2F"/>
    <w:rsid w:val="00D0356C"/>
    <w:rsid w:val="00D04BCF"/>
    <w:rsid w:val="00D05B79"/>
    <w:rsid w:val="00D143D9"/>
    <w:rsid w:val="00D145C7"/>
    <w:rsid w:val="00D35D22"/>
    <w:rsid w:val="00D51E38"/>
    <w:rsid w:val="00D5511B"/>
    <w:rsid w:val="00D766F1"/>
    <w:rsid w:val="00DA10C7"/>
    <w:rsid w:val="00DB7F93"/>
    <w:rsid w:val="00DD3564"/>
    <w:rsid w:val="00DE72C7"/>
    <w:rsid w:val="00DF24E0"/>
    <w:rsid w:val="00E03B2F"/>
    <w:rsid w:val="00E06CC8"/>
    <w:rsid w:val="00E1066C"/>
    <w:rsid w:val="00E12064"/>
    <w:rsid w:val="00E257C8"/>
    <w:rsid w:val="00E378F7"/>
    <w:rsid w:val="00E41512"/>
    <w:rsid w:val="00E41A85"/>
    <w:rsid w:val="00E4519A"/>
    <w:rsid w:val="00E4797D"/>
    <w:rsid w:val="00E5244E"/>
    <w:rsid w:val="00E5276A"/>
    <w:rsid w:val="00E62FB8"/>
    <w:rsid w:val="00E72D9F"/>
    <w:rsid w:val="00E751B5"/>
    <w:rsid w:val="00E853D5"/>
    <w:rsid w:val="00E86935"/>
    <w:rsid w:val="00E90B86"/>
    <w:rsid w:val="00E91847"/>
    <w:rsid w:val="00E92492"/>
    <w:rsid w:val="00E96B66"/>
    <w:rsid w:val="00E9773B"/>
    <w:rsid w:val="00EA6F42"/>
    <w:rsid w:val="00EB13B5"/>
    <w:rsid w:val="00EB1541"/>
    <w:rsid w:val="00EB1B66"/>
    <w:rsid w:val="00EB3A97"/>
    <w:rsid w:val="00EC13A3"/>
    <w:rsid w:val="00EC592C"/>
    <w:rsid w:val="00EC7C85"/>
    <w:rsid w:val="00EE34B2"/>
    <w:rsid w:val="00EF5F84"/>
    <w:rsid w:val="00F00B35"/>
    <w:rsid w:val="00F1187D"/>
    <w:rsid w:val="00F125EE"/>
    <w:rsid w:val="00F12E98"/>
    <w:rsid w:val="00F15663"/>
    <w:rsid w:val="00F21156"/>
    <w:rsid w:val="00F22029"/>
    <w:rsid w:val="00F37C02"/>
    <w:rsid w:val="00F515FB"/>
    <w:rsid w:val="00F55404"/>
    <w:rsid w:val="00F630EA"/>
    <w:rsid w:val="00F7007E"/>
    <w:rsid w:val="00F71E45"/>
    <w:rsid w:val="00F73193"/>
    <w:rsid w:val="00F74F95"/>
    <w:rsid w:val="00F766CE"/>
    <w:rsid w:val="00F772EC"/>
    <w:rsid w:val="00F80705"/>
    <w:rsid w:val="00F837FF"/>
    <w:rsid w:val="00F84702"/>
    <w:rsid w:val="00F84BA1"/>
    <w:rsid w:val="00F92BB7"/>
    <w:rsid w:val="00F96667"/>
    <w:rsid w:val="00FA1481"/>
    <w:rsid w:val="00FB3DC6"/>
    <w:rsid w:val="00FD4DF4"/>
    <w:rsid w:val="00FD5AE4"/>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AC0D4C48-5B82-498D-94FD-ED04FEBC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87781F"/>
    <w:rPr>
      <w:rFonts w:eastAsia="Times New Roman"/>
    </w:rPr>
  </w:style>
  <w:style w:type="paragraph" w:customStyle="1" w:styleId="SMSubheading">
    <w:name w:val="SM Subheading"/>
    <w:basedOn w:val="a1"/>
    <w:qFormat/>
    <w:rsid w:val="00567638"/>
    <w:rPr>
      <w:u w:val="single"/>
    </w:rPr>
  </w:style>
  <w:style w:type="paragraph" w:customStyle="1" w:styleId="SMText">
    <w:name w:val="SM Text"/>
    <w:basedOn w:val="a1"/>
    <w:qFormat/>
    <w:rsid w:val="00837D13"/>
    <w:pPr>
      <w:ind w:firstLine="480"/>
      <w:jc w:val="both"/>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uiPriority w:val="99"/>
    <w:rsid w:val="00405336"/>
    <w:pPr>
      <w:tabs>
        <w:tab w:val="center" w:pos="4680"/>
        <w:tab w:val="right" w:pos="9360"/>
      </w:tabs>
    </w:pPr>
  </w:style>
  <w:style w:type="character" w:customStyle="1" w:styleId="aff6">
    <w:name w:val="页眉 字符"/>
    <w:link w:val="aff5"/>
    <w:uiPriority w:val="99"/>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numbering" w:customStyle="1" w:styleId="13">
    <w:name w:val="无列表1"/>
    <w:next w:val="a4"/>
    <w:uiPriority w:val="99"/>
    <w:semiHidden/>
    <w:unhideWhenUsed/>
    <w:rsid w:val="007674CD"/>
  </w:style>
  <w:style w:type="paragraph" w:customStyle="1" w:styleId="EndNoteBibliographyTitle">
    <w:name w:val="EndNote Bibliography Title"/>
    <w:basedOn w:val="a1"/>
    <w:link w:val="EndNoteBibliographyTitle0"/>
    <w:rsid w:val="007674CD"/>
    <w:pPr>
      <w:widowControl w:val="0"/>
      <w:ind w:firstLineChars="200" w:firstLine="200"/>
      <w:jc w:val="center"/>
    </w:pPr>
    <w:rPr>
      <w:rFonts w:eastAsia="等线"/>
      <w:noProof/>
      <w:kern w:val="2"/>
      <w:sz w:val="20"/>
      <w:szCs w:val="24"/>
      <w:lang w:eastAsia="zh-CN"/>
    </w:rPr>
  </w:style>
  <w:style w:type="character" w:customStyle="1" w:styleId="EndNoteBibliographyTitle0">
    <w:name w:val="EndNote Bibliography Title 字符"/>
    <w:basedOn w:val="a2"/>
    <w:link w:val="EndNoteBibliographyTitle"/>
    <w:rsid w:val="007674CD"/>
    <w:rPr>
      <w:rFonts w:eastAsia="等线"/>
      <w:noProof/>
      <w:kern w:val="2"/>
      <w:szCs w:val="24"/>
      <w:lang w:eastAsia="zh-CN"/>
    </w:rPr>
  </w:style>
  <w:style w:type="paragraph" w:customStyle="1" w:styleId="EndNoteBibliography">
    <w:name w:val="EndNote Bibliography"/>
    <w:basedOn w:val="a1"/>
    <w:link w:val="EndNoteBibliography0"/>
    <w:rsid w:val="007674CD"/>
    <w:pPr>
      <w:widowControl w:val="0"/>
      <w:ind w:firstLineChars="200" w:firstLine="200"/>
      <w:jc w:val="both"/>
    </w:pPr>
    <w:rPr>
      <w:rFonts w:eastAsia="等线"/>
      <w:noProof/>
      <w:kern w:val="2"/>
      <w:sz w:val="20"/>
      <w:szCs w:val="24"/>
      <w:lang w:eastAsia="zh-CN"/>
    </w:rPr>
  </w:style>
  <w:style w:type="character" w:customStyle="1" w:styleId="EndNoteBibliography0">
    <w:name w:val="EndNote Bibliography 字符"/>
    <w:basedOn w:val="a2"/>
    <w:link w:val="EndNoteBibliography"/>
    <w:rsid w:val="007674CD"/>
    <w:rPr>
      <w:rFonts w:eastAsia="等线"/>
      <w:noProof/>
      <w:kern w:val="2"/>
      <w:szCs w:val="24"/>
      <w:lang w:eastAsia="zh-CN"/>
    </w:rPr>
  </w:style>
  <w:style w:type="paragraph" w:styleId="affff8">
    <w:name w:val="Revision"/>
    <w:hidden/>
    <w:uiPriority w:val="99"/>
    <w:semiHidden/>
    <w:rsid w:val="007674CD"/>
    <w:rPr>
      <w:rFonts w:ascii="等线" w:hAnsi="等线"/>
      <w:kern w:val="2"/>
      <w:sz w:val="21"/>
      <w:szCs w:val="22"/>
      <w:lang w:eastAsia="zh-CN"/>
    </w:rPr>
  </w:style>
  <w:style w:type="paragraph" w:customStyle="1" w:styleId="affff9">
    <w:name w:val="图例"/>
    <w:basedOn w:val="a1"/>
    <w:link w:val="affffa"/>
    <w:qFormat/>
    <w:rsid w:val="007674CD"/>
    <w:pPr>
      <w:widowControl w:val="0"/>
      <w:snapToGrid w:val="0"/>
      <w:jc w:val="both"/>
    </w:pPr>
    <w:rPr>
      <w:rFonts w:eastAsia="Times New Roman"/>
      <w:b/>
      <w:bCs/>
      <w:kern w:val="2"/>
      <w:szCs w:val="24"/>
      <w:lang w:eastAsia="zh-CN"/>
    </w:rPr>
  </w:style>
  <w:style w:type="paragraph" w:customStyle="1" w:styleId="ref">
    <w:name w:val="ref"/>
    <w:basedOn w:val="EndNoteBibliography"/>
    <w:link w:val="ref0"/>
    <w:qFormat/>
    <w:rsid w:val="00291E91"/>
    <w:pPr>
      <w:ind w:left="720" w:firstLineChars="0" w:hanging="720"/>
    </w:pPr>
    <w:rPr>
      <w:rFonts w:eastAsia="Times New Roman"/>
      <w:szCs w:val="20"/>
    </w:rPr>
  </w:style>
  <w:style w:type="character" w:customStyle="1" w:styleId="affffa">
    <w:name w:val="图例 字符"/>
    <w:basedOn w:val="a2"/>
    <w:link w:val="affff9"/>
    <w:rsid w:val="007674CD"/>
    <w:rPr>
      <w:rFonts w:eastAsia="Times New Roman"/>
      <w:b/>
      <w:bCs/>
      <w:kern w:val="2"/>
      <w:sz w:val="24"/>
      <w:szCs w:val="24"/>
      <w:lang w:eastAsia="zh-CN"/>
    </w:rPr>
  </w:style>
  <w:style w:type="character" w:customStyle="1" w:styleId="ref0">
    <w:name w:val="ref 字符"/>
    <w:basedOn w:val="EndNoteBibliography0"/>
    <w:link w:val="ref"/>
    <w:rsid w:val="00291E91"/>
    <w:rPr>
      <w:rFonts w:eastAsia="Times New Roman"/>
      <w:noProof/>
      <w:kern w:val="2"/>
      <w:szCs w:val="24"/>
      <w:lang w:eastAsia="zh-CN"/>
    </w:rPr>
  </w:style>
  <w:style w:type="paragraph" w:customStyle="1" w:styleId="14">
    <w:name w:val="标题1"/>
    <w:basedOn w:val="a1"/>
    <w:link w:val="title"/>
    <w:qFormat/>
    <w:rsid w:val="007674CD"/>
    <w:pPr>
      <w:widowControl w:val="0"/>
      <w:spacing w:line="360" w:lineRule="auto"/>
      <w:jc w:val="center"/>
    </w:pPr>
    <w:rPr>
      <w:rFonts w:eastAsia="Times New Roman"/>
      <w:b/>
      <w:bCs/>
      <w:kern w:val="2"/>
      <w:sz w:val="36"/>
      <w:szCs w:val="36"/>
      <w:lang w:eastAsia="zh-CN"/>
    </w:rPr>
  </w:style>
  <w:style w:type="character" w:customStyle="1" w:styleId="title">
    <w:name w:val="title 字符"/>
    <w:basedOn w:val="a2"/>
    <w:link w:val="14"/>
    <w:rsid w:val="007674CD"/>
    <w:rPr>
      <w:rFonts w:eastAsia="Times New Roman"/>
      <w:b/>
      <w:bCs/>
      <w:kern w:val="2"/>
      <w:sz w:val="36"/>
      <w:szCs w:val="36"/>
      <w:lang w:eastAsia="zh-CN"/>
    </w:rPr>
  </w:style>
  <w:style w:type="paragraph" w:customStyle="1" w:styleId="affffb">
    <w:name w:val="参考文献"/>
    <w:basedOn w:val="EndNoteBibliography"/>
    <w:link w:val="affffc"/>
    <w:qFormat/>
    <w:rsid w:val="007674CD"/>
    <w:pPr>
      <w:ind w:firstLineChars="0" w:firstLine="0"/>
    </w:pPr>
    <w:rPr>
      <w:rFonts w:eastAsia="Times New Roman"/>
    </w:rPr>
  </w:style>
  <w:style w:type="character" w:customStyle="1" w:styleId="affffc">
    <w:name w:val="参考文献 字符"/>
    <w:basedOn w:val="EndNoteBibliography0"/>
    <w:link w:val="affffb"/>
    <w:rsid w:val="007674CD"/>
    <w:rPr>
      <w:rFonts w:eastAsia="Times New Roman"/>
      <w:noProof/>
      <w:kern w:val="2"/>
      <w:sz w:val="24"/>
      <w:szCs w:val="24"/>
      <w:lang w:eastAsia="zh-CN"/>
    </w:rPr>
  </w:style>
  <w:style w:type="character" w:customStyle="1" w:styleId="MTConvertedEquation">
    <w:name w:val="MTConvertedEquation"/>
    <w:basedOn w:val="a2"/>
    <w:rsid w:val="00EF5F84"/>
    <w:rPr>
      <w:rFonts w:ascii="Cambria Math" w:eastAsia="楷体" w:hAnsi="Cambria Math"/>
      <w:i/>
      <w:kern w:val="2"/>
      <w:szCs w:val="24"/>
      <w:lang w:eastAsia="zh-CN"/>
    </w:rPr>
  </w:style>
  <w:style w:type="character" w:customStyle="1" w:styleId="MTEquationSection">
    <w:name w:val="MTEquationSection"/>
    <w:basedOn w:val="a2"/>
    <w:rsid w:val="00A9186E"/>
    <w:rPr>
      <w:vanish/>
      <w:color w:val="FF0000"/>
      <w:sz w:val="36"/>
      <w:szCs w:val="36"/>
    </w:rPr>
  </w:style>
  <w:style w:type="paragraph" w:customStyle="1" w:styleId="MTDisplayEquation">
    <w:name w:val="MTDisplayEquation"/>
    <w:basedOn w:val="a1"/>
    <w:next w:val="a1"/>
    <w:link w:val="MTDisplayEquation0"/>
    <w:rsid w:val="00A9186E"/>
    <w:pPr>
      <w:widowControl w:val="0"/>
      <w:tabs>
        <w:tab w:val="center" w:pos="4680"/>
        <w:tab w:val="right" w:pos="9360"/>
      </w:tabs>
      <w:snapToGrid w:val="0"/>
      <w:ind w:firstLineChars="200" w:firstLine="480"/>
      <w:jc w:val="both"/>
    </w:pPr>
    <w:rPr>
      <w:rFonts w:ascii="Cambria Math" w:eastAsia="宋体" w:hAnsi="Cambria Math"/>
      <w:i/>
      <w:kern w:val="2"/>
      <w:szCs w:val="24"/>
      <w:lang w:eastAsia="zh-CN"/>
    </w:rPr>
  </w:style>
  <w:style w:type="character" w:customStyle="1" w:styleId="MTDisplayEquation0">
    <w:name w:val="MTDisplayEquation 字符"/>
    <w:basedOn w:val="a2"/>
    <w:link w:val="MTDisplayEquation"/>
    <w:rsid w:val="00A9186E"/>
    <w:rPr>
      <w:rFonts w:ascii="Cambria Math" w:eastAsia="宋体" w:hAnsi="Cambria Math"/>
      <w:i/>
      <w:kern w:val="2"/>
      <w:sz w:val="24"/>
      <w:szCs w:val="24"/>
      <w:lang w:eastAsia="zh-CN"/>
    </w:rPr>
  </w:style>
  <w:style w:type="paragraph" w:customStyle="1" w:styleId="eqs">
    <w:name w:val="eqs"/>
    <w:basedOn w:val="MTDisplayEquation"/>
    <w:link w:val="eqs0"/>
    <w:qFormat/>
    <w:rsid w:val="00A9186E"/>
    <w:pPr>
      <w:ind w:firstLineChars="0" w:firstLine="0"/>
    </w:pPr>
    <w:rPr>
      <w:rFonts w:ascii="Times New Roman" w:eastAsia="Times New Roman" w:hAnsi="Times New Roman"/>
      <w:i w:val="0"/>
    </w:rPr>
  </w:style>
  <w:style w:type="character" w:customStyle="1" w:styleId="eqs0">
    <w:name w:val="eqs 字符"/>
    <w:basedOn w:val="MTDisplayEquation0"/>
    <w:link w:val="eqs"/>
    <w:rsid w:val="00A9186E"/>
    <w:rPr>
      <w:rFonts w:ascii="Cambria Math" w:eastAsia="Times New Roman" w:hAnsi="Cambria Math"/>
      <w:i w:val="0"/>
      <w:kern w:val="2"/>
      <w:sz w:val="24"/>
      <w:szCs w:val="24"/>
      <w:lang w:eastAsia="zh-CN"/>
    </w:rPr>
  </w:style>
  <w:style w:type="paragraph" w:customStyle="1" w:styleId="text">
    <w:name w:val="text"/>
    <w:basedOn w:val="a1"/>
    <w:link w:val="text0"/>
    <w:rsid w:val="00C225DE"/>
    <w:pPr>
      <w:widowControl w:val="0"/>
      <w:ind w:firstLineChars="100" w:firstLine="240"/>
      <w:jc w:val="both"/>
    </w:pPr>
    <w:rPr>
      <w:rFonts w:eastAsia="Times New Roman"/>
      <w:kern w:val="2"/>
      <w:szCs w:val="24"/>
      <w:lang w:eastAsia="zh-CN"/>
    </w:rPr>
  </w:style>
  <w:style w:type="paragraph" w:customStyle="1" w:styleId="underline">
    <w:name w:val="underline"/>
    <w:basedOn w:val="a1"/>
    <w:link w:val="underline0"/>
    <w:rsid w:val="0087781F"/>
    <w:pPr>
      <w:widowControl w:val="0"/>
      <w:jc w:val="both"/>
    </w:pPr>
    <w:rPr>
      <w:rFonts w:eastAsia="Times New Roman"/>
      <w:kern w:val="2"/>
      <w:szCs w:val="24"/>
      <w:u w:val="single"/>
      <w:lang w:eastAsia="zh-CN"/>
    </w:rPr>
  </w:style>
  <w:style w:type="character" w:customStyle="1" w:styleId="text0">
    <w:name w:val="text 字符"/>
    <w:basedOn w:val="a2"/>
    <w:link w:val="text"/>
    <w:rsid w:val="00C225DE"/>
    <w:rPr>
      <w:rFonts w:eastAsia="Times New Roman"/>
      <w:kern w:val="2"/>
      <w:sz w:val="24"/>
      <w:szCs w:val="24"/>
      <w:lang w:eastAsia="zh-CN"/>
    </w:rPr>
  </w:style>
  <w:style w:type="paragraph" w:customStyle="1" w:styleId="labels">
    <w:name w:val="labels"/>
    <w:basedOn w:val="a1"/>
    <w:link w:val="labels0"/>
    <w:qFormat/>
    <w:rsid w:val="00837D13"/>
    <w:pPr>
      <w:widowControl w:val="0"/>
      <w:snapToGrid w:val="0"/>
      <w:jc w:val="both"/>
    </w:pPr>
    <w:rPr>
      <w:rFonts w:eastAsia="Times New Roman"/>
      <w:b/>
      <w:kern w:val="2"/>
      <w:szCs w:val="24"/>
      <w:lang w:eastAsia="zh-CN"/>
    </w:rPr>
  </w:style>
  <w:style w:type="character" w:customStyle="1" w:styleId="underline0">
    <w:name w:val="underline 字符"/>
    <w:basedOn w:val="a2"/>
    <w:link w:val="underline"/>
    <w:rsid w:val="0087781F"/>
    <w:rPr>
      <w:rFonts w:eastAsia="Times New Roman"/>
      <w:kern w:val="2"/>
      <w:sz w:val="24"/>
      <w:szCs w:val="24"/>
      <w:u w:val="single"/>
      <w:lang w:eastAsia="zh-CN"/>
    </w:rPr>
  </w:style>
  <w:style w:type="character" w:customStyle="1" w:styleId="labels0">
    <w:name w:val="labels 字符"/>
    <w:basedOn w:val="a2"/>
    <w:link w:val="labels"/>
    <w:rsid w:val="00837D13"/>
    <w:rPr>
      <w:rFonts w:eastAsia="Times New Roman"/>
      <w:b/>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8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117" Type="http://schemas.openxmlformats.org/officeDocument/2006/relationships/image" Target="media/image58.wmf"/><Relationship Id="rId21" Type="http://schemas.openxmlformats.org/officeDocument/2006/relationships/image" Target="media/image10.wmf"/><Relationship Id="rId42" Type="http://schemas.openxmlformats.org/officeDocument/2006/relationships/image" Target="media/image21.wmf"/><Relationship Id="rId47" Type="http://schemas.openxmlformats.org/officeDocument/2006/relationships/oleObject" Target="embeddings/oleObject16.bin"/><Relationship Id="rId63" Type="http://schemas.openxmlformats.org/officeDocument/2006/relationships/oleObject" Target="embeddings/oleObject24.bin"/><Relationship Id="rId68" Type="http://schemas.openxmlformats.org/officeDocument/2006/relationships/image" Target="media/image34.wmf"/><Relationship Id="rId84" Type="http://schemas.openxmlformats.org/officeDocument/2006/relationships/image" Target="media/image42.wmf"/><Relationship Id="rId89" Type="http://schemas.openxmlformats.org/officeDocument/2006/relationships/oleObject" Target="embeddings/oleObject37.bin"/><Relationship Id="rId112" Type="http://schemas.openxmlformats.org/officeDocument/2006/relationships/oleObject" Target="embeddings/oleObject49.bin"/><Relationship Id="rId16" Type="http://schemas.openxmlformats.org/officeDocument/2006/relationships/image" Target="media/image6.png"/><Relationship Id="rId107" Type="http://schemas.openxmlformats.org/officeDocument/2006/relationships/image" Target="media/image53.wmf"/><Relationship Id="rId11" Type="http://schemas.openxmlformats.org/officeDocument/2006/relationships/image" Target="media/image2.png"/><Relationship Id="rId32" Type="http://schemas.openxmlformats.org/officeDocument/2006/relationships/image" Target="media/image16.wmf"/><Relationship Id="rId37" Type="http://schemas.openxmlformats.org/officeDocument/2006/relationships/oleObject" Target="embeddings/oleObject11.bin"/><Relationship Id="rId53" Type="http://schemas.openxmlformats.org/officeDocument/2006/relationships/oleObject" Target="embeddings/oleObject19.bin"/><Relationship Id="rId58" Type="http://schemas.openxmlformats.org/officeDocument/2006/relationships/image" Target="media/image29.wmf"/><Relationship Id="rId74" Type="http://schemas.openxmlformats.org/officeDocument/2006/relationships/image" Target="media/image37.wmf"/><Relationship Id="rId79" Type="http://schemas.openxmlformats.org/officeDocument/2006/relationships/oleObject" Target="embeddings/oleObject32.bin"/><Relationship Id="rId102" Type="http://schemas.openxmlformats.org/officeDocument/2006/relationships/image" Target="media/image51.wmf"/><Relationship Id="rId123" Type="http://schemas.openxmlformats.org/officeDocument/2006/relationships/oleObject" Target="embeddings/oleObject55.bin"/><Relationship Id="rId5" Type="http://schemas.openxmlformats.org/officeDocument/2006/relationships/webSettings" Target="webSettings.xml"/><Relationship Id="rId90" Type="http://schemas.openxmlformats.org/officeDocument/2006/relationships/image" Target="media/image45.wmf"/><Relationship Id="rId95" Type="http://schemas.openxmlformats.org/officeDocument/2006/relationships/oleObject" Target="embeddings/oleObject40.bin"/><Relationship Id="rId22" Type="http://schemas.openxmlformats.org/officeDocument/2006/relationships/oleObject" Target="embeddings/oleObject4.bin"/><Relationship Id="rId27" Type="http://schemas.openxmlformats.org/officeDocument/2006/relationships/oleObject" Target="embeddings/oleObject6.bin"/><Relationship Id="rId43" Type="http://schemas.openxmlformats.org/officeDocument/2006/relationships/oleObject" Target="embeddings/oleObject14.bin"/><Relationship Id="rId48" Type="http://schemas.openxmlformats.org/officeDocument/2006/relationships/image" Target="media/image24.wmf"/><Relationship Id="rId64" Type="http://schemas.openxmlformats.org/officeDocument/2006/relationships/image" Target="media/image32.wmf"/><Relationship Id="rId69" Type="http://schemas.openxmlformats.org/officeDocument/2006/relationships/oleObject" Target="embeddings/oleObject27.bin"/><Relationship Id="rId113" Type="http://schemas.openxmlformats.org/officeDocument/2006/relationships/image" Target="media/image56.wmf"/><Relationship Id="rId118" Type="http://schemas.openxmlformats.org/officeDocument/2006/relationships/oleObject" Target="embeddings/oleObject52.bin"/><Relationship Id="rId80" Type="http://schemas.openxmlformats.org/officeDocument/2006/relationships/image" Target="media/image40.wmf"/><Relationship Id="rId85" Type="http://schemas.openxmlformats.org/officeDocument/2006/relationships/oleObject" Target="embeddings/oleObject35.bin"/><Relationship Id="rId12" Type="http://schemas.openxmlformats.org/officeDocument/2006/relationships/image" Target="media/image3.wmf"/><Relationship Id="rId17" Type="http://schemas.openxmlformats.org/officeDocument/2006/relationships/image" Target="media/image7.png"/><Relationship Id="rId33" Type="http://schemas.openxmlformats.org/officeDocument/2006/relationships/oleObject" Target="embeddings/oleObject9.bin"/><Relationship Id="rId38" Type="http://schemas.openxmlformats.org/officeDocument/2006/relationships/image" Target="media/image19.wmf"/><Relationship Id="rId59" Type="http://schemas.openxmlformats.org/officeDocument/2006/relationships/oleObject" Target="embeddings/oleObject22.bin"/><Relationship Id="rId103" Type="http://schemas.openxmlformats.org/officeDocument/2006/relationships/oleObject" Target="embeddings/oleObject44.bin"/><Relationship Id="rId108" Type="http://schemas.openxmlformats.org/officeDocument/2006/relationships/oleObject" Target="embeddings/oleObject47.bin"/><Relationship Id="rId124" Type="http://schemas.openxmlformats.org/officeDocument/2006/relationships/header" Target="header1.xml"/><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oleObject" Target="embeddings/oleObject30.bin"/><Relationship Id="rId91" Type="http://schemas.openxmlformats.org/officeDocument/2006/relationships/oleObject" Target="embeddings/oleObject38.bin"/><Relationship Id="rId96" Type="http://schemas.openxmlformats.org/officeDocument/2006/relationships/image" Target="media/image48.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wmf"/><Relationship Id="rId28" Type="http://schemas.openxmlformats.org/officeDocument/2006/relationships/image" Target="media/image14.wmf"/><Relationship Id="rId49" Type="http://schemas.openxmlformats.org/officeDocument/2006/relationships/oleObject" Target="embeddings/oleObject17.bin"/><Relationship Id="rId114" Type="http://schemas.openxmlformats.org/officeDocument/2006/relationships/oleObject" Target="embeddings/oleObject50.bin"/><Relationship Id="rId119" Type="http://schemas.openxmlformats.org/officeDocument/2006/relationships/image" Target="media/image59.wmf"/><Relationship Id="rId44" Type="http://schemas.openxmlformats.org/officeDocument/2006/relationships/image" Target="media/image22.wmf"/><Relationship Id="rId60" Type="http://schemas.openxmlformats.org/officeDocument/2006/relationships/image" Target="media/image30.wmf"/><Relationship Id="rId65" Type="http://schemas.openxmlformats.org/officeDocument/2006/relationships/oleObject" Target="embeddings/oleObject25.bin"/><Relationship Id="rId81" Type="http://schemas.openxmlformats.org/officeDocument/2006/relationships/oleObject" Target="embeddings/oleObject33.bin"/><Relationship Id="rId86" Type="http://schemas.openxmlformats.org/officeDocument/2006/relationships/image" Target="media/image43.wmf"/><Relationship Id="rId13" Type="http://schemas.openxmlformats.org/officeDocument/2006/relationships/oleObject" Target="embeddings/oleObject2.bin"/><Relationship Id="rId18" Type="http://schemas.openxmlformats.org/officeDocument/2006/relationships/oleObject" Target="embeddings/oleObject3.bin"/><Relationship Id="rId39" Type="http://schemas.openxmlformats.org/officeDocument/2006/relationships/oleObject" Target="embeddings/oleObject12.bin"/><Relationship Id="rId109" Type="http://schemas.openxmlformats.org/officeDocument/2006/relationships/image" Target="media/image54.wmf"/><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20.bin"/><Relationship Id="rId76" Type="http://schemas.openxmlformats.org/officeDocument/2006/relationships/image" Target="media/image38.wmf"/><Relationship Id="rId97" Type="http://schemas.openxmlformats.org/officeDocument/2006/relationships/oleObject" Target="embeddings/oleObject41.bin"/><Relationship Id="rId104" Type="http://schemas.openxmlformats.org/officeDocument/2006/relationships/image" Target="media/image52.wmf"/><Relationship Id="rId120" Type="http://schemas.openxmlformats.org/officeDocument/2006/relationships/oleObject" Target="embeddings/oleObject53.bin"/><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image" Target="media/image46.wmf"/><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oleObject" Target="embeddings/oleObject5.bin"/><Relationship Id="rId40" Type="http://schemas.openxmlformats.org/officeDocument/2006/relationships/image" Target="media/image20.wmf"/><Relationship Id="rId45" Type="http://schemas.openxmlformats.org/officeDocument/2006/relationships/oleObject" Target="embeddings/oleObject15.bin"/><Relationship Id="rId66" Type="http://schemas.openxmlformats.org/officeDocument/2006/relationships/image" Target="media/image33.wmf"/><Relationship Id="rId87" Type="http://schemas.openxmlformats.org/officeDocument/2006/relationships/oleObject" Target="embeddings/oleObject36.bin"/><Relationship Id="rId110" Type="http://schemas.openxmlformats.org/officeDocument/2006/relationships/oleObject" Target="embeddings/oleObject48.bin"/><Relationship Id="rId115" Type="http://schemas.openxmlformats.org/officeDocument/2006/relationships/image" Target="media/image57.wmf"/><Relationship Id="rId61" Type="http://schemas.openxmlformats.org/officeDocument/2006/relationships/oleObject" Target="embeddings/oleObject23.bin"/><Relationship Id="rId82" Type="http://schemas.openxmlformats.org/officeDocument/2006/relationships/image" Target="media/image41.wmf"/><Relationship Id="rId19" Type="http://schemas.openxmlformats.org/officeDocument/2006/relationships/image" Target="media/image8.jpeg"/><Relationship Id="rId14" Type="http://schemas.openxmlformats.org/officeDocument/2006/relationships/image" Target="media/image4.png"/><Relationship Id="rId30" Type="http://schemas.openxmlformats.org/officeDocument/2006/relationships/image" Target="media/image15.wmf"/><Relationship Id="rId35" Type="http://schemas.openxmlformats.org/officeDocument/2006/relationships/oleObject" Target="embeddings/oleObject10.bin"/><Relationship Id="rId56" Type="http://schemas.openxmlformats.org/officeDocument/2006/relationships/image" Target="media/image28.wmf"/><Relationship Id="rId77" Type="http://schemas.openxmlformats.org/officeDocument/2006/relationships/oleObject" Target="embeddings/oleObject31.bin"/><Relationship Id="rId100" Type="http://schemas.openxmlformats.org/officeDocument/2006/relationships/image" Target="media/image50.wmf"/><Relationship Id="rId105" Type="http://schemas.openxmlformats.org/officeDocument/2006/relationships/oleObject" Target="embeddings/oleObject45.bin"/><Relationship Id="rId126" Type="http://schemas.openxmlformats.org/officeDocument/2006/relationships/fontTable" Target="fontTable.xml"/><Relationship Id="rId8" Type="http://schemas.openxmlformats.org/officeDocument/2006/relationships/hyperlink" Target="mailto:kjjin@iphy.ac.cn" TargetMode="External"/><Relationship Id="rId51" Type="http://schemas.openxmlformats.org/officeDocument/2006/relationships/oleObject" Target="embeddings/oleObject18.bin"/><Relationship Id="rId72" Type="http://schemas.openxmlformats.org/officeDocument/2006/relationships/image" Target="media/image36.wmf"/><Relationship Id="rId93" Type="http://schemas.openxmlformats.org/officeDocument/2006/relationships/oleObject" Target="embeddings/oleObject39.bin"/><Relationship Id="rId98" Type="http://schemas.openxmlformats.org/officeDocument/2006/relationships/image" Target="media/image49.wmf"/><Relationship Id="rId121" Type="http://schemas.openxmlformats.org/officeDocument/2006/relationships/oleObject" Target="embeddings/oleObject54.bin"/><Relationship Id="rId3" Type="http://schemas.openxmlformats.org/officeDocument/2006/relationships/styles" Target="styles.xml"/><Relationship Id="rId25" Type="http://schemas.openxmlformats.org/officeDocument/2006/relationships/image" Target="media/image12.emf"/><Relationship Id="rId46" Type="http://schemas.openxmlformats.org/officeDocument/2006/relationships/image" Target="media/image23.wmf"/><Relationship Id="rId67" Type="http://schemas.openxmlformats.org/officeDocument/2006/relationships/oleObject" Target="embeddings/oleObject26.bin"/><Relationship Id="rId116" Type="http://schemas.openxmlformats.org/officeDocument/2006/relationships/oleObject" Target="embeddings/oleObject51.bin"/><Relationship Id="rId20" Type="http://schemas.openxmlformats.org/officeDocument/2006/relationships/image" Target="media/image9.png"/><Relationship Id="rId41" Type="http://schemas.openxmlformats.org/officeDocument/2006/relationships/oleObject" Target="embeddings/oleObject13.bin"/><Relationship Id="rId62" Type="http://schemas.openxmlformats.org/officeDocument/2006/relationships/image" Target="media/image31.wmf"/><Relationship Id="rId83" Type="http://schemas.openxmlformats.org/officeDocument/2006/relationships/oleObject" Target="embeddings/oleObject34.bin"/><Relationship Id="rId88" Type="http://schemas.openxmlformats.org/officeDocument/2006/relationships/image" Target="media/image44.wmf"/><Relationship Id="rId111" Type="http://schemas.openxmlformats.org/officeDocument/2006/relationships/image" Target="media/image55.wmf"/><Relationship Id="rId15" Type="http://schemas.openxmlformats.org/officeDocument/2006/relationships/image" Target="media/image5.png"/><Relationship Id="rId36" Type="http://schemas.openxmlformats.org/officeDocument/2006/relationships/image" Target="media/image18.wmf"/><Relationship Id="rId57" Type="http://schemas.openxmlformats.org/officeDocument/2006/relationships/oleObject" Target="embeddings/oleObject21.bin"/><Relationship Id="rId106" Type="http://schemas.openxmlformats.org/officeDocument/2006/relationships/oleObject" Target="embeddings/oleObject46.bin"/><Relationship Id="rId127"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oleObject" Target="embeddings/oleObject8.bin"/><Relationship Id="rId52" Type="http://schemas.openxmlformats.org/officeDocument/2006/relationships/image" Target="media/image26.wmf"/><Relationship Id="rId73" Type="http://schemas.openxmlformats.org/officeDocument/2006/relationships/oleObject" Target="embeddings/oleObject29.bin"/><Relationship Id="rId78" Type="http://schemas.openxmlformats.org/officeDocument/2006/relationships/image" Target="media/image39.wmf"/><Relationship Id="rId94" Type="http://schemas.openxmlformats.org/officeDocument/2006/relationships/image" Target="media/image47.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60.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AFEA2-F0AA-4498-ABF8-003D56881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14</Pages>
  <Words>3258</Words>
  <Characters>18575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21790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徐 帅</cp:lastModifiedBy>
  <cp:revision>83</cp:revision>
  <cp:lastPrinted>2018-01-11T19:53:00Z</cp:lastPrinted>
  <dcterms:created xsi:type="dcterms:W3CDTF">2022-11-09T00:34:00Z</dcterms:created>
  <dcterms:modified xsi:type="dcterms:W3CDTF">2022-12-07T03:16:00Z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