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6556E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</w:p>
    <w:p w14:paraId="52383082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4418" w:dyaOrig="2633" w14:anchorId="00F429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151.5pt" o:ole="">
            <v:imagedata r:id="rId4" o:title=""/>
          </v:shape>
          <o:OLEObject Type="Embed" ProgID="ChemDraw.Document.6.0" ShapeID="_x0000_i1025" DrawAspect="Content" ObjectID="_1655020410" r:id="rId5"/>
        </w:object>
      </w:r>
    </w:p>
    <w:p w14:paraId="50A9BE82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bookmarkStart w:id="0" w:name="_Ref15565396"/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sz w:val="24"/>
          <w:szCs w:val="24"/>
        </w:rPr>
        <w:t>1</w:t>
      </w:r>
      <w:r w:rsidRPr="007F6435">
        <w:rPr>
          <w:rFonts w:ascii="Helvetica" w:hAnsi="Helvetica" w:cs="Helvetica"/>
          <w:sz w:val="24"/>
          <w:szCs w:val="24"/>
        </w:rPr>
        <w:fldChar w:fldCharType="end"/>
      </w:r>
      <w:bookmarkEnd w:id="0"/>
      <w:r w:rsidRPr="007F6435">
        <w:rPr>
          <w:rFonts w:ascii="Helvetica" w:hAnsi="Helvetica" w:cs="Helvetica"/>
          <w:sz w:val="24"/>
          <w:szCs w:val="24"/>
        </w:rPr>
        <w:t>: Standard coupling conditions for indole-3-carbaldehyde and various benzyl bromides.</w:t>
      </w:r>
    </w:p>
    <w:p w14:paraId="378997BF" w14:textId="77777777" w:rsidR="0001109B" w:rsidRPr="007F6435" w:rsidRDefault="0001109B" w:rsidP="0001109B">
      <w:pPr>
        <w:keepNext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7742" w:dyaOrig="2636" w14:anchorId="063843B1">
          <v:shape id="_x0000_i1027" type="#_x0000_t75" style="width:385.5pt;height:132pt" o:ole="">
            <v:imagedata r:id="rId6" o:title=""/>
          </v:shape>
          <o:OLEObject Type="Embed" ProgID="ChemDraw.Document.6.0" ShapeID="_x0000_i1027" DrawAspect="Content" ObjectID="_1655020411" r:id="rId7"/>
        </w:object>
      </w:r>
    </w:p>
    <w:p w14:paraId="348F47F0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bookmarkStart w:id="1" w:name="_Ref15565386"/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2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bookmarkEnd w:id="1"/>
      <w:r w:rsidRPr="007F6435">
        <w:rPr>
          <w:rFonts w:ascii="Helvetica" w:hAnsi="Helvetica" w:cs="Helvetica"/>
          <w:sz w:val="24"/>
          <w:szCs w:val="24"/>
        </w:rPr>
        <w:t>: Proposed synthetic route for iodonium salt synthesis and subsequent labelling</w:t>
      </w:r>
    </w:p>
    <w:p w14:paraId="4E1713EF" w14:textId="77777777" w:rsidR="0001109B" w:rsidRPr="007F6435" w:rsidRDefault="0001109B" w:rsidP="0001109B">
      <w:pPr>
        <w:keepNext/>
        <w:ind w:left="1440"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6050" w:dyaOrig="3239" w14:anchorId="09744F69">
          <v:shape id="_x0000_i1029" type="#_x0000_t75" style="width:301.5pt;height:163.5pt" o:ole="">
            <v:imagedata r:id="rId8" o:title=""/>
          </v:shape>
          <o:OLEObject Type="Embed" ProgID="ChemDraw.Document.6.0" ShapeID="_x0000_i1029" DrawAspect="Content" ObjectID="_1655020412" r:id="rId9"/>
        </w:object>
      </w:r>
    </w:p>
    <w:p w14:paraId="666498C8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3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r w:rsidRPr="007F6435">
        <w:rPr>
          <w:rFonts w:ascii="Helvetica" w:hAnsi="Helvetica" w:cs="Helvetica"/>
          <w:sz w:val="24"/>
          <w:szCs w:val="24"/>
        </w:rPr>
        <w:t>: Attempted initial iodonium salt synthesis</w:t>
      </w:r>
    </w:p>
    <w:p w14:paraId="61256F38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7586" w:dyaOrig="4079" w14:anchorId="0E1545DA">
          <v:shape id="_x0000_i1031" type="#_x0000_t75" style="width:342pt;height:183.75pt" o:ole="">
            <v:imagedata r:id="rId10" o:title=""/>
          </v:shape>
          <o:OLEObject Type="Embed" ProgID="ChemDraw.Document.6.0" ShapeID="_x0000_i1031" DrawAspect="Content" ObjectID="_1655020413" r:id="rId11"/>
        </w:object>
      </w:r>
    </w:p>
    <w:p w14:paraId="7428ABEE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bookmarkStart w:id="2" w:name="_Ref15567693"/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4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bookmarkEnd w:id="2"/>
      <w:r w:rsidRPr="007F6435">
        <w:rPr>
          <w:rFonts w:ascii="Helvetica" w:hAnsi="Helvetica" w:cs="Helvetica"/>
          <w:sz w:val="24"/>
          <w:szCs w:val="24"/>
        </w:rPr>
        <w:t>: A 2-step approach to iodonium salt synthesis.</w:t>
      </w:r>
    </w:p>
    <w:p w14:paraId="48629652" w14:textId="77777777" w:rsidR="0001109B" w:rsidRPr="007F6435" w:rsidRDefault="0001109B" w:rsidP="0001109B">
      <w:pPr>
        <w:keepNext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7708" w:dyaOrig="3674" w14:anchorId="19CF7FB2">
          <v:shape id="_x0000_i1033" type="#_x0000_t75" style="width:369pt;height:177pt" o:ole="">
            <v:imagedata r:id="rId12" o:title=""/>
          </v:shape>
          <o:OLEObject Type="Embed" ProgID="ChemDraw.Document.6.0" ShapeID="_x0000_i1033" DrawAspect="Content" ObjectID="_1655020414" r:id="rId13"/>
        </w:object>
      </w:r>
    </w:p>
    <w:p w14:paraId="092DACA5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5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r w:rsidRPr="007F6435">
        <w:rPr>
          <w:rFonts w:ascii="Helvetica" w:hAnsi="Helvetica" w:cs="Helvetica"/>
          <w:sz w:val="24"/>
          <w:szCs w:val="24"/>
        </w:rPr>
        <w:t>: Synthesis of boronic ester precursors via two routes</w:t>
      </w:r>
    </w:p>
    <w:p w14:paraId="2E733E4E" w14:textId="77777777" w:rsidR="0001109B" w:rsidRPr="007F6435" w:rsidRDefault="0001109B" w:rsidP="0001109B">
      <w:pPr>
        <w:keepNext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5796" w:dyaOrig="2938" w14:anchorId="6598B561">
          <v:shape id="_x0000_i1035" type="#_x0000_t75" style="width:276pt;height:141pt" o:ole="">
            <v:imagedata r:id="rId14" o:title=""/>
          </v:shape>
          <o:OLEObject Type="Embed" ProgID="ChemDraw.Document.6.0" ShapeID="_x0000_i1035" DrawAspect="Content" ObjectID="_1655020415" r:id="rId15"/>
        </w:object>
      </w:r>
    </w:p>
    <w:p w14:paraId="1629F7AD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bookmarkStart w:id="3" w:name="_Ref15566950"/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6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bookmarkEnd w:id="3"/>
      <w:r w:rsidRPr="007F6435">
        <w:rPr>
          <w:rFonts w:ascii="Helvetica" w:hAnsi="Helvetica" w:cs="Helvetica"/>
          <w:sz w:val="24"/>
          <w:szCs w:val="24"/>
        </w:rPr>
        <w:t>:  Initial radiolabelling trial conditions utilizing Treadwell conditions.</w:t>
      </w:r>
    </w:p>
    <w:p w14:paraId="37248442" w14:textId="77777777" w:rsidR="0001109B" w:rsidRPr="007F6435" w:rsidRDefault="0001109B" w:rsidP="0001109B">
      <w:pPr>
        <w:keepNext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5686" w:dyaOrig="2129" w14:anchorId="01DA84C7">
          <v:shape id="_x0000_i1037" type="#_x0000_t75" style="width:284.25pt;height:107.25pt" o:ole="">
            <v:imagedata r:id="rId16" o:title=""/>
          </v:shape>
          <o:OLEObject Type="Embed" ProgID="ChemDraw.Document.6.0" ShapeID="_x0000_i1037" DrawAspect="Content" ObjectID="_1655020416" r:id="rId17"/>
        </w:object>
      </w:r>
    </w:p>
    <w:p w14:paraId="0EF2BA23" w14:textId="77777777" w:rsidR="0001109B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bookmarkStart w:id="4" w:name="_Ref15649107"/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7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bookmarkEnd w:id="4"/>
      <w:r w:rsidRPr="007F6435">
        <w:rPr>
          <w:rFonts w:ascii="Helvetica" w:hAnsi="Helvetica" w:cs="Helvetica"/>
          <w:sz w:val="24"/>
          <w:szCs w:val="24"/>
        </w:rPr>
        <w:t>: Radiolabelling conditions used for labelling of model system</w:t>
      </w:r>
    </w:p>
    <w:p w14:paraId="32E75864" w14:textId="77777777" w:rsidR="0001109B" w:rsidRPr="007F6435" w:rsidRDefault="0001109B" w:rsidP="0001109B">
      <w:pPr>
        <w:keepNext/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object w:dxaOrig="5797" w:dyaOrig="2938" w14:anchorId="08E4218A">
          <v:shape id="_x0000_i1039" type="#_x0000_t75" style="width:276.75pt;height:141pt" o:ole="">
            <v:imagedata r:id="rId18" o:title=""/>
          </v:shape>
          <o:OLEObject Type="Embed" ProgID="ChemDraw.Document.6.0" ShapeID="_x0000_i1039" DrawAspect="Content" ObjectID="_1655020417" r:id="rId19"/>
        </w:object>
      </w:r>
    </w:p>
    <w:p w14:paraId="7036C313" w14:textId="77777777" w:rsidR="0001109B" w:rsidRPr="007F6435" w:rsidRDefault="0001109B" w:rsidP="0001109B">
      <w:pPr>
        <w:jc w:val="center"/>
        <w:rPr>
          <w:rFonts w:ascii="Helvetica" w:hAnsi="Helvetica" w:cs="Helvetica"/>
          <w:sz w:val="24"/>
          <w:szCs w:val="24"/>
        </w:rPr>
      </w:pPr>
      <w:r w:rsidRPr="007F6435">
        <w:rPr>
          <w:rFonts w:ascii="Helvetica" w:hAnsi="Helvetica" w:cs="Helvetica"/>
          <w:sz w:val="24"/>
          <w:szCs w:val="24"/>
        </w:rPr>
        <w:t xml:space="preserve">Scheme </w:t>
      </w:r>
      <w:r w:rsidRPr="007F6435">
        <w:rPr>
          <w:rFonts w:ascii="Helvetica" w:hAnsi="Helvetica" w:cs="Helvetica"/>
          <w:sz w:val="24"/>
          <w:szCs w:val="24"/>
        </w:rPr>
        <w:fldChar w:fldCharType="begin"/>
      </w:r>
      <w:r w:rsidRPr="007F6435">
        <w:rPr>
          <w:rFonts w:ascii="Helvetica" w:hAnsi="Helvetica" w:cs="Helvetica"/>
          <w:sz w:val="24"/>
          <w:szCs w:val="24"/>
        </w:rPr>
        <w:instrText xml:space="preserve"> SEQ Scheme \* ARABIC </w:instrText>
      </w:r>
      <w:r w:rsidRPr="007F6435">
        <w:rPr>
          <w:rFonts w:ascii="Helvetica" w:hAnsi="Helvetica" w:cs="Helvetica"/>
          <w:sz w:val="24"/>
          <w:szCs w:val="24"/>
        </w:rPr>
        <w:fldChar w:fldCharType="separate"/>
      </w:r>
      <w:r w:rsidRPr="007F6435">
        <w:rPr>
          <w:rFonts w:ascii="Helvetica" w:hAnsi="Helvetica" w:cs="Helvetica"/>
          <w:noProof/>
          <w:sz w:val="24"/>
          <w:szCs w:val="24"/>
        </w:rPr>
        <w:t>8</w:t>
      </w:r>
      <w:r w:rsidRPr="007F6435">
        <w:rPr>
          <w:rFonts w:ascii="Helvetica" w:hAnsi="Helvetica" w:cs="Helvetica"/>
          <w:noProof/>
          <w:sz w:val="24"/>
          <w:szCs w:val="24"/>
        </w:rPr>
        <w:fldChar w:fldCharType="end"/>
      </w:r>
      <w:r w:rsidRPr="007F6435">
        <w:rPr>
          <w:rFonts w:ascii="Helvetica" w:hAnsi="Helvetica" w:cs="Helvetica"/>
          <w:sz w:val="24"/>
          <w:szCs w:val="24"/>
        </w:rPr>
        <w:t>: Radiolabelling conditions for KAM001</w:t>
      </w:r>
    </w:p>
    <w:p w14:paraId="59F185C9" w14:textId="77777777" w:rsidR="00386883" w:rsidRDefault="0001109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09B"/>
    <w:rsid w:val="0001109B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5F785"/>
  <w15:chartTrackingRefBased/>
  <w15:docId w15:val="{B934C5FA-10B5-43D6-BDD6-11B9518B4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09B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2020-06-30T15:06:00Z</dcterms:created>
  <dcterms:modified xsi:type="dcterms:W3CDTF">2020-06-30T15:07:00Z</dcterms:modified>
</cp:coreProperties>
</file>