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5AFDC" w14:textId="1A78B9B5" w:rsidR="006D61AA" w:rsidRDefault="006D61AA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6E0BC4D" wp14:editId="65E75353">
            <wp:extent cx="5274310" cy="17748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F</w:t>
      </w:r>
      <w:r w:rsidR="00A949E8">
        <w:rPr>
          <w:rFonts w:ascii="Times New Roman" w:hAnsi="Times New Roman" w:cs="Times New Roman"/>
          <w:szCs w:val="21"/>
        </w:rPr>
        <w:t>ig.</w:t>
      </w:r>
      <w:r>
        <w:rPr>
          <w:rFonts w:ascii="Times New Roman" w:hAnsi="Times New Roman" w:cs="Times New Roman"/>
          <w:szCs w:val="21"/>
        </w:rPr>
        <w:t xml:space="preserve"> S1 APM score was calculated with </w:t>
      </w:r>
      <w:proofErr w:type="spellStart"/>
      <w:r>
        <w:rPr>
          <w:rFonts w:ascii="Times New Roman" w:hAnsi="Times New Roman" w:cs="Times New Roman"/>
          <w:szCs w:val="21"/>
        </w:rPr>
        <w:t>ssGSEA</w:t>
      </w:r>
      <w:proofErr w:type="spellEnd"/>
      <w:r>
        <w:rPr>
          <w:rFonts w:ascii="Times New Roman" w:hAnsi="Times New Roman" w:cs="Times New Roman"/>
          <w:szCs w:val="21"/>
        </w:rPr>
        <w:t xml:space="preserve"> method. Kaplan-Meier analysis showed that patients with lower APM exhibited worse OS (HR = 1.993, 95% CI = 1.408 – 2.820, p &lt; 0.001), worse PFS (HR = 1.736, 95% CI = 1.218 – 2.475, p = 0.007) and worse CSS (HR = 2.188, 95% CI = 1.373 – 3.488, p = 0.0061) in the TCGA-BRCA cohort.</w:t>
      </w:r>
    </w:p>
    <w:p w14:paraId="719772F6" w14:textId="6E435340" w:rsidR="006D61AA" w:rsidRDefault="006D61AA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7DDBE87" wp14:editId="531E5A45">
            <wp:extent cx="5274310" cy="38068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84AC2" w14:textId="2479266E" w:rsidR="006D61AA" w:rsidRDefault="009C0581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Fig. S2</w:t>
      </w:r>
      <w:r w:rsidR="006D61AA">
        <w:rPr>
          <w:rFonts w:ascii="Times New Roman" w:hAnsi="Times New Roman" w:cs="Times New Roman"/>
          <w:szCs w:val="21"/>
        </w:rPr>
        <w:t xml:space="preserve"> A power of β=7 was chosen as the optimal soft threshold to ensure a scale-free co-expression network.</w:t>
      </w:r>
    </w:p>
    <w:p w14:paraId="37C8B003" w14:textId="2BAD4C37" w:rsidR="006D61AA" w:rsidRDefault="006D61AA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251B23F" wp14:editId="61A4170D">
            <wp:extent cx="3608832" cy="4572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8832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8BD68" w14:textId="56C3FCFC" w:rsidR="006D61AA" w:rsidRDefault="00A22893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Fig. S3</w:t>
      </w:r>
      <w:r w:rsidR="006D61AA">
        <w:rPr>
          <w:rFonts w:ascii="Times New Roman" w:hAnsi="Times New Roman" w:cs="Times New Roman"/>
          <w:szCs w:val="21"/>
        </w:rPr>
        <w:t xml:space="preserve"> In the NMF algorithm, the optimal factorization of k value (k=2) was selected when the magnitude of the cophenetic correlation coefficient begins to fall.</w:t>
      </w:r>
    </w:p>
    <w:p w14:paraId="1C700766" w14:textId="61C250D0" w:rsidR="006D61AA" w:rsidRDefault="006D61AA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6A32462" wp14:editId="2BAD2E3E">
            <wp:extent cx="5274310" cy="30727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6E046" w14:textId="37CD4423" w:rsidR="006D61AA" w:rsidRDefault="006D61AA" w:rsidP="006D61A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</w:t>
      </w:r>
      <w:r w:rsidR="00A22893">
        <w:rPr>
          <w:rFonts w:ascii="Times New Roman" w:hAnsi="Times New Roman" w:cs="Times New Roman"/>
          <w:szCs w:val="21"/>
        </w:rPr>
        <w:t>ig.</w:t>
      </w:r>
      <w:r>
        <w:rPr>
          <w:rFonts w:ascii="Times New Roman" w:hAnsi="Times New Roman" w:cs="Times New Roman"/>
          <w:szCs w:val="21"/>
        </w:rPr>
        <w:t xml:space="preserve"> S4 Kaplan-Meier analysis demonstrated that patients with higher </w:t>
      </w:r>
      <w:proofErr w:type="spellStart"/>
      <w:r>
        <w:rPr>
          <w:rFonts w:ascii="Times New Roman" w:hAnsi="Times New Roman" w:cs="Times New Roman"/>
          <w:szCs w:val="21"/>
        </w:rPr>
        <w:t>APMrs</w:t>
      </w:r>
      <w:proofErr w:type="spellEnd"/>
      <w:r>
        <w:rPr>
          <w:rFonts w:ascii="Times New Roman" w:hAnsi="Times New Roman" w:cs="Times New Roman"/>
          <w:szCs w:val="21"/>
        </w:rPr>
        <w:t xml:space="preserve"> exhibited worse RFS </w:t>
      </w:r>
      <w:r>
        <w:rPr>
          <w:rFonts w:ascii="Times New Roman" w:hAnsi="Times New Roman" w:cs="Times New Roman"/>
          <w:szCs w:val="21"/>
        </w:rPr>
        <w:lastRenderedPageBreak/>
        <w:t>in the validation cohorts, such as GSE20711 (HR = 2.421, 95% CI = 1.218–4.812, p = 0.0053), GSE22219 (HR = 2.399, 95% CI = 1.538–3.742, p = 0.0009), GSE45725 (HR = 3.713, 95% CI = 0.8807–15.66, p = 0.0039), GSE162228 (HR = 8.955, 95% CI = 1.029–77.90, p &lt; 0.0001) and METABRIC (HR = 1.248, 95% CI = 1.066–1.461, p = 0.0038).</w:t>
      </w:r>
    </w:p>
    <w:p w14:paraId="14B6BEB1" w14:textId="77777777" w:rsidR="006D61AA" w:rsidRPr="00681BBB" w:rsidRDefault="006D61AA" w:rsidP="006D61AA">
      <w:pPr>
        <w:spacing w:line="360" w:lineRule="auto"/>
        <w:rPr>
          <w:rFonts w:ascii="Times New Roman" w:hAnsi="Times New Roman" w:cs="Times New Roman"/>
          <w:szCs w:val="21"/>
        </w:rPr>
      </w:pPr>
    </w:p>
    <w:p w14:paraId="22E4A4E7" w14:textId="77777777" w:rsidR="000A41C3" w:rsidRPr="006D61AA" w:rsidRDefault="000A41C3"/>
    <w:sectPr w:rsidR="000A41C3" w:rsidRPr="006D6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10064" w14:textId="77777777" w:rsidR="009458DA" w:rsidRDefault="009458DA" w:rsidP="00A949E8">
      <w:r>
        <w:separator/>
      </w:r>
    </w:p>
  </w:endnote>
  <w:endnote w:type="continuationSeparator" w:id="0">
    <w:p w14:paraId="7698BCD6" w14:textId="77777777" w:rsidR="009458DA" w:rsidRDefault="009458DA" w:rsidP="00A94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64539" w14:textId="77777777" w:rsidR="009458DA" w:rsidRDefault="009458DA" w:rsidP="00A949E8">
      <w:r>
        <w:separator/>
      </w:r>
    </w:p>
  </w:footnote>
  <w:footnote w:type="continuationSeparator" w:id="0">
    <w:p w14:paraId="78704BAA" w14:textId="77777777" w:rsidR="009458DA" w:rsidRDefault="009458DA" w:rsidP="00A94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1AA"/>
    <w:rsid w:val="000A41C3"/>
    <w:rsid w:val="002B6961"/>
    <w:rsid w:val="005E34A7"/>
    <w:rsid w:val="006D61AA"/>
    <w:rsid w:val="009458DA"/>
    <w:rsid w:val="009C0581"/>
    <w:rsid w:val="00A22893"/>
    <w:rsid w:val="00A9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FBB68D"/>
  <w15:chartTrackingRefBased/>
  <w15:docId w15:val="{CB4D2F1C-C46F-4EFF-AB23-2F22FC41D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1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49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49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4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49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hongyu</dc:creator>
  <cp:keywords/>
  <dc:description/>
  <cp:lastModifiedBy>shen hongyu</cp:lastModifiedBy>
  <cp:revision>5</cp:revision>
  <dcterms:created xsi:type="dcterms:W3CDTF">2022-10-19T06:30:00Z</dcterms:created>
  <dcterms:modified xsi:type="dcterms:W3CDTF">2022-12-06T14:20:00Z</dcterms:modified>
</cp:coreProperties>
</file>