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CBCDF" w14:textId="77777777" w:rsidR="00984217" w:rsidRDefault="00984217" w:rsidP="00984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Appendix: </w:t>
      </w:r>
    </w:p>
    <w:p w14:paraId="55F6A3CE" w14:textId="77777777" w:rsidR="00984217" w:rsidRDefault="00984217" w:rsidP="00984217">
      <w:pPr>
        <w:keepNext/>
        <w:spacing w:after="20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3j2qqm3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5: </w:t>
      </w:r>
      <w:r w:rsidRPr="00D956DE">
        <w:rPr>
          <w:rFonts w:ascii="Times New Roman" w:eastAsia="Times New Roman" w:hAnsi="Times New Roman" w:cs="Times New Roman"/>
          <w:sz w:val="20"/>
          <w:szCs w:val="20"/>
        </w:rPr>
        <w:t>Features used for GV model building</w:t>
      </w:r>
    </w:p>
    <w:tbl>
      <w:tblPr>
        <w:tblW w:w="89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2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7"/>
        <w:gridCol w:w="3261"/>
      </w:tblGrid>
      <w:tr w:rsidR="00984217" w14:paraId="0341A350" w14:textId="77777777" w:rsidTr="0045314E">
        <w:trPr>
          <w:trHeight w:val="340"/>
        </w:trPr>
        <w:tc>
          <w:tcPr>
            <w:tcW w:w="5667" w:type="dxa"/>
            <w:tcBorders>
              <w:bottom w:val="nil"/>
            </w:tcBorders>
          </w:tcPr>
          <w:p w14:paraId="71F70C25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Vegetation Indices</w:t>
            </w:r>
          </w:p>
        </w:tc>
        <w:tc>
          <w:tcPr>
            <w:tcW w:w="3261" w:type="dxa"/>
            <w:tcBorders>
              <w:bottom w:val="nil"/>
            </w:tcBorders>
          </w:tcPr>
          <w:p w14:paraId="2D99E061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Descriptions / Formulas</w:t>
            </w:r>
          </w:p>
        </w:tc>
      </w:tr>
      <w:tr w:rsidR="00984217" w14:paraId="09F4EC04" w14:textId="77777777" w:rsidTr="0045314E">
        <w:trPr>
          <w:trHeight w:val="340"/>
        </w:trPr>
        <w:tc>
          <w:tcPr>
            <w:tcW w:w="5667" w:type="dxa"/>
          </w:tcPr>
          <w:p w14:paraId="0822DEC6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Normalized Difference vegetation Index (NDVI)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(Kriegler et al. 1969)</w:t>
            </w:r>
          </w:p>
        </w:tc>
        <w:tc>
          <w:tcPr>
            <w:tcW w:w="3261" w:type="dxa"/>
          </w:tcPr>
          <w:p w14:paraId="3CC919F0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0"/>
                <w:id w:val="1167604101"/>
              </w:sdtPr>
              <w:sdtContent>
                <w:r>
                  <w:rPr>
                    <w:rFonts w:ascii="Gungsuh" w:eastAsia="Gungsuh" w:hAnsi="Gungsuh" w:cs="Gungsuh"/>
                    <w:sz w:val="18"/>
                    <w:szCs w:val="18"/>
                  </w:rPr>
                  <w:t>(B8−B4) / (B8+B4)</w:t>
                </w:r>
              </w:sdtContent>
            </w:sdt>
          </w:p>
        </w:tc>
      </w:tr>
      <w:tr w:rsidR="00984217" w14:paraId="55855039" w14:textId="77777777" w:rsidTr="0045314E">
        <w:trPr>
          <w:trHeight w:val="340"/>
        </w:trPr>
        <w:tc>
          <w:tcPr>
            <w:tcW w:w="5667" w:type="dxa"/>
          </w:tcPr>
          <w:p w14:paraId="140F05DC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Normalized Difference vegetation Index 2 (NDVI-2) (Navarro et al. 2019)</w:t>
            </w:r>
          </w:p>
        </w:tc>
        <w:tc>
          <w:tcPr>
            <w:tcW w:w="3261" w:type="dxa"/>
          </w:tcPr>
          <w:p w14:paraId="1F608970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"/>
                <w:id w:val="-129256502"/>
              </w:sdtPr>
              <w:sdtContent>
                <w:r>
                  <w:rPr>
                    <w:rFonts w:ascii="Gungsuh" w:eastAsia="Gungsuh" w:hAnsi="Gungsuh" w:cs="Gungsuh"/>
                    <w:sz w:val="18"/>
                    <w:szCs w:val="18"/>
                  </w:rPr>
                  <w:t>(B8A−B4) / (B8A+B4)</w:t>
                </w:r>
              </w:sdtContent>
            </w:sdt>
          </w:p>
        </w:tc>
      </w:tr>
      <w:tr w:rsidR="00984217" w14:paraId="61394A53" w14:textId="77777777" w:rsidTr="0045314E">
        <w:trPr>
          <w:trHeight w:val="340"/>
        </w:trPr>
        <w:tc>
          <w:tcPr>
            <w:tcW w:w="5667" w:type="dxa"/>
          </w:tcPr>
          <w:p w14:paraId="76637FEF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Normalized Difference Index bands 4/5 (NDI45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 (Frampton et al. 2013)</w:t>
            </w:r>
          </w:p>
        </w:tc>
        <w:tc>
          <w:tcPr>
            <w:tcW w:w="3261" w:type="dxa"/>
          </w:tcPr>
          <w:p w14:paraId="622FDCDF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"/>
                <w:id w:val="-1211801385"/>
              </w:sdtPr>
              <w:sdtContent>
                <w:r>
                  <w:rPr>
                    <w:rFonts w:ascii="Gungsuh" w:eastAsia="Gungsuh" w:hAnsi="Gungsuh" w:cs="Gungsuh"/>
                    <w:sz w:val="18"/>
                    <w:szCs w:val="18"/>
                  </w:rPr>
                  <w:t>(B5−B4) / (B5+B4)</w:t>
                </w:r>
              </w:sdtContent>
            </w:sdt>
          </w:p>
        </w:tc>
      </w:tr>
      <w:tr w:rsidR="00984217" w14:paraId="477E04E0" w14:textId="77777777" w:rsidTr="0045314E">
        <w:trPr>
          <w:trHeight w:val="340"/>
        </w:trPr>
        <w:tc>
          <w:tcPr>
            <w:tcW w:w="5667" w:type="dxa"/>
          </w:tcPr>
          <w:p w14:paraId="6DE540E5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Green Blue NDVI (GBNDVI)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(WANG et al. 2007)</w:t>
            </w:r>
          </w:p>
        </w:tc>
        <w:tc>
          <w:tcPr>
            <w:tcW w:w="3261" w:type="dxa"/>
          </w:tcPr>
          <w:p w14:paraId="0EF77CDE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(B8-(B3+B2)) / (B8+(B3+B2)</w:t>
            </w:r>
          </w:p>
        </w:tc>
      </w:tr>
      <w:tr w:rsidR="00984217" w14:paraId="36377241" w14:textId="77777777" w:rsidTr="0045314E">
        <w:trPr>
          <w:trHeight w:val="340"/>
        </w:trPr>
        <w:tc>
          <w:tcPr>
            <w:tcW w:w="5667" w:type="dxa"/>
          </w:tcPr>
          <w:p w14:paraId="488DD001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Enhanced Vegetation Index (EVI)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(JIANG et al. 2008)</w:t>
            </w:r>
          </w:p>
        </w:tc>
        <w:tc>
          <w:tcPr>
            <w:tcW w:w="3261" w:type="dxa"/>
          </w:tcPr>
          <w:p w14:paraId="03718CE9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 * ((B8-B4) / (B8+6*B4 - 7.5*B2+1))</w:t>
            </w:r>
          </w:p>
        </w:tc>
      </w:tr>
      <w:tr w:rsidR="00984217" w14:paraId="7DEAF0E9" w14:textId="77777777" w:rsidTr="0045314E">
        <w:trPr>
          <w:trHeight w:val="340"/>
        </w:trPr>
        <w:tc>
          <w:tcPr>
            <w:tcW w:w="5667" w:type="dxa"/>
          </w:tcPr>
          <w:p w14:paraId="0826F684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Enhanced Vegetation Index 2 (EVI-2)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(JIANG et al. 2008)</w:t>
            </w:r>
          </w:p>
        </w:tc>
        <w:tc>
          <w:tcPr>
            <w:tcW w:w="3261" w:type="dxa"/>
          </w:tcPr>
          <w:p w14:paraId="59CBE3B1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 * ((B8-B4) / (B8 + 2.4) * B4 + 1))</w:t>
            </w:r>
          </w:p>
        </w:tc>
      </w:tr>
      <w:tr w:rsidR="00984217" w14:paraId="351514CC" w14:textId="77777777" w:rsidTr="0045314E">
        <w:trPr>
          <w:trHeight w:val="340"/>
        </w:trPr>
        <w:tc>
          <w:tcPr>
            <w:tcW w:w="5667" w:type="dxa"/>
          </w:tcPr>
          <w:p w14:paraId="39292543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Chlorophyll Index Green (CIGreen)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(Hunt et al. 2011)</w:t>
            </w:r>
          </w:p>
        </w:tc>
        <w:tc>
          <w:tcPr>
            <w:tcW w:w="3261" w:type="dxa"/>
          </w:tcPr>
          <w:p w14:paraId="7A8756AD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(B8/B3) - 1</w:t>
            </w:r>
          </w:p>
        </w:tc>
      </w:tr>
      <w:tr w:rsidR="00984217" w14:paraId="09F4026B" w14:textId="77777777" w:rsidTr="0045314E">
        <w:trPr>
          <w:trHeight w:val="340"/>
        </w:trPr>
        <w:tc>
          <w:tcPr>
            <w:tcW w:w="5667" w:type="dxa"/>
          </w:tcPr>
          <w:p w14:paraId="04CBA9F5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Inverted Red-Edge Chlorophyll Index (IRECI)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(Frampton et al. 2013)</w:t>
            </w:r>
          </w:p>
        </w:tc>
        <w:tc>
          <w:tcPr>
            <w:tcW w:w="3261" w:type="dxa"/>
          </w:tcPr>
          <w:p w14:paraId="1443D94C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(B7-B4) / (B5/B6)</w:t>
            </w:r>
          </w:p>
        </w:tc>
      </w:tr>
      <w:tr w:rsidR="00984217" w14:paraId="0D596488" w14:textId="77777777" w:rsidTr="0045314E">
        <w:trPr>
          <w:trHeight w:val="340"/>
        </w:trPr>
        <w:tc>
          <w:tcPr>
            <w:tcW w:w="5667" w:type="dxa"/>
          </w:tcPr>
          <w:p w14:paraId="710D731F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Normalized Difference Red-Edge Blue Index (NREDI)</w:t>
            </w:r>
          </w:p>
        </w:tc>
        <w:tc>
          <w:tcPr>
            <w:tcW w:w="3261" w:type="dxa"/>
          </w:tcPr>
          <w:p w14:paraId="2C066B91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(B5-B2) / (B5+B2)</w:t>
            </w:r>
          </w:p>
        </w:tc>
      </w:tr>
      <w:tr w:rsidR="00984217" w14:paraId="4D58F4A0" w14:textId="77777777" w:rsidTr="0045314E">
        <w:trPr>
          <w:trHeight w:val="340"/>
        </w:trPr>
        <w:tc>
          <w:tcPr>
            <w:tcW w:w="5667" w:type="dxa"/>
          </w:tcPr>
          <w:p w14:paraId="39727A7E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Specific Leaf Area Vegetation Index (SLAVI)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(Leo Lymburner et al. 2000)</w:t>
            </w:r>
          </w:p>
        </w:tc>
        <w:tc>
          <w:tcPr>
            <w:tcW w:w="3261" w:type="dxa"/>
          </w:tcPr>
          <w:p w14:paraId="77D1F961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B8 / (B4 + B12)</w:t>
            </w:r>
          </w:p>
        </w:tc>
      </w:tr>
      <w:tr w:rsidR="00984217" w14:paraId="61D490EB" w14:textId="77777777" w:rsidTr="0045314E">
        <w:trPr>
          <w:trHeight w:val="609"/>
        </w:trPr>
        <w:tc>
          <w:tcPr>
            <w:tcW w:w="8928" w:type="dxa"/>
            <w:gridSpan w:val="2"/>
          </w:tcPr>
          <w:p w14:paraId="68AD77AA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Sentinel-2 Bands: B1: Aerosols; B2: Blue; B3: Green; B4: Red; B5: Red Edge 1; B6: Red Edge 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B7: Red Edge 3; B8: NIR; B8A: Red Edge 4; B9: Water vapor; B11: SWIR 1; B12: SWIR 2</w:t>
            </w:r>
          </w:p>
        </w:tc>
      </w:tr>
      <w:tr w:rsidR="00984217" w14:paraId="691442DF" w14:textId="77777777" w:rsidTr="0045314E">
        <w:trPr>
          <w:trHeight w:val="340"/>
        </w:trPr>
        <w:tc>
          <w:tcPr>
            <w:tcW w:w="5667" w:type="dxa"/>
            <w:shd w:val="clear" w:color="auto" w:fill="FFFFFF"/>
          </w:tcPr>
          <w:p w14:paraId="32C8713F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Sentinel-1 Features</w:t>
            </w:r>
          </w:p>
        </w:tc>
        <w:tc>
          <w:tcPr>
            <w:tcW w:w="3261" w:type="dxa"/>
            <w:shd w:val="clear" w:color="auto" w:fill="FFFFFF"/>
          </w:tcPr>
          <w:p w14:paraId="4EAD4A9D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4217" w14:paraId="567189F9" w14:textId="77777777" w:rsidTr="0045314E">
        <w:trPr>
          <w:trHeight w:val="340"/>
        </w:trPr>
        <w:tc>
          <w:tcPr>
            <w:tcW w:w="5667" w:type="dxa"/>
          </w:tcPr>
          <w:p w14:paraId="49565D0C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descVH</w:t>
            </w:r>
          </w:p>
        </w:tc>
        <w:tc>
          <w:tcPr>
            <w:tcW w:w="3261" w:type="dxa"/>
          </w:tcPr>
          <w:p w14:paraId="113C6EC1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Descending orbit, VH cross-polarized</w:t>
            </w:r>
          </w:p>
        </w:tc>
      </w:tr>
      <w:tr w:rsidR="00984217" w14:paraId="2383901F" w14:textId="77777777" w:rsidTr="0045314E">
        <w:trPr>
          <w:trHeight w:val="340"/>
        </w:trPr>
        <w:tc>
          <w:tcPr>
            <w:tcW w:w="5667" w:type="dxa"/>
            <w:shd w:val="clear" w:color="auto" w:fill="FFFFFF"/>
          </w:tcPr>
          <w:p w14:paraId="5CC70792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descVV</w:t>
            </w:r>
          </w:p>
        </w:tc>
        <w:tc>
          <w:tcPr>
            <w:tcW w:w="3261" w:type="dxa"/>
            <w:shd w:val="clear" w:color="auto" w:fill="FFFFFF"/>
          </w:tcPr>
          <w:p w14:paraId="5A7A5E61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Descending orbit, VV like-polarized</w:t>
            </w:r>
          </w:p>
        </w:tc>
      </w:tr>
      <w:tr w:rsidR="00984217" w14:paraId="6C57FC0C" w14:textId="77777777" w:rsidTr="0045314E">
        <w:trPr>
          <w:trHeight w:val="340"/>
        </w:trPr>
        <w:tc>
          <w:tcPr>
            <w:tcW w:w="5667" w:type="dxa"/>
          </w:tcPr>
          <w:p w14:paraId="093CC9C9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descVH_VV</w:t>
            </w:r>
          </w:p>
        </w:tc>
        <w:tc>
          <w:tcPr>
            <w:tcW w:w="3261" w:type="dxa"/>
          </w:tcPr>
          <w:p w14:paraId="7C15D34C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Descending orbit, VH_VV ratio</w:t>
            </w:r>
          </w:p>
        </w:tc>
      </w:tr>
      <w:tr w:rsidR="00984217" w14:paraId="389DED5F" w14:textId="77777777" w:rsidTr="0045314E">
        <w:trPr>
          <w:trHeight w:val="340"/>
        </w:trPr>
        <w:tc>
          <w:tcPr>
            <w:tcW w:w="5667" w:type="dxa"/>
            <w:shd w:val="clear" w:color="auto" w:fill="FFFFFF"/>
          </w:tcPr>
          <w:p w14:paraId="066D58DE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ascVH</w:t>
            </w:r>
          </w:p>
        </w:tc>
        <w:tc>
          <w:tcPr>
            <w:tcW w:w="3261" w:type="dxa"/>
            <w:shd w:val="clear" w:color="auto" w:fill="FFFFFF"/>
          </w:tcPr>
          <w:p w14:paraId="2BF6DD8B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Ascending orbit, VH cross-polarized</w:t>
            </w:r>
          </w:p>
        </w:tc>
      </w:tr>
      <w:tr w:rsidR="00984217" w14:paraId="07BA9551" w14:textId="77777777" w:rsidTr="0045314E">
        <w:trPr>
          <w:trHeight w:val="340"/>
        </w:trPr>
        <w:tc>
          <w:tcPr>
            <w:tcW w:w="5667" w:type="dxa"/>
          </w:tcPr>
          <w:p w14:paraId="1DA8211E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ascVV</w:t>
            </w:r>
          </w:p>
        </w:tc>
        <w:tc>
          <w:tcPr>
            <w:tcW w:w="3261" w:type="dxa"/>
          </w:tcPr>
          <w:p w14:paraId="560B39F0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Ascending orbit, VV like-polarized</w:t>
            </w:r>
          </w:p>
        </w:tc>
      </w:tr>
      <w:tr w:rsidR="00984217" w14:paraId="221C3B1A" w14:textId="77777777" w:rsidTr="0045314E">
        <w:trPr>
          <w:trHeight w:val="340"/>
        </w:trPr>
        <w:tc>
          <w:tcPr>
            <w:tcW w:w="5667" w:type="dxa"/>
            <w:shd w:val="clear" w:color="auto" w:fill="FFFFFF"/>
          </w:tcPr>
          <w:p w14:paraId="1BFEF1D6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ascVH_VV</w:t>
            </w:r>
          </w:p>
        </w:tc>
        <w:tc>
          <w:tcPr>
            <w:tcW w:w="3261" w:type="dxa"/>
            <w:shd w:val="clear" w:color="auto" w:fill="FFFFFF"/>
          </w:tcPr>
          <w:p w14:paraId="1E905511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Ascending orbit, VH_VV ratio</w:t>
            </w:r>
          </w:p>
        </w:tc>
      </w:tr>
      <w:tr w:rsidR="00984217" w14:paraId="441BEE70" w14:textId="77777777" w:rsidTr="0045314E">
        <w:trPr>
          <w:trHeight w:val="340"/>
        </w:trPr>
        <w:tc>
          <w:tcPr>
            <w:tcW w:w="5667" w:type="dxa"/>
            <w:shd w:val="clear" w:color="auto" w:fill="FFFFFF"/>
          </w:tcPr>
          <w:p w14:paraId="30142AB0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ALOS-2 / PALSAR-2 Features</w:t>
            </w:r>
          </w:p>
        </w:tc>
        <w:tc>
          <w:tcPr>
            <w:tcW w:w="3261" w:type="dxa"/>
            <w:shd w:val="clear" w:color="auto" w:fill="FFFFFF"/>
          </w:tcPr>
          <w:p w14:paraId="10B67E67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4217" w14:paraId="1D79DF28" w14:textId="77777777" w:rsidTr="0045314E">
        <w:trPr>
          <w:trHeight w:val="340"/>
        </w:trPr>
        <w:tc>
          <w:tcPr>
            <w:tcW w:w="5667" w:type="dxa"/>
            <w:shd w:val="clear" w:color="auto" w:fill="EDEDED"/>
          </w:tcPr>
          <w:p w14:paraId="7E97214A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PsarHH</w:t>
            </w:r>
          </w:p>
        </w:tc>
        <w:tc>
          <w:tcPr>
            <w:tcW w:w="3261" w:type="dxa"/>
            <w:shd w:val="clear" w:color="auto" w:fill="EDEDED"/>
          </w:tcPr>
          <w:p w14:paraId="06E51596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Yearly mosaic, HH like-polarized</w:t>
            </w:r>
          </w:p>
        </w:tc>
      </w:tr>
      <w:tr w:rsidR="00984217" w14:paraId="120BB23F" w14:textId="77777777" w:rsidTr="0045314E">
        <w:trPr>
          <w:trHeight w:val="340"/>
        </w:trPr>
        <w:tc>
          <w:tcPr>
            <w:tcW w:w="5667" w:type="dxa"/>
            <w:shd w:val="clear" w:color="auto" w:fill="FFFFFF"/>
          </w:tcPr>
          <w:p w14:paraId="6772B5D4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PsarHV</w:t>
            </w:r>
          </w:p>
        </w:tc>
        <w:tc>
          <w:tcPr>
            <w:tcW w:w="3261" w:type="dxa"/>
            <w:shd w:val="clear" w:color="auto" w:fill="FFFFFF"/>
          </w:tcPr>
          <w:p w14:paraId="36B67DFA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Yearly mosaic, HV cross-polarized</w:t>
            </w:r>
          </w:p>
        </w:tc>
      </w:tr>
      <w:tr w:rsidR="00984217" w14:paraId="053BDFD5" w14:textId="77777777" w:rsidTr="0045314E">
        <w:trPr>
          <w:trHeight w:val="340"/>
        </w:trPr>
        <w:tc>
          <w:tcPr>
            <w:tcW w:w="5667" w:type="dxa"/>
            <w:shd w:val="clear" w:color="auto" w:fill="EDEDED"/>
          </w:tcPr>
          <w:p w14:paraId="65C1C6DE" w14:textId="77777777" w:rsidR="00984217" w:rsidRDefault="00984217" w:rsidP="004531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PsarHV_HH</w:t>
            </w:r>
          </w:p>
        </w:tc>
        <w:tc>
          <w:tcPr>
            <w:tcW w:w="3261" w:type="dxa"/>
            <w:shd w:val="clear" w:color="auto" w:fill="EDEDED"/>
          </w:tcPr>
          <w:p w14:paraId="55F72463" w14:textId="77777777" w:rsidR="00984217" w:rsidRDefault="00984217" w:rsidP="0045314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Yearly mosaic, HV_HH ratio </w:t>
            </w:r>
          </w:p>
        </w:tc>
      </w:tr>
    </w:tbl>
    <w:p w14:paraId="65069723" w14:textId="77777777" w:rsidR="00984217" w:rsidRDefault="00984217" w:rsidP="00984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br w:type="page"/>
      </w:r>
    </w:p>
    <w:p w14:paraId="3C7A8CD2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17"/>
    <w:rsid w:val="00984217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7FDD"/>
  <w15:chartTrackingRefBased/>
  <w15:docId w15:val="{88877647-2D50-44A0-847F-EC400C9F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1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0</DocSecurity>
  <Lines>11</Lines>
  <Paragraphs>3</Paragraphs>
  <ScaleCrop>false</ScaleCrop>
  <Company>Springer Nature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2022-12-23T10:37:00Z</dcterms:created>
  <dcterms:modified xsi:type="dcterms:W3CDTF">2022-12-23T10:37:00Z</dcterms:modified>
</cp:coreProperties>
</file>