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FC59C" w14:textId="5397A554" w:rsidR="00876280" w:rsidRDefault="00876280" w:rsidP="00876280">
      <w:pPr>
        <w:pStyle w:val="Heading2"/>
        <w:suppressLineNumbers/>
      </w:pPr>
      <w:r>
        <w:rPr>
          <w:b/>
          <w:bCs/>
        </w:rPr>
        <w:t>Additional file 3</w:t>
      </w:r>
      <w:r w:rsidRPr="006434D0">
        <w:rPr>
          <w:b/>
          <w:bCs/>
        </w:rPr>
        <w:t>:</w:t>
      </w:r>
      <w:r w:rsidRPr="00D43B50">
        <w:t xml:space="preserve"> Process evaluation domains, </w:t>
      </w:r>
      <w:r>
        <w:t>subdomains</w:t>
      </w:r>
      <w:r w:rsidRPr="00D43B50">
        <w:t xml:space="preserve"> and indicators</w:t>
      </w:r>
    </w:p>
    <w:tbl>
      <w:tblPr>
        <w:tblStyle w:val="GridTable1Light-Accent31"/>
        <w:tblW w:w="14446" w:type="dxa"/>
        <w:tblInd w:w="-134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516"/>
        <w:gridCol w:w="1843"/>
        <w:gridCol w:w="1842"/>
        <w:gridCol w:w="2127"/>
        <w:gridCol w:w="1572"/>
        <w:gridCol w:w="1518"/>
        <w:gridCol w:w="16"/>
        <w:gridCol w:w="12"/>
      </w:tblGrid>
      <w:tr w:rsidR="002B1E34" w:rsidRPr="006434D0" w14:paraId="00F76444" w14:textId="77777777" w:rsidTr="002B1E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bottom w:val="nil"/>
              <w:right w:val="nil"/>
            </w:tcBorders>
          </w:tcPr>
          <w:p w14:paraId="7E49EBFB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Domain &amp; subdomain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74EEF770" w14:textId="77777777" w:rsidR="006434D0" w:rsidRPr="006434D0" w:rsidRDefault="006434D0" w:rsidP="00004A3F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842" w:type="dxa"/>
            <w:tcBorders>
              <w:left w:val="nil"/>
              <w:bottom w:val="nil"/>
            </w:tcBorders>
          </w:tcPr>
          <w:p w14:paraId="0E977C40" w14:textId="77777777" w:rsidR="006434D0" w:rsidRPr="006434D0" w:rsidRDefault="006434D0" w:rsidP="00004A3F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2127" w:type="dxa"/>
            <w:tcBorders>
              <w:left w:val="nil"/>
              <w:bottom w:val="nil"/>
            </w:tcBorders>
          </w:tcPr>
          <w:p w14:paraId="648660C4" w14:textId="77777777" w:rsidR="006434D0" w:rsidRPr="006434D0" w:rsidRDefault="006434D0" w:rsidP="00004A3F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3118" w:type="dxa"/>
            <w:gridSpan w:val="4"/>
            <w:tcBorders>
              <w:left w:val="nil"/>
              <w:bottom w:val="nil"/>
            </w:tcBorders>
          </w:tcPr>
          <w:p w14:paraId="123B1DEA" w14:textId="77777777" w:rsidR="006434D0" w:rsidRPr="006434D0" w:rsidRDefault="006434D0" w:rsidP="00004A3F">
            <w:pPr>
              <w:pStyle w:val="Table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701D6A7D" w14:textId="77777777" w:rsidTr="002B1E3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single" w:sz="12" w:space="0" w:color="C9C9C9" w:themeColor="accent3" w:themeTint="99"/>
              <w:right w:val="nil"/>
            </w:tcBorders>
          </w:tcPr>
          <w:p w14:paraId="2DCE3868" w14:textId="77777777" w:rsidR="006434D0" w:rsidRPr="006434D0" w:rsidRDefault="006434D0" w:rsidP="00004A3F">
            <w:pPr>
              <w:pStyle w:val="Tables"/>
              <w:ind w:left="42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Indicator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C9C9C9" w:themeColor="accent3" w:themeTint="99"/>
              <w:right w:val="nil"/>
            </w:tcBorders>
          </w:tcPr>
          <w:p w14:paraId="5B56ADF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Study population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C9C9C9" w:themeColor="accent3" w:themeTint="99"/>
            </w:tcBorders>
          </w:tcPr>
          <w:p w14:paraId="275DE82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Trial arm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C9C9C9" w:themeColor="accent3" w:themeTint="99"/>
            </w:tcBorders>
          </w:tcPr>
          <w:p w14:paraId="58A0713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Dichotomisation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sz="12" w:space="0" w:color="C9C9C9" w:themeColor="accent3" w:themeTint="99"/>
            </w:tcBorders>
          </w:tcPr>
          <w:p w14:paraId="1E2442A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Role of variable in path model</w:t>
            </w:r>
          </w:p>
        </w:tc>
      </w:tr>
      <w:tr w:rsidR="002B1E34" w:rsidRPr="006434D0" w14:paraId="7B60B479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single" w:sz="12" w:space="0" w:color="C9C9C9" w:themeColor="accent3" w:themeTint="99"/>
              <w:bottom w:val="nil"/>
            </w:tcBorders>
            <w:shd w:val="clear" w:color="auto" w:fill="F2F2F2" w:themeFill="background1" w:themeFillShade="F2"/>
          </w:tcPr>
          <w:p w14:paraId="338B203E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Domain 1: Implementation fidelity</w:t>
            </w:r>
          </w:p>
        </w:tc>
      </w:tr>
      <w:tr w:rsidR="002B1E34" w:rsidRPr="006434D0" w14:paraId="25DAB239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nil"/>
              <w:bottom w:val="single" w:sz="4" w:space="0" w:color="DBDBDB" w:themeColor="accent3" w:themeTint="66"/>
            </w:tcBorders>
            <w:shd w:val="clear" w:color="auto" w:fill="F2F2F2" w:themeFill="background1" w:themeFillShade="F2"/>
          </w:tcPr>
          <w:p w14:paraId="47F890E0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Subdomain: Dose received (A)</w:t>
            </w:r>
          </w:p>
        </w:tc>
      </w:tr>
      <w:tr w:rsidR="002B1E34" w:rsidRPr="006434D0" w14:paraId="2FCE7325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bottom w:val="nil"/>
              <w:right w:val="nil"/>
            </w:tcBorders>
            <w:shd w:val="clear" w:color="auto" w:fill="FFFFFF" w:themeFill="background1"/>
          </w:tcPr>
          <w:p w14:paraId="51F40E2C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intervention compounds that received intervention latrines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D0832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 (details in text)</w:t>
            </w:r>
          </w:p>
        </w:tc>
        <w:tc>
          <w:tcPr>
            <w:tcW w:w="1842" w:type="dxa"/>
            <w:tcBorders>
              <w:left w:val="nil"/>
              <w:bottom w:val="nil"/>
            </w:tcBorders>
            <w:shd w:val="clear" w:color="auto" w:fill="FFFFFF" w:themeFill="background1"/>
          </w:tcPr>
          <w:p w14:paraId="4C45435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vMerge w:val="restart"/>
            <w:tcBorders>
              <w:left w:val="nil"/>
            </w:tcBorders>
            <w:shd w:val="clear" w:color="auto" w:fill="FFFFFF" w:themeFill="background1"/>
          </w:tcPr>
          <w:p w14:paraId="1835535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(After exclusions) compound received intervention latrine: Yes / No</w:t>
            </w:r>
          </w:p>
        </w:tc>
        <w:tc>
          <w:tcPr>
            <w:tcW w:w="1572" w:type="dxa"/>
            <w:vMerge w:val="restart"/>
            <w:tcBorders>
              <w:left w:val="nil"/>
            </w:tcBorders>
            <w:shd w:val="clear" w:color="auto" w:fill="FFFFFF" w:themeFill="background1"/>
          </w:tcPr>
          <w:p w14:paraId="50CA4E2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vMerge w:val="restart"/>
            <w:tcBorders>
              <w:left w:val="nil"/>
            </w:tcBorders>
            <w:shd w:val="clear" w:color="auto" w:fill="FFFFFF" w:themeFill="background1"/>
          </w:tcPr>
          <w:p w14:paraId="7C24EE1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Exposure</w:t>
            </w:r>
          </w:p>
        </w:tc>
      </w:tr>
      <w:tr w:rsidR="002B1E34" w:rsidRPr="006434D0" w14:paraId="5C8637D6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1E243247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Date of installation of intervention latrines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DA98D7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1CA590A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vMerge/>
            <w:tcBorders>
              <w:left w:val="nil"/>
            </w:tcBorders>
            <w:shd w:val="clear" w:color="auto" w:fill="F2F2F2" w:themeFill="background1" w:themeFillShade="F2"/>
          </w:tcPr>
          <w:p w14:paraId="16AB694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vMerge/>
            <w:tcBorders>
              <w:left w:val="nil"/>
            </w:tcBorders>
            <w:shd w:val="clear" w:color="auto" w:fill="F2F2F2" w:themeFill="background1" w:themeFillShade="F2"/>
          </w:tcPr>
          <w:p w14:paraId="48F39AD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vMerge/>
            <w:tcBorders>
              <w:left w:val="nil"/>
            </w:tcBorders>
            <w:shd w:val="clear" w:color="auto" w:fill="F2F2F2" w:themeFill="background1" w:themeFillShade="F2"/>
          </w:tcPr>
          <w:p w14:paraId="4489261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751F20CF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2418E888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 xml:space="preserve">Number of control compounds that received intervention latrines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9D707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4EF5A0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Control</w:t>
            </w:r>
          </w:p>
        </w:tc>
        <w:tc>
          <w:tcPr>
            <w:tcW w:w="2127" w:type="dxa"/>
            <w:vMerge/>
            <w:tcBorders>
              <w:left w:val="nil"/>
              <w:bottom w:val="nil"/>
            </w:tcBorders>
            <w:shd w:val="clear" w:color="auto" w:fill="FFFFFF" w:themeFill="background1"/>
            <w:vAlign w:val="bottom"/>
          </w:tcPr>
          <w:p w14:paraId="5D5D49C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vMerge/>
            <w:tcBorders>
              <w:left w:val="nil"/>
              <w:bottom w:val="nil"/>
            </w:tcBorders>
            <w:shd w:val="clear" w:color="auto" w:fill="FFFFFF" w:themeFill="background1"/>
            <w:vAlign w:val="bottom"/>
          </w:tcPr>
          <w:p w14:paraId="5EE460E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vMerge/>
            <w:tcBorders>
              <w:left w:val="nil"/>
              <w:bottom w:val="nil"/>
            </w:tcBorders>
            <w:shd w:val="clear" w:color="auto" w:fill="FFFFFF" w:themeFill="background1"/>
            <w:vAlign w:val="bottom"/>
          </w:tcPr>
          <w:p w14:paraId="7A67A48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552AF6C7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3AA2B4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intervention compounds that received household-level behaviour change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80B6D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2EF2718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</w:tcBorders>
            <w:shd w:val="clear" w:color="auto" w:fill="F2F2F2" w:themeFill="background1" w:themeFillShade="F2"/>
          </w:tcPr>
          <w:p w14:paraId="25FB113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34D0">
              <w:rPr>
                <w:rFonts w:ascii="Arial" w:hAnsi="Arial" w:cs="Arial"/>
                <w:color w:val="000000"/>
              </w:rPr>
              <w:t xml:space="preserve">Compound received household visits: </w:t>
            </w:r>
          </w:p>
          <w:p w14:paraId="2BCFCFB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Yes / No</w:t>
            </w:r>
          </w:p>
        </w:tc>
        <w:tc>
          <w:tcPr>
            <w:tcW w:w="1572" w:type="dxa"/>
            <w:vMerge w:val="restart"/>
            <w:tcBorders>
              <w:top w:val="nil"/>
              <w:left w:val="nil"/>
            </w:tcBorders>
            <w:shd w:val="clear" w:color="auto" w:fill="F2F2F2" w:themeFill="background1" w:themeFillShade="F2"/>
          </w:tcPr>
          <w:p w14:paraId="5E60281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vMerge w:val="restart"/>
            <w:tcBorders>
              <w:top w:val="nil"/>
              <w:left w:val="nil"/>
            </w:tcBorders>
            <w:shd w:val="clear" w:color="auto" w:fill="F2F2F2" w:themeFill="background1" w:themeFillShade="F2"/>
          </w:tcPr>
          <w:p w14:paraId="29EF1CA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348555AF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C4A0E67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Frequency and date of household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1764A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C7D2F6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vMerge/>
            <w:tcBorders>
              <w:left w:val="nil"/>
            </w:tcBorders>
            <w:shd w:val="clear" w:color="auto" w:fill="FFFFFF" w:themeFill="background1"/>
          </w:tcPr>
          <w:p w14:paraId="7990B9C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vMerge/>
            <w:tcBorders>
              <w:left w:val="nil"/>
            </w:tcBorders>
            <w:shd w:val="clear" w:color="auto" w:fill="FFFFFF" w:themeFill="background1"/>
          </w:tcPr>
          <w:p w14:paraId="4033804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vMerge/>
            <w:tcBorders>
              <w:left w:val="nil"/>
            </w:tcBorders>
            <w:shd w:val="clear" w:color="auto" w:fill="FFFFFF" w:themeFill="background1"/>
          </w:tcPr>
          <w:p w14:paraId="12CBEE6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5D344F19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A34EEDE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control compounds that received household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BCA1C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6E961A3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Control</w:t>
            </w:r>
          </w:p>
        </w:tc>
        <w:tc>
          <w:tcPr>
            <w:tcW w:w="2127" w:type="dxa"/>
            <w:vMerge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0F77A2A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vMerge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7BA83E1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vMerge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00627BC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459E1ABF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3ACB53F1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Frequency of topics discussed at household visits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25600EF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712A8EA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08AF07E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3DCF69D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591CEC3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6A3738D1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5D74F065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Subdomain: Reach (B)</w:t>
            </w:r>
          </w:p>
        </w:tc>
      </w:tr>
      <w:tr w:rsidR="002B1E34" w:rsidRPr="006434D0" w14:paraId="393F93F4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single" w:sz="4" w:space="0" w:color="D9D9D9" w:themeColor="background1" w:themeShade="D9"/>
              <w:bottom w:val="nil"/>
              <w:right w:val="nil"/>
            </w:tcBorders>
            <w:shd w:val="clear" w:color="auto" w:fill="FFFFFF" w:themeFill="background1"/>
          </w:tcPr>
          <w:p w14:paraId="638B99DE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respondents who recall household visits taking place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9AC1B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FFFFF" w:themeFill="background1"/>
          </w:tcPr>
          <w:p w14:paraId="3506BB8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FFFFF" w:themeFill="background1"/>
          </w:tcPr>
          <w:p w14:paraId="5E545A3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FFFFF" w:themeFill="background1"/>
          </w:tcPr>
          <w:p w14:paraId="6516EB9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FFFFF" w:themeFill="background1"/>
          </w:tcPr>
          <w:p w14:paraId="3B57FAD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6E4642A0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571BBCCC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respondents who participated in training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26D10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122EABA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237AF30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ECA9F4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E4D15B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4B510D0C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1876E2CC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Demographics of compounds who received intervention latrines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E76A8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FEE7C4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B22BBA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E87073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D2C65F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0487FAF4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6E6E68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Demographics of compounds who received household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A8E7EF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57A8EAC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Intervention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064468A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096EBE2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880E96D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58BDF101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FB31BF5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lastRenderedPageBreak/>
              <w:t>Demographics of respondents who recall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44847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09B53E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1EE8A0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7310E2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FF7993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01A198D1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09D3905A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Demographics of respondents who participated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55902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1872E1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2A00C62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ABDD7A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6006D83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4D0321A6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2F702D71" w14:textId="77777777" w:rsidR="006434D0" w:rsidRPr="006434D0" w:rsidRDefault="006434D0" w:rsidP="00004A3F">
            <w:pPr>
              <w:pStyle w:val="Tables"/>
              <w:ind w:left="342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Frequency of topics recalled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7D8C25A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048CBE8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2676679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27719D5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4CAE125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7518706C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0C2EA910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Domain 2: Participant response</w:t>
            </w:r>
          </w:p>
        </w:tc>
      </w:tr>
      <w:tr w:rsidR="002B1E34" w:rsidRPr="006434D0" w14:paraId="559FD147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459DE67B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Subdomain: Participant behaviours (C)</w:t>
            </w:r>
          </w:p>
        </w:tc>
      </w:tr>
      <w:tr w:rsidR="002B1E34" w:rsidRPr="006434D0" w14:paraId="6C97AF26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F2C6D67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 xml:space="preserve">Number of compounds with a sanitation committee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6DF5B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3792E1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AEA582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B44157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DF9A0B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08EE7474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12272BD6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compounds with a fund for latrine maintenance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C95AE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5EB21A0D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19E4A6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6099178D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6C2956A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6948132D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3EF63EB6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compounds that have and adhere to a cleaning rota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D0AB4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B47907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37F197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E011FC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C2D19E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5FBCDB2C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0D149837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Individual cleaning frequency: how often respondent personally cleans latrine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A203AE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181010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7D11DB4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proofErr w:type="spellStart"/>
            <w:r w:rsidRPr="006434D0">
              <w:rPr>
                <w:rFonts w:ascii="Arial" w:hAnsi="Arial" w:cs="Arial"/>
                <w:color w:val="000000"/>
              </w:rPr>
              <w:t>Dichotomised</w:t>
            </w:r>
            <w:proofErr w:type="spellEnd"/>
            <w:r w:rsidRPr="006434D0">
              <w:rPr>
                <w:rFonts w:ascii="Arial" w:hAnsi="Arial" w:cs="Arial"/>
                <w:color w:val="000000"/>
              </w:rPr>
              <w:t xml:space="preserve"> based on median: 2 times per week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115724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1ECDFF0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5F84323A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B3112F4" w14:textId="77777777" w:rsidR="006434D0" w:rsidRPr="006434D0" w:rsidRDefault="006434D0" w:rsidP="00004A3F">
            <w:pPr>
              <w:pStyle w:val="Tables"/>
              <w:tabs>
                <w:tab w:val="left" w:pos="1920"/>
              </w:tabs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Collective cleaning frequency: how often latrine gets cleaned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1110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7E7131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bottom"/>
          </w:tcPr>
          <w:p w14:paraId="66D3E8C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proofErr w:type="spellStart"/>
            <w:r w:rsidRPr="006434D0">
              <w:rPr>
                <w:rFonts w:ascii="Arial" w:hAnsi="Arial" w:cs="Arial"/>
                <w:color w:val="000000"/>
              </w:rPr>
              <w:t>Dichotomised</w:t>
            </w:r>
            <w:proofErr w:type="spellEnd"/>
            <w:r w:rsidRPr="006434D0">
              <w:rPr>
                <w:rFonts w:ascii="Arial" w:hAnsi="Arial" w:cs="Arial"/>
                <w:color w:val="000000"/>
              </w:rPr>
              <w:t xml:space="preserve"> based on median: daily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A96774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969EBB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126958C5" w14:textId="77777777" w:rsidTr="002B1E34">
        <w:trPr>
          <w:gridAfter w:val="2"/>
          <w:wAfter w:w="2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6D87D31A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compounds that have spent money on repairs in past year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0EBA8C3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5A14ED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3859EDBD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6D02338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087F303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Potential mediator</w:t>
            </w:r>
          </w:p>
        </w:tc>
      </w:tr>
      <w:tr w:rsidR="002B1E34" w:rsidRPr="006434D0" w14:paraId="1EE8776C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6E7F262D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Subdomain: Intermediary outcomes (D)</w:t>
            </w:r>
          </w:p>
        </w:tc>
      </w:tr>
      <w:tr w:rsidR="002B1E34" w:rsidRPr="006434D0" w14:paraId="50FFCC03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single" w:sz="4" w:space="0" w:color="D9D9D9" w:themeColor="background1" w:themeShade="D9"/>
              <w:bottom w:val="nil"/>
              <w:right w:val="nil"/>
            </w:tcBorders>
            <w:shd w:val="clear" w:color="auto" w:fill="F2F2F2" w:themeFill="background1" w:themeFillShade="F2"/>
          </w:tcPr>
          <w:p w14:paraId="573A3370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Cleanliness: number of latrines that are visibly clean – no faeces, solid waste, urine, dirty water or anal cleansing materials visible (direct observation)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ED43B4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 xml:space="preserve">Household respondents (excluding </w:t>
            </w:r>
            <w:proofErr w:type="spellStart"/>
            <w:r w:rsidRPr="006434D0">
              <w:rPr>
                <w:rFonts w:ascii="Arial" w:hAnsi="Arial" w:cs="Arial"/>
                <w:i/>
                <w:iCs/>
                <w:lang w:val="en-GB"/>
              </w:rPr>
              <w:t>chefes</w:t>
            </w:r>
            <w:proofErr w:type="spellEnd"/>
            <w:r w:rsidRPr="006434D0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2F2F2" w:themeFill="background1" w:themeFillShade="F2"/>
          </w:tcPr>
          <w:p w14:paraId="5EF3331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2F2F2" w:themeFill="background1" w:themeFillShade="F2"/>
          </w:tcPr>
          <w:p w14:paraId="32FADB0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2F2F2" w:themeFill="background1" w:themeFillShade="F2"/>
          </w:tcPr>
          <w:p w14:paraId="5CB1A32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single" w:sz="4" w:space="0" w:color="D9D9D9" w:themeColor="background1" w:themeShade="D9"/>
              <w:left w:val="nil"/>
              <w:bottom w:val="nil"/>
            </w:tcBorders>
            <w:shd w:val="clear" w:color="auto" w:fill="F2F2F2" w:themeFill="background1" w:themeFillShade="F2"/>
          </w:tcPr>
          <w:p w14:paraId="25CD534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2D06F340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0428269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Maintenance: number of latrines with the slab/floor in good condition (direct observation)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91982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687489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EF7CB8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348F3C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0BC25E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338B6BCC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EAE9A0A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lastRenderedPageBreak/>
              <w:t>Privacy: umber of latrines with a working door and inside lock (direct observation)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B586FE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5AC933D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73D70A9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1BBEE96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060CC91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44291036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6B32EEE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Accessibility: number of latrines that are not locked from the outside or for which all households have a key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1C0E5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65E199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3075E8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CC1A01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B270CF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01E9EE34" w14:textId="77777777" w:rsidTr="002B1E34">
        <w:trPr>
          <w:gridAfter w:val="1"/>
          <w:wAfter w:w="12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65FAF19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handwashing facilities with soap and water available (direct observation)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FCD36D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0EBE7B9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C98891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42CF9EB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208427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357780F3" w14:textId="77777777" w:rsidTr="002B1E34">
        <w:trPr>
          <w:gridAfter w:val="1"/>
          <w:wAfter w:w="12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0663EBC1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HWWS: number of handwashing facilities with visible soap residue or signs of soap use (direct observation)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FFFFF" w:themeFill="background1"/>
          </w:tcPr>
          <w:p w14:paraId="4257FAB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4439563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66AE866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5066FD4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Endogenous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14:paraId="1A0E664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Intermediary outcome</w:t>
            </w:r>
          </w:p>
        </w:tc>
      </w:tr>
      <w:tr w:rsidR="002B1E34" w:rsidRPr="006434D0" w14:paraId="11D2C658" w14:textId="77777777" w:rsidTr="002B1E34">
        <w:trPr>
          <w:gridAfter w:val="1"/>
          <w:wAfter w:w="12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449AB01C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Number of latrines that are used by non-residents of the compound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7D630719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Household respondents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5B143D9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328CDA3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609B9D6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4CF2988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21304516" w14:textId="77777777" w:rsidTr="002B1E34">
        <w:trPr>
          <w:gridAfter w:val="1"/>
          <w:wAfter w:w="12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4" w:type="dxa"/>
            <w:gridSpan w:val="7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5E0FDA22" w14:textId="77777777" w:rsidR="006434D0" w:rsidRPr="006434D0" w:rsidRDefault="006434D0" w:rsidP="00004A3F">
            <w:pPr>
              <w:pStyle w:val="Tables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 xml:space="preserve">Domain 3: Context </w:t>
            </w:r>
          </w:p>
        </w:tc>
      </w:tr>
      <w:tr w:rsidR="002B1E34" w:rsidRPr="006434D0" w14:paraId="1ABC1DE0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2F2F2" w:themeFill="background1" w:themeFillShade="F2"/>
          </w:tcPr>
          <w:p w14:paraId="53D724B3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color w:val="000000"/>
              </w:rPr>
              <w:t>Number of compound members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A7BA5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60A4C19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BA2E4C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Dichotomised based on CSB criteria: 20 members</w:t>
            </w:r>
          </w:p>
        </w:tc>
        <w:tc>
          <w:tcPr>
            <w:tcW w:w="157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32F0E2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5F3F4EB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30703654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FFFFF" w:themeFill="background1"/>
          </w:tcPr>
          <w:p w14:paraId="3DD2C7DB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color w:val="000000"/>
              </w:rPr>
              <w:t xml:space="preserve">Number of compounds with a </w:t>
            </w:r>
            <w:proofErr w:type="spellStart"/>
            <w:r w:rsidRPr="006434D0">
              <w:rPr>
                <w:rFonts w:ascii="Arial" w:hAnsi="Arial" w:cs="Arial"/>
                <w:b w:val="0"/>
                <w:bCs w:val="0"/>
                <w:i/>
                <w:iCs/>
                <w:color w:val="000000"/>
              </w:rPr>
              <w:t>chefe</w:t>
            </w:r>
            <w:proofErr w:type="spellEnd"/>
            <w:r w:rsidRPr="006434D0">
              <w:rPr>
                <w:rFonts w:ascii="Arial" w:hAnsi="Arial" w:cs="Arial"/>
                <w:b w:val="0"/>
                <w:bCs w:val="0"/>
                <w:i/>
                <w:iCs/>
                <w:color w:val="000000"/>
              </w:rPr>
              <w:t xml:space="preserve"> de </w:t>
            </w:r>
            <w:proofErr w:type="spellStart"/>
            <w:r w:rsidRPr="006434D0">
              <w:rPr>
                <w:rFonts w:ascii="Arial" w:hAnsi="Arial" w:cs="Arial"/>
                <w:b w:val="0"/>
                <w:bCs w:val="0"/>
                <w:i/>
                <w:iCs/>
                <w:color w:val="000000"/>
              </w:rPr>
              <w:t>composto</w:t>
            </w:r>
            <w:proofErr w:type="spellEnd"/>
            <w:r w:rsidRPr="006434D0">
              <w:rPr>
                <w:rFonts w:ascii="Arial" w:hAnsi="Arial" w:cs="Arial"/>
                <w:b w:val="0"/>
                <w:bCs w:val="0"/>
                <w:color w:val="000000"/>
              </w:rPr>
              <w:t xml:space="preserve"> (informal leader)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4A003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63F707C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16F280A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703DC62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0CE7B75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08649ABB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BE10C2E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color w:val="000000"/>
              </w:rPr>
              <w:t xml:space="preserve">Number of compounds with a female </w:t>
            </w:r>
            <w:proofErr w:type="spellStart"/>
            <w:r w:rsidRPr="006434D0">
              <w:rPr>
                <w:rFonts w:ascii="Arial" w:hAnsi="Arial" w:cs="Arial"/>
                <w:b w:val="0"/>
                <w:bCs w:val="0"/>
                <w:i/>
                <w:iCs/>
                <w:color w:val="000000"/>
              </w:rPr>
              <w:t>chefe</w:t>
            </w:r>
            <w:proofErr w:type="spellEnd"/>
          </w:p>
        </w:tc>
        <w:tc>
          <w:tcPr>
            <w:tcW w:w="1843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39D2E7B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Single respondent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00D027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E25858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Yes / No</w:t>
            </w:r>
          </w:p>
        </w:tc>
        <w:tc>
          <w:tcPr>
            <w:tcW w:w="1572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707F3E4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single" w:sz="4" w:space="0" w:color="D9D9D9" w:themeColor="background1" w:themeShade="D9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5C857EF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2A71F175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FFFFF" w:themeFill="background1"/>
          </w:tcPr>
          <w:p w14:paraId="1690B8F9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Respondent’s gender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4F56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44178586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556A515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Male / Female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6ABFC43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59D70F4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7B3A36B7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2F2F2" w:themeFill="background1" w:themeFillShade="F2"/>
          </w:tcPr>
          <w:p w14:paraId="7048E719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Respondent’s 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7D6A2DE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4032F0FF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7D543203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Dichotomised based on approx. median: 30 years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220F92F4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4A8569D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06B317DA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FFFFFF" w:themeFill="background1"/>
          </w:tcPr>
          <w:p w14:paraId="035213FA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Respondent’s length of residence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D51D48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50D14D9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089A832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Dichotomised based on 'recent' residence of 5 years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2AA56AB2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14:paraId="26FB031C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B1E34" w:rsidRPr="006434D0" w14:paraId="576007C3" w14:textId="77777777" w:rsidTr="002B1E34">
        <w:trPr>
          <w:gridAfter w:val="2"/>
          <w:wAfter w:w="28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6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1FA6AF09" w14:textId="77777777" w:rsidR="006434D0" w:rsidRPr="006434D0" w:rsidRDefault="006434D0" w:rsidP="00004A3F">
            <w:pPr>
              <w:pStyle w:val="Tables"/>
              <w:ind w:left="33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6434D0">
              <w:rPr>
                <w:rFonts w:ascii="Arial" w:hAnsi="Arial" w:cs="Arial"/>
                <w:b w:val="0"/>
                <w:bCs w:val="0"/>
                <w:lang w:val="en-GB"/>
              </w:rPr>
              <w:t>Household relative wealth tercile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F2F2F2" w:themeFill="background1" w:themeFillShade="F2"/>
          </w:tcPr>
          <w:p w14:paraId="58959F85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All respondents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7F159471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lang w:val="en-GB"/>
              </w:rPr>
              <w:t>Int/Con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79ECBF2A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0A6EA1E0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6434D0">
              <w:rPr>
                <w:rFonts w:ascii="Arial" w:hAnsi="Arial" w:cs="Arial"/>
                <w:color w:val="000000"/>
              </w:rPr>
              <w:t>Exogenous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2F2F2" w:themeFill="background1" w:themeFillShade="F2"/>
          </w:tcPr>
          <w:p w14:paraId="5144CC57" w14:textId="77777777" w:rsidR="006434D0" w:rsidRPr="006434D0" w:rsidRDefault="006434D0" w:rsidP="00004A3F">
            <w:pPr>
              <w:pStyle w:val="Table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</w:tbl>
    <w:p w14:paraId="3FC0A695" w14:textId="1A169BBC" w:rsidR="007F6E20" w:rsidRDefault="002B1E34"/>
    <w:p w14:paraId="7061313E" w14:textId="2F870F45" w:rsidR="006434D0" w:rsidRPr="002B1E34" w:rsidRDefault="006434D0" w:rsidP="002B1E34">
      <w:pPr>
        <w:spacing w:after="240" w:line="276" w:lineRule="auto"/>
        <w:rPr>
          <w:rFonts w:ascii="Arial" w:eastAsia="MS PGothic" w:hAnsi="Arial" w:cs="Arial"/>
          <w:sz w:val="22"/>
          <w:szCs w:val="22"/>
        </w:rPr>
      </w:pPr>
      <w:r w:rsidRPr="006434D0">
        <w:rPr>
          <w:rFonts w:ascii="Arial" w:eastAsia="MS PGothic" w:hAnsi="Arial" w:cs="Arial"/>
          <w:sz w:val="22"/>
          <w:szCs w:val="22"/>
        </w:rPr>
        <w:t xml:space="preserve">Abbreviations: </w:t>
      </w:r>
      <w:r w:rsidRPr="00876280">
        <w:rPr>
          <w:rFonts w:ascii="Arial" w:eastAsia="MS PGothic" w:hAnsi="Arial" w:cs="Arial"/>
          <w:sz w:val="22"/>
          <w:szCs w:val="22"/>
        </w:rPr>
        <w:t xml:space="preserve">CSB, communal sanitation block; </w:t>
      </w:r>
      <w:r w:rsidRPr="006434D0">
        <w:rPr>
          <w:rFonts w:ascii="Arial" w:eastAsia="MS PGothic" w:hAnsi="Arial" w:cs="Arial"/>
          <w:sz w:val="22"/>
          <w:szCs w:val="22"/>
        </w:rPr>
        <w:t>HWWS, handwashing with soap.</w:t>
      </w:r>
    </w:p>
    <w:sectPr w:rsidR="006434D0" w:rsidRPr="002B1E34" w:rsidSect="006434D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4D0"/>
    <w:rsid w:val="00090F89"/>
    <w:rsid w:val="000C0A82"/>
    <w:rsid w:val="001A1667"/>
    <w:rsid w:val="001A22AE"/>
    <w:rsid w:val="001B1948"/>
    <w:rsid w:val="001C78CB"/>
    <w:rsid w:val="00220899"/>
    <w:rsid w:val="00236CD3"/>
    <w:rsid w:val="00275D17"/>
    <w:rsid w:val="002A4183"/>
    <w:rsid w:val="002B1E34"/>
    <w:rsid w:val="00392AAF"/>
    <w:rsid w:val="00410F86"/>
    <w:rsid w:val="00476310"/>
    <w:rsid w:val="004F510E"/>
    <w:rsid w:val="006434D0"/>
    <w:rsid w:val="00741693"/>
    <w:rsid w:val="00766E7F"/>
    <w:rsid w:val="00781267"/>
    <w:rsid w:val="007E3F92"/>
    <w:rsid w:val="00876280"/>
    <w:rsid w:val="008C0735"/>
    <w:rsid w:val="00AB14CE"/>
    <w:rsid w:val="00AB6F58"/>
    <w:rsid w:val="00BD7AEA"/>
    <w:rsid w:val="00C215BF"/>
    <w:rsid w:val="00D04076"/>
    <w:rsid w:val="00D47386"/>
    <w:rsid w:val="00D709E1"/>
    <w:rsid w:val="00DE479C"/>
    <w:rsid w:val="00DF2590"/>
    <w:rsid w:val="00E61005"/>
    <w:rsid w:val="00F25D07"/>
    <w:rsid w:val="00F40525"/>
    <w:rsid w:val="00FA7069"/>
    <w:rsid w:val="00FA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3B21F8"/>
  <w15:chartTrackingRefBased/>
  <w15:docId w15:val="{5E69AF6F-0167-5444-9B53-F55DBC771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34D0"/>
    <w:pPr>
      <w:keepNext/>
      <w:keepLines/>
      <w:spacing w:before="120" w:line="420" w:lineRule="auto"/>
      <w:outlineLvl w:val="1"/>
    </w:pPr>
    <w:rPr>
      <w:rFonts w:ascii="Arial" w:eastAsiaTheme="majorEastAsia" w:hAnsi="Arial" w:cstheme="majorBidi"/>
      <w:i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06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069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6434D0"/>
    <w:rPr>
      <w:rFonts w:ascii="Arial" w:eastAsiaTheme="majorEastAsia" w:hAnsi="Arial" w:cstheme="majorBidi"/>
      <w:i/>
      <w:szCs w:val="28"/>
    </w:rPr>
  </w:style>
  <w:style w:type="table" w:customStyle="1" w:styleId="GridTable1Light-Accent31">
    <w:name w:val="Grid Table 1 Light - Accent 31"/>
    <w:basedOn w:val="TableNormal"/>
    <w:uiPriority w:val="46"/>
    <w:rsid w:val="006434D0"/>
    <w:pPr>
      <w:spacing w:after="160" w:line="259" w:lineRule="auto"/>
    </w:pPr>
    <w:rPr>
      <w:rFonts w:eastAsiaTheme="minorEastAsia"/>
      <w:sz w:val="22"/>
      <w:szCs w:val="22"/>
      <w:lang w:val="en-US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s">
    <w:name w:val="Tables"/>
    <w:basedOn w:val="NoSpacing"/>
    <w:qFormat/>
    <w:rsid w:val="006434D0"/>
    <w:rPr>
      <w:rFonts w:eastAsia="Calibri" w:cstheme="majorHAnsi"/>
      <w:sz w:val="20"/>
      <w:szCs w:val="20"/>
      <w:lang w:val="en-US"/>
    </w:rPr>
  </w:style>
  <w:style w:type="paragraph" w:styleId="NoSpacing">
    <w:name w:val="No Spacing"/>
    <w:uiPriority w:val="1"/>
    <w:qFormat/>
    <w:rsid w:val="00643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677</Words>
  <Characters>3860</Characters>
  <Application>Microsoft Office Word</Application>
  <DocSecurity>0</DocSecurity>
  <Lines>32</Lines>
  <Paragraphs>9</Paragraphs>
  <ScaleCrop>false</ScaleCrop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Bick</dc:creator>
  <cp:keywords/>
  <dc:description/>
  <cp:lastModifiedBy>Sarah Bick</cp:lastModifiedBy>
  <cp:revision>4</cp:revision>
  <dcterms:created xsi:type="dcterms:W3CDTF">2020-11-18T12:25:00Z</dcterms:created>
  <dcterms:modified xsi:type="dcterms:W3CDTF">2020-11-20T11:18:00Z</dcterms:modified>
</cp:coreProperties>
</file>