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43C3A" w14:textId="68EF0F9F" w:rsidR="003B6845" w:rsidRPr="00692C5E" w:rsidRDefault="003B6845" w:rsidP="003B6845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" w:hAnsi="Times"/>
          <w:b/>
          <w:sz w:val="22"/>
          <w:szCs w:val="22"/>
          <w:lang w:val="en-US"/>
        </w:rPr>
      </w:pPr>
      <w:r w:rsidRPr="00692C5E">
        <w:rPr>
          <w:rFonts w:ascii="Times" w:hAnsi="Times"/>
          <w:b/>
          <w:sz w:val="22"/>
          <w:szCs w:val="22"/>
          <w:lang w:val="en-US"/>
        </w:rPr>
        <w:t xml:space="preserve">Table 2 Properties of disorder in </w:t>
      </w:r>
      <w:r w:rsidR="003D3D1D">
        <w:rPr>
          <w:rFonts w:ascii="Times" w:hAnsi="Times"/>
          <w:b/>
          <w:sz w:val="22"/>
          <w:szCs w:val="22"/>
          <w:lang w:val="en-US"/>
        </w:rPr>
        <w:t>C1CRs</w:t>
      </w: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505"/>
      </w:tblGrid>
      <w:tr w:rsidR="003B6845" w:rsidRPr="003D3D1D" w14:paraId="0F85A3E1" w14:textId="77777777" w:rsidTr="003B6845">
        <w:trPr>
          <w:jc w:val="right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4B6733EB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b/>
                <w:sz w:val="22"/>
                <w:szCs w:val="22"/>
                <w:lang w:val="en-US"/>
              </w:rPr>
              <w:t>IDP characteristic</w:t>
            </w:r>
          </w:p>
        </w:tc>
        <w:tc>
          <w:tcPr>
            <w:tcW w:w="7505" w:type="dxa"/>
            <w:tcBorders>
              <w:bottom w:val="single" w:sz="4" w:space="0" w:color="auto"/>
            </w:tcBorders>
            <w:vAlign w:val="center"/>
          </w:tcPr>
          <w:p w14:paraId="513F96B6" w14:textId="2BF5456E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b/>
                <w:sz w:val="22"/>
                <w:szCs w:val="22"/>
                <w:lang w:val="en-US"/>
              </w:rPr>
              <w:t xml:space="preserve">Key descriptors for </w:t>
            </w:r>
            <w:r w:rsidR="003D3D1D">
              <w:rPr>
                <w:rFonts w:ascii="Times" w:hAnsi="Times"/>
                <w:b/>
                <w:sz w:val="22"/>
                <w:szCs w:val="22"/>
                <w:lang w:val="en-US"/>
              </w:rPr>
              <w:t>C1CR</w:t>
            </w:r>
            <w:bookmarkStart w:id="0" w:name="_GoBack"/>
            <w:bookmarkEnd w:id="0"/>
            <w:r w:rsidRPr="00692C5E">
              <w:rPr>
                <w:rFonts w:ascii="Times" w:hAnsi="Times"/>
                <w:b/>
                <w:sz w:val="22"/>
                <w:szCs w:val="22"/>
                <w:lang w:val="en-US"/>
              </w:rPr>
              <w:t xml:space="preserve"> ICDs</w:t>
            </w:r>
          </w:p>
        </w:tc>
      </w:tr>
      <w:tr w:rsidR="003B6845" w:rsidRPr="003D3D1D" w14:paraId="4BBA4CDE" w14:textId="77777777" w:rsidTr="003B6845">
        <w:trPr>
          <w:jc w:val="right"/>
        </w:trPr>
        <w:tc>
          <w:tcPr>
            <w:tcW w:w="2127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4ECA776" w14:textId="14FFF923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Specific amino acid composition</w:t>
            </w:r>
          </w:p>
        </w:tc>
        <w:tc>
          <w:tcPr>
            <w:tcW w:w="750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68A81FC" w14:textId="629BEDCC" w:rsidR="003B6845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The C1CR-ICDs have a unique amino acid composition that distinguish</w:t>
            </w:r>
            <w:r w:rsidR="001E5D61">
              <w:rPr>
                <w:rFonts w:ascii="Times" w:hAnsi="Times"/>
                <w:sz w:val="22"/>
                <w:szCs w:val="22"/>
                <w:lang w:val="en-US"/>
              </w:rPr>
              <w:t>es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them from both folded proteins and IDPs. </w:t>
            </w:r>
          </w:p>
          <w:p w14:paraId="38AC7968" w14:textId="3F3E6BFD" w:rsidR="003B6845" w:rsidRPr="00692C5E" w:rsidRDefault="002D34DD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DA6D36">
              <w:rPr>
                <w:rFonts w:ascii="Times" w:hAnsi="Times"/>
                <w:i/>
                <w:sz w:val="22"/>
                <w:szCs w:val="22"/>
                <w:lang w:val="en-US"/>
              </w:rPr>
              <w:t>Depleted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in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Met, </w:t>
            </w:r>
            <w:proofErr w:type="spellStart"/>
            <w:r w:rsidRPr="00692C5E">
              <w:rPr>
                <w:rFonts w:ascii="Times" w:hAnsi="Times"/>
                <w:sz w:val="22"/>
                <w:szCs w:val="22"/>
                <w:lang w:val="en-US"/>
              </w:rPr>
              <w:t>Arg</w:t>
            </w:r>
            <w:proofErr w:type="spellEnd"/>
            <w:r w:rsidRPr="00692C5E">
              <w:rPr>
                <w:rFonts w:ascii="Times" w:hAnsi="Times"/>
                <w:sz w:val="22"/>
                <w:szCs w:val="22"/>
                <w:lang w:val="en-US"/>
              </w:rPr>
              <w:t>, Ala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,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and Lys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compared to folded protein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s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and IDPs</w:t>
            </w:r>
            <w:r w:rsidR="005B7D7F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="00DA6D36" w:rsidRPr="00DA6D36">
              <w:rPr>
                <w:rFonts w:ascii="Times" w:hAnsi="Times"/>
                <w:i/>
                <w:sz w:val="22"/>
                <w:szCs w:val="22"/>
                <w:lang w:val="en-US"/>
              </w:rPr>
              <w:t>Enriched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in </w:t>
            </w:r>
            <w:proofErr w:type="spellStart"/>
            <w:r w:rsidR="00DA6D36" w:rsidRPr="00692C5E">
              <w:rPr>
                <w:rFonts w:ascii="Times" w:hAnsi="Times"/>
                <w:sz w:val="22"/>
                <w:szCs w:val="22"/>
                <w:lang w:val="en-US"/>
              </w:rPr>
              <w:t>Cys</w:t>
            </w:r>
            <w:proofErr w:type="spellEnd"/>
            <w:r w:rsidR="00DA6D36"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, </w:t>
            </w:r>
            <w:proofErr w:type="spellStart"/>
            <w:r w:rsidR="00DA6D36" w:rsidRPr="00692C5E">
              <w:rPr>
                <w:rFonts w:ascii="Times" w:hAnsi="Times"/>
                <w:sz w:val="22"/>
                <w:szCs w:val="22"/>
                <w:lang w:val="en-US"/>
              </w:rPr>
              <w:t>Trp</w:t>
            </w:r>
            <w:proofErr w:type="spellEnd"/>
            <w:r w:rsidR="00DA6D36" w:rsidRPr="00692C5E">
              <w:rPr>
                <w:rFonts w:ascii="Times" w:hAnsi="Times"/>
                <w:sz w:val="22"/>
                <w:szCs w:val="22"/>
                <w:lang w:val="en-US"/>
              </w:rPr>
              <w:t>, Leu and Val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compared to IDPs</w:t>
            </w:r>
            <w:r w:rsidR="005B7D7F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="005B7D7F">
              <w:rPr>
                <w:rFonts w:ascii="Times" w:hAnsi="Times"/>
                <w:sz w:val="22"/>
                <w:szCs w:val="22"/>
                <w:lang w:val="en-US"/>
              </w:rPr>
              <w:br/>
            </w:r>
            <w:r w:rsidRPr="00DA6D36">
              <w:rPr>
                <w:rFonts w:ascii="Times" w:hAnsi="Times"/>
                <w:i/>
                <w:sz w:val="22"/>
                <w:szCs w:val="22"/>
                <w:lang w:val="en-US"/>
              </w:rPr>
              <w:t>Highly enriched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in Pro compared to folded protein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s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and IDPs</w:t>
            </w:r>
          </w:p>
        </w:tc>
      </w:tr>
      <w:tr w:rsidR="003B6845" w:rsidRPr="003D3D1D" w14:paraId="44AA8E7B" w14:textId="77777777" w:rsidTr="003B6845">
        <w:trPr>
          <w:jc w:val="right"/>
        </w:trPr>
        <w:tc>
          <w:tcPr>
            <w:tcW w:w="2127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55FC1A2" w14:textId="5C192938" w:rsidR="003B6845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Disordered</w:t>
            </w:r>
          </w:p>
        </w:tc>
        <w:tc>
          <w:tcPr>
            <w:tcW w:w="750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25944868" w14:textId="0BD0C814" w:rsidR="003B6845" w:rsidRPr="00692C5E" w:rsidRDefault="00DA6D36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All the ICDs of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="001E5D61">
              <w:rPr>
                <w:rFonts w:ascii="Times" w:hAnsi="Times"/>
                <w:sz w:val="22"/>
                <w:szCs w:val="22"/>
                <w:lang w:val="en-US"/>
              </w:rPr>
              <w:t xml:space="preserve">the 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>C1CR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s are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predicted disordered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throughout their sequences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>,</w:t>
            </w:r>
            <w:r w:rsidR="001E5D61">
              <w:rPr>
                <w:rFonts w:ascii="Times" w:hAnsi="Times"/>
                <w:sz w:val="22"/>
                <w:szCs w:val="22"/>
                <w:lang w:val="en-US"/>
              </w:rPr>
              <w:t xml:space="preserve"> but has been 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>shown experimentally only for the GHR and PRLR</w:t>
            </w:r>
          </w:p>
        </w:tc>
      </w:tr>
      <w:tr w:rsidR="003B6845" w:rsidRPr="003D3D1D" w14:paraId="404ABD75" w14:textId="77777777" w:rsidTr="003B6845">
        <w:trPr>
          <w:jc w:val="right"/>
        </w:trPr>
        <w:tc>
          <w:tcPr>
            <w:tcW w:w="21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523C26E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Rich in SLiMs</w:t>
            </w:r>
          </w:p>
          <w:p w14:paraId="07E6D161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</w:p>
          <w:p w14:paraId="3CFB1A6E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7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31BD8A" w14:textId="45020B30" w:rsidR="003B6845" w:rsidRPr="00692C5E" w:rsidRDefault="006B19B3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#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>Several SLiMs are common to groups of the C1CRs</w:t>
            </w:r>
            <w:r w:rsidR="003B6845">
              <w:rPr>
                <w:rFonts w:ascii="Times" w:hAnsi="Times"/>
                <w:sz w:val="22"/>
                <w:szCs w:val="22"/>
                <w:lang w:val="en-US"/>
              </w:rPr>
              <w:t>,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in particular</w:t>
            </w:r>
            <w:r w:rsidR="003B6845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</w:p>
          <w:p w14:paraId="774106DC" w14:textId="0A2684F4" w:rsidR="003B6845" w:rsidRPr="00692C5E" w:rsidRDefault="003D3D1D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BOX1 motifs (</w:t>
            </w:r>
            <w:r w:rsidR="003B6845" w:rsidRPr="00692C5E">
              <w:rPr>
                <w:rFonts w:ascii="Times" w:hAnsi="Times"/>
                <w:sz w:val="22"/>
                <w:szCs w:val="22"/>
                <w:lang w:val="en-US"/>
              </w:rPr>
              <w:t>JAK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/SH2)</w:t>
            </w:r>
          </w:p>
          <w:p w14:paraId="14B11AD0" w14:textId="25D43153" w:rsidR="003B6845" w:rsidRPr="003D3D1D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 </w:t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t>P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P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P</w:t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Pr="003D3D1D">
              <w:rPr>
                <w:sz w:val="22"/>
                <w:szCs w:val="22"/>
              </w:rPr>
              <w:t>(JAK2)</w:t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br/>
              <w:t xml:space="preserve">  </w:t>
            </w:r>
            <w:r w:rsidRPr="003D3D1D">
              <w:rPr>
                <w:rFonts w:ascii="Courier New" w:hAnsi="Courier New" w:cs="Courier New"/>
                <w:lang w:val="en-US"/>
              </w:rPr>
              <w:sym w:font="Symbol" w:char="F046"/>
            </w:r>
            <w:proofErr w:type="gramStart"/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P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P</w:t>
            </w:r>
            <w:proofErr w:type="gramEnd"/>
            <w:r w:rsidRPr="003D3D1D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Pr="003D3D1D">
              <w:rPr>
                <w:sz w:val="22"/>
                <w:szCs w:val="22"/>
              </w:rPr>
              <w:t>(JAK1)</w:t>
            </w:r>
          </w:p>
          <w:p w14:paraId="695E5ED3" w14:textId="123ABB4E" w:rsidR="003B6845" w:rsidRPr="00364269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</w:rPr>
            </w:pPr>
            <w:r w:rsidRPr="003D3D1D">
              <w:rPr>
                <w:rFonts w:ascii="Courier New" w:hAnsi="Courier New" w:cs="Courier New"/>
                <w:sz w:val="22"/>
                <w:szCs w:val="22"/>
              </w:rPr>
              <w:t xml:space="preserve">  </w:t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t>P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P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[P/</w:t>
            </w:r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  <w:lang w:val="en-US"/>
              </w:rPr>
              <w:sym w:font="Symbol" w:char="F046"/>
            </w:r>
            <w:proofErr w:type="gramStart"/>
            <w:r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]</w:t>
            </w:r>
            <w:r w:rsidR="00364269" w:rsidRPr="003D3D1D">
              <w:rPr>
                <w:rFonts w:ascii="Courier New" w:hAnsi="Courier New" w:cs="Courier New"/>
                <w:sz w:val="22"/>
                <w:szCs w:val="22"/>
                <w:highlight w:val="lightGray"/>
              </w:rPr>
              <w:t>.</w:t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t>[</w:t>
            </w:r>
            <w:proofErr w:type="gramEnd"/>
            <w:r w:rsidRPr="003D3D1D">
              <w:rPr>
                <w:rFonts w:ascii="Courier New" w:hAnsi="Courier New" w:cs="Courier New"/>
                <w:sz w:val="22"/>
                <w:szCs w:val="22"/>
              </w:rPr>
              <w:t>P/</w:t>
            </w:r>
            <w:r w:rsidRPr="003D3D1D">
              <w:rPr>
                <w:rFonts w:ascii="Courier New" w:hAnsi="Courier New" w:cs="Courier New"/>
                <w:sz w:val="22"/>
                <w:szCs w:val="22"/>
                <w:lang w:val="en-US"/>
              </w:rPr>
              <w:sym w:font="Symbol" w:char="F046"/>
            </w:r>
            <w:r w:rsidRPr="003D3D1D">
              <w:rPr>
                <w:rFonts w:ascii="Courier New" w:hAnsi="Courier New" w:cs="Courier New"/>
                <w:sz w:val="22"/>
                <w:szCs w:val="22"/>
              </w:rPr>
              <w:t>](</w:t>
            </w:r>
            <w:r w:rsidRPr="00364269">
              <w:rPr>
                <w:rFonts w:ascii="Times" w:hAnsi="Times"/>
                <w:sz w:val="22"/>
                <w:szCs w:val="22"/>
              </w:rPr>
              <w:t>JAK3/TYK2)</w:t>
            </w:r>
          </w:p>
          <w:p w14:paraId="6468A682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14-3-3</w:t>
            </w:r>
          </w:p>
          <w:p w14:paraId="1DC8AB9C" w14:textId="7CFEDB31" w:rsidR="003B6845" w:rsidRPr="001E5D61" w:rsidRDefault="001E5D61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</w:rPr>
            </w:pPr>
            <w:r w:rsidRPr="001E5D61">
              <w:rPr>
                <w:rFonts w:ascii="Courier New" w:hAnsi="Courier New" w:cs="Courier New"/>
                <w:sz w:val="22"/>
                <w:szCs w:val="22"/>
              </w:rPr>
              <w:t xml:space="preserve">  </w:t>
            </w:r>
            <w:r w:rsidR="003B6845" w:rsidRPr="001E5D61">
              <w:rPr>
                <w:rFonts w:ascii="Courier New" w:hAnsi="Courier New" w:cs="Courier New"/>
                <w:sz w:val="22"/>
                <w:szCs w:val="22"/>
              </w:rPr>
              <w:t>R[^</w:t>
            </w:r>
            <w:proofErr w:type="gramStart"/>
            <w:r w:rsidR="003B6845" w:rsidRPr="001E5D61">
              <w:rPr>
                <w:rFonts w:ascii="Courier New" w:hAnsi="Courier New" w:cs="Courier New"/>
                <w:sz w:val="22"/>
                <w:szCs w:val="22"/>
              </w:rPr>
              <w:t>DE](</w:t>
            </w:r>
            <w:proofErr w:type="gramEnd"/>
            <w:r w:rsidR="003B6845" w:rsidRPr="001E5D61">
              <w:rPr>
                <w:rFonts w:ascii="Courier New" w:hAnsi="Courier New" w:cs="Courier New"/>
                <w:sz w:val="22"/>
                <w:szCs w:val="22"/>
              </w:rPr>
              <w:t>0,2)[^DEPG][ST][^PRIKGN]-P</w:t>
            </w:r>
            <w:r w:rsidR="003B6845" w:rsidRPr="001E5D61">
              <w:rPr>
                <w:rFonts w:ascii="Courier New" w:hAnsi="Courier New" w:cs="Courier New"/>
                <w:sz w:val="22"/>
                <w:szCs w:val="22"/>
              </w:rPr>
              <w:br/>
              <w:t xml:space="preserve">  R[^DE](0,2)[^DEPG][ST][^P]*</w:t>
            </w:r>
          </w:p>
          <w:p w14:paraId="366C461B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SOCS2/3</w:t>
            </w:r>
          </w:p>
          <w:p w14:paraId="06C9229D" w14:textId="3D5B1FDC" w:rsidR="001E5D61" w:rsidRPr="001E5D61" w:rsidRDefault="001E5D61" w:rsidP="001E5D61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 xml:space="preserve">     </w:t>
            </w:r>
            <w:proofErr w:type="spellStart"/>
            <w:proofErr w:type="gramStart"/>
            <w:r>
              <w:rPr>
                <w:rFonts w:ascii="Courier New" w:hAnsi="Courier New" w:cs="Courier New"/>
                <w:sz w:val="22"/>
                <w:szCs w:val="22"/>
                <w:lang w:val="en-US"/>
              </w:rPr>
              <w:t>pY</w:t>
            </w:r>
            <w:proofErr w:type="spell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</w:t>
            </w:r>
            <w:proofErr w:type="gramEnd"/>
            <w:r>
              <w:rPr>
                <w:rFonts w:ascii="Courier New" w:hAnsi="Courier New" w:cs="Courier New"/>
                <w:sz w:val="22"/>
                <w:szCs w:val="22"/>
                <w:lang w:val="en-US"/>
              </w:rPr>
              <w:t>AFILVWY]</w:t>
            </w:r>
            <w:r w:rsidR="006B19B3">
              <w:rPr>
                <w:rFonts w:ascii="Courier New" w:hAnsi="Courier New" w:cs="Courier New"/>
                <w:sz w:val="22"/>
                <w:szCs w:val="22"/>
                <w:lang w:val="en-US"/>
              </w:rPr>
              <w:t>.</w:t>
            </w:r>
            <w:r>
              <w:rPr>
                <w:rFonts w:ascii="Courier New" w:hAnsi="Courier New" w:cs="Courier New"/>
                <w:sz w:val="22"/>
                <w:szCs w:val="22"/>
                <w:lang w:val="en-US"/>
              </w:rPr>
              <w:t>[AFILVWY](</w:t>
            </w:r>
            <w:r w:rsidRPr="001E5D61">
              <w:rPr>
                <w:sz w:val="22"/>
                <w:szCs w:val="22"/>
                <w:lang w:val="en-US"/>
              </w:rPr>
              <w:t>loose SH2</w:t>
            </w:r>
            <w:r>
              <w:rPr>
                <w:sz w:val="22"/>
                <w:szCs w:val="22"/>
                <w:lang w:val="en-US"/>
              </w:rPr>
              <w:t>-motif</w:t>
            </w:r>
            <w:r>
              <w:rPr>
                <w:rFonts w:ascii="Courier New" w:hAnsi="Courier New" w:cs="Courier New"/>
                <w:sz w:val="22"/>
                <w:szCs w:val="22"/>
                <w:lang w:val="en-US"/>
              </w:rPr>
              <w:t>)</w:t>
            </w:r>
          </w:p>
          <w:p w14:paraId="557C6A0C" w14:textId="4DB3FB4D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PDZ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br/>
              <w:t xml:space="preserve">  </w:t>
            </w:r>
            <w:proofErr w:type="gramStart"/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[ST]</w:t>
            </w:r>
            <w:r w:rsidR="00364269">
              <w:rPr>
                <w:rFonts w:ascii="Courier New" w:hAnsi="Courier New" w:cs="Courier New"/>
                <w:sz w:val="22"/>
                <w:szCs w:val="22"/>
                <w:lang w:val="en-US"/>
              </w:rPr>
              <w:t>.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[ACVILF]*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(Class 1)</w:t>
            </w:r>
          </w:p>
          <w:p w14:paraId="20FD2ECB" w14:textId="331819B3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[VLIFY]</w:t>
            </w:r>
            <w:r w:rsidR="00364269">
              <w:rPr>
                <w:rFonts w:ascii="Courier New" w:hAnsi="Courier New" w:cs="Courier New"/>
                <w:sz w:val="22"/>
                <w:szCs w:val="22"/>
                <w:lang w:val="en-US"/>
              </w:rPr>
              <w:t>.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[ACVILF]*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(Class 2)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br/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..[DE]</w:t>
            </w:r>
            <w:r w:rsidR="00364269">
              <w:rPr>
                <w:rFonts w:ascii="Courier New" w:hAnsi="Courier New" w:cs="Courier New"/>
                <w:sz w:val="22"/>
                <w:szCs w:val="22"/>
                <w:lang w:val="en-US"/>
              </w:rPr>
              <w:t>.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[ACVILF]* </w:t>
            </w:r>
            <w:r w:rsidRPr="00692C5E">
              <w:rPr>
                <w:sz w:val="22"/>
                <w:szCs w:val="22"/>
                <w:lang w:val="en-US"/>
              </w:rPr>
              <w:t>(Class 3)</w:t>
            </w:r>
          </w:p>
          <w:p w14:paraId="2BF8F2D2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TRAF2/6</w:t>
            </w:r>
          </w:p>
          <w:p w14:paraId="08882A4D" w14:textId="77777777" w:rsidR="003B6845" w:rsidRPr="00875AA7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</w:rPr>
            </w:pPr>
            <w:r w:rsidRPr="0030059C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 </w:t>
            </w:r>
            <w:r w:rsidRPr="00875AA7">
              <w:rPr>
                <w:rFonts w:ascii="Courier New" w:hAnsi="Courier New" w:cs="Courier New"/>
                <w:sz w:val="22"/>
                <w:szCs w:val="22"/>
              </w:rPr>
              <w:t>[PSAT</w:t>
            </w:r>
            <w:proofErr w:type="gramStart"/>
            <w:r w:rsidRPr="00875AA7">
              <w:rPr>
                <w:rFonts w:ascii="Courier New" w:hAnsi="Courier New" w:cs="Courier New"/>
                <w:sz w:val="22"/>
                <w:szCs w:val="22"/>
              </w:rPr>
              <w:t>].[</w:t>
            </w:r>
            <w:proofErr w:type="gramEnd"/>
            <w:r w:rsidRPr="00875AA7">
              <w:rPr>
                <w:rFonts w:ascii="Courier New" w:hAnsi="Courier New" w:cs="Courier New"/>
                <w:sz w:val="22"/>
                <w:szCs w:val="22"/>
              </w:rPr>
              <w:t>QE]E</w:t>
            </w:r>
            <w:r w:rsidRPr="00875AA7">
              <w:rPr>
                <w:rFonts w:ascii="Times" w:hAnsi="Times"/>
                <w:sz w:val="22"/>
                <w:szCs w:val="22"/>
              </w:rPr>
              <w:t xml:space="preserve"> (TRAF2)</w:t>
            </w:r>
            <w:r w:rsidRPr="00875AA7">
              <w:rPr>
                <w:rFonts w:ascii="Times" w:hAnsi="Times"/>
                <w:sz w:val="22"/>
                <w:szCs w:val="22"/>
              </w:rPr>
              <w:br/>
            </w:r>
            <w:r w:rsidRPr="00875AA7">
              <w:rPr>
                <w:rFonts w:ascii="Courier New" w:hAnsi="Courier New" w:cs="Courier New"/>
                <w:sz w:val="22"/>
                <w:szCs w:val="22"/>
              </w:rPr>
              <w:t xml:space="preserve">  [P].[Q]..D</w:t>
            </w:r>
            <w:r w:rsidRPr="00875AA7">
              <w:rPr>
                <w:rFonts w:ascii="Times" w:hAnsi="Times"/>
                <w:sz w:val="22"/>
                <w:szCs w:val="22"/>
              </w:rPr>
              <w:t xml:space="preserve"> (TRAF2)</w:t>
            </w:r>
            <w:r w:rsidRPr="00875AA7">
              <w:rPr>
                <w:rFonts w:ascii="Times" w:hAnsi="Times"/>
                <w:sz w:val="22"/>
                <w:szCs w:val="22"/>
              </w:rPr>
              <w:br/>
            </w:r>
            <w:r w:rsidRPr="00875AA7">
              <w:rPr>
                <w:rFonts w:ascii="Courier New" w:hAnsi="Courier New" w:cs="Courier New"/>
                <w:sz w:val="22"/>
                <w:szCs w:val="22"/>
              </w:rPr>
              <w:t xml:space="preserve">  [P].[Q]..[FYWHDE]</w:t>
            </w:r>
            <w:r w:rsidRPr="00875AA7">
              <w:rPr>
                <w:sz w:val="22"/>
                <w:szCs w:val="22"/>
              </w:rPr>
              <w:t xml:space="preserve"> (TRAF6)</w:t>
            </w:r>
          </w:p>
          <w:p w14:paraId="6ACB6E70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STAT</w:t>
            </w:r>
          </w:p>
          <w:p w14:paraId="1958ADCF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    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[Y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]..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[P]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(STAT1)</w:t>
            </w:r>
          </w:p>
          <w:p w14:paraId="44EAEBFE" w14:textId="2A5F925E" w:rsidR="00875AA7" w:rsidRPr="00875AA7" w:rsidRDefault="003B6845" w:rsidP="00875AA7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 [Y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]..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[Q]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(STAT3)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br/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 [Y][VLTFIC]</w:t>
            </w:r>
            <w:r w:rsidR="00875AA7">
              <w:rPr>
                <w:rFonts w:ascii="Courier New" w:hAnsi="Courier New" w:cs="Courier New"/>
                <w:sz w:val="22"/>
                <w:szCs w:val="22"/>
                <w:lang w:val="en-US"/>
              </w:rPr>
              <w:t>..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(STAT5) (promiscuous)</w:t>
            </w:r>
          </w:p>
          <w:p w14:paraId="6AD952B0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 [Y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]..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[F]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(STAT6)</w:t>
            </w:r>
          </w:p>
          <w:p w14:paraId="2E4611DD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Phospho-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d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>egrons</w:t>
            </w:r>
          </w:p>
          <w:p w14:paraId="512822BA" w14:textId="595D30D2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   </w:t>
            </w: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D[S]G.(2,3[ST]</w:t>
            </w:r>
          </w:p>
          <w:p w14:paraId="0BC91270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[LIVMP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].(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0,2)(T)P..[ST]</w:t>
            </w:r>
          </w:p>
          <w:p w14:paraId="3BD51680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Dileucine motifs</w:t>
            </w:r>
          </w:p>
          <w:p w14:paraId="78CCEEBC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lastRenderedPageBreak/>
              <w:t xml:space="preserve"> [D/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E]...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[L/I]</w:t>
            </w:r>
          </w:p>
          <w:p w14:paraId="68EF9203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[D/E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]..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LL</w:t>
            </w:r>
          </w:p>
          <w:p w14:paraId="49C176B3" w14:textId="77777777" w:rsidR="003B6845" w:rsidRPr="00692C5E" w:rsidRDefault="003B6845" w:rsidP="003B6845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Tyrosine-based internalization motifs</w:t>
            </w:r>
          </w:p>
          <w:p w14:paraId="1DF3834D" w14:textId="77777777" w:rsidR="003B6845" w:rsidRPr="00692C5E" w:rsidRDefault="003B6845" w:rsidP="003B6845">
            <w:pPr>
              <w:pStyle w:val="ListParagraph"/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   </w:t>
            </w:r>
            <w:proofErr w:type="gramStart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Y..[</w:t>
            </w:r>
            <w:proofErr w:type="gramEnd"/>
            <w:r w:rsidRPr="00692C5E">
              <w:rPr>
                <w:rFonts w:ascii="Courier New" w:hAnsi="Courier New" w:cs="Courier New"/>
                <w:sz w:val="22"/>
                <w:szCs w:val="22"/>
                <w:lang w:val="en-US"/>
              </w:rPr>
              <w:t>LMVIF]</w:t>
            </w:r>
          </w:p>
          <w:p w14:paraId="176CB439" w14:textId="66825AB6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Only very few 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SLiMs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have been addressed experimentally </w:t>
            </w:r>
            <w:r w:rsidRPr="00953D05">
              <w:rPr>
                <w:rFonts w:ascii="Times" w:hAnsi="Times"/>
                <w:sz w:val="22"/>
                <w:szCs w:val="22"/>
                <w:lang w:val="en-US"/>
              </w:rPr>
              <w:t xml:space="preserve">and only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7</w:t>
            </w:r>
            <w:r w:rsidRPr="00992FB3">
              <w:rPr>
                <w:rFonts w:ascii="Times" w:hAnsi="Times"/>
                <w:sz w:val="22"/>
                <w:szCs w:val="22"/>
                <w:lang w:val="en-US"/>
              </w:rPr>
              <w:t xml:space="preserve"> t</w:t>
            </w:r>
            <w:r w:rsidRPr="00953D05">
              <w:rPr>
                <w:rFonts w:ascii="Times" w:hAnsi="Times"/>
                <w:sz w:val="22"/>
                <w:szCs w:val="22"/>
                <w:lang w:val="en-US"/>
              </w:rPr>
              <w:t>hree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-</w:t>
            </w:r>
            <w:r w:rsidRPr="00953D05">
              <w:rPr>
                <w:rFonts w:ascii="Times" w:hAnsi="Times"/>
                <w:sz w:val="22"/>
                <w:szCs w:val="22"/>
                <w:lang w:val="en-US"/>
              </w:rPr>
              <w:t>dimensional structures exist of complexes</w:t>
            </w:r>
            <w:r w:rsidR="001E5D61">
              <w:rPr>
                <w:rFonts w:ascii="Times" w:hAnsi="Times"/>
                <w:sz w:val="22"/>
                <w:szCs w:val="22"/>
                <w:lang w:val="en-US"/>
              </w:rPr>
              <w:t>.</w:t>
            </w:r>
          </w:p>
        </w:tc>
      </w:tr>
      <w:tr w:rsidR="003B6845" w:rsidRPr="003B6845" w14:paraId="5695DA62" w14:textId="77777777" w:rsidTr="003B6845">
        <w:trPr>
          <w:jc w:val="right"/>
        </w:trPr>
        <w:tc>
          <w:tcPr>
            <w:tcW w:w="21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E5307AD" w14:textId="436693D3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lastRenderedPageBreak/>
              <w:br/>
              <w:t xml:space="preserve">Rich in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PTMs</w:t>
            </w:r>
          </w:p>
          <w:p w14:paraId="225A26FB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7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7962852" w14:textId="6BAB3F15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All C1CR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-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ICDs have numerous predicted phosphorylation sites distributed along the chain, but only few have been confirmed by MS or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by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>mutational studies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.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Some SLiMs are regulated by phosphorylation</w:t>
            </w:r>
          </w:p>
        </w:tc>
      </w:tr>
      <w:tr w:rsidR="003B6845" w:rsidRPr="003D3D1D" w14:paraId="108C7A99" w14:textId="77777777" w:rsidTr="003B6845">
        <w:trPr>
          <w:jc w:val="right"/>
        </w:trPr>
        <w:tc>
          <w:tcPr>
            <w:tcW w:w="21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DE7C089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Alternative splice variants</w:t>
            </w:r>
          </w:p>
        </w:tc>
        <w:tc>
          <w:tcPr>
            <w:tcW w:w="7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ED226EE" w14:textId="4381DC8C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Out of a total of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2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9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C1CRs, 16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have at least two isoforms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differing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in their ICDs, but up to 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five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="00364269">
              <w:rPr>
                <w:rFonts w:ascii="Times" w:hAnsi="Times"/>
                <w:sz w:val="22"/>
                <w:szCs w:val="22"/>
                <w:lang w:val="en-US"/>
              </w:rPr>
              <w:t xml:space="preserve">ICD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>isoforms are seen</w:t>
            </w:r>
            <w:r w:rsidR="00615F9E">
              <w:rPr>
                <w:rFonts w:ascii="Times" w:hAnsi="Times"/>
                <w:sz w:val="22"/>
                <w:szCs w:val="22"/>
                <w:lang w:val="en-US"/>
              </w:rPr>
              <w:t xml:space="preserve"> for some receptors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(PRLR, IL-31R).</w:t>
            </w:r>
          </w:p>
          <w:p w14:paraId="6F2C4629" w14:textId="1F8E9E80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Isoforms allow for network rewiring by insertion and deletion of 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specific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>SLiMs</w:t>
            </w:r>
          </w:p>
        </w:tc>
      </w:tr>
      <w:tr w:rsidR="003B6845" w:rsidRPr="003D3D1D" w14:paraId="166C4D7B" w14:textId="77777777" w:rsidTr="003B6845">
        <w:trPr>
          <w:jc w:val="right"/>
        </w:trPr>
        <w:tc>
          <w:tcPr>
            <w:tcW w:w="21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27A1B44" w14:textId="4FF9BFDB" w:rsidR="003B6845" w:rsidRPr="00692C5E" w:rsidRDefault="00696994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>
              <w:rPr>
                <w:rFonts w:ascii="Times" w:hAnsi="Times"/>
                <w:sz w:val="22"/>
                <w:szCs w:val="22"/>
                <w:lang w:val="en-US"/>
              </w:rPr>
              <w:t>Dynamic c</w:t>
            </w:r>
            <w:r w:rsidR="003B6845">
              <w:rPr>
                <w:rFonts w:ascii="Times" w:hAnsi="Times"/>
                <w:sz w:val="22"/>
                <w:szCs w:val="22"/>
                <w:lang w:val="en-US"/>
              </w:rPr>
              <w:t>onformational ensemble</w:t>
            </w:r>
          </w:p>
        </w:tc>
        <w:tc>
          <w:tcPr>
            <w:tcW w:w="7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174BC66" w14:textId="0EFC30DC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The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CIDER analysis and measured </w:t>
            </w:r>
            <w:proofErr w:type="spellStart"/>
            <w:r w:rsidRPr="003B6845">
              <w:rPr>
                <w:rFonts w:ascii="Times" w:hAnsi="Times"/>
                <w:i/>
                <w:sz w:val="22"/>
                <w:szCs w:val="22"/>
                <w:lang w:val="en-US"/>
              </w:rPr>
              <w:t>Rg</w:t>
            </w:r>
            <w:proofErr w:type="spellEnd"/>
            <w:r>
              <w:rPr>
                <w:rFonts w:ascii="Times" w:hAnsi="Times"/>
                <w:sz w:val="22"/>
                <w:szCs w:val="22"/>
                <w:lang w:val="en-US"/>
              </w:rPr>
              <w:t xml:space="preserve"> of presentative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C1CR-</w:t>
            </w:r>
            <w:r w:rsidR="00364269">
              <w:rPr>
                <w:rFonts w:ascii="Times" w:hAnsi="Times"/>
                <w:sz w:val="22"/>
                <w:szCs w:val="22"/>
                <w:lang w:val="en-US"/>
              </w:rPr>
              <w:t>I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CDs suggest that they take on a slightly compacted, but dynamic ensemble</w:t>
            </w:r>
          </w:p>
        </w:tc>
      </w:tr>
      <w:tr w:rsidR="003B6845" w:rsidRPr="003D3D1D" w14:paraId="1F2A9013" w14:textId="77777777" w:rsidTr="003B6845">
        <w:trPr>
          <w:jc w:val="right"/>
        </w:trPr>
        <w:tc>
          <w:tcPr>
            <w:tcW w:w="21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3E5298B" w14:textId="77777777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>Multispecificity</w:t>
            </w:r>
          </w:p>
        </w:tc>
        <w:tc>
          <w:tcPr>
            <w:tcW w:w="7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977ACBD" w14:textId="0867FAB6" w:rsidR="003B6845" w:rsidRPr="00692C5E" w:rsidRDefault="003B6845" w:rsidP="003B6845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" w:hAnsi="Times"/>
                <w:sz w:val="22"/>
                <w:szCs w:val="22"/>
                <w:lang w:val="en-US"/>
              </w:rPr>
            </w:pP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Overlapping SLiMs </w:t>
            </w:r>
            <w:r w:rsidR="00364269">
              <w:rPr>
                <w:rFonts w:ascii="Times" w:hAnsi="Times"/>
                <w:sz w:val="22"/>
                <w:szCs w:val="22"/>
                <w:lang w:val="en-US"/>
              </w:rPr>
              <w:t>dominates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C1CR-ICDs and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allow competition as a regulatory mechanism</w:t>
            </w:r>
            <w:r w:rsidR="00364269">
              <w:rPr>
                <w:rFonts w:ascii="Times" w:hAnsi="Times"/>
                <w:sz w:val="22"/>
                <w:szCs w:val="22"/>
                <w:lang w:val="en-US"/>
              </w:rPr>
              <w:t>. This is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 made possible </w:t>
            </w:r>
            <w:r w:rsidR="00364269">
              <w:rPr>
                <w:rFonts w:ascii="Times" w:hAnsi="Times"/>
                <w:sz w:val="22"/>
                <w:szCs w:val="22"/>
                <w:lang w:val="en-US"/>
              </w:rPr>
              <w:t xml:space="preserve">as 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 xml:space="preserve">the disordered chain can adapts </w:t>
            </w:r>
            <w:r w:rsidRPr="00692C5E">
              <w:rPr>
                <w:rFonts w:ascii="Times" w:hAnsi="Times"/>
                <w:sz w:val="22"/>
                <w:szCs w:val="22"/>
                <w:lang w:val="en-US"/>
              </w:rPr>
              <w:t>to several different binding partner</w:t>
            </w:r>
            <w:r w:rsidR="00DA6D36">
              <w:rPr>
                <w:rFonts w:ascii="Times" w:hAnsi="Times"/>
                <w:sz w:val="22"/>
                <w:szCs w:val="22"/>
                <w:lang w:val="en-US"/>
              </w:rPr>
              <w:t>.</w:t>
            </w:r>
          </w:p>
        </w:tc>
      </w:tr>
    </w:tbl>
    <w:p w14:paraId="3EE5F255" w14:textId="272575F9" w:rsidR="003B6845" w:rsidRPr="00692C5E" w:rsidRDefault="006B19B3" w:rsidP="003B6845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" w:hAnsi="Times"/>
          <w:sz w:val="22"/>
          <w:szCs w:val="22"/>
          <w:lang w:val="en-US"/>
        </w:rPr>
      </w:pPr>
      <w:proofErr w:type="gramStart"/>
      <w:r>
        <w:rPr>
          <w:rFonts w:ascii="Times" w:hAnsi="Times"/>
          <w:sz w:val="22"/>
          <w:szCs w:val="22"/>
          <w:lang w:val="en-US"/>
        </w:rPr>
        <w:t>#:^</w:t>
      </w:r>
      <w:proofErr w:type="gramEnd"/>
      <w:r>
        <w:rPr>
          <w:rFonts w:ascii="Times" w:hAnsi="Times"/>
          <w:sz w:val="22"/>
          <w:szCs w:val="22"/>
          <w:lang w:val="en-US"/>
        </w:rPr>
        <w:t>means that it cannot be a residue of this kind; * indicate</w:t>
      </w:r>
      <w:r w:rsidR="00364269">
        <w:rPr>
          <w:rFonts w:ascii="Times" w:hAnsi="Times"/>
          <w:sz w:val="22"/>
          <w:szCs w:val="22"/>
          <w:lang w:val="en-US"/>
        </w:rPr>
        <w:t>s</w:t>
      </w:r>
      <w:r>
        <w:rPr>
          <w:rFonts w:ascii="Times" w:hAnsi="Times"/>
          <w:sz w:val="22"/>
          <w:szCs w:val="22"/>
          <w:lang w:val="en-US"/>
        </w:rPr>
        <w:t xml:space="preserve"> the negatively charged C-terminal; For the JAK binding motifs, the similar PXP motif is </w:t>
      </w:r>
      <w:r w:rsidRPr="00364269">
        <w:rPr>
          <w:sz w:val="22"/>
          <w:szCs w:val="22"/>
          <w:lang w:val="en-US"/>
        </w:rPr>
        <w:t>shaded in grey.</w:t>
      </w:r>
      <w:r w:rsidR="00364269" w:rsidRPr="00364269">
        <w:rPr>
          <w:sz w:val="22"/>
          <w:szCs w:val="22"/>
          <w:lang w:val="en-US"/>
        </w:rPr>
        <w:t xml:space="preserve"> </w:t>
      </w:r>
      <w:r w:rsidR="00364269" w:rsidRPr="00364269">
        <w:rPr>
          <w:sz w:val="22"/>
          <w:szCs w:val="22"/>
          <w:lang w:val="en-US"/>
        </w:rPr>
        <w:sym w:font="Symbol" w:char="F046"/>
      </w:r>
      <w:r w:rsidR="00364269">
        <w:rPr>
          <w:sz w:val="22"/>
          <w:szCs w:val="22"/>
          <w:lang w:val="en-US"/>
        </w:rPr>
        <w:t xml:space="preserve"> illustrate ant hydrophobic residue.</w:t>
      </w:r>
    </w:p>
    <w:p w14:paraId="168E8105" w14:textId="77777777" w:rsidR="003B6845" w:rsidRPr="00692C5E" w:rsidRDefault="003B6845" w:rsidP="003B6845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" w:hAnsi="Times"/>
          <w:sz w:val="22"/>
          <w:szCs w:val="22"/>
          <w:lang w:val="en-US"/>
        </w:rPr>
      </w:pPr>
    </w:p>
    <w:p w14:paraId="73F863FF" w14:textId="3D634A69" w:rsidR="009568BE" w:rsidRPr="003B6845" w:rsidRDefault="009568BE" w:rsidP="003B6845">
      <w:pPr>
        <w:rPr>
          <w:lang w:val="en-US"/>
        </w:rPr>
      </w:pPr>
    </w:p>
    <w:sectPr w:rsidR="009568BE" w:rsidRPr="003B6845" w:rsidSect="004A01AC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4302A"/>
    <w:multiLevelType w:val="hybridMultilevel"/>
    <w:tmpl w:val="D854B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845"/>
    <w:rsid w:val="0007076C"/>
    <w:rsid w:val="0013791E"/>
    <w:rsid w:val="001E5D61"/>
    <w:rsid w:val="002D34DD"/>
    <w:rsid w:val="00364269"/>
    <w:rsid w:val="003B6845"/>
    <w:rsid w:val="003D3D1D"/>
    <w:rsid w:val="004A01AC"/>
    <w:rsid w:val="005B7D7F"/>
    <w:rsid w:val="00615F9E"/>
    <w:rsid w:val="00691D74"/>
    <w:rsid w:val="00696994"/>
    <w:rsid w:val="006B19B3"/>
    <w:rsid w:val="00872221"/>
    <w:rsid w:val="00875AA7"/>
    <w:rsid w:val="009568BE"/>
    <w:rsid w:val="00B0159B"/>
    <w:rsid w:val="00C92FEB"/>
    <w:rsid w:val="00DA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C59AB5"/>
  <w15:chartTrackingRefBased/>
  <w15:docId w15:val="{83681417-24C2-DA4A-B91A-5E0D17AD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68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84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B68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68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6845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3B6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684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845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97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Birthe B. Kragelund</dc:creator>
  <cp:keywords/>
  <dc:description/>
  <cp:lastModifiedBy>Birthe B. Kragelund</cp:lastModifiedBy>
  <cp:revision>9</cp:revision>
  <dcterms:created xsi:type="dcterms:W3CDTF">2020-04-15T06:47:00Z</dcterms:created>
  <dcterms:modified xsi:type="dcterms:W3CDTF">2020-04-15T22:34:00Z</dcterms:modified>
</cp:coreProperties>
</file>