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937" w:rsidRPr="00BD1D0B" w:rsidRDefault="00C70937" w:rsidP="00C70937">
      <w:pPr>
        <w:spacing w:after="0" w:line="480" w:lineRule="auto"/>
        <w:rPr>
          <w:b/>
          <w:sz w:val="24"/>
        </w:rPr>
      </w:pPr>
      <w:proofErr w:type="gramStart"/>
      <w:r w:rsidRPr="00BD1D0B">
        <w:rPr>
          <w:b/>
          <w:sz w:val="24"/>
        </w:rPr>
        <w:t>Supplementary Fig.1</w:t>
      </w:r>
      <w:r>
        <w:rPr>
          <w:b/>
          <w:sz w:val="24"/>
        </w:rPr>
        <w:t>.</w:t>
      </w:r>
      <w:proofErr w:type="gramEnd"/>
      <w:r>
        <w:rPr>
          <w:b/>
          <w:sz w:val="24"/>
        </w:rPr>
        <w:t xml:space="preserve"> </w:t>
      </w:r>
      <w:r w:rsidRPr="00BD1D0B">
        <w:rPr>
          <w:b/>
          <w:sz w:val="24"/>
          <w:szCs w:val="24"/>
        </w:rPr>
        <w:t>Immunoreaction signals captured using CL-</w:t>
      </w:r>
      <w:proofErr w:type="spellStart"/>
      <w:r w:rsidRPr="00BD1D0B">
        <w:rPr>
          <w:b/>
          <w:sz w:val="24"/>
          <w:szCs w:val="24"/>
        </w:rPr>
        <w:t>XPosure</w:t>
      </w:r>
      <w:proofErr w:type="spellEnd"/>
      <w:r w:rsidRPr="00BD1D0B">
        <w:rPr>
          <w:b/>
          <w:sz w:val="24"/>
          <w:szCs w:val="24"/>
        </w:rPr>
        <w:t xml:space="preserve"> Film (Thermo Scientific)</w:t>
      </w:r>
      <w:r w:rsidRPr="00AB03EB">
        <w:rPr>
          <w:sz w:val="24"/>
          <w:szCs w:val="24"/>
        </w:rPr>
        <w:t>.</w:t>
      </w:r>
      <w:r>
        <w:rPr>
          <w:sz w:val="24"/>
          <w:szCs w:val="24"/>
        </w:rPr>
        <w:t xml:space="preserve"> The entire film depicting the western blots of sperm surface proteins using the </w:t>
      </w:r>
      <w:r w:rsidRPr="00781145">
        <w:rPr>
          <w:i/>
          <w:sz w:val="24"/>
          <w:szCs w:val="24"/>
        </w:rPr>
        <w:t>in</w:t>
      </w:r>
      <w:r>
        <w:rPr>
          <w:i/>
          <w:sz w:val="24"/>
          <w:szCs w:val="24"/>
        </w:rPr>
        <w:t>-</w:t>
      </w:r>
      <w:r w:rsidRPr="00781145">
        <w:rPr>
          <w:i/>
          <w:sz w:val="24"/>
          <w:szCs w:val="24"/>
        </w:rPr>
        <w:t>house</w:t>
      </w:r>
      <w:r w:rsidRPr="00781145">
        <w:rPr>
          <w:sz w:val="24"/>
          <w:szCs w:val="24"/>
        </w:rPr>
        <w:t xml:space="preserve"> generated </w:t>
      </w:r>
      <w:r>
        <w:rPr>
          <w:sz w:val="24"/>
          <w:szCs w:val="24"/>
        </w:rPr>
        <w:t xml:space="preserve">polyclonal anti-BuBD-129 </w:t>
      </w:r>
      <w:proofErr w:type="spellStart"/>
      <w:r w:rsidRPr="00781145">
        <w:rPr>
          <w:sz w:val="24"/>
          <w:szCs w:val="24"/>
        </w:rPr>
        <w:t>IgGs</w:t>
      </w:r>
      <w:proofErr w:type="spellEnd"/>
      <w:r>
        <w:rPr>
          <w:sz w:val="24"/>
          <w:szCs w:val="24"/>
        </w:rPr>
        <w:t>. This produced a prominent band at ~35-40kDa in the elevated salt and PI-PLC treated samples, respectively.</w:t>
      </w:r>
    </w:p>
    <w:p w:rsidR="00C70937" w:rsidRDefault="00C70937" w:rsidP="00C70937">
      <w:pPr>
        <w:spacing w:line="480" w:lineRule="auto"/>
        <w:rPr>
          <w:sz w:val="24"/>
          <w:shd w:val="clear" w:color="auto" w:fill="FFFFFF"/>
        </w:rPr>
      </w:pPr>
      <w:proofErr w:type="gramStart"/>
      <w:r w:rsidRPr="00BD1D0B">
        <w:rPr>
          <w:b/>
          <w:sz w:val="24"/>
        </w:rPr>
        <w:t>Supplementary Fig.2</w:t>
      </w:r>
      <w:r>
        <w:rPr>
          <w:b/>
          <w:sz w:val="24"/>
        </w:rPr>
        <w:t>.</w:t>
      </w:r>
      <w:proofErr w:type="gramEnd"/>
      <w:r>
        <w:rPr>
          <w:b/>
          <w:sz w:val="24"/>
        </w:rPr>
        <w:t xml:space="preserve"> </w:t>
      </w:r>
      <w:proofErr w:type="gramStart"/>
      <w:r>
        <w:rPr>
          <w:b/>
          <w:sz w:val="24"/>
        </w:rPr>
        <w:t>Overall</w:t>
      </w:r>
      <w:r w:rsidRPr="00B77177">
        <w:rPr>
          <w:b/>
          <w:sz w:val="24"/>
          <w:shd w:val="clear" w:color="auto" w:fill="FFFFFF"/>
        </w:rPr>
        <w:t xml:space="preserve"> research methodology</w:t>
      </w:r>
      <w:r>
        <w:rPr>
          <w:sz w:val="24"/>
          <w:shd w:val="clear" w:color="auto" w:fill="FFFFFF"/>
        </w:rPr>
        <w:t>.</w:t>
      </w:r>
      <w:proofErr w:type="gramEnd"/>
      <w:r w:rsidRPr="005D4F76">
        <w:rPr>
          <w:sz w:val="24"/>
          <w:shd w:val="clear" w:color="auto" w:fill="FFFFFF"/>
        </w:rPr>
        <w:t xml:space="preserve"> </w:t>
      </w:r>
      <w:r>
        <w:rPr>
          <w:sz w:val="24"/>
          <w:shd w:val="clear" w:color="auto" w:fill="FFFFFF"/>
        </w:rPr>
        <w:t xml:space="preserve">LC-MS/MS </w:t>
      </w:r>
      <w:proofErr w:type="gramStart"/>
      <w:r>
        <w:rPr>
          <w:sz w:val="24"/>
          <w:shd w:val="clear" w:color="auto" w:fill="FFFFFF"/>
        </w:rPr>
        <w:t>was used</w:t>
      </w:r>
      <w:proofErr w:type="gramEnd"/>
      <w:r w:rsidRPr="005D4F76">
        <w:rPr>
          <w:sz w:val="24"/>
          <w:shd w:val="clear" w:color="auto" w:fill="FFFFFF"/>
        </w:rPr>
        <w:t xml:space="preserve"> for buffalo sperm </w:t>
      </w:r>
      <w:r>
        <w:rPr>
          <w:sz w:val="24"/>
          <w:shd w:val="clear" w:color="auto" w:fill="FFFFFF"/>
        </w:rPr>
        <w:t xml:space="preserve">surface-proteome </w:t>
      </w:r>
      <w:r w:rsidRPr="005D4F76">
        <w:rPr>
          <w:sz w:val="24"/>
          <w:shd w:val="clear" w:color="auto" w:fill="FFFFFF"/>
        </w:rPr>
        <w:t xml:space="preserve">identification </w:t>
      </w:r>
      <w:r>
        <w:rPr>
          <w:sz w:val="24"/>
          <w:shd w:val="clear" w:color="auto" w:fill="FFFFFF"/>
        </w:rPr>
        <w:t xml:space="preserve">that was subsequently analyzed for statistical </w:t>
      </w:r>
      <w:proofErr w:type="spellStart"/>
      <w:r>
        <w:rPr>
          <w:sz w:val="24"/>
          <w:shd w:val="clear" w:color="auto" w:fill="FFFFFF"/>
        </w:rPr>
        <w:t>rigour</w:t>
      </w:r>
      <w:proofErr w:type="spellEnd"/>
      <w:r>
        <w:rPr>
          <w:sz w:val="24"/>
          <w:shd w:val="clear" w:color="auto" w:fill="FFFFFF"/>
        </w:rPr>
        <w:t xml:space="preserve"> and functionally annotated for characterization. </w:t>
      </w:r>
    </w:p>
    <w:p w:rsidR="00C70937" w:rsidRDefault="00C70937" w:rsidP="00C70937">
      <w:pPr>
        <w:spacing w:line="480" w:lineRule="auto"/>
        <w:rPr>
          <w:sz w:val="24"/>
        </w:rPr>
      </w:pPr>
      <w:proofErr w:type="gramStart"/>
      <w:r w:rsidRPr="004E274B">
        <w:rPr>
          <w:b/>
          <w:sz w:val="24"/>
          <w:shd w:val="clear" w:color="auto" w:fill="FFFFFF"/>
        </w:rPr>
        <w:t>Supplementary</w:t>
      </w:r>
      <w:r>
        <w:rPr>
          <w:b/>
          <w:sz w:val="24"/>
          <w:shd w:val="clear" w:color="auto" w:fill="FFFFFF"/>
        </w:rPr>
        <w:t xml:space="preserve"> </w:t>
      </w:r>
      <w:r w:rsidRPr="004E274B">
        <w:rPr>
          <w:b/>
          <w:sz w:val="24"/>
          <w:shd w:val="clear" w:color="auto" w:fill="FFFFFF"/>
        </w:rPr>
        <w:t>sheet-Results</w:t>
      </w:r>
      <w:r>
        <w:rPr>
          <w:b/>
          <w:sz w:val="24"/>
          <w:shd w:val="clear" w:color="auto" w:fill="FFFFFF"/>
        </w:rPr>
        <w:t>.</w:t>
      </w:r>
      <w:proofErr w:type="gramEnd"/>
      <w:r w:rsidRPr="004E274B">
        <w:rPr>
          <w:b/>
          <w:sz w:val="24"/>
          <w:shd w:val="clear" w:color="auto" w:fill="FFFFFF"/>
        </w:rPr>
        <w:t xml:space="preserve"> </w:t>
      </w:r>
      <w:proofErr w:type="gramStart"/>
      <w:r w:rsidRPr="004A6B23">
        <w:rPr>
          <w:b/>
          <w:sz w:val="24"/>
          <w:szCs w:val="27"/>
          <w:shd w:val="clear" w:color="auto" w:fill="FFFFFF"/>
        </w:rPr>
        <w:t>The sperm-surface prote</w:t>
      </w:r>
      <w:r>
        <w:rPr>
          <w:b/>
          <w:sz w:val="24"/>
          <w:szCs w:val="27"/>
          <w:shd w:val="clear" w:color="auto" w:fill="FFFFFF"/>
        </w:rPr>
        <w:t>oforms.</w:t>
      </w:r>
      <w:proofErr w:type="gramEnd"/>
      <w:r>
        <w:rPr>
          <w:b/>
          <w:sz w:val="24"/>
          <w:szCs w:val="27"/>
          <w:shd w:val="clear" w:color="auto" w:fill="FFFFFF"/>
        </w:rPr>
        <w:t xml:space="preserve"> </w:t>
      </w:r>
      <w:proofErr w:type="gramStart"/>
      <w:r w:rsidRPr="004A6B23">
        <w:rPr>
          <w:sz w:val="24"/>
          <w:szCs w:val="27"/>
          <w:shd w:val="clear" w:color="auto" w:fill="FFFFFF"/>
        </w:rPr>
        <w:t>A total of 1695</w:t>
      </w:r>
      <w:proofErr w:type="gramEnd"/>
      <w:r w:rsidRPr="004A6B23">
        <w:rPr>
          <w:sz w:val="24"/>
          <w:szCs w:val="27"/>
          <w:shd w:val="clear" w:color="auto" w:fill="FFFFFF"/>
        </w:rPr>
        <w:t xml:space="preserve"> unique sperm-surface proteoforms were identified </w:t>
      </w:r>
      <w:r>
        <w:rPr>
          <w:sz w:val="24"/>
          <w:szCs w:val="27"/>
          <w:shd w:val="clear" w:color="auto" w:fill="FFFFFF"/>
        </w:rPr>
        <w:t xml:space="preserve">upon extraction using either elevated NaCl (2X-DPBS) or </w:t>
      </w:r>
      <w:r w:rsidRPr="004E274B">
        <w:rPr>
          <w:sz w:val="24"/>
          <w:szCs w:val="27"/>
          <w:shd w:val="clear" w:color="auto" w:fill="FFFFFF"/>
        </w:rPr>
        <w:t xml:space="preserve">PI-PLC treatments </w:t>
      </w:r>
      <w:r>
        <w:rPr>
          <w:sz w:val="24"/>
          <w:szCs w:val="27"/>
          <w:shd w:val="clear" w:color="auto" w:fill="FFFFFF"/>
        </w:rPr>
        <w:t>or</w:t>
      </w:r>
      <w:r w:rsidRPr="004E274B">
        <w:rPr>
          <w:sz w:val="24"/>
          <w:szCs w:val="27"/>
          <w:shd w:val="clear" w:color="auto" w:fill="FFFFFF"/>
        </w:rPr>
        <w:t xml:space="preserve"> </w:t>
      </w:r>
      <w:r>
        <w:rPr>
          <w:sz w:val="24"/>
          <w:szCs w:val="27"/>
          <w:shd w:val="clear" w:color="auto" w:fill="FFFFFF"/>
        </w:rPr>
        <w:t xml:space="preserve">in vitro capacitation.  </w:t>
      </w:r>
      <w:r w:rsidRPr="004E274B">
        <w:rPr>
          <w:sz w:val="24"/>
          <w:szCs w:val="27"/>
          <w:shd w:val="clear" w:color="auto" w:fill="FFFFFF"/>
        </w:rPr>
        <w:t xml:space="preserve"> </w:t>
      </w:r>
    </w:p>
    <w:p w:rsidR="00024B08" w:rsidRDefault="00D02237"/>
    <w:sectPr w:rsidR="00024B08" w:rsidSect="003467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characterSpacingControl w:val="doNotCompress"/>
  <w:savePreviewPicture/>
  <w:compat/>
  <w:docVars>
    <w:docVar w:name="__Grammarly_42____i" w:val="H4sIAAAAAAAEAKtWckksSQxILCpxzi/NK1GyMqwFAAEhoTITAAAA"/>
    <w:docVar w:name="__Grammarly_42___1" w:val="H4sIAAAAAAAEAKtWcslP9kxRslIyNDY2NDU0NzAyNDQ3MTMyNjJR0lEKTi0uzszPAykwrAUAHZ0WbCwAAAA="/>
  </w:docVars>
  <w:rsids>
    <w:rsidRoot w:val="00C70937"/>
    <w:rsid w:val="003467AF"/>
    <w:rsid w:val="00A73632"/>
    <w:rsid w:val="00C70937"/>
    <w:rsid w:val="00CE4C45"/>
    <w:rsid w:val="00D02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7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Vipul</dc:creator>
  <cp:lastModifiedBy>Vipul</cp:lastModifiedBy>
  <cp:revision>1</cp:revision>
  <dcterms:created xsi:type="dcterms:W3CDTF">2022-12-10T18:23:00Z</dcterms:created>
  <dcterms:modified xsi:type="dcterms:W3CDTF">2022-12-10T18:45:00Z</dcterms:modified>
</cp:coreProperties>
</file>