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CC4" w:rsidRPr="008D4A9C" w:rsidRDefault="00EC48CA" w:rsidP="008D4A9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D4A9C">
        <w:rPr>
          <w:rFonts w:ascii="Times New Roman" w:hAnsi="Times New Roman" w:cs="Times New Roman"/>
          <w:b/>
          <w:sz w:val="24"/>
          <w:szCs w:val="24"/>
        </w:rPr>
        <w:t>Graphical abstract</w:t>
      </w:r>
    </w:p>
    <w:p w:rsidR="00EC48CA" w:rsidRPr="008D4A9C" w:rsidRDefault="00625922" w:rsidP="008D4A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4A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F90EC6" wp14:editId="06B8AD61">
            <wp:extent cx="5274310" cy="29667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al Abstract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922" w:rsidRPr="008D4A9C" w:rsidRDefault="00B05C3D" w:rsidP="008D4A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OLE_LINK232"/>
      <w:bookmarkStart w:id="1" w:name="OLE_LINK233"/>
      <w:bookmarkStart w:id="2" w:name="OLE_LINK234"/>
      <w:bookmarkStart w:id="3" w:name="OLE_LINK235"/>
      <w:r w:rsidRPr="008D4A9C">
        <w:rPr>
          <w:rFonts w:ascii="Times New Roman" w:hAnsi="Times New Roman" w:cs="Times New Roman"/>
          <w:sz w:val="24"/>
          <w:szCs w:val="24"/>
        </w:rPr>
        <w:t xml:space="preserve">A breakdown of metabolic reprogramming from </w:t>
      </w:r>
      <w:proofErr w:type="spellStart"/>
      <w:r w:rsidRPr="008D4A9C">
        <w:rPr>
          <w:rFonts w:ascii="Times New Roman" w:hAnsi="Times New Roman" w:cs="Times New Roman"/>
          <w:sz w:val="24"/>
          <w:szCs w:val="24"/>
        </w:rPr>
        <w:t>OXPHOS</w:t>
      </w:r>
      <w:proofErr w:type="spellEnd"/>
      <w:r w:rsidRPr="008D4A9C">
        <w:rPr>
          <w:rFonts w:ascii="Times New Roman" w:hAnsi="Times New Roman" w:cs="Times New Roman"/>
          <w:sz w:val="24"/>
          <w:szCs w:val="24"/>
        </w:rPr>
        <w:t xml:space="preserve"> to glycolysis in microglia caused by </w:t>
      </w:r>
      <w:proofErr w:type="spellStart"/>
      <w:r w:rsidRPr="008D4A9C">
        <w:rPr>
          <w:rFonts w:ascii="Times New Roman" w:hAnsi="Times New Roman" w:cs="Times New Roman"/>
          <w:sz w:val="24"/>
          <w:szCs w:val="24"/>
        </w:rPr>
        <w:t>CKLF1</w:t>
      </w:r>
      <w:proofErr w:type="spellEnd"/>
      <w:r w:rsidRPr="008D4A9C">
        <w:rPr>
          <w:rFonts w:ascii="Times New Roman" w:hAnsi="Times New Roman" w:cs="Times New Roman"/>
          <w:sz w:val="24"/>
          <w:szCs w:val="24"/>
        </w:rPr>
        <w:t xml:space="preserve"> </w:t>
      </w:r>
      <w:r w:rsidR="001D7889" w:rsidRPr="008D4A9C">
        <w:rPr>
          <w:rFonts w:ascii="Times New Roman" w:hAnsi="Times New Roman" w:cs="Times New Roman"/>
          <w:sz w:val="24"/>
          <w:szCs w:val="24"/>
        </w:rPr>
        <w:t>affects the function of microglia and</w:t>
      </w:r>
      <w:r w:rsidR="001D7889" w:rsidRPr="008D4A9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D4A9C">
        <w:rPr>
          <w:rFonts w:ascii="Times New Roman" w:hAnsi="Times New Roman" w:cs="Times New Roman"/>
          <w:sz w:val="24"/>
          <w:szCs w:val="24"/>
        </w:rPr>
        <w:t>exacerbates immune tolerance in the ischemic stroke</w:t>
      </w:r>
      <w:r w:rsidRPr="008D4A9C">
        <w:rPr>
          <w:rFonts w:ascii="Times New Roman" w:hAnsi="Times New Roman" w:cs="Times New Roman" w:hint="eastAsia"/>
          <w:sz w:val="24"/>
          <w:szCs w:val="24"/>
        </w:rPr>
        <w:t>.</w:t>
      </w:r>
      <w:bookmarkStart w:id="4" w:name="_GoBack"/>
      <w:bookmarkEnd w:id="0"/>
      <w:bookmarkEnd w:id="1"/>
      <w:bookmarkEnd w:id="2"/>
      <w:bookmarkEnd w:id="3"/>
      <w:bookmarkEnd w:id="4"/>
    </w:p>
    <w:sectPr w:rsidR="00625922" w:rsidRPr="008D4A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A62"/>
    <w:rsid w:val="001D7889"/>
    <w:rsid w:val="005D4CC4"/>
    <w:rsid w:val="00625922"/>
    <w:rsid w:val="008D4A9C"/>
    <w:rsid w:val="00B05C3D"/>
    <w:rsid w:val="00CA6C7D"/>
    <w:rsid w:val="00E65A62"/>
    <w:rsid w:val="00EC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592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2592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592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259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dcterms:created xsi:type="dcterms:W3CDTF">2022-10-31T01:06:00Z</dcterms:created>
  <dcterms:modified xsi:type="dcterms:W3CDTF">2022-12-01T06:10:00Z</dcterms:modified>
</cp:coreProperties>
</file>