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D7B30" w14:textId="77777777" w:rsidR="00E97E4C" w:rsidRPr="00D34F27" w:rsidRDefault="00E97E4C" w:rsidP="00E97E4C">
      <w:pPr>
        <w:autoSpaceDE w:val="0"/>
        <w:autoSpaceDN w:val="0"/>
        <w:adjustRightInd w:val="0"/>
        <w:spacing w:line="480" w:lineRule="auto"/>
        <w:ind w:left="640" w:hanging="64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34F27">
        <w:rPr>
          <w:rFonts w:ascii="Times New Roman" w:hAnsi="Times New Roman" w:cs="Times New Roman"/>
          <w:b/>
          <w:sz w:val="24"/>
          <w:szCs w:val="24"/>
        </w:rPr>
        <w:t>Supporting Information</w:t>
      </w:r>
    </w:p>
    <w:p w14:paraId="1A4BAAFE" w14:textId="77777777" w:rsidR="00E97E4C" w:rsidRPr="00D34F27" w:rsidRDefault="00E97E4C" w:rsidP="00E97E4C">
      <w:pPr>
        <w:pStyle w:val="ListParagraph"/>
        <w:widowControl/>
        <w:spacing w:line="480" w:lineRule="auto"/>
        <w:ind w:firstLineChars="0" w:firstLine="0"/>
        <w:outlineLvl w:val="0"/>
        <w:rPr>
          <w:rStyle w:val="fontstyle01"/>
          <w:rFonts w:ascii="Times New Roman" w:eastAsia="SimSun" w:hAnsi="Times New Roman" w:cs="Times New Roman"/>
          <w:kern w:val="36"/>
          <w:sz w:val="24"/>
          <w:szCs w:val="24"/>
        </w:rPr>
      </w:pPr>
      <w:r w:rsidRPr="00D34F27">
        <w:rPr>
          <w:rFonts w:ascii="Times New Roman" w:eastAsia="SimSun" w:hAnsi="Times New Roman" w:cs="Times New Roman"/>
          <w:noProof/>
          <w:kern w:val="36"/>
          <w:sz w:val="24"/>
          <w:szCs w:val="24"/>
        </w:rPr>
        <w:drawing>
          <wp:inline distT="0" distB="0" distL="0" distR="0" wp14:anchorId="3B2925F3" wp14:editId="34A19F3D">
            <wp:extent cx="5274310" cy="490474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.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BA1D8" w14:textId="77777777" w:rsidR="00E97E4C" w:rsidRPr="00D34F27" w:rsidRDefault="00E97E4C" w:rsidP="00E97E4C">
      <w:pPr>
        <w:pStyle w:val="ListParagraph"/>
        <w:widowControl/>
        <w:spacing w:line="480" w:lineRule="auto"/>
        <w:ind w:firstLineChars="0" w:firstLine="0"/>
        <w:outlineLvl w:val="0"/>
        <w:rPr>
          <w:rFonts w:ascii="Times New Roman" w:eastAsia="SimSun" w:hAnsi="Times New Roman" w:cs="Times New Roman"/>
          <w:sz w:val="24"/>
          <w:szCs w:val="21"/>
        </w:rPr>
      </w:pPr>
      <w:r w:rsidRPr="00D34F27">
        <w:rPr>
          <w:rFonts w:ascii="Times New Roman" w:eastAsia="SimSun" w:hAnsi="Times New Roman" w:cs="Times New Roman"/>
          <w:b/>
          <w:sz w:val="24"/>
          <w:szCs w:val="21"/>
        </w:rPr>
        <w:t>Figure S1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CKLF1 induces activation of microglia. 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(A)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is</w:t>
      </w:r>
      <w:r w:rsidRPr="00D34F27">
        <w:rPr>
          <w:sz w:val="24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the purity of PMG 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 xml:space="preserve">n 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=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3</w:t>
      </w:r>
      <w:r w:rsidRPr="00D34F27">
        <w:rPr>
          <w:rFonts w:ascii="Times New Roman" w:eastAsia="SimSun" w:hAnsi="Times New Roman" w:cs="Times New Roman"/>
          <w:sz w:val="24"/>
          <w:szCs w:val="21"/>
        </w:rPr>
        <w:t>)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.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Scale bar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= 50 μm.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>B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)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is the level of IL-6 mRNA stimulated by C27 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n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=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6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per group).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>C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)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indicates that exposure of C27 increased the phagocytosis of microglia. Microglia were treated with LPS+IFN-γ and each dose of C27 for 24 h,</w:t>
      </w:r>
      <w:bookmarkStart w:id="0" w:name="OLE_LINK62"/>
      <w:bookmarkStart w:id="1" w:name="OLE_LINK63"/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and the amount of zymosan phagocytosed by cells in each group was detected by imaging flow cytometry</w:t>
      </w:r>
      <w:bookmarkEnd w:id="0"/>
      <w:bookmarkEnd w:id="1"/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n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=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3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per group). 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>D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)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shows the relative mRNA level of M1-type polarization markers in microglia</w:t>
      </w:r>
      <w:r w:rsidRPr="00D34F27">
        <w:rPr>
          <w:rFonts w:ascii="DengXian" w:eastAsia="DengXian" w:hAnsi="DengXian" w:cs="Times New Roman"/>
          <w:sz w:val="24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n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=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6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per group).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>E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)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is the relative mRNA expression of M2-type polarization markers in microglia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n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=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6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per group).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>F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)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Fluorescence imaging of TUNEL staining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and q</w:t>
      </w:r>
      <w:r w:rsidRPr="00D34F27">
        <w:rPr>
          <w:rFonts w:ascii="Times New Roman" w:eastAsia="SimSun" w:hAnsi="Times New Roman" w:cs="Times New Roman"/>
          <w:sz w:val="24"/>
          <w:szCs w:val="21"/>
        </w:rPr>
        <w:t>uantification of positive cells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n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=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3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per group)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.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Scale bar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= 50 μm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.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>G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)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The </w:t>
      </w:r>
      <w:r w:rsidRPr="00D34F27">
        <w:rPr>
          <w:rFonts w:ascii="Times New Roman" w:eastAsia="SimSun" w:hAnsi="Times New Roman" w:cs="Times New Roman"/>
          <w:sz w:val="24"/>
          <w:szCs w:val="21"/>
        </w:rPr>
        <w:lastRenderedPageBreak/>
        <w:t>amount of lactate dehydrogenase released from the microglia 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n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= 4 per group). Data are presented as mean ± SEM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. </w:t>
      </w:r>
      <w:r w:rsidRPr="00D34F27">
        <w:rPr>
          <w:rFonts w:ascii="Times New Roman" w:eastAsia="SimSun" w:hAnsi="Times New Roman" w:cs="Times New Roman"/>
          <w:sz w:val="24"/>
          <w:szCs w:val="21"/>
        </w:rPr>
        <w:t>*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p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&lt; 0.05, **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p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&lt; 0.01, ***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p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&lt; 0.001 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vs.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control group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.</w:t>
      </w:r>
    </w:p>
    <w:p w14:paraId="61ACD7EC" w14:textId="77777777" w:rsidR="00E97E4C" w:rsidRPr="00D34F27" w:rsidRDefault="00E97E4C" w:rsidP="00E97E4C">
      <w:pPr>
        <w:pStyle w:val="ListParagraph"/>
        <w:widowControl/>
        <w:spacing w:line="480" w:lineRule="auto"/>
        <w:ind w:firstLineChars="0" w:firstLine="0"/>
        <w:outlineLvl w:val="0"/>
        <w:rPr>
          <w:rFonts w:ascii="Times New Roman" w:eastAsia="SimSun" w:hAnsi="Times New Roman" w:cs="Times New Roman"/>
          <w:noProof/>
          <w:color w:val="FF0000"/>
          <w:kern w:val="36"/>
          <w:sz w:val="24"/>
          <w:szCs w:val="24"/>
        </w:rPr>
      </w:pPr>
    </w:p>
    <w:p w14:paraId="3EE46D9F" w14:textId="77777777" w:rsidR="00E97E4C" w:rsidRPr="00D34F27" w:rsidRDefault="00E97E4C" w:rsidP="00E97E4C">
      <w:pPr>
        <w:pStyle w:val="ListParagraph"/>
        <w:widowControl/>
        <w:spacing w:line="480" w:lineRule="auto"/>
        <w:ind w:firstLineChars="0" w:firstLine="0"/>
        <w:outlineLvl w:val="0"/>
        <w:rPr>
          <w:rStyle w:val="fontstyle01"/>
          <w:rFonts w:ascii="Times New Roman" w:eastAsia="SimSun" w:hAnsi="Times New Roman" w:cs="Times New Roman"/>
          <w:color w:val="FF0000"/>
          <w:kern w:val="36"/>
          <w:sz w:val="24"/>
          <w:szCs w:val="24"/>
        </w:rPr>
      </w:pPr>
      <w:r w:rsidRPr="00D34F27">
        <w:rPr>
          <w:rFonts w:ascii="Times New Roman" w:eastAsia="SimSun" w:hAnsi="Times New Roman" w:cs="Times New Roman"/>
          <w:noProof/>
          <w:color w:val="FF0000"/>
          <w:kern w:val="36"/>
          <w:sz w:val="24"/>
          <w:szCs w:val="24"/>
        </w:rPr>
        <w:drawing>
          <wp:inline distT="0" distB="0" distL="0" distR="0" wp14:anchorId="3766B756" wp14:editId="7A941F5A">
            <wp:extent cx="5274310" cy="372427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.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E5463" w14:textId="77777777" w:rsidR="00E97E4C" w:rsidRPr="00D34F27" w:rsidRDefault="00E97E4C" w:rsidP="00E97E4C">
      <w:pPr>
        <w:spacing w:line="480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D34F27">
        <w:rPr>
          <w:rFonts w:ascii="Times New Roman" w:eastAsia="SimSun" w:hAnsi="Times New Roman" w:cs="Times New Roman"/>
          <w:b/>
          <w:sz w:val="24"/>
          <w:szCs w:val="21"/>
        </w:rPr>
        <w:t>Figure S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2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CKLF1 impairs mitochondrial function and morphology.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 xml:space="preserve"> (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>A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)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The cellular energy metabolism analyzer detects the real-time changes in the oxygen consumption rate of microglia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n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= 4 per group). 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>B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)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Quantitative statistics of the basal respairation, proton leak and maximum oxygen consumption rate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n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= 4 per group). 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>C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)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is the representative image of mitochondrial morphology in living cells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n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=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3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per group). Scale bar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= 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20 μm. 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>D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)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is the analysis of mitochondrial morphology describes by the shape factor and aspect ratio. Data are presented as mean ± SEM.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*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p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&lt; 0.05, **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p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&lt; 0.01, ***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p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&lt; 0.001 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vs.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control group. </w:t>
      </w:r>
    </w:p>
    <w:p w14:paraId="44083BD2" w14:textId="77777777" w:rsidR="00E97E4C" w:rsidRPr="00D34F27" w:rsidRDefault="00E97E4C" w:rsidP="00E97E4C">
      <w:pPr>
        <w:spacing w:line="480" w:lineRule="auto"/>
        <w:rPr>
          <w:rFonts w:ascii="Times New Roman" w:eastAsia="SimSun" w:hAnsi="Times New Roman" w:cs="Times New Roman"/>
          <w:sz w:val="24"/>
          <w:szCs w:val="21"/>
        </w:rPr>
      </w:pPr>
    </w:p>
    <w:p w14:paraId="0AEBC9AC" w14:textId="77777777" w:rsidR="00E97E4C" w:rsidRPr="00D34F27" w:rsidRDefault="00E97E4C" w:rsidP="00E97E4C">
      <w:pPr>
        <w:spacing w:line="480" w:lineRule="auto"/>
        <w:jc w:val="center"/>
        <w:rPr>
          <w:rFonts w:ascii="Times New Roman" w:eastAsia="SimSun" w:hAnsi="Times New Roman" w:cs="Times New Roman"/>
          <w:sz w:val="24"/>
          <w:szCs w:val="21"/>
        </w:rPr>
      </w:pPr>
      <w:r w:rsidRPr="00D34F27">
        <w:rPr>
          <w:rFonts w:ascii="Times New Roman" w:eastAsia="SimSun" w:hAnsi="Times New Roman" w:cs="Times New Roman"/>
          <w:noProof/>
          <w:sz w:val="24"/>
          <w:szCs w:val="21"/>
        </w:rPr>
        <w:lastRenderedPageBreak/>
        <w:drawing>
          <wp:inline distT="0" distB="0" distL="0" distR="0" wp14:anchorId="1F83B9FB" wp14:editId="1B829672">
            <wp:extent cx="3917950" cy="3323607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.3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8340" cy="333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491EC" w14:textId="77777777" w:rsidR="00E97E4C" w:rsidRPr="00D34F27" w:rsidRDefault="00E97E4C" w:rsidP="00E97E4C">
      <w:pPr>
        <w:spacing w:line="480" w:lineRule="auto"/>
        <w:rPr>
          <w:rFonts w:ascii="Times New Roman" w:eastAsia="SimSun" w:hAnsi="Times New Roman" w:cs="Times New Roman"/>
          <w:sz w:val="24"/>
          <w:szCs w:val="21"/>
        </w:rPr>
      </w:pPr>
      <w:r w:rsidRPr="00D34F27">
        <w:rPr>
          <w:rFonts w:ascii="Times New Roman" w:eastAsia="SimSun" w:hAnsi="Times New Roman" w:cs="Times New Roman"/>
          <w:b/>
          <w:sz w:val="24"/>
          <w:szCs w:val="21"/>
        </w:rPr>
        <w:t>Figure S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3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R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epeated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exposure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of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C27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fa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iled to activate the AMPK-Mtor-HIF-1α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signaling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pathway. 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>A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)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is the representative image of mTOR, p-mTOR, HIF-1α, AMPK, p-AMPK and β-Actin in microglia.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>B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)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is the quantification of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g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ray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v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alues of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w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estern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b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lot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r</w:t>
      </w:r>
      <w:r w:rsidRPr="00D34F27">
        <w:rPr>
          <w:rFonts w:ascii="Times New Roman" w:eastAsia="SimSun" w:hAnsi="Times New Roman" w:cs="Times New Roman"/>
          <w:sz w:val="24"/>
          <w:szCs w:val="21"/>
        </w:rPr>
        <w:t>esults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n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=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3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per group).</w:t>
      </w:r>
      <w:r w:rsidRPr="00D34F27">
        <w:rPr>
          <w:rFonts w:ascii="Times New Roman" w:eastAsia="DengXian" w:hAnsi="Times New Roman" w:cs="Times New Roman"/>
          <w:sz w:val="24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Data are presented as mean ± SEM.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**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p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&lt; 0.01, ***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p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&lt; 0.001 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vs.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v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ehicle group.  </w:t>
      </w:r>
    </w:p>
    <w:p w14:paraId="4E7EB452" w14:textId="77777777" w:rsidR="00E97E4C" w:rsidRPr="00D34F27" w:rsidRDefault="00E97E4C" w:rsidP="00E97E4C">
      <w:pPr>
        <w:spacing w:line="480" w:lineRule="auto"/>
        <w:rPr>
          <w:rFonts w:ascii="Times New Roman" w:eastAsia="SimSun" w:hAnsi="Times New Roman" w:cs="Times New Roman"/>
          <w:sz w:val="24"/>
          <w:szCs w:val="21"/>
        </w:rPr>
      </w:pPr>
      <w:r w:rsidRPr="00D34F27">
        <w:rPr>
          <w:rFonts w:ascii="Times New Roman" w:eastAsia="SimSun" w:hAnsi="Times New Roman" w:cs="Times New Roman"/>
          <w:noProof/>
          <w:sz w:val="24"/>
          <w:szCs w:val="21"/>
        </w:rPr>
        <w:lastRenderedPageBreak/>
        <w:drawing>
          <wp:inline distT="0" distB="0" distL="0" distR="0" wp14:anchorId="7BD25918" wp14:editId="4FB0EB13">
            <wp:extent cx="5274310" cy="503428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.4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3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8805C" w14:textId="77777777" w:rsidR="00E97E4C" w:rsidRPr="00D34F27" w:rsidRDefault="00E97E4C" w:rsidP="00E97E4C">
      <w:pPr>
        <w:spacing w:line="480" w:lineRule="auto"/>
        <w:rPr>
          <w:rFonts w:ascii="Times New Roman" w:eastAsia="SimSun" w:hAnsi="Times New Roman" w:cs="Times New Roman"/>
          <w:sz w:val="24"/>
          <w:szCs w:val="21"/>
        </w:rPr>
      </w:pPr>
      <w:r w:rsidRPr="00D34F27">
        <w:rPr>
          <w:rFonts w:ascii="Times New Roman" w:eastAsia="SimSun" w:hAnsi="Times New Roman" w:cs="Times New Roman"/>
          <w:b/>
          <w:sz w:val="24"/>
          <w:szCs w:val="21"/>
        </w:rPr>
        <w:t>Figure S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4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 xml:space="preserve"> </w:t>
      </w:r>
      <w:bookmarkStart w:id="2" w:name="_Hlk117432939"/>
      <w:r w:rsidRPr="00D34F27">
        <w:rPr>
          <w:rFonts w:ascii="Times New Roman" w:eastAsia="DengXian" w:hAnsi="Times New Roman" w:cs="Times New Roman"/>
          <w:iCs/>
          <w:sz w:val="24"/>
          <w:szCs w:val="24"/>
        </w:rPr>
        <w:t>Repeated exposure</w:t>
      </w:r>
      <w:r w:rsidRPr="00D34F27">
        <w:rPr>
          <w:rFonts w:ascii="Times New Roman" w:eastAsia="SimSun" w:hAnsi="Times New Roman" w:cs="Times New Roman"/>
          <w:iCs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of CKLF1-induced metabolic abnormalities</w:t>
      </w:r>
      <w:r w:rsidRPr="00D34F27" w:rsidDel="00CB640F">
        <w:rPr>
          <w:rFonts w:ascii="Times New Roman" w:eastAsia="SimSun" w:hAnsi="Times New Roman" w:cs="Times New Roman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and immune tolerance in microglia. 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>A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)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is the level of lactate in microglia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n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=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5-6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per group). 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>B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)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bCs/>
          <w:sz w:val="24"/>
          <w:szCs w:val="21"/>
        </w:rPr>
        <w:t>indicates that chronic stimulation of C27 led to failure of phagocytosis in microglia. T</w:t>
      </w:r>
      <w:r w:rsidRPr="00D34F27">
        <w:rPr>
          <w:rFonts w:ascii="Times New Roman" w:eastAsia="SimSun" w:hAnsi="Times New Roman" w:cs="Times New Roman"/>
          <w:sz w:val="24"/>
          <w:szCs w:val="21"/>
        </w:rPr>
        <w:t>he amount of zymosan phagocytosed by microglia was detected by imaging flow cytometry 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n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= 4 per group). 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>C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)</w:t>
      </w:r>
      <w:r w:rsidRPr="00D34F27">
        <w:rPr>
          <w:sz w:val="24"/>
        </w:rPr>
        <w:t xml:space="preserve"> </w:t>
      </w:r>
      <w:r w:rsidRPr="00D34F27">
        <w:rPr>
          <w:rFonts w:ascii="Times New Roman" w:eastAsia="DengXian" w:hAnsi="Times New Roman" w:cs="Times New Roman"/>
          <w:sz w:val="24"/>
        </w:rPr>
        <w:t>is the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real-time changes in the oxygen consumption rate of cells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n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=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6-7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per group). 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>D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)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Quantitative statistics of the basal respiration, proton leak, and maximum respiration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n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=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6-7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per group).</w:t>
      </w:r>
      <w:r w:rsidRPr="00D34F27">
        <w:rPr>
          <w:rFonts w:ascii="Times New Roman" w:eastAsia="DengXian" w:hAnsi="Times New Roman" w:cs="Times New Roman" w:hint="eastAsia"/>
          <w:sz w:val="24"/>
        </w:rPr>
        <w:t xml:space="preserve"> </w:t>
      </w:r>
      <w:r w:rsidRPr="00D34F27">
        <w:rPr>
          <w:rFonts w:ascii="Times New Roman" w:eastAsia="DengXian" w:hAnsi="Times New Roman" w:cs="Times New Roman" w:hint="eastAsia"/>
          <w:b/>
          <w:sz w:val="24"/>
        </w:rPr>
        <w:t>(</w:t>
      </w:r>
      <w:r w:rsidRPr="00D34F27">
        <w:rPr>
          <w:rFonts w:ascii="Times New Roman" w:eastAsia="DengXian" w:hAnsi="Times New Roman" w:cs="Times New Roman"/>
          <w:b/>
          <w:sz w:val="24"/>
        </w:rPr>
        <w:t>E</w:t>
      </w:r>
      <w:r w:rsidRPr="00D34F27">
        <w:rPr>
          <w:rFonts w:ascii="Times New Roman" w:eastAsia="DengXian" w:hAnsi="Times New Roman" w:cs="Times New Roman" w:hint="eastAsia"/>
          <w:b/>
          <w:sz w:val="24"/>
        </w:rPr>
        <w:t>)</w:t>
      </w:r>
      <w:r w:rsidRPr="00D34F27">
        <w:rPr>
          <w:rFonts w:ascii="Times New Roman" w:eastAsia="DengXian" w:hAnsi="Times New Roman" w:cs="Times New Roman"/>
          <w:b/>
          <w:sz w:val="24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Quantification of TUNEL staining induced by C27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.</w:t>
      </w:r>
      <w:r w:rsidRPr="00D34F27">
        <w:rPr>
          <w:rFonts w:ascii="DengXian" w:eastAsia="DengXian" w:hAnsi="DengXian" w:cs="Times New Roman"/>
          <w:sz w:val="24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Scale bar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=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50 μm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n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=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3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per group). 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>F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)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The amount of LDH released from the microglia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n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=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6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per group). Data are presented as mean ± SEM.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*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p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&lt; 0.05, **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p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&lt; 0.01, ***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p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&lt; 0.001 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vs.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v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ehicle or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a</w:t>
      </w:r>
      <w:r w:rsidRPr="00D34F27">
        <w:rPr>
          <w:rFonts w:ascii="Times New Roman" w:eastAsia="SimSun" w:hAnsi="Times New Roman" w:cs="Times New Roman"/>
          <w:sz w:val="24"/>
          <w:szCs w:val="21"/>
        </w:rPr>
        <w:t>cute group.</w:t>
      </w:r>
    </w:p>
    <w:p w14:paraId="25C129B5" w14:textId="77777777" w:rsidR="00E97E4C" w:rsidRPr="00D34F27" w:rsidRDefault="00E97E4C" w:rsidP="00E97E4C">
      <w:pPr>
        <w:spacing w:line="480" w:lineRule="auto"/>
        <w:jc w:val="center"/>
        <w:rPr>
          <w:rFonts w:ascii="Times New Roman" w:eastAsia="SimSun" w:hAnsi="Times New Roman" w:cs="Times New Roman"/>
          <w:b/>
          <w:sz w:val="24"/>
          <w:szCs w:val="21"/>
        </w:rPr>
      </w:pPr>
      <w:r w:rsidRPr="00D34F27">
        <w:rPr>
          <w:rFonts w:ascii="Times New Roman" w:eastAsia="SimSun" w:hAnsi="Times New Roman" w:cs="Times New Roman"/>
          <w:b/>
          <w:noProof/>
          <w:sz w:val="24"/>
          <w:szCs w:val="21"/>
        </w:rPr>
        <w:lastRenderedPageBreak/>
        <w:drawing>
          <wp:inline distT="0" distB="0" distL="0" distR="0" wp14:anchorId="51370D65" wp14:editId="4809BF32">
            <wp:extent cx="3421380" cy="2339275"/>
            <wp:effectExtent l="0" t="0" r="762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.5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457" cy="2350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9C7F6" w14:textId="77777777" w:rsidR="00E97E4C" w:rsidRPr="00D34F27" w:rsidRDefault="00E97E4C" w:rsidP="00E97E4C">
      <w:pPr>
        <w:spacing w:line="480" w:lineRule="auto"/>
        <w:rPr>
          <w:rFonts w:ascii="Times New Roman" w:eastAsia="SimSun" w:hAnsi="Times New Roman" w:cs="Times New Roman"/>
          <w:sz w:val="24"/>
          <w:szCs w:val="21"/>
        </w:rPr>
      </w:pPr>
      <w:r w:rsidRPr="00D34F27">
        <w:rPr>
          <w:rFonts w:ascii="Times New Roman" w:eastAsia="SimSun" w:hAnsi="Times New Roman" w:cs="Times New Roman"/>
          <w:b/>
          <w:sz w:val="24"/>
          <w:szCs w:val="21"/>
        </w:rPr>
        <w:t>Figure S</w:t>
      </w:r>
      <w:r w:rsidRPr="00D34F27">
        <w:rPr>
          <w:rFonts w:ascii="Times New Roman" w:eastAsia="SimSun" w:hAnsi="Times New Roman" w:cs="Times New Roman" w:hint="eastAsia"/>
          <w:b/>
          <w:sz w:val="24"/>
          <w:szCs w:val="21"/>
        </w:rPr>
        <w:t>5</w:t>
      </w:r>
      <w:r w:rsidRPr="00D34F27">
        <w:rPr>
          <w:rFonts w:ascii="Times New Roman" w:eastAsia="SimSun" w:hAnsi="Times New Roman" w:cs="Times New Roman"/>
          <w:b/>
          <w:sz w:val="24"/>
          <w:szCs w:val="21"/>
        </w:rPr>
        <w:t xml:space="preserve"> </w:t>
      </w:r>
      <w:bookmarkEnd w:id="2"/>
      <w:r w:rsidRPr="00D34F27">
        <w:rPr>
          <w:rFonts w:ascii="Times New Roman" w:eastAsia="SimSun" w:hAnsi="Times New Roman" w:cs="Times New Roman"/>
          <w:sz w:val="24"/>
          <w:szCs w:val="21"/>
        </w:rPr>
        <w:t xml:space="preserve">Repeated injection of C27 into M1 area of cortex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reshaped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the inflammation cytokines level. C27 was delivered into M1 cortex at the dose of 10 μ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g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through </w:t>
      </w:r>
      <w:r w:rsidRPr="00D34F27">
        <w:rPr>
          <w:rFonts w:ascii="Times New Roman" w:hAnsi="Times New Roman" w:cs="Times New Roman"/>
          <w:sz w:val="24"/>
          <w:szCs w:val="21"/>
        </w:rPr>
        <w:t>stereotactic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injection for different times, and the tissues was collected after 24 hours of last injection. The levels of IL-1β, TNF-α and IL-10 were determined by Elisa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(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n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= 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>3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per group). Data are presented as mean ± SEM.</w:t>
      </w:r>
      <w:r w:rsidRPr="00D34F27">
        <w:rPr>
          <w:rFonts w:ascii="Times New Roman" w:eastAsia="SimSun" w:hAnsi="Times New Roman" w:cs="Times New Roman" w:hint="eastAsia"/>
          <w:sz w:val="24"/>
          <w:szCs w:val="21"/>
        </w:rPr>
        <w:t xml:space="preserve"> </w:t>
      </w:r>
      <w:r w:rsidRPr="00D34F27">
        <w:rPr>
          <w:rFonts w:ascii="Times New Roman" w:eastAsia="SimSun" w:hAnsi="Times New Roman" w:cs="Times New Roman"/>
          <w:sz w:val="24"/>
          <w:szCs w:val="21"/>
        </w:rPr>
        <w:t>**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p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&lt; 0.01, ***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p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&lt; 0.001 </w:t>
      </w:r>
      <w:r w:rsidRPr="00D34F27">
        <w:rPr>
          <w:rFonts w:ascii="Times New Roman" w:eastAsia="SimSun" w:hAnsi="Times New Roman" w:cs="Times New Roman"/>
          <w:i/>
          <w:sz w:val="24"/>
          <w:szCs w:val="21"/>
        </w:rPr>
        <w:t>vs.</w:t>
      </w:r>
      <w:r w:rsidRPr="00D34F27">
        <w:rPr>
          <w:rFonts w:ascii="Times New Roman" w:eastAsia="SimSun" w:hAnsi="Times New Roman" w:cs="Times New Roman"/>
          <w:sz w:val="24"/>
          <w:szCs w:val="21"/>
        </w:rPr>
        <w:t xml:space="preserve"> PBS group. </w:t>
      </w:r>
    </w:p>
    <w:p w14:paraId="7E228E85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SHN-H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4C"/>
    <w:rsid w:val="000D4074"/>
    <w:rsid w:val="001E4B73"/>
    <w:rsid w:val="005314AC"/>
    <w:rsid w:val="009B53F0"/>
    <w:rsid w:val="00E9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5B4F7"/>
  <w15:chartTrackingRefBased/>
  <w15:docId w15:val="{4B84A7B3-F854-4BC6-887D-02A97F97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E4C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E4C"/>
    <w:pPr>
      <w:ind w:firstLineChars="200" w:firstLine="420"/>
    </w:pPr>
  </w:style>
  <w:style w:type="character" w:customStyle="1" w:styleId="fontstyle01">
    <w:name w:val="fontstyle01"/>
    <w:basedOn w:val="DefaultParagraphFont"/>
    <w:rsid w:val="00E97E4C"/>
    <w:rPr>
      <w:rFonts w:ascii="AdvPSHN-H" w:hAnsi="AdvPSHN-H" w:hint="default"/>
      <w:b w:val="0"/>
      <w:bCs w:val="0"/>
      <w:i w:val="0"/>
      <w:iCs w:val="0"/>
      <w:color w:val="973F3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476</Words>
  <Characters>2714</Characters>
  <Application>Microsoft Office Word</Application>
  <DocSecurity>0</DocSecurity>
  <Lines>22</Lines>
  <Paragraphs>6</Paragraphs>
  <ScaleCrop>false</ScaleCrop>
  <Company>Springer Nature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2022-12-12T08:22:00Z</dcterms:created>
  <dcterms:modified xsi:type="dcterms:W3CDTF">2022-12-12T08:23:00Z</dcterms:modified>
</cp:coreProperties>
</file>