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4901CC" w14:textId="13BAB5F4" w:rsidR="00930690" w:rsidRPr="00921A03" w:rsidRDefault="00502505" w:rsidP="00921A03">
      <w:pPr>
        <w:pStyle w:val="BCAuthorAddress"/>
        <w:rPr>
          <w:rFonts w:ascii="Times New Roman" w:hAnsi="Times New Roman"/>
          <w:b/>
          <w:color w:val="000000" w:themeColor="text1"/>
        </w:rPr>
      </w:pPr>
      <w:r w:rsidRPr="00921A03">
        <w:rPr>
          <w:rFonts w:ascii="Times New Roman" w:hAnsi="Times New Roman"/>
          <w:b/>
          <w:color w:val="000000" w:themeColor="text1"/>
        </w:rPr>
        <w:t>Supp</w:t>
      </w:r>
      <w:r w:rsidR="00F06295" w:rsidRPr="00921A03">
        <w:rPr>
          <w:rFonts w:ascii="Times New Roman" w:hAnsi="Times New Roman"/>
          <w:b/>
          <w:color w:val="000000" w:themeColor="text1"/>
        </w:rPr>
        <w:t>lementary</w:t>
      </w:r>
      <w:r w:rsidR="00930690" w:rsidRPr="00921A03">
        <w:rPr>
          <w:rFonts w:ascii="Times New Roman" w:hAnsi="Times New Roman"/>
          <w:b/>
          <w:color w:val="000000" w:themeColor="text1"/>
        </w:rPr>
        <w:t xml:space="preserve"> Information</w:t>
      </w:r>
    </w:p>
    <w:p w14:paraId="7360967A" w14:textId="2CE0ECDB" w:rsidR="00930690" w:rsidRPr="00921A03" w:rsidRDefault="00C91709" w:rsidP="00921A03">
      <w:pPr>
        <w:spacing w:line="480" w:lineRule="auto"/>
        <w:jc w:val="center"/>
        <w:rPr>
          <w:rFonts w:ascii="Times New Roman" w:hAnsi="Times New Roman" w:cs="Times New Roman" w:hint="eastAsia"/>
          <w:b/>
          <w:color w:val="000000" w:themeColor="text1"/>
          <w:sz w:val="28"/>
          <w:szCs w:val="34"/>
          <w:lang w:val="de-DE"/>
        </w:rPr>
      </w:pPr>
      <w:r w:rsidRPr="00921A03">
        <w:rPr>
          <w:rFonts w:ascii="Times New Roman" w:hAnsi="Times New Roman" w:cs="Times New Roman"/>
          <w:b/>
          <w:color w:val="000000" w:themeColor="text1"/>
          <w:sz w:val="28"/>
          <w:szCs w:val="34"/>
          <w:lang w:val="de-DE"/>
        </w:rPr>
        <w:t>Naked-Eye Observation of Water-Forming Reaction on Palladium Etalon: Transduction of Gas-Matter Reaction into Light-Matter Interaction</w:t>
      </w:r>
    </w:p>
    <w:p w14:paraId="6B066DB6" w14:textId="1DACB012" w:rsidR="00921A03" w:rsidRPr="00DA61F6" w:rsidRDefault="00921A03" w:rsidP="00921A03">
      <w:pPr>
        <w:spacing w:before="240" w:after="240"/>
        <w:rPr>
          <w:rFonts w:ascii="Times New Roman" w:eastAsia="Times New Roman" w:hAnsi="Times New Roman" w:cs="Times New Roman"/>
          <w:color w:val="000000" w:themeColor="text1"/>
          <w:lang w:val="en-US"/>
        </w:rPr>
      </w:pPr>
      <w:r w:rsidRPr="00DA61F6">
        <w:rPr>
          <w:rFonts w:ascii="Times New Roman" w:eastAsia="Times New Roman" w:hAnsi="Times New Roman" w:cs="Times New Roman"/>
          <w:color w:val="000000" w:themeColor="text1"/>
          <w:lang w:val="en-US"/>
        </w:rPr>
        <w:t>Jongsu Lee</w:t>
      </w:r>
      <w:r w:rsidRPr="00DA61F6">
        <w:rPr>
          <w:rFonts w:ascii="Times New Roman" w:eastAsia="Times New Roman" w:hAnsi="Times New Roman" w:cs="Times New Roman"/>
          <w:color w:val="000000" w:themeColor="text1"/>
          <w:vertAlign w:val="superscript"/>
          <w:lang w:val="en-US"/>
        </w:rPr>
        <w:t>1,2</w:t>
      </w:r>
      <w:r w:rsidRPr="00DA61F6">
        <w:rPr>
          <w:rFonts w:ascii="Times New Roman" w:eastAsia="Times New Roman" w:hAnsi="Times New Roman" w:cs="Times New Roman"/>
          <w:color w:val="000000" w:themeColor="text1"/>
          <w:lang w:val="en-US"/>
        </w:rPr>
        <w:t>, Eui-Sang Yu</w:t>
      </w:r>
      <w:r w:rsidRPr="00DA61F6">
        <w:rPr>
          <w:rFonts w:ascii="Times New Roman" w:eastAsia="Times New Roman" w:hAnsi="Times New Roman" w:cs="Times New Roman"/>
          <w:color w:val="000000" w:themeColor="text1"/>
          <w:vertAlign w:val="superscript"/>
          <w:lang w:val="en-US"/>
        </w:rPr>
        <w:t>1</w:t>
      </w:r>
      <w:r w:rsidRPr="00DA61F6">
        <w:rPr>
          <w:rFonts w:ascii="Times New Roman" w:eastAsia="Times New Roman" w:hAnsi="Times New Roman" w:cs="Times New Roman"/>
          <w:color w:val="000000" w:themeColor="text1"/>
          <w:lang w:val="en-US"/>
        </w:rPr>
        <w:t>, Taehyun Kim</w:t>
      </w:r>
      <w:r w:rsidRPr="00DA61F6">
        <w:rPr>
          <w:rFonts w:ascii="Times New Roman" w:eastAsia="Times New Roman" w:hAnsi="Times New Roman" w:cs="Times New Roman"/>
          <w:color w:val="000000" w:themeColor="text1"/>
          <w:vertAlign w:val="superscript"/>
          <w:lang w:val="en-US"/>
        </w:rPr>
        <w:t>1,3</w:t>
      </w:r>
      <w:r w:rsidRPr="00DA61F6">
        <w:rPr>
          <w:rFonts w:ascii="Times New Roman" w:eastAsia="Times New Roman" w:hAnsi="Times New Roman" w:cs="Times New Roman"/>
          <w:color w:val="000000" w:themeColor="text1"/>
          <w:lang w:val="en-US"/>
        </w:rPr>
        <w:t>, In Soo Kim</w:t>
      </w:r>
      <w:r w:rsidRPr="00DA61F6">
        <w:rPr>
          <w:rFonts w:ascii="Cambria Math" w:eastAsia="Times New Roman" w:hAnsi="Cambria Math" w:cs="Cambria Math"/>
          <w:color w:val="000000" w:themeColor="text1"/>
          <w:vertAlign w:val="superscript"/>
          <w:lang w:val="en-US"/>
        </w:rPr>
        <w:t>4</w:t>
      </w:r>
      <w:r w:rsidRPr="00DA61F6">
        <w:rPr>
          <w:rFonts w:ascii="Times New Roman" w:eastAsia="Times New Roman" w:hAnsi="Times New Roman" w:cs="Times New Roman"/>
          <w:color w:val="000000" w:themeColor="text1"/>
          <w:lang w:val="en-US"/>
        </w:rPr>
        <w:t>, Jeonghun Kwak</w:t>
      </w:r>
      <w:r w:rsidRPr="00DA61F6">
        <w:rPr>
          <w:rFonts w:ascii="Times New Roman" w:eastAsia="Times New Roman" w:hAnsi="Times New Roman" w:cs="Times New Roman"/>
          <w:color w:val="000000" w:themeColor="text1"/>
          <w:vertAlign w:val="superscript"/>
          <w:lang w:val="en-US"/>
        </w:rPr>
        <w:t>2</w:t>
      </w:r>
      <w:r w:rsidRPr="00DA61F6">
        <w:rPr>
          <w:rFonts w:ascii="Times New Roman" w:eastAsia="Times New Roman" w:hAnsi="Times New Roman" w:cs="Times New Roman"/>
          <w:color w:val="000000" w:themeColor="text1"/>
          <w:lang w:val="en-US"/>
        </w:rPr>
        <w:t xml:space="preserve">, </w:t>
      </w:r>
      <w:r>
        <w:rPr>
          <w:rFonts w:ascii="Times New Roman" w:eastAsia="Times New Roman" w:hAnsi="Times New Roman" w:cs="Times New Roman"/>
          <w:color w:val="000000" w:themeColor="text1"/>
          <w:lang w:val="en-US"/>
        </w:rPr>
        <w:t>Sin-Doo Lee</w:t>
      </w:r>
      <w:r w:rsidRPr="00921A03">
        <w:rPr>
          <w:rFonts w:ascii="Times New Roman" w:eastAsia="Times New Roman" w:hAnsi="Times New Roman" w:cs="Times New Roman"/>
          <w:color w:val="000000" w:themeColor="text1"/>
          <w:vertAlign w:val="superscript"/>
          <w:lang w:val="en-US"/>
        </w:rPr>
        <w:t>2</w:t>
      </w:r>
      <w:r>
        <w:rPr>
          <w:rFonts w:ascii="Times New Roman" w:eastAsia="Times New Roman" w:hAnsi="Times New Roman" w:cs="Times New Roman"/>
          <w:color w:val="000000" w:themeColor="text1"/>
          <w:lang w:val="en-US"/>
        </w:rPr>
        <w:t xml:space="preserve">, </w:t>
      </w:r>
      <w:r w:rsidRPr="00DA61F6">
        <w:rPr>
          <w:rFonts w:ascii="Times New Roman" w:eastAsia="Times New Roman" w:hAnsi="Times New Roman" w:cs="Times New Roman"/>
          <w:color w:val="000000" w:themeColor="text1"/>
          <w:lang w:val="en-US"/>
        </w:rPr>
        <w:t>Seok Chung</w:t>
      </w:r>
      <w:r w:rsidRPr="00DA61F6">
        <w:rPr>
          <w:rFonts w:ascii="Times New Roman" w:eastAsia="Times New Roman" w:hAnsi="Times New Roman" w:cs="Times New Roman"/>
          <w:color w:val="000000" w:themeColor="text1"/>
          <w:vertAlign w:val="superscript"/>
          <w:lang w:val="en-US"/>
        </w:rPr>
        <w:t>3,5</w:t>
      </w:r>
      <w:r w:rsidRPr="00DA61F6">
        <w:rPr>
          <w:rFonts w:ascii="Times New Roman" w:eastAsia="Times New Roman" w:hAnsi="Times New Roman" w:cs="Times New Roman"/>
          <w:color w:val="000000" w:themeColor="text1"/>
          <w:lang w:val="en-US"/>
        </w:rPr>
        <w:t>, Seung Jae Kwak</w:t>
      </w:r>
      <w:r w:rsidRPr="00DA61F6">
        <w:rPr>
          <w:rFonts w:ascii="Times New Roman" w:eastAsia="Times New Roman" w:hAnsi="Times New Roman" w:cs="Times New Roman"/>
          <w:color w:val="000000" w:themeColor="text1"/>
          <w:vertAlign w:val="superscript"/>
          <w:lang w:val="en-US"/>
        </w:rPr>
        <w:t>6</w:t>
      </w:r>
      <w:r w:rsidRPr="00DA61F6">
        <w:rPr>
          <w:rFonts w:ascii="Times New Roman" w:eastAsia="Times New Roman" w:hAnsi="Times New Roman" w:cs="Times New Roman"/>
          <w:color w:val="000000" w:themeColor="text1"/>
          <w:lang w:val="en-US"/>
        </w:rPr>
        <w:t>, Won Bo Lee</w:t>
      </w:r>
      <w:r w:rsidRPr="00DA61F6">
        <w:rPr>
          <w:rFonts w:ascii="Times New Roman" w:eastAsia="Times New Roman" w:hAnsi="Times New Roman" w:cs="Times New Roman"/>
          <w:color w:val="000000" w:themeColor="text1"/>
          <w:vertAlign w:val="superscript"/>
          <w:lang w:val="en-US"/>
        </w:rPr>
        <w:t>6</w:t>
      </w:r>
      <w:r w:rsidRPr="00DA61F6">
        <w:rPr>
          <w:rFonts w:ascii="Times New Roman" w:eastAsia="Times New Roman" w:hAnsi="Times New Roman" w:cs="Times New Roman"/>
          <w:color w:val="000000" w:themeColor="text1"/>
          <w:lang w:val="en-US"/>
        </w:rPr>
        <w:t>, Yusin Pak</w:t>
      </w:r>
      <w:r w:rsidRPr="00DA61F6">
        <w:rPr>
          <w:rFonts w:ascii="Times New Roman" w:eastAsia="Times New Roman" w:hAnsi="Times New Roman" w:cs="Times New Roman"/>
          <w:color w:val="000000" w:themeColor="text1"/>
          <w:vertAlign w:val="superscript"/>
          <w:lang w:val="en-US"/>
        </w:rPr>
        <w:t>7</w:t>
      </w:r>
      <w:r w:rsidRPr="00DA61F6">
        <w:rPr>
          <w:rFonts w:ascii="Times New Roman" w:eastAsia="Times New Roman" w:hAnsi="Times New Roman" w:cs="Times New Roman"/>
          <w:color w:val="000000" w:themeColor="text1"/>
          <w:lang w:val="en-US"/>
        </w:rPr>
        <w:t>*, and Yong-Sang Ryu</w:t>
      </w:r>
      <w:r w:rsidRPr="00DA61F6">
        <w:rPr>
          <w:rFonts w:ascii="Times New Roman" w:eastAsia="Times New Roman" w:hAnsi="Times New Roman" w:cs="Times New Roman"/>
          <w:color w:val="000000" w:themeColor="text1"/>
          <w:vertAlign w:val="superscript"/>
          <w:lang w:val="en-US"/>
        </w:rPr>
        <w:t>1,8</w:t>
      </w:r>
      <w:r w:rsidRPr="00DA61F6">
        <w:rPr>
          <w:rFonts w:ascii="Times New Roman" w:eastAsia="Times New Roman" w:hAnsi="Times New Roman" w:cs="Times New Roman"/>
          <w:color w:val="000000" w:themeColor="text1"/>
          <w:lang w:val="en-US"/>
        </w:rPr>
        <w:t>*</w:t>
      </w:r>
    </w:p>
    <w:p w14:paraId="70ABC22B"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lang w:val="en-US"/>
        </w:rPr>
      </w:pPr>
      <w:r>
        <w:rPr>
          <w:rFonts w:ascii="Times New Roman" w:eastAsia="Times New Roman" w:hAnsi="Times New Roman" w:cs="Times New Roman"/>
          <w:color w:val="000000" w:themeColor="text1"/>
          <w:vertAlign w:val="superscript"/>
          <w:lang w:val="en-US"/>
        </w:rPr>
        <w:t xml:space="preserve">1 </w:t>
      </w:r>
      <w:r w:rsidRPr="00343F27">
        <w:rPr>
          <w:rFonts w:ascii="Times New Roman" w:eastAsia="Times New Roman" w:hAnsi="Times New Roman" w:cs="Times New Roman"/>
          <w:color w:val="000000" w:themeColor="text1"/>
          <w:lang w:val="en-US"/>
        </w:rPr>
        <w:t>Brain Science Institute, Korea Institute of Science and Technology, Seoul 02792, Republic of Korea</w:t>
      </w:r>
    </w:p>
    <w:p w14:paraId="0844F0EC"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lang w:val="en-US"/>
        </w:rPr>
      </w:pPr>
      <w:r>
        <w:rPr>
          <w:rFonts w:ascii="Times New Roman" w:eastAsia="Times New Roman" w:hAnsi="Times New Roman" w:cs="Times New Roman"/>
          <w:color w:val="000000" w:themeColor="text1"/>
          <w:vertAlign w:val="superscript"/>
          <w:lang w:val="en-US"/>
        </w:rPr>
        <w:t xml:space="preserve">2 </w:t>
      </w:r>
      <w:r w:rsidRPr="00343F27">
        <w:rPr>
          <w:rFonts w:ascii="Times New Roman" w:eastAsia="Times New Roman" w:hAnsi="Times New Roman" w:cs="Times New Roman"/>
          <w:color w:val="000000" w:themeColor="text1"/>
          <w:lang w:val="en-US"/>
        </w:rPr>
        <w:t>Department of Electrical and Co</w:t>
      </w:r>
      <w:bookmarkStart w:id="0" w:name="_GoBack"/>
      <w:bookmarkEnd w:id="0"/>
      <w:r w:rsidRPr="00343F27">
        <w:rPr>
          <w:rFonts w:ascii="Times New Roman" w:eastAsia="Times New Roman" w:hAnsi="Times New Roman" w:cs="Times New Roman"/>
          <w:color w:val="000000" w:themeColor="text1"/>
          <w:lang w:val="en-US"/>
        </w:rPr>
        <w:t xml:space="preserve">mputer Engineering, Seoul National University, Seoul 08826, Republic of Korea </w:t>
      </w:r>
    </w:p>
    <w:p w14:paraId="57DB469B"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lang w:val="en-US"/>
        </w:rPr>
      </w:pPr>
      <w:r>
        <w:rPr>
          <w:rFonts w:ascii="Times New Roman" w:eastAsia="Times New Roman" w:hAnsi="Times New Roman" w:cs="Times New Roman"/>
          <w:color w:val="000000" w:themeColor="text1"/>
          <w:vertAlign w:val="superscript"/>
          <w:lang w:val="en-US"/>
        </w:rPr>
        <w:t xml:space="preserve">3 </w:t>
      </w:r>
      <w:r w:rsidRPr="00343F27">
        <w:rPr>
          <w:rFonts w:ascii="Times New Roman" w:eastAsia="Times New Roman" w:hAnsi="Times New Roman" w:cs="Times New Roman"/>
          <w:color w:val="000000" w:themeColor="text1"/>
          <w:lang w:val="en-US"/>
        </w:rPr>
        <w:t>Department of Micro/Nano Systems, Korea University, 02841, Seoul, Republic of Korea.</w:t>
      </w:r>
      <w:r w:rsidRPr="00343F27" w:rsidDel="003C50F5">
        <w:rPr>
          <w:rFonts w:ascii="Times New Roman" w:eastAsia="Times New Roman" w:hAnsi="Times New Roman" w:cs="Times New Roman"/>
          <w:color w:val="000000" w:themeColor="text1"/>
          <w:vertAlign w:val="superscript"/>
          <w:lang w:val="en-US"/>
        </w:rPr>
        <w:t xml:space="preserve"> </w:t>
      </w:r>
    </w:p>
    <w:p w14:paraId="12307CFB"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lang w:val="en-US"/>
        </w:rPr>
      </w:pPr>
      <w:r>
        <w:rPr>
          <w:rFonts w:ascii="Cambria Math" w:eastAsia="Times New Roman" w:hAnsi="Cambria Math" w:cs="Cambria Math"/>
          <w:color w:val="000000" w:themeColor="text1"/>
          <w:vertAlign w:val="superscript"/>
          <w:lang w:val="en-US"/>
        </w:rPr>
        <w:t xml:space="preserve">4 </w:t>
      </w:r>
      <w:r w:rsidRPr="00343F27">
        <w:rPr>
          <w:rFonts w:ascii="Times New Roman" w:eastAsia="Times New Roman" w:hAnsi="Times New Roman" w:cs="Times New Roman"/>
          <w:color w:val="000000" w:themeColor="text1"/>
          <w:lang w:val="en-US"/>
        </w:rPr>
        <w:t>Nanophotonics Research Center, Korea Institute of Science and Technology, Seoul 02792, Republic of Korea</w:t>
      </w:r>
      <w:r w:rsidRPr="00343F27" w:rsidDel="003C50F5">
        <w:rPr>
          <w:rFonts w:ascii="Times New Roman" w:eastAsia="Times New Roman" w:hAnsi="Times New Roman" w:cs="Times New Roman"/>
          <w:color w:val="000000" w:themeColor="text1"/>
          <w:vertAlign w:val="superscript"/>
          <w:lang w:val="en-US"/>
        </w:rPr>
        <w:t xml:space="preserve"> </w:t>
      </w:r>
    </w:p>
    <w:p w14:paraId="69376666"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lang w:val="en-US"/>
        </w:rPr>
      </w:pPr>
      <w:r>
        <w:rPr>
          <w:rFonts w:ascii="Cambria Math" w:eastAsia="Times New Roman" w:hAnsi="Cambria Math" w:cs="Cambria Math"/>
          <w:color w:val="000000" w:themeColor="text1"/>
          <w:vertAlign w:val="superscript"/>
          <w:lang w:val="en-US"/>
        </w:rPr>
        <w:t xml:space="preserve">5 </w:t>
      </w:r>
      <w:r w:rsidRPr="00343F27">
        <w:rPr>
          <w:rFonts w:ascii="Times New Roman" w:eastAsia="Times New Roman" w:hAnsi="Times New Roman" w:cs="Times New Roman"/>
          <w:color w:val="000000" w:themeColor="text1"/>
          <w:lang w:val="en-US"/>
        </w:rPr>
        <w:t>School of Mechanical Engineering, Korea University, Seoul 02841, Republic of Korea</w:t>
      </w:r>
      <w:r w:rsidRPr="00343F27" w:rsidDel="003C50F5">
        <w:rPr>
          <w:rFonts w:ascii="Times New Roman" w:eastAsia="Times New Roman" w:hAnsi="Times New Roman" w:cs="Times New Roman"/>
          <w:color w:val="000000" w:themeColor="text1"/>
          <w:vertAlign w:val="superscript"/>
          <w:lang w:val="en-US"/>
        </w:rPr>
        <w:t xml:space="preserve"> </w:t>
      </w:r>
    </w:p>
    <w:p w14:paraId="0D604042" w14:textId="77777777" w:rsidR="00921A03" w:rsidRPr="00343F27" w:rsidRDefault="00921A03" w:rsidP="00921A03">
      <w:pPr>
        <w:spacing w:before="240" w:after="240" w:line="240" w:lineRule="auto"/>
        <w:rPr>
          <w:rFonts w:ascii="Times New Roman" w:hAnsi="Times New Roman" w:cs="Times New Roman"/>
          <w:color w:val="000000" w:themeColor="text1"/>
          <w:vertAlign w:val="superscript"/>
          <w:lang w:val="en-US"/>
        </w:rPr>
      </w:pPr>
      <w:r>
        <w:rPr>
          <w:rFonts w:ascii="Times New Roman" w:eastAsia="Times New Roman" w:hAnsi="Times New Roman" w:cs="Times New Roman"/>
          <w:color w:val="000000" w:themeColor="text1"/>
          <w:vertAlign w:val="superscript"/>
          <w:lang w:val="en-US"/>
        </w:rPr>
        <w:t xml:space="preserve">6 </w:t>
      </w:r>
      <w:r w:rsidRPr="00343F27">
        <w:rPr>
          <w:rFonts w:ascii="Times New Roman" w:eastAsia="Times New Roman" w:hAnsi="Times New Roman" w:cs="Times New Roman"/>
          <w:color w:val="000000" w:themeColor="text1"/>
          <w:lang w:val="en-US"/>
        </w:rPr>
        <w:t xml:space="preserve">School of Chemical and Biological Engineering, Seoul National University, Seoul 08826, Republic of Korea </w:t>
      </w:r>
    </w:p>
    <w:p w14:paraId="408DD85A"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vertAlign w:val="superscript"/>
          <w:lang w:val="en-US"/>
        </w:rPr>
      </w:pPr>
      <w:r>
        <w:rPr>
          <w:rFonts w:ascii="Times New Roman" w:eastAsia="Times New Roman" w:hAnsi="Times New Roman" w:cs="Times New Roman"/>
          <w:color w:val="000000" w:themeColor="text1"/>
          <w:vertAlign w:val="superscript"/>
          <w:lang w:val="en-US"/>
        </w:rPr>
        <w:t xml:space="preserve">7 </w:t>
      </w:r>
      <w:r w:rsidRPr="00343F27">
        <w:rPr>
          <w:rFonts w:ascii="Times New Roman" w:eastAsia="Times New Roman" w:hAnsi="Times New Roman" w:cs="Times New Roman"/>
          <w:color w:val="000000" w:themeColor="text1"/>
          <w:lang w:val="en-US"/>
        </w:rPr>
        <w:t>Sensor System Research Center, Korea Institute of Science and Technology, Seoul 02792, Republic of Korea</w:t>
      </w:r>
    </w:p>
    <w:p w14:paraId="1CB1CD43" w14:textId="77777777" w:rsidR="00921A03" w:rsidRDefault="00921A03" w:rsidP="00921A03">
      <w:pPr>
        <w:spacing w:before="240" w:after="240" w:line="240" w:lineRule="auto"/>
        <w:rPr>
          <w:rFonts w:ascii="Times New Roman" w:eastAsia="Times New Roman" w:hAnsi="Times New Roman" w:cs="Times New Roman"/>
          <w:color w:val="000000" w:themeColor="text1"/>
          <w:lang w:val="en-US"/>
        </w:rPr>
      </w:pPr>
      <w:r>
        <w:rPr>
          <w:rFonts w:ascii="Cambria Math" w:eastAsia="Times New Roman" w:hAnsi="Cambria Math" w:cs="Cambria Math"/>
          <w:color w:val="000000" w:themeColor="text1"/>
          <w:vertAlign w:val="superscript"/>
          <w:lang w:val="en-US"/>
        </w:rPr>
        <w:t xml:space="preserve">8 </w:t>
      </w:r>
      <w:r w:rsidRPr="00343F27">
        <w:rPr>
          <w:rFonts w:ascii="Times New Roman" w:eastAsia="Times New Roman" w:hAnsi="Times New Roman" w:cs="Times New Roman"/>
          <w:color w:val="000000" w:themeColor="text1"/>
          <w:lang w:val="en-US"/>
        </w:rPr>
        <w:t>KU-KIST Graduate School of Converging Science and Technology, Korea University, Seoul 02481, Republic of Korea</w:t>
      </w:r>
    </w:p>
    <w:p w14:paraId="6C1C51A3" w14:textId="77777777" w:rsidR="00921A03" w:rsidRPr="00343F27" w:rsidRDefault="00921A03" w:rsidP="00921A03">
      <w:pPr>
        <w:spacing w:before="240" w:after="240" w:line="240" w:lineRule="auto"/>
        <w:rPr>
          <w:rFonts w:ascii="Times New Roman" w:eastAsia="Times New Roman" w:hAnsi="Times New Roman" w:cs="Times New Roman"/>
          <w:color w:val="000000" w:themeColor="text1"/>
          <w:lang w:val="en-US"/>
        </w:rPr>
      </w:pPr>
    </w:p>
    <w:p w14:paraId="1574D34D" w14:textId="77777777" w:rsidR="00921A03" w:rsidRPr="009030BB" w:rsidRDefault="00921A03" w:rsidP="00921A03">
      <w:pPr>
        <w:spacing w:before="240" w:after="240"/>
        <w:rPr>
          <w:rFonts w:ascii="Times New Roman" w:hAnsi="Times New Roman" w:cs="Times New Roman"/>
          <w:color w:val="000000" w:themeColor="text1"/>
          <w:lang w:val="en-US"/>
        </w:rPr>
      </w:pPr>
      <w:r w:rsidRPr="009030BB">
        <w:rPr>
          <w:rFonts w:ascii="Times New Roman" w:eastAsia="Times New Roman" w:hAnsi="Times New Roman" w:cs="Times New Roman"/>
          <w:color w:val="000000" w:themeColor="text1"/>
          <w:lang w:val="en-US"/>
        </w:rPr>
        <w:t>*Correspondence and requests for materials should be addressed to Y. P. (yusinpak@kist.re.kr) and Y.-S.R. (ysryu82@kist.re.kr).</w:t>
      </w:r>
    </w:p>
    <w:p w14:paraId="6ACA4887" w14:textId="36ED3E79" w:rsidR="00930690" w:rsidRPr="00921A03" w:rsidRDefault="00930690" w:rsidP="00930690">
      <w:pPr>
        <w:rPr>
          <w:rFonts w:ascii="Times New Roman" w:eastAsia="Times New Roman" w:hAnsi="Times New Roman" w:cs="Times New Roman"/>
          <w:b/>
          <w:color w:val="000000" w:themeColor="text1"/>
          <w:lang w:val="en-US"/>
        </w:rPr>
      </w:pPr>
      <w:r w:rsidRPr="003D0A5F">
        <w:rPr>
          <w:rFonts w:ascii="Times New Roman" w:hAnsi="Times New Roman" w:cs="Times New Roman"/>
          <w:b/>
          <w:color w:val="000000" w:themeColor="text1"/>
        </w:rPr>
        <w:br w:type="page"/>
      </w:r>
    </w:p>
    <w:p w14:paraId="118026DE" w14:textId="3A7055D2" w:rsidR="00345BDE" w:rsidRPr="00C91709" w:rsidRDefault="00502505" w:rsidP="00012BD9">
      <w:pPr>
        <w:spacing w:line="480" w:lineRule="auto"/>
        <w:jc w:val="both"/>
        <w:rPr>
          <w:rFonts w:ascii="Times New Roman" w:eastAsia="Times New Roman" w:hAnsi="Times New Roman" w:cs="Times New Roman"/>
          <w:b/>
          <w:sz w:val="20"/>
          <w:szCs w:val="20"/>
        </w:rPr>
      </w:pPr>
      <w:r w:rsidRPr="00C91709">
        <w:rPr>
          <w:rFonts w:ascii="Times New Roman" w:hAnsi="Times New Roman" w:cs="Times New Roman"/>
          <w:b/>
          <w:sz w:val="20"/>
        </w:rPr>
        <w:lastRenderedPageBreak/>
        <w:t>Supp</w:t>
      </w:r>
      <w:r w:rsidR="00F80B8F">
        <w:rPr>
          <w:rFonts w:ascii="Times New Roman" w:hAnsi="Times New Roman" w:cs="Times New Roman"/>
          <w:b/>
          <w:sz w:val="20"/>
        </w:rPr>
        <w:t>lementary</w:t>
      </w:r>
      <w:r w:rsidR="00AF6ED8">
        <w:rPr>
          <w:rFonts w:ascii="Times New Roman" w:hAnsi="Times New Roman" w:cs="Times New Roman"/>
          <w:b/>
          <w:sz w:val="20"/>
        </w:rPr>
        <w:t xml:space="preserve"> Note </w:t>
      </w:r>
      <w:r w:rsidR="003965D6" w:rsidRPr="00C91709">
        <w:rPr>
          <w:rFonts w:ascii="Times New Roman" w:hAnsi="Times New Roman" w:cs="Times New Roman"/>
          <w:b/>
          <w:sz w:val="20"/>
        </w:rPr>
        <w:t xml:space="preserve">1: </w:t>
      </w:r>
      <w:bookmarkStart w:id="1" w:name="_Toc116505757"/>
      <w:r w:rsidR="00C91709" w:rsidRPr="00C91709">
        <w:rPr>
          <w:rFonts w:ascii="Times New Roman" w:hAnsi="Times New Roman" w:cs="Times New Roman"/>
          <w:b/>
          <w:sz w:val="20"/>
          <w:lang w:val="de-DE"/>
        </w:rPr>
        <w:t>DFT calculations</w:t>
      </w:r>
      <w:bookmarkEnd w:id="1"/>
    </w:p>
    <w:p w14:paraId="2644AA82" w14:textId="5FA25451" w:rsidR="00C91709" w:rsidRDefault="00C91709" w:rsidP="00012BD9">
      <w:pPr>
        <w:spacing w:before="180" w:line="480" w:lineRule="auto"/>
        <w:jc w:val="both"/>
        <w:rPr>
          <w:rFonts w:ascii="Times New Roman" w:eastAsia="Times New Roman" w:hAnsi="Times New Roman" w:cs="Times New Roman"/>
          <w:sz w:val="20"/>
          <w:szCs w:val="20"/>
          <w:lang w:val="de-DE"/>
        </w:rPr>
      </w:pPr>
      <w:r w:rsidRPr="00C91709">
        <w:rPr>
          <w:rFonts w:ascii="Times New Roman" w:eastAsia="Times New Roman" w:hAnsi="Times New Roman" w:cs="Times New Roman"/>
          <w:sz w:val="20"/>
          <w:szCs w:val="20"/>
          <w:lang w:val="de-DE"/>
        </w:rPr>
        <w:t xml:space="preserve">All </w:t>
      </w:r>
      <w:r w:rsidRPr="00C91709">
        <w:rPr>
          <w:rFonts w:ascii="Times New Roman" w:eastAsia="Times New Roman" w:hAnsi="Times New Roman" w:cs="Times New Roman" w:hint="eastAsia"/>
          <w:sz w:val="20"/>
          <w:szCs w:val="20"/>
          <w:lang w:val="de-DE"/>
        </w:rPr>
        <w:t>densit</w:t>
      </w:r>
      <w:r w:rsidRPr="00C91709">
        <w:rPr>
          <w:rFonts w:ascii="Times New Roman" w:eastAsia="Times New Roman" w:hAnsi="Times New Roman" w:cs="Times New Roman"/>
          <w:sz w:val="20"/>
          <w:szCs w:val="20"/>
          <w:lang w:val="de-DE"/>
        </w:rPr>
        <w:t>y</w:t>
      </w:r>
      <w:r w:rsidRPr="00C91709">
        <w:rPr>
          <w:rFonts w:ascii="Times New Roman" w:eastAsia="Times New Roman" w:hAnsi="Times New Roman" w:cs="Times New Roman" w:hint="eastAsia"/>
          <w:sz w:val="20"/>
          <w:szCs w:val="20"/>
          <w:lang w:val="de-DE"/>
        </w:rPr>
        <w:t xml:space="preserve"> function</w:t>
      </w:r>
      <w:r w:rsidRPr="00C91709">
        <w:rPr>
          <w:rFonts w:ascii="Times New Roman" w:eastAsia="Times New Roman" w:hAnsi="Times New Roman" w:cs="Times New Roman"/>
          <w:sz w:val="20"/>
          <w:szCs w:val="20"/>
          <w:lang w:val="de-DE"/>
        </w:rPr>
        <w:t>al</w:t>
      </w:r>
      <w:r w:rsidRPr="00C91709">
        <w:rPr>
          <w:rFonts w:ascii="Times New Roman" w:eastAsia="Times New Roman" w:hAnsi="Times New Roman" w:cs="Times New Roman" w:hint="eastAsia"/>
          <w:sz w:val="20"/>
          <w:szCs w:val="20"/>
          <w:lang w:val="de-DE"/>
        </w:rPr>
        <w:t xml:space="preserve"> theory </w:t>
      </w:r>
      <w:r w:rsidRPr="00C91709">
        <w:rPr>
          <w:rFonts w:ascii="Times New Roman" w:eastAsia="Times New Roman" w:hAnsi="Times New Roman" w:cs="Times New Roman"/>
          <w:sz w:val="20"/>
          <w:szCs w:val="20"/>
          <w:lang w:val="de-DE"/>
        </w:rPr>
        <w:t>(DFT) calculations were performed using VASP6 (Vienna Ab-initio Software Package) with the projector augmented wave method (PAW)</w:t>
      </w:r>
      <w:r w:rsidR="006F2AA1">
        <w:rPr>
          <w:rFonts w:ascii="Times New Roman" w:eastAsia="Times New Roman" w:hAnsi="Times New Roman" w:cs="Times New Roman"/>
          <w:sz w:val="20"/>
          <w:szCs w:val="20"/>
          <w:lang w:val="de-DE"/>
        </w:rPr>
        <w:t xml:space="preserve"> [1, 2, 3, 4]</w:t>
      </w:r>
      <w:r w:rsidRPr="00C91709">
        <w:rPr>
          <w:rFonts w:ascii="Times New Roman" w:eastAsia="Times New Roman" w:hAnsi="Times New Roman" w:cs="Times New Roman"/>
          <w:sz w:val="20"/>
          <w:szCs w:val="20"/>
          <w:lang w:val="de-DE"/>
        </w:rPr>
        <w:t>. The plane wave kinetic energy cutoff was set at 520 eV and Monkhorst-Pack 3×3×1 points were used for calculations</w:t>
      </w:r>
      <w:r w:rsidR="006F2AA1">
        <w:rPr>
          <w:rFonts w:ascii="Times New Roman" w:eastAsia="Times New Roman" w:hAnsi="Times New Roman" w:cs="Times New Roman"/>
          <w:sz w:val="20"/>
          <w:szCs w:val="20"/>
          <w:lang w:val="de-DE"/>
        </w:rPr>
        <w:t xml:space="preserve"> [5]</w:t>
      </w:r>
      <w:r>
        <w:rPr>
          <w:rFonts w:ascii="Times New Roman" w:eastAsia="Times New Roman" w:hAnsi="Times New Roman" w:cs="Times New Roman"/>
          <w:sz w:val="20"/>
          <w:szCs w:val="20"/>
          <w:lang w:val="de-DE"/>
        </w:rPr>
        <w:t>.</w:t>
      </w:r>
      <w:r w:rsidRPr="00C91709">
        <w:rPr>
          <w:rFonts w:ascii="Times New Roman" w:eastAsia="Times New Roman" w:hAnsi="Times New Roman" w:cs="Times New Roman"/>
          <w:sz w:val="20"/>
          <w:szCs w:val="20"/>
          <w:lang w:val="de-DE"/>
        </w:rPr>
        <w:t xml:space="preserve"> Perdue-Burke-Ernzerhof (PBE) exchange-correlation functionals were used</w:t>
      </w:r>
      <w:r w:rsidR="006F2AA1">
        <w:rPr>
          <w:rFonts w:ascii="Times New Roman" w:eastAsia="Times New Roman" w:hAnsi="Times New Roman" w:cs="Times New Roman"/>
          <w:sz w:val="20"/>
          <w:szCs w:val="20"/>
          <w:lang w:val="de-DE"/>
        </w:rPr>
        <w:t xml:space="preserve"> [6]</w:t>
      </w:r>
      <w:r w:rsidRPr="00C91709">
        <w:rPr>
          <w:rFonts w:ascii="Times New Roman" w:eastAsia="Times New Roman" w:hAnsi="Times New Roman" w:cs="Times New Roman"/>
          <w:sz w:val="20"/>
          <w:szCs w:val="20"/>
          <w:lang w:val="de-DE"/>
        </w:rPr>
        <w:t xml:space="preserve">. The forces acting on each atom were relaxed to under 0.02 eV/Å. Four metallic layers of the face-centered cubic (FCC) Pd(111)-p(2×2) and PdH(111)-c(2×2) surfaces were chosen to calculate the initial water formation reaction steps. The two bottom layers were fixed to the bulk coordinates. An oxygen coverage of 0.50 monolayer (ML) and hydrogen coverage of 0.50 ML were set to model the initially oxygen-saturated Pd and hydrogen-saturated PdH surfaces. </w:t>
      </w:r>
    </w:p>
    <w:p w14:paraId="5925D63E" w14:textId="77777777" w:rsidR="00012BD9" w:rsidRDefault="00012BD9" w:rsidP="00012BD9">
      <w:pPr>
        <w:spacing w:before="180" w:line="480" w:lineRule="auto"/>
        <w:jc w:val="both"/>
        <w:rPr>
          <w:rFonts w:ascii="Times New Roman" w:eastAsia="Times New Roman" w:hAnsi="Times New Roman" w:cs="Times New Roman"/>
          <w:sz w:val="20"/>
          <w:szCs w:val="20"/>
          <w:lang w:val="de-DE"/>
        </w:rPr>
      </w:pPr>
    </w:p>
    <w:p w14:paraId="1525B85A" w14:textId="3FF6B228" w:rsidR="00012BD9" w:rsidRPr="00C91709" w:rsidRDefault="00033F98" w:rsidP="00012BD9">
      <w:pPr>
        <w:spacing w:before="180" w:line="480" w:lineRule="auto"/>
        <w:jc w:val="both"/>
        <w:rPr>
          <w:rFonts w:ascii="Times New Roman" w:eastAsia="Times New Roman" w:hAnsi="Times New Roman" w:cs="Times New Roman"/>
          <w:b/>
          <w:sz w:val="20"/>
          <w:szCs w:val="20"/>
          <w:lang w:val="en-US"/>
        </w:rPr>
      </w:pPr>
      <w:r w:rsidRPr="00C91709">
        <w:rPr>
          <w:rFonts w:ascii="Times New Roman" w:hAnsi="Times New Roman" w:cs="Times New Roman"/>
          <w:b/>
          <w:sz w:val="20"/>
        </w:rPr>
        <w:t>Supp</w:t>
      </w:r>
      <w:r>
        <w:rPr>
          <w:rFonts w:ascii="Times New Roman" w:hAnsi="Times New Roman" w:cs="Times New Roman"/>
          <w:b/>
          <w:sz w:val="20"/>
        </w:rPr>
        <w:t xml:space="preserve">lementary Note </w:t>
      </w:r>
      <w:r w:rsidR="00012BD9">
        <w:rPr>
          <w:rFonts w:ascii="Times New Roman" w:eastAsia="Times New Roman" w:hAnsi="Times New Roman" w:cs="Times New Roman"/>
          <w:b/>
          <w:sz w:val="20"/>
          <w:szCs w:val="20"/>
          <w:lang w:val="en-US"/>
        </w:rPr>
        <w:t xml:space="preserve">2: </w:t>
      </w:r>
      <w:r w:rsidR="00012BD9" w:rsidRPr="00C91709">
        <w:rPr>
          <w:rFonts w:ascii="Times New Roman" w:eastAsia="Times New Roman" w:hAnsi="Times New Roman" w:cs="Times New Roman"/>
          <w:b/>
          <w:sz w:val="20"/>
          <w:szCs w:val="20"/>
          <w:lang w:val="en-US"/>
        </w:rPr>
        <w:t>Polymer dielectric control experiments</w:t>
      </w:r>
    </w:p>
    <w:p w14:paraId="631E08FE" w14:textId="69ED347E" w:rsidR="00012BD9" w:rsidRPr="00C91709" w:rsidRDefault="00012BD9" w:rsidP="00012BD9">
      <w:pPr>
        <w:spacing w:before="180" w:line="480" w:lineRule="auto"/>
        <w:jc w:val="both"/>
        <w:rPr>
          <w:rFonts w:ascii="Times New Roman" w:eastAsia="Times New Roman" w:hAnsi="Times New Roman" w:cs="Times New Roman"/>
          <w:sz w:val="20"/>
          <w:szCs w:val="20"/>
          <w:vertAlign w:val="superscript"/>
          <w:lang w:val="en-US"/>
        </w:rPr>
      </w:pPr>
      <w:r w:rsidRPr="00C91709">
        <w:rPr>
          <w:rFonts w:ascii="Times New Roman" w:eastAsia="Times New Roman" w:hAnsi="Times New Roman" w:cs="Times New Roman"/>
          <w:sz w:val="20"/>
          <w:szCs w:val="20"/>
          <w:lang w:val="en-US"/>
        </w:rPr>
        <w:t xml:space="preserve">Polymethyl methacrylate (PMMA) has been widely used as a protective insulator for the reactive metal layers of hydrogen sensors to increase their sensitivity by blocking the competitive adsorption of oxygen species. When the Pd surface was coated with 180-nm of PMMA by spin-coating, no water-bubble formation was observed, whereas the sample with the </w:t>
      </w:r>
      <w:r w:rsidRPr="00C91709">
        <w:rPr>
          <w:rFonts w:ascii="Times New Roman" w:eastAsia="Times New Roman" w:hAnsi="Times New Roman" w:cs="Times New Roman"/>
          <w:sz w:val="20"/>
          <w:szCs w:val="20"/>
          <w:lang w:val="de-DE"/>
        </w:rPr>
        <w:t>perfluoro-(butenyl vinyl ether) (</w:t>
      </w:r>
      <w:r w:rsidRPr="00C91709">
        <w:rPr>
          <w:rFonts w:ascii="Times New Roman" w:eastAsia="Times New Roman" w:hAnsi="Times New Roman" w:cs="Times New Roman"/>
          <w:sz w:val="20"/>
          <w:szCs w:val="20"/>
          <w:lang w:val="en-US"/>
        </w:rPr>
        <w:t>PBVE) film showed a drastic color change (</w:t>
      </w:r>
      <w:r w:rsidRPr="00B06991">
        <w:rPr>
          <w:rFonts w:ascii="Times New Roman" w:eastAsia="Times New Roman" w:hAnsi="Times New Roman" w:cs="Times New Roman"/>
          <w:sz w:val="20"/>
          <w:szCs w:val="20"/>
          <w:lang w:val="en-US"/>
        </w:rPr>
        <w:t>Fig</w:t>
      </w:r>
      <w:r w:rsidR="00B06991" w:rsidRPr="00B06991">
        <w:rPr>
          <w:rFonts w:ascii="Times New Roman" w:eastAsia="Times New Roman" w:hAnsi="Times New Roman" w:cs="Times New Roman"/>
          <w:sz w:val="20"/>
          <w:szCs w:val="20"/>
          <w:lang w:val="en-US"/>
        </w:rPr>
        <w:t>.</w:t>
      </w:r>
      <w:r w:rsidRPr="00B06991">
        <w:rPr>
          <w:rFonts w:ascii="Times New Roman" w:eastAsia="Times New Roman" w:hAnsi="Times New Roman" w:cs="Times New Roman"/>
          <w:sz w:val="20"/>
          <w:szCs w:val="20"/>
          <w:lang w:val="en-US"/>
        </w:rPr>
        <w:t xml:space="preserve"> S</w:t>
      </w:r>
      <w:r w:rsidR="0052780A" w:rsidRPr="00B06991">
        <w:rPr>
          <w:rFonts w:ascii="Times New Roman" w:eastAsia="Times New Roman" w:hAnsi="Times New Roman" w:cs="Times New Roman"/>
          <w:sz w:val="20"/>
          <w:szCs w:val="20"/>
          <w:lang w:val="en-US"/>
        </w:rPr>
        <w:t>1</w:t>
      </w:r>
      <w:r w:rsidRPr="00C91709">
        <w:rPr>
          <w:rFonts w:ascii="Times New Roman" w:eastAsia="Times New Roman" w:hAnsi="Times New Roman" w:cs="Times New Roman"/>
          <w:sz w:val="20"/>
          <w:szCs w:val="20"/>
          <w:lang w:val="en-US"/>
        </w:rPr>
        <w:t>). Because only hydrogen is adsorbed and Pd becomes PdH</w:t>
      </w:r>
      <w:r w:rsidRPr="00C91709">
        <w:rPr>
          <w:rFonts w:ascii="Times New Roman" w:eastAsia="Times New Roman" w:hAnsi="Times New Roman" w:cs="Times New Roman"/>
          <w:sz w:val="20"/>
          <w:szCs w:val="20"/>
          <w:vertAlign w:val="subscript"/>
          <w:lang w:val="en-US"/>
        </w:rPr>
        <w:t>X</w:t>
      </w:r>
      <w:r w:rsidRPr="00C91709">
        <w:rPr>
          <w:rFonts w:ascii="Times New Roman" w:eastAsia="Times New Roman" w:hAnsi="Times New Roman" w:cs="Times New Roman"/>
          <w:sz w:val="20"/>
          <w:szCs w:val="20"/>
          <w:lang w:val="en-US"/>
        </w:rPr>
        <w:t>, its overall reflectivity decreases slightly because of the different optical properties of PdH</w:t>
      </w:r>
      <w:r w:rsidRPr="00C91709">
        <w:rPr>
          <w:rFonts w:ascii="Times New Roman" w:eastAsia="Times New Roman" w:hAnsi="Times New Roman" w:cs="Times New Roman"/>
          <w:sz w:val="20"/>
          <w:szCs w:val="20"/>
          <w:vertAlign w:val="subscript"/>
          <w:lang w:val="en-US"/>
        </w:rPr>
        <w:t>X</w:t>
      </w:r>
      <w:r w:rsidR="0052780A">
        <w:rPr>
          <w:rFonts w:ascii="Times New Roman" w:eastAsia="Times New Roman" w:hAnsi="Times New Roman" w:cs="Times New Roman"/>
          <w:sz w:val="20"/>
          <w:szCs w:val="20"/>
          <w:lang w:val="en-US"/>
        </w:rPr>
        <w:t xml:space="preserve"> compared to Pd</w:t>
      </w:r>
      <w:r w:rsidR="00B06991">
        <w:rPr>
          <w:rFonts w:ascii="Times New Roman" w:eastAsia="Times New Roman" w:hAnsi="Times New Roman" w:cs="Times New Roman"/>
          <w:sz w:val="20"/>
          <w:szCs w:val="20"/>
          <w:lang w:val="en-US"/>
        </w:rPr>
        <w:t xml:space="preserve"> [7]</w:t>
      </w:r>
      <w:r w:rsidRPr="00C91709">
        <w:rPr>
          <w:rFonts w:ascii="Times New Roman" w:eastAsia="Times New Roman" w:hAnsi="Times New Roman" w:cs="Times New Roman"/>
          <w:sz w:val="20"/>
          <w:szCs w:val="20"/>
          <w:lang w:val="en-US"/>
        </w:rPr>
        <w:t>.</w:t>
      </w:r>
    </w:p>
    <w:p w14:paraId="124BF03D" w14:textId="77777777" w:rsidR="00012BD9" w:rsidRPr="00C91709" w:rsidRDefault="00012BD9" w:rsidP="0052780A">
      <w:pPr>
        <w:spacing w:before="180" w:line="480" w:lineRule="auto"/>
        <w:jc w:val="center"/>
        <w:rPr>
          <w:rFonts w:ascii="Times New Roman" w:eastAsia="Times New Roman" w:hAnsi="Times New Roman" w:cs="Times New Roman"/>
          <w:b/>
          <w:sz w:val="20"/>
          <w:szCs w:val="20"/>
          <w:vertAlign w:val="superscript"/>
          <w:lang w:val="en-US"/>
        </w:rPr>
      </w:pPr>
      <w:r w:rsidRPr="00C91709">
        <w:rPr>
          <w:rFonts w:ascii="Times New Roman" w:eastAsia="Times New Roman" w:hAnsi="Times New Roman" w:cs="Times New Roman"/>
          <w:b/>
          <w:noProof/>
          <w:sz w:val="20"/>
          <w:szCs w:val="20"/>
          <w:vertAlign w:val="superscript"/>
          <w:lang w:val="en-US"/>
        </w:rPr>
        <w:drawing>
          <wp:inline distT="0" distB="0" distL="0" distR="0" wp14:anchorId="2CB136B1" wp14:editId="258BEFAE">
            <wp:extent cx="4939030" cy="1773555"/>
            <wp:effectExtent l="0" t="0" r="0" b="0"/>
            <wp:docPr id="33" name="그림 33" descr="슬라이드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슬라이드7"/>
                    <pic:cNvPicPr>
                      <a:picLocks noChangeAspect="1" noChangeArrowheads="1"/>
                    </pic:cNvPicPr>
                  </pic:nvPicPr>
                  <pic:blipFill>
                    <a:blip r:embed="rId6" cstate="print">
                      <a:extLst>
                        <a:ext uri="{28A0092B-C50C-407E-A947-70E740481C1C}">
                          <a14:useLocalDpi xmlns:a14="http://schemas.microsoft.com/office/drawing/2010/main" val="0"/>
                        </a:ext>
                      </a:extLst>
                    </a:blip>
                    <a:srcRect l="21825" t="25574" r="16902" b="44974"/>
                    <a:stretch>
                      <a:fillRect/>
                    </a:stretch>
                  </pic:blipFill>
                  <pic:spPr bwMode="auto">
                    <a:xfrm>
                      <a:off x="0" y="0"/>
                      <a:ext cx="4939030" cy="1773555"/>
                    </a:xfrm>
                    <a:prstGeom prst="rect">
                      <a:avLst/>
                    </a:prstGeom>
                    <a:noFill/>
                    <a:ln>
                      <a:noFill/>
                    </a:ln>
                  </pic:spPr>
                </pic:pic>
              </a:graphicData>
            </a:graphic>
          </wp:inline>
        </w:drawing>
      </w:r>
    </w:p>
    <w:p w14:paraId="064C0039" w14:textId="7F1A316B" w:rsidR="00012BD9" w:rsidRPr="00C91709" w:rsidRDefault="00012BD9" w:rsidP="00012BD9">
      <w:pPr>
        <w:spacing w:before="180" w:line="480" w:lineRule="auto"/>
        <w:jc w:val="both"/>
        <w:rPr>
          <w:rFonts w:ascii="Times New Roman" w:eastAsia="Times New Roman" w:hAnsi="Times New Roman" w:cs="Times New Roman"/>
          <w:bCs/>
          <w:sz w:val="20"/>
          <w:szCs w:val="20"/>
          <w:lang w:val="en-US"/>
        </w:rPr>
      </w:pPr>
      <w:r w:rsidRPr="00C91709">
        <w:rPr>
          <w:rFonts w:ascii="Times New Roman" w:eastAsia="Times New Roman" w:hAnsi="Times New Roman" w:cs="Times New Roman"/>
          <w:b/>
          <w:bCs/>
          <w:sz w:val="20"/>
          <w:szCs w:val="20"/>
          <w:lang w:val="en-US"/>
        </w:rPr>
        <w:t>Fig</w:t>
      </w:r>
      <w:r w:rsidR="0052780A">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52780A">
        <w:rPr>
          <w:rFonts w:ascii="Times New Roman" w:eastAsia="Times New Roman" w:hAnsi="Times New Roman" w:cs="Times New Roman"/>
          <w:b/>
          <w:bCs/>
          <w:sz w:val="20"/>
          <w:szCs w:val="20"/>
          <w:lang w:val="en-US"/>
        </w:rPr>
        <w:t>1</w:t>
      </w:r>
      <w:r w:rsidRPr="00C91709">
        <w:rPr>
          <w:rFonts w:ascii="Times New Roman" w:eastAsia="Times New Roman" w:hAnsi="Times New Roman" w:cs="Times New Roman"/>
          <w:b/>
          <w:bCs/>
          <w:sz w:val="20"/>
          <w:szCs w:val="20"/>
          <w:lang w:val="en-US"/>
        </w:rPr>
        <w:t>.</w:t>
      </w:r>
      <w:r w:rsidRPr="00C91709">
        <w:rPr>
          <w:rFonts w:ascii="Times New Roman" w:eastAsia="Times New Roman" w:hAnsi="Times New Roman" w:cs="Times New Roman"/>
          <w:bCs/>
          <w:sz w:val="20"/>
          <w:szCs w:val="20"/>
          <w:lang w:val="en-US"/>
        </w:rPr>
        <w:t xml:space="preserve"> </w:t>
      </w:r>
      <w:r w:rsidRPr="0052780A">
        <w:rPr>
          <w:rFonts w:ascii="Times New Roman" w:eastAsia="Times New Roman" w:hAnsi="Times New Roman" w:cs="Times New Roman"/>
          <w:b/>
          <w:bCs/>
          <w:sz w:val="20"/>
          <w:szCs w:val="20"/>
          <w:lang w:val="en-US"/>
        </w:rPr>
        <w:t>Effect of gas permeability of the polymer dielectric on water-forming reaction and following spectral response.</w:t>
      </w:r>
      <w:r w:rsidRPr="00C91709">
        <w:rPr>
          <w:rFonts w:ascii="Times New Roman" w:eastAsia="Times New Roman" w:hAnsi="Times New Roman" w:cs="Times New Roman"/>
          <w:bCs/>
          <w:sz w:val="20"/>
          <w:szCs w:val="20"/>
          <w:lang w:val="en-US"/>
        </w:rPr>
        <w:t xml:space="preserve"> </w:t>
      </w:r>
      <w:r w:rsidR="0052780A">
        <w:rPr>
          <w:rFonts w:ascii="Times New Roman" w:eastAsia="Times New Roman" w:hAnsi="Times New Roman" w:cs="Times New Roman"/>
          <w:bCs/>
          <w:sz w:val="20"/>
          <w:szCs w:val="20"/>
          <w:lang w:val="en-US"/>
        </w:rPr>
        <w:t>(</w:t>
      </w:r>
      <w:r w:rsidR="0052780A" w:rsidRPr="0052780A">
        <w:rPr>
          <w:rFonts w:ascii="Times New Roman" w:eastAsia="Times New Roman" w:hAnsi="Times New Roman" w:cs="Times New Roman"/>
          <w:b/>
          <w:bCs/>
          <w:sz w:val="20"/>
          <w:szCs w:val="20"/>
          <w:lang w:val="en-US"/>
        </w:rPr>
        <w:t>a</w:t>
      </w:r>
      <w:r w:rsidR="0052780A">
        <w:rPr>
          <w:rFonts w:ascii="Times New Roman" w:eastAsia="Times New Roman" w:hAnsi="Times New Roman" w:cs="Times New Roman"/>
          <w:bCs/>
          <w:sz w:val="20"/>
          <w:szCs w:val="20"/>
          <w:lang w:val="en-US"/>
        </w:rPr>
        <w:t xml:space="preserve">, </w:t>
      </w:r>
      <w:r w:rsidR="0052780A" w:rsidRPr="0052780A">
        <w:rPr>
          <w:rFonts w:ascii="Times New Roman" w:eastAsia="Times New Roman" w:hAnsi="Times New Roman" w:cs="Times New Roman"/>
          <w:b/>
          <w:bCs/>
          <w:sz w:val="20"/>
          <w:szCs w:val="20"/>
          <w:lang w:val="en-US"/>
        </w:rPr>
        <w:t>b</w:t>
      </w:r>
      <w:r w:rsidR="0052780A">
        <w:rPr>
          <w:rFonts w:ascii="Times New Roman" w:eastAsia="Times New Roman" w:hAnsi="Times New Roman" w:cs="Times New Roman"/>
          <w:bCs/>
          <w:sz w:val="20"/>
          <w:szCs w:val="20"/>
          <w:lang w:val="en-US"/>
        </w:rPr>
        <w:t xml:space="preserve">) </w:t>
      </w:r>
      <w:r w:rsidRPr="00C91709">
        <w:rPr>
          <w:rFonts w:ascii="Times New Roman" w:eastAsia="Times New Roman" w:hAnsi="Times New Roman" w:cs="Times New Roman"/>
          <w:bCs/>
          <w:sz w:val="20"/>
          <w:szCs w:val="20"/>
          <w:lang w:val="en-US"/>
        </w:rPr>
        <w:t>Photographs and measured reflectance spectra of the Pd/Ti/Si sample coated with 180 nm of PBVE (</w:t>
      </w:r>
      <w:r w:rsidRPr="00C91709">
        <w:rPr>
          <w:rFonts w:ascii="Times New Roman" w:eastAsia="Times New Roman" w:hAnsi="Times New Roman" w:cs="Times New Roman"/>
          <w:b/>
          <w:bCs/>
          <w:sz w:val="20"/>
          <w:szCs w:val="20"/>
          <w:lang w:val="en-US"/>
        </w:rPr>
        <w:t>a</w:t>
      </w:r>
      <w:r w:rsidRPr="00C91709">
        <w:rPr>
          <w:rFonts w:ascii="Times New Roman" w:eastAsia="Times New Roman" w:hAnsi="Times New Roman" w:cs="Times New Roman"/>
          <w:bCs/>
          <w:sz w:val="20"/>
          <w:szCs w:val="20"/>
          <w:lang w:val="en-US"/>
        </w:rPr>
        <w:t>) and PMMA (</w:t>
      </w:r>
      <w:r w:rsidRPr="00C91709">
        <w:rPr>
          <w:rFonts w:ascii="Times New Roman" w:eastAsia="Times New Roman" w:hAnsi="Times New Roman" w:cs="Times New Roman"/>
          <w:b/>
          <w:bCs/>
          <w:sz w:val="20"/>
          <w:szCs w:val="20"/>
          <w:lang w:val="en-US"/>
        </w:rPr>
        <w:t>b</w:t>
      </w:r>
      <w:r w:rsidRPr="00C91709">
        <w:rPr>
          <w:rFonts w:ascii="Times New Roman" w:eastAsia="Times New Roman" w:hAnsi="Times New Roman" w:cs="Times New Roman"/>
          <w:bCs/>
          <w:sz w:val="20"/>
          <w:szCs w:val="20"/>
          <w:lang w:val="en-US"/>
        </w:rPr>
        <w:t>) under air (top, black) and 10% H</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xml:space="preserve"> exposure (bottom, red). Scale bars, 5mm.</w:t>
      </w:r>
    </w:p>
    <w:p w14:paraId="54568A2D" w14:textId="77777777" w:rsidR="00C91709" w:rsidRDefault="00C91709" w:rsidP="00C91709">
      <w:pPr>
        <w:spacing w:before="180" w:line="480" w:lineRule="auto"/>
        <w:jc w:val="both"/>
        <w:rPr>
          <w:rFonts w:ascii="Times New Roman" w:eastAsia="Times New Roman" w:hAnsi="Times New Roman" w:cs="Times New Roman"/>
          <w:sz w:val="20"/>
          <w:szCs w:val="20"/>
          <w:lang w:val="de-DE"/>
        </w:rPr>
      </w:pPr>
    </w:p>
    <w:p w14:paraId="1516B109" w14:textId="44CF2BEF" w:rsidR="00C91709" w:rsidRPr="00C91709" w:rsidRDefault="00033F98" w:rsidP="00C91709">
      <w:pPr>
        <w:spacing w:before="180" w:line="480" w:lineRule="auto"/>
        <w:jc w:val="both"/>
        <w:rPr>
          <w:rFonts w:ascii="Times New Roman" w:eastAsia="Times New Roman" w:hAnsi="Times New Roman" w:cs="Times New Roman"/>
          <w:b/>
          <w:sz w:val="20"/>
          <w:szCs w:val="20"/>
          <w:lang w:val="de-DE"/>
        </w:rPr>
      </w:pPr>
      <w:r w:rsidRPr="00C91709">
        <w:rPr>
          <w:rFonts w:ascii="Times New Roman" w:hAnsi="Times New Roman" w:cs="Times New Roman"/>
          <w:b/>
          <w:sz w:val="20"/>
        </w:rPr>
        <w:lastRenderedPageBreak/>
        <w:t>Supp</w:t>
      </w:r>
      <w:r>
        <w:rPr>
          <w:rFonts w:ascii="Times New Roman" w:hAnsi="Times New Roman" w:cs="Times New Roman"/>
          <w:b/>
          <w:sz w:val="20"/>
        </w:rPr>
        <w:t>lementary Note</w:t>
      </w:r>
      <w:r w:rsidR="00C91709" w:rsidRPr="00C91709">
        <w:rPr>
          <w:rFonts w:ascii="Times New Roman" w:hAnsi="Times New Roman" w:cs="Times New Roman"/>
          <w:b/>
          <w:sz w:val="20"/>
          <w:szCs w:val="20"/>
        </w:rPr>
        <w:t xml:space="preserve"> </w:t>
      </w:r>
      <w:r w:rsidR="0052780A">
        <w:rPr>
          <w:rFonts w:ascii="Times New Roman" w:hAnsi="Times New Roman" w:cs="Times New Roman"/>
          <w:b/>
          <w:sz w:val="20"/>
          <w:szCs w:val="20"/>
        </w:rPr>
        <w:t>3</w:t>
      </w:r>
      <w:r w:rsidR="00C91709" w:rsidRPr="00C91709">
        <w:rPr>
          <w:rFonts w:ascii="Times New Roman" w:hAnsi="Times New Roman" w:cs="Times New Roman"/>
          <w:b/>
          <w:sz w:val="20"/>
          <w:szCs w:val="20"/>
        </w:rPr>
        <w:t xml:space="preserve">: </w:t>
      </w:r>
      <w:r w:rsidR="00C91709" w:rsidRPr="00C91709">
        <w:rPr>
          <w:rFonts w:ascii="Times New Roman" w:eastAsia="Times New Roman" w:hAnsi="Times New Roman" w:cs="Times New Roman"/>
          <w:b/>
          <w:sz w:val="20"/>
          <w:szCs w:val="20"/>
          <w:lang w:val="en-US"/>
        </w:rPr>
        <w:t>FLIC simulation and fitting</w:t>
      </w:r>
    </w:p>
    <w:p w14:paraId="7FC4C778" w14:textId="4308EC2A"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For the three-dimensional (3D) analysis of water bubbles, calcein, as the fluorescent dye with excitation (</w:t>
      </w:r>
      <m:oMath>
        <m:sSub>
          <m:sSubPr>
            <m:ctrlPr>
              <w:rPr>
                <w:rFonts w:ascii="Cambria Math" w:eastAsia="Times New Roman" w:hAnsi="Cambria Math" w:cs="Times New Roman"/>
                <w:i/>
                <w:iCs/>
                <w:sz w:val="20"/>
                <w:szCs w:val="20"/>
                <w:lang w:val="en-US"/>
              </w:rPr>
            </m:ctrlPr>
          </m:sSubPr>
          <m:e>
            <m:r>
              <w:rPr>
                <w:rFonts w:ascii="Cambria Math" w:eastAsia="Times New Roman" w:hAnsi="Cambria Math" w:cs="Times New Roman"/>
                <w:sz w:val="20"/>
                <w:szCs w:val="20"/>
                <w:lang w:val="en-US"/>
              </w:rPr>
              <m:t>λ</m:t>
            </m:r>
          </m:e>
          <m:sub>
            <m:r>
              <m:rPr>
                <m:sty m:val="p"/>
              </m:rPr>
              <w:rPr>
                <w:rFonts w:ascii="Cambria Math" w:eastAsia="Times New Roman" w:hAnsi="Cambria Math" w:cs="Times New Roman"/>
                <w:sz w:val="20"/>
                <w:szCs w:val="20"/>
                <w:lang w:val="en-US"/>
              </w:rPr>
              <m:t>ex</m:t>
            </m:r>
          </m:sub>
        </m:sSub>
      </m:oMath>
      <w:r w:rsidRPr="00C91709">
        <w:rPr>
          <w:rFonts w:ascii="Times New Roman" w:eastAsia="Times New Roman" w:hAnsi="Times New Roman" w:cs="Times New Roman"/>
          <w:iCs/>
          <w:sz w:val="20"/>
          <w:szCs w:val="20"/>
          <w:lang w:val="en-US"/>
        </w:rPr>
        <w:t>)</w:t>
      </w:r>
      <w:r w:rsidRPr="00C91709">
        <w:rPr>
          <w:rFonts w:ascii="Times New Roman" w:eastAsia="Times New Roman" w:hAnsi="Times New Roman" w:cs="Times New Roman"/>
          <w:sz w:val="20"/>
          <w:szCs w:val="20"/>
          <w:lang w:val="en-US"/>
        </w:rPr>
        <w:t xml:space="preserve"> and emission (</w:t>
      </w:r>
      <m:oMath>
        <m:sSub>
          <m:sSubPr>
            <m:ctrlPr>
              <w:rPr>
                <w:rFonts w:ascii="Cambria Math" w:eastAsia="Times New Roman" w:hAnsi="Cambria Math" w:cs="Times New Roman"/>
                <w:i/>
                <w:iCs/>
                <w:sz w:val="20"/>
                <w:szCs w:val="20"/>
                <w:lang w:val="en-US"/>
              </w:rPr>
            </m:ctrlPr>
          </m:sSubPr>
          <m:e>
            <m:r>
              <w:rPr>
                <w:rFonts w:ascii="Cambria Math" w:eastAsia="Times New Roman" w:hAnsi="Cambria Math" w:cs="Times New Roman"/>
                <w:sz w:val="20"/>
                <w:szCs w:val="20"/>
                <w:lang w:val="en-US"/>
              </w:rPr>
              <m:t>λ</m:t>
            </m:r>
          </m:e>
          <m:sub>
            <m:r>
              <m:rPr>
                <m:sty m:val="p"/>
              </m:rPr>
              <w:rPr>
                <w:rFonts w:ascii="Cambria Math" w:eastAsia="Times New Roman" w:hAnsi="Cambria Math" w:cs="Times New Roman"/>
                <w:sz w:val="20"/>
                <w:szCs w:val="20"/>
                <w:lang w:val="en-US"/>
              </w:rPr>
              <m:t>em</m:t>
            </m:r>
          </m:sub>
        </m:sSub>
        <m:r>
          <w:rPr>
            <w:rFonts w:ascii="Cambria Math" w:eastAsia="Times New Roman" w:hAnsi="Cambria Math" w:cs="Times New Roman"/>
            <w:sz w:val="20"/>
            <w:szCs w:val="20"/>
            <w:lang w:val="en-US"/>
          </w:rPr>
          <m:t>)</m:t>
        </m:r>
      </m:oMath>
      <w:r w:rsidRPr="00C91709">
        <w:rPr>
          <w:rFonts w:ascii="Times New Roman" w:eastAsia="Times New Roman" w:hAnsi="Times New Roman" w:cs="Times New Roman"/>
          <w:iCs/>
          <w:sz w:val="20"/>
          <w:szCs w:val="20"/>
          <w:lang w:val="en-US"/>
        </w:rPr>
        <w:t xml:space="preserve"> </w:t>
      </w:r>
      <w:r w:rsidRPr="00C91709">
        <w:rPr>
          <w:rFonts w:ascii="Times New Roman" w:eastAsia="Times New Roman" w:hAnsi="Times New Roman" w:cs="Times New Roman"/>
          <w:sz w:val="20"/>
          <w:szCs w:val="20"/>
          <w:lang w:val="en-US"/>
        </w:rPr>
        <w:t>wavelengths of 488 and 525 nm, respectively, were applied on top of the PBVE layer. Because the z-direction height of the calcein layer (</w:t>
      </w:r>
      <w:r w:rsidRPr="00C91709">
        <w:rPr>
          <w:rFonts w:ascii="Times New Roman" w:eastAsia="Times New Roman" w:hAnsi="Times New Roman" w:cs="Times New Roman"/>
          <w:i/>
          <w:sz w:val="20"/>
          <w:szCs w:val="20"/>
          <w:lang w:val="en-US"/>
        </w:rPr>
        <w:t>z</w:t>
      </w:r>
      <w:r w:rsidRPr="00C91709">
        <w:rPr>
          <w:rFonts w:ascii="Times New Roman" w:eastAsia="Times New Roman" w:hAnsi="Times New Roman" w:cs="Times New Roman"/>
          <w:sz w:val="20"/>
          <w:szCs w:val="20"/>
          <w:lang w:val="en-US"/>
        </w:rPr>
        <w:t>) varies owing to the water formed underneath it, the normalized fluorescence (FL) intensity (</w:t>
      </w:r>
      <w:r w:rsidRPr="00C91709">
        <w:rPr>
          <w:rFonts w:ascii="Times New Roman" w:eastAsia="Times New Roman" w:hAnsi="Times New Roman" w:cs="Times New Roman"/>
          <w:i/>
          <w:sz w:val="20"/>
          <w:szCs w:val="20"/>
          <w:lang w:val="en-US"/>
        </w:rPr>
        <w:t>F</w:t>
      </w:r>
      <w:r w:rsidRPr="00C91709">
        <w:rPr>
          <w:rFonts w:ascii="Times New Roman" w:eastAsia="Times New Roman" w:hAnsi="Times New Roman" w:cs="Times New Roman"/>
          <w:sz w:val="20"/>
          <w:szCs w:val="20"/>
          <w:lang w:val="en-US"/>
        </w:rPr>
        <w:t>) can be derived using the following equation:</w:t>
      </w:r>
    </w:p>
    <w:p w14:paraId="3B253F27" w14:textId="0442A232" w:rsidR="00C91709" w:rsidRPr="00C91709" w:rsidRDefault="00C91709" w:rsidP="00C91709">
      <w:pPr>
        <w:spacing w:before="180" w:line="480" w:lineRule="auto"/>
        <w:jc w:val="right"/>
        <w:rPr>
          <w:rFonts w:ascii="Times New Roman" w:eastAsia="Times New Roman" w:hAnsi="Times New Roman" w:cs="Times New Roman"/>
          <w:sz w:val="20"/>
          <w:szCs w:val="20"/>
          <w:lang w:val="en-US"/>
        </w:rPr>
      </w:pPr>
      <w:r w:rsidRPr="00C91709">
        <w:rPr>
          <w:rFonts w:ascii="Times New Roman" w:eastAsia="Times New Roman" w:hAnsi="Times New Roman" w:cs="Times New Roman"/>
          <w:noProof/>
          <w:sz w:val="20"/>
          <w:szCs w:val="20"/>
          <w:lang w:val="en-US"/>
        </w:rPr>
        <mc:AlternateContent>
          <mc:Choice Requires="wps">
            <w:drawing>
              <wp:inline distT="0" distB="0" distL="0" distR="0" wp14:anchorId="4A93DAD8" wp14:editId="54103921">
                <wp:extent cx="5083810" cy="411480"/>
                <wp:effectExtent l="0" t="0" r="0" b="0"/>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3810" cy="411480"/>
                        </a:xfrm>
                        <a:prstGeom prst="rect">
                          <a:avLst/>
                        </a:prstGeom>
                        <a:noFill/>
                      </wps:spPr>
                      <wps:txbx>
                        <w:txbxContent>
                          <w:p w14:paraId="4B0FC9A1" w14:textId="5EB7E8EE" w:rsidR="00012BD9" w:rsidRPr="00C91709" w:rsidRDefault="00012BD9" w:rsidP="00C91709">
                            <w:pPr>
                              <w:pStyle w:val="ac"/>
                              <w:rPr>
                                <w:sz w:val="14"/>
                              </w:rPr>
                            </w:pPr>
                            <m:oMathPara>
                              <m:oMath>
                                <m:r>
                                  <w:rPr>
                                    <w:rFonts w:ascii="Cambria Math" w:hAnsi="Cambria Math"/>
                                    <w:color w:val="000000"/>
                                    <w:kern w:val="24"/>
                                    <w:sz w:val="20"/>
                                    <w:szCs w:val="36"/>
                                  </w:rPr>
                                  <m:t>F=</m:t>
                                </m:r>
                                <m:sSup>
                                  <m:sSupPr>
                                    <m:ctrlPr>
                                      <w:rPr>
                                        <w:rFonts w:ascii="Cambria Math" w:hAnsi="Cambria Math"/>
                                        <w:i/>
                                        <w:iCs/>
                                        <w:color w:val="000000"/>
                                        <w:kern w:val="24"/>
                                        <w:sz w:val="20"/>
                                        <w:szCs w:val="36"/>
                                      </w:rPr>
                                    </m:ctrlPr>
                                  </m:sSupPr>
                                  <m:e>
                                    <m:r>
                                      <w:rPr>
                                        <w:rFonts w:ascii="Cambria Math" w:hAnsi="Cambria Math"/>
                                        <w:color w:val="000000"/>
                                        <w:kern w:val="24"/>
                                        <w:sz w:val="20"/>
                                        <w:szCs w:val="36"/>
                                      </w:rPr>
                                      <m:t>sin</m:t>
                                    </m:r>
                                  </m:e>
                                  <m:sup>
                                    <m:r>
                                      <w:rPr>
                                        <w:rFonts w:ascii="Cambria Math" w:hAnsi="Cambria Math"/>
                                        <w:color w:val="000000"/>
                                        <w:kern w:val="24"/>
                                        <w:sz w:val="20"/>
                                        <w:szCs w:val="36"/>
                                      </w:rPr>
                                      <m:t>2</m:t>
                                    </m:r>
                                  </m:sup>
                                </m:sSup>
                                <m:d>
                                  <m:dPr>
                                    <m:ctrlPr>
                                      <w:rPr>
                                        <w:rFonts w:ascii="Cambria Math" w:hAnsi="Cambria Math"/>
                                        <w:i/>
                                        <w:iCs/>
                                        <w:color w:val="000000"/>
                                        <w:kern w:val="24"/>
                                        <w:sz w:val="20"/>
                                        <w:szCs w:val="36"/>
                                      </w:rPr>
                                    </m:ctrlPr>
                                  </m:dPr>
                                  <m:e>
                                    <m:f>
                                      <m:fPr>
                                        <m:ctrlPr>
                                          <w:rPr>
                                            <w:rFonts w:ascii="Cambria Math" w:hAnsi="Cambria Math"/>
                                            <w:i/>
                                            <w:iCs/>
                                            <w:color w:val="000000"/>
                                            <w:kern w:val="24"/>
                                            <w:sz w:val="20"/>
                                            <w:szCs w:val="36"/>
                                          </w:rPr>
                                        </m:ctrlPr>
                                      </m:fPr>
                                      <m:num>
                                        <m:r>
                                          <w:rPr>
                                            <w:rFonts w:ascii="Cambria Math" w:hAnsi="Cambria Math"/>
                                            <w:color w:val="000000"/>
                                            <w:kern w:val="24"/>
                                            <w:sz w:val="20"/>
                                            <w:szCs w:val="36"/>
                                          </w:rPr>
                                          <m:t>2π</m:t>
                                        </m:r>
                                        <m:d>
                                          <m:dPr>
                                            <m:ctrlPr>
                                              <w:rPr>
                                                <w:rFonts w:ascii="Cambria Math" w:hAnsi="Cambria Math"/>
                                                <w:i/>
                                                <w:iCs/>
                                                <w:color w:val="000000"/>
                                                <w:kern w:val="24"/>
                                                <w:sz w:val="20"/>
                                                <w:szCs w:val="36"/>
                                              </w:rPr>
                                            </m:ctrlPr>
                                          </m:dPr>
                                          <m:e>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water</m:t>
                                                </m:r>
                                              </m:sub>
                                            </m:sSub>
                                            <m:r>
                                              <w:rPr>
                                                <w:rFonts w:ascii="Cambria Math" w:hAnsi="Cambria Math"/>
                                                <w:color w:val="000000"/>
                                                <w:kern w:val="24"/>
                                                <w:sz w:val="20"/>
                                                <w:szCs w:val="36"/>
                                              </w:rPr>
                                              <m:t>∙z+</m:t>
                                            </m:r>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PBVE</m:t>
                                                </m:r>
                                              </m:sub>
                                            </m:sSub>
                                            <m:sSub>
                                              <m:sSubPr>
                                                <m:ctrlPr>
                                                  <w:rPr>
                                                    <w:rFonts w:ascii="Cambria Math" w:hAnsi="Cambria Math"/>
                                                    <w:i/>
                                                    <w:iCs/>
                                                    <w:color w:val="000000"/>
                                                    <w:kern w:val="24"/>
                                                    <w:sz w:val="20"/>
                                                    <w:szCs w:val="36"/>
                                                  </w:rPr>
                                                </m:ctrlPr>
                                              </m:sSubPr>
                                              <m:e>
                                                <m:r>
                                                  <w:rPr>
                                                    <w:rFonts w:ascii="Cambria Math" w:eastAsia="Cambria Math" w:hAnsi="Cambria Math"/>
                                                    <w:color w:val="000000"/>
                                                    <w:kern w:val="24"/>
                                                    <w:sz w:val="20"/>
                                                    <w:szCs w:val="36"/>
                                                  </w:rPr>
                                                  <m:t>∙</m:t>
                                                </m:r>
                                                <m:r>
                                                  <w:rPr>
                                                    <w:rFonts w:ascii="Cambria Math" w:hAnsi="Cambria Math"/>
                                                    <w:color w:val="000000"/>
                                                    <w:kern w:val="24"/>
                                                    <w:sz w:val="20"/>
                                                    <w:szCs w:val="36"/>
                                                  </w:rPr>
                                                  <m:t>t</m:t>
                                                </m:r>
                                              </m:e>
                                              <m:sub>
                                                <m:r>
                                                  <m:rPr>
                                                    <m:sty m:val="p"/>
                                                  </m:rPr>
                                                  <w:rPr>
                                                    <w:rFonts w:ascii="Cambria Math" w:hAnsi="Cambria Math"/>
                                                    <w:color w:val="000000"/>
                                                    <w:kern w:val="24"/>
                                                    <w:sz w:val="20"/>
                                                    <w:szCs w:val="36"/>
                                                  </w:rPr>
                                                  <m:t>PBVE</m:t>
                                                </m:r>
                                              </m:sub>
                                            </m:sSub>
                                          </m:e>
                                        </m:d>
                                      </m:num>
                                      <m:den>
                                        <m:sSub>
                                          <m:sSubPr>
                                            <m:ctrlPr>
                                              <w:rPr>
                                                <w:rFonts w:ascii="Cambria Math" w:hAnsi="Cambria Math"/>
                                                <w:i/>
                                                <w:iCs/>
                                                <w:color w:val="000000"/>
                                                <w:kern w:val="24"/>
                                                <w:sz w:val="20"/>
                                                <w:szCs w:val="36"/>
                                              </w:rPr>
                                            </m:ctrlPr>
                                          </m:sSubPr>
                                          <m:e>
                                            <m:r>
                                              <w:rPr>
                                                <w:rFonts w:ascii="Cambria Math" w:hAnsi="Cambria Math"/>
                                                <w:color w:val="000000"/>
                                                <w:kern w:val="24"/>
                                                <w:sz w:val="20"/>
                                                <w:szCs w:val="36"/>
                                              </w:rPr>
                                              <m:t>λ</m:t>
                                            </m:r>
                                          </m:e>
                                          <m:sub>
                                            <m:r>
                                              <m:rPr>
                                                <m:sty m:val="p"/>
                                              </m:rPr>
                                              <w:rPr>
                                                <w:rFonts w:ascii="Cambria Math" w:hAnsi="Cambria Math"/>
                                                <w:color w:val="000000"/>
                                                <w:kern w:val="24"/>
                                                <w:sz w:val="20"/>
                                                <w:szCs w:val="36"/>
                                              </w:rPr>
                                              <m:t>ex</m:t>
                                            </m:r>
                                          </m:sub>
                                        </m:sSub>
                                      </m:den>
                                    </m:f>
                                  </m:e>
                                </m:d>
                                <m:sSup>
                                  <m:sSupPr>
                                    <m:ctrlPr>
                                      <w:rPr>
                                        <w:rFonts w:ascii="Cambria Math" w:hAnsi="Cambria Math"/>
                                        <w:i/>
                                        <w:iCs/>
                                        <w:color w:val="000000"/>
                                        <w:kern w:val="24"/>
                                        <w:sz w:val="20"/>
                                        <w:szCs w:val="36"/>
                                      </w:rPr>
                                    </m:ctrlPr>
                                  </m:sSupPr>
                                  <m:e>
                                    <m:r>
                                      <w:rPr>
                                        <w:rFonts w:ascii="Cambria Math" w:hAnsi="Cambria Math"/>
                                        <w:color w:val="000000"/>
                                        <w:kern w:val="24"/>
                                        <w:sz w:val="20"/>
                                        <w:szCs w:val="36"/>
                                      </w:rPr>
                                      <m:t>sin</m:t>
                                    </m:r>
                                  </m:e>
                                  <m:sup>
                                    <m:r>
                                      <w:rPr>
                                        <w:rFonts w:ascii="Cambria Math" w:hAnsi="Cambria Math"/>
                                        <w:color w:val="000000"/>
                                        <w:kern w:val="24"/>
                                        <w:sz w:val="20"/>
                                        <w:szCs w:val="36"/>
                                      </w:rPr>
                                      <m:t>2</m:t>
                                    </m:r>
                                  </m:sup>
                                </m:sSup>
                                <m:d>
                                  <m:dPr>
                                    <m:ctrlPr>
                                      <w:rPr>
                                        <w:rFonts w:ascii="Cambria Math" w:hAnsi="Cambria Math"/>
                                        <w:i/>
                                        <w:iCs/>
                                        <w:color w:val="000000"/>
                                        <w:kern w:val="24"/>
                                        <w:sz w:val="20"/>
                                        <w:szCs w:val="36"/>
                                      </w:rPr>
                                    </m:ctrlPr>
                                  </m:dPr>
                                  <m:e>
                                    <m:f>
                                      <m:fPr>
                                        <m:ctrlPr>
                                          <w:rPr>
                                            <w:rFonts w:ascii="Cambria Math" w:hAnsi="Cambria Math"/>
                                            <w:i/>
                                            <w:iCs/>
                                            <w:color w:val="000000"/>
                                            <w:kern w:val="24"/>
                                            <w:sz w:val="20"/>
                                            <w:szCs w:val="36"/>
                                          </w:rPr>
                                        </m:ctrlPr>
                                      </m:fPr>
                                      <m:num>
                                        <m:r>
                                          <w:rPr>
                                            <w:rFonts w:ascii="Cambria Math" w:hAnsi="Cambria Math"/>
                                            <w:color w:val="000000"/>
                                            <w:kern w:val="24"/>
                                            <w:sz w:val="20"/>
                                            <w:szCs w:val="36"/>
                                          </w:rPr>
                                          <m:t>2π</m:t>
                                        </m:r>
                                        <m:d>
                                          <m:dPr>
                                            <m:ctrlPr>
                                              <w:rPr>
                                                <w:rFonts w:ascii="Cambria Math" w:hAnsi="Cambria Math"/>
                                                <w:i/>
                                                <w:iCs/>
                                                <w:color w:val="000000"/>
                                                <w:kern w:val="24"/>
                                                <w:sz w:val="20"/>
                                                <w:szCs w:val="36"/>
                                              </w:rPr>
                                            </m:ctrlPr>
                                          </m:dPr>
                                          <m:e>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water</m:t>
                                                </m:r>
                                              </m:sub>
                                            </m:sSub>
                                            <m:r>
                                              <w:rPr>
                                                <w:rFonts w:ascii="Cambria Math" w:hAnsi="Cambria Math"/>
                                                <w:color w:val="000000"/>
                                                <w:kern w:val="24"/>
                                                <w:sz w:val="20"/>
                                                <w:szCs w:val="36"/>
                                              </w:rPr>
                                              <m:t>∙z+</m:t>
                                            </m:r>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PBVE</m:t>
                                                </m:r>
                                              </m:sub>
                                            </m:sSub>
                                            <m:sSub>
                                              <m:sSubPr>
                                                <m:ctrlPr>
                                                  <w:rPr>
                                                    <w:rFonts w:ascii="Cambria Math" w:hAnsi="Cambria Math"/>
                                                    <w:i/>
                                                    <w:iCs/>
                                                    <w:color w:val="000000"/>
                                                    <w:kern w:val="24"/>
                                                    <w:sz w:val="20"/>
                                                    <w:szCs w:val="36"/>
                                                  </w:rPr>
                                                </m:ctrlPr>
                                              </m:sSubPr>
                                              <m:e>
                                                <m:r>
                                                  <w:rPr>
                                                    <w:rFonts w:ascii="Cambria Math" w:eastAsia="Cambria Math" w:hAnsi="Cambria Math"/>
                                                    <w:color w:val="000000"/>
                                                    <w:kern w:val="24"/>
                                                    <w:sz w:val="20"/>
                                                    <w:szCs w:val="36"/>
                                                  </w:rPr>
                                                  <m:t>∙</m:t>
                                                </m:r>
                                                <m:r>
                                                  <w:rPr>
                                                    <w:rFonts w:ascii="Cambria Math" w:hAnsi="Cambria Math"/>
                                                    <w:color w:val="000000"/>
                                                    <w:kern w:val="24"/>
                                                    <w:sz w:val="20"/>
                                                    <w:szCs w:val="36"/>
                                                  </w:rPr>
                                                  <m:t>t</m:t>
                                                </m:r>
                                              </m:e>
                                              <m:sub>
                                                <m:r>
                                                  <m:rPr>
                                                    <m:sty m:val="p"/>
                                                  </m:rPr>
                                                  <w:rPr>
                                                    <w:rFonts w:ascii="Cambria Math" w:hAnsi="Cambria Math"/>
                                                    <w:color w:val="000000"/>
                                                    <w:kern w:val="24"/>
                                                    <w:sz w:val="20"/>
                                                    <w:szCs w:val="36"/>
                                                  </w:rPr>
                                                  <m:t>PBVE</m:t>
                                                </m:r>
                                              </m:sub>
                                            </m:sSub>
                                          </m:e>
                                        </m:d>
                                      </m:num>
                                      <m:den>
                                        <m:sSub>
                                          <m:sSubPr>
                                            <m:ctrlPr>
                                              <w:rPr>
                                                <w:rFonts w:ascii="Cambria Math" w:hAnsi="Cambria Math"/>
                                                <w:i/>
                                                <w:iCs/>
                                                <w:color w:val="000000"/>
                                                <w:kern w:val="24"/>
                                                <w:sz w:val="20"/>
                                                <w:szCs w:val="36"/>
                                              </w:rPr>
                                            </m:ctrlPr>
                                          </m:sSubPr>
                                          <m:e>
                                            <m:r>
                                              <w:rPr>
                                                <w:rFonts w:ascii="Cambria Math" w:hAnsi="Cambria Math"/>
                                                <w:color w:val="000000"/>
                                                <w:kern w:val="24"/>
                                                <w:sz w:val="20"/>
                                                <w:szCs w:val="36"/>
                                              </w:rPr>
                                              <m:t>λ</m:t>
                                            </m:r>
                                          </m:e>
                                          <m:sub>
                                            <m:r>
                                              <m:rPr>
                                                <m:sty m:val="p"/>
                                              </m:rPr>
                                              <w:rPr>
                                                <w:rFonts w:ascii="Cambria Math" w:hAnsi="Cambria Math"/>
                                                <w:color w:val="000000"/>
                                                <w:kern w:val="24"/>
                                                <w:sz w:val="20"/>
                                                <w:szCs w:val="36"/>
                                              </w:rPr>
                                              <m:t>em</m:t>
                                            </m:r>
                                          </m:sub>
                                        </m:sSub>
                                      </m:den>
                                    </m:f>
                                  </m:e>
                                </m:d>
                              </m:oMath>
                            </m:oMathPara>
                          </w:p>
                        </w:txbxContent>
                      </wps:txbx>
                      <wps:bodyPr wrap="none" lIns="0" tIns="0" rIns="0" bIns="0" rtlCol="0">
                        <a:spAutoFit/>
                      </wps:bodyPr>
                    </wps:wsp>
                  </a:graphicData>
                </a:graphic>
              </wp:inline>
            </w:drawing>
          </mc:Choice>
          <mc:Fallback>
            <w:pict>
              <v:shapetype w14:anchorId="4A93DAD8" id="_x0000_t202" coordsize="21600,21600" o:spt="202" path="m,l,21600r21600,l21600,xe">
                <v:stroke joinstyle="miter"/>
                <v:path gradientshapeok="t" o:connecttype="rect"/>
              </v:shapetype>
              <v:shape id="Text Box 37" o:spid="_x0000_s1026" type="#_x0000_t202" style="width:400.3pt;height:32.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" filled="f" stroked="f">
                <v:path arrowok="t"/>
                <v:textbox style="mso-fit-shape-to-text:t" inset="0,0,0,0">
                  <w:txbxContent>
                    <w:p w14:paraId="4B0FC9A1" w14:textId="5EB7E8EE" w:rsidR="00012BD9" w:rsidRPr="00C91709" w:rsidRDefault="00012BD9" w:rsidP="00C91709">
                      <w:pPr>
                        <w:pStyle w:val="ac"/>
                        <w:rPr>
                          <w:sz w:val="14"/>
                        </w:rPr>
                      </w:pPr>
                      <m:oMathPara>
                        <m:oMath>
                          <m:r>
                            <w:rPr>
                              <w:rFonts w:ascii="Cambria Math" w:hAnsi="Cambria Math"/>
                              <w:color w:val="000000"/>
                              <w:kern w:val="24"/>
                              <w:sz w:val="20"/>
                              <w:szCs w:val="36"/>
                            </w:rPr>
                            <m:t>F=</m:t>
                          </m:r>
                          <m:sSup>
                            <m:sSupPr>
                              <m:ctrlPr>
                                <w:rPr>
                                  <w:rFonts w:ascii="Cambria Math" w:hAnsi="Cambria Math"/>
                                  <w:i/>
                                  <w:iCs/>
                                  <w:color w:val="000000"/>
                                  <w:kern w:val="24"/>
                                  <w:sz w:val="20"/>
                                  <w:szCs w:val="36"/>
                                </w:rPr>
                              </m:ctrlPr>
                            </m:sSupPr>
                            <m:e>
                              <m:r>
                                <w:rPr>
                                  <w:rFonts w:ascii="Cambria Math" w:hAnsi="Cambria Math"/>
                                  <w:color w:val="000000"/>
                                  <w:kern w:val="24"/>
                                  <w:sz w:val="20"/>
                                  <w:szCs w:val="36"/>
                                </w:rPr>
                                <m:t>sin</m:t>
                              </m:r>
                            </m:e>
                            <m:sup>
                              <m:r>
                                <w:rPr>
                                  <w:rFonts w:ascii="Cambria Math" w:hAnsi="Cambria Math"/>
                                  <w:color w:val="000000"/>
                                  <w:kern w:val="24"/>
                                  <w:sz w:val="20"/>
                                  <w:szCs w:val="36"/>
                                </w:rPr>
                                <m:t>2</m:t>
                              </m:r>
                            </m:sup>
                          </m:sSup>
                          <m:d>
                            <m:dPr>
                              <m:ctrlPr>
                                <w:rPr>
                                  <w:rFonts w:ascii="Cambria Math" w:hAnsi="Cambria Math"/>
                                  <w:i/>
                                  <w:iCs/>
                                  <w:color w:val="000000"/>
                                  <w:kern w:val="24"/>
                                  <w:sz w:val="20"/>
                                  <w:szCs w:val="36"/>
                                </w:rPr>
                              </m:ctrlPr>
                            </m:dPr>
                            <m:e>
                              <m:f>
                                <m:fPr>
                                  <m:ctrlPr>
                                    <w:rPr>
                                      <w:rFonts w:ascii="Cambria Math" w:hAnsi="Cambria Math"/>
                                      <w:i/>
                                      <w:iCs/>
                                      <w:color w:val="000000"/>
                                      <w:kern w:val="24"/>
                                      <w:sz w:val="20"/>
                                      <w:szCs w:val="36"/>
                                    </w:rPr>
                                  </m:ctrlPr>
                                </m:fPr>
                                <m:num>
                                  <m:r>
                                    <w:rPr>
                                      <w:rFonts w:ascii="Cambria Math" w:hAnsi="Cambria Math"/>
                                      <w:color w:val="000000"/>
                                      <w:kern w:val="24"/>
                                      <w:sz w:val="20"/>
                                      <w:szCs w:val="36"/>
                                    </w:rPr>
                                    <m:t>2π</m:t>
                                  </m:r>
                                  <m:d>
                                    <m:dPr>
                                      <m:ctrlPr>
                                        <w:rPr>
                                          <w:rFonts w:ascii="Cambria Math" w:hAnsi="Cambria Math"/>
                                          <w:i/>
                                          <w:iCs/>
                                          <w:color w:val="000000"/>
                                          <w:kern w:val="24"/>
                                          <w:sz w:val="20"/>
                                          <w:szCs w:val="36"/>
                                        </w:rPr>
                                      </m:ctrlPr>
                                    </m:dPr>
                                    <m:e>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water</m:t>
                                          </m:r>
                                        </m:sub>
                                      </m:sSub>
                                      <m:r>
                                        <w:rPr>
                                          <w:rFonts w:ascii="Cambria Math" w:hAnsi="Cambria Math"/>
                                          <w:color w:val="000000"/>
                                          <w:kern w:val="24"/>
                                          <w:sz w:val="20"/>
                                          <w:szCs w:val="36"/>
                                        </w:rPr>
                                        <m:t>∙z+</m:t>
                                      </m:r>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PBVE</m:t>
                                          </m:r>
                                        </m:sub>
                                      </m:sSub>
                                      <m:sSub>
                                        <m:sSubPr>
                                          <m:ctrlPr>
                                            <w:rPr>
                                              <w:rFonts w:ascii="Cambria Math" w:hAnsi="Cambria Math"/>
                                              <w:i/>
                                              <w:iCs/>
                                              <w:color w:val="000000"/>
                                              <w:kern w:val="24"/>
                                              <w:sz w:val="20"/>
                                              <w:szCs w:val="36"/>
                                            </w:rPr>
                                          </m:ctrlPr>
                                        </m:sSubPr>
                                        <m:e>
                                          <m:r>
                                            <w:rPr>
                                              <w:rFonts w:ascii="Cambria Math" w:eastAsia="Cambria Math" w:hAnsi="Cambria Math"/>
                                              <w:color w:val="000000"/>
                                              <w:kern w:val="24"/>
                                              <w:sz w:val="20"/>
                                              <w:szCs w:val="36"/>
                                            </w:rPr>
                                            <m:t>∙</m:t>
                                          </m:r>
                                          <m:r>
                                            <w:rPr>
                                              <w:rFonts w:ascii="Cambria Math" w:hAnsi="Cambria Math"/>
                                              <w:color w:val="000000"/>
                                              <w:kern w:val="24"/>
                                              <w:sz w:val="20"/>
                                              <w:szCs w:val="36"/>
                                            </w:rPr>
                                            <m:t>t</m:t>
                                          </m:r>
                                        </m:e>
                                        <m:sub>
                                          <m:r>
                                            <m:rPr>
                                              <m:sty m:val="p"/>
                                            </m:rPr>
                                            <w:rPr>
                                              <w:rFonts w:ascii="Cambria Math" w:hAnsi="Cambria Math"/>
                                              <w:color w:val="000000"/>
                                              <w:kern w:val="24"/>
                                              <w:sz w:val="20"/>
                                              <w:szCs w:val="36"/>
                                            </w:rPr>
                                            <m:t>PBVE</m:t>
                                          </m:r>
                                        </m:sub>
                                      </m:sSub>
                                    </m:e>
                                  </m:d>
                                </m:num>
                                <m:den>
                                  <m:sSub>
                                    <m:sSubPr>
                                      <m:ctrlPr>
                                        <w:rPr>
                                          <w:rFonts w:ascii="Cambria Math" w:hAnsi="Cambria Math"/>
                                          <w:i/>
                                          <w:iCs/>
                                          <w:color w:val="000000"/>
                                          <w:kern w:val="24"/>
                                          <w:sz w:val="20"/>
                                          <w:szCs w:val="36"/>
                                        </w:rPr>
                                      </m:ctrlPr>
                                    </m:sSubPr>
                                    <m:e>
                                      <m:r>
                                        <w:rPr>
                                          <w:rFonts w:ascii="Cambria Math" w:hAnsi="Cambria Math"/>
                                          <w:color w:val="000000"/>
                                          <w:kern w:val="24"/>
                                          <w:sz w:val="20"/>
                                          <w:szCs w:val="36"/>
                                        </w:rPr>
                                        <m:t>λ</m:t>
                                      </m:r>
                                    </m:e>
                                    <m:sub>
                                      <m:r>
                                        <m:rPr>
                                          <m:sty m:val="p"/>
                                        </m:rPr>
                                        <w:rPr>
                                          <w:rFonts w:ascii="Cambria Math" w:hAnsi="Cambria Math"/>
                                          <w:color w:val="000000"/>
                                          <w:kern w:val="24"/>
                                          <w:sz w:val="20"/>
                                          <w:szCs w:val="36"/>
                                        </w:rPr>
                                        <m:t>ex</m:t>
                                      </m:r>
                                    </m:sub>
                                  </m:sSub>
                                </m:den>
                              </m:f>
                            </m:e>
                          </m:d>
                          <m:sSup>
                            <m:sSupPr>
                              <m:ctrlPr>
                                <w:rPr>
                                  <w:rFonts w:ascii="Cambria Math" w:hAnsi="Cambria Math"/>
                                  <w:i/>
                                  <w:iCs/>
                                  <w:color w:val="000000"/>
                                  <w:kern w:val="24"/>
                                  <w:sz w:val="20"/>
                                  <w:szCs w:val="36"/>
                                </w:rPr>
                              </m:ctrlPr>
                            </m:sSupPr>
                            <m:e>
                              <m:r>
                                <w:rPr>
                                  <w:rFonts w:ascii="Cambria Math" w:hAnsi="Cambria Math"/>
                                  <w:color w:val="000000"/>
                                  <w:kern w:val="24"/>
                                  <w:sz w:val="20"/>
                                  <w:szCs w:val="36"/>
                                </w:rPr>
                                <m:t>sin</m:t>
                              </m:r>
                            </m:e>
                            <m:sup>
                              <m:r>
                                <w:rPr>
                                  <w:rFonts w:ascii="Cambria Math" w:hAnsi="Cambria Math"/>
                                  <w:color w:val="000000"/>
                                  <w:kern w:val="24"/>
                                  <w:sz w:val="20"/>
                                  <w:szCs w:val="36"/>
                                </w:rPr>
                                <m:t>2</m:t>
                              </m:r>
                            </m:sup>
                          </m:sSup>
                          <m:d>
                            <m:dPr>
                              <m:ctrlPr>
                                <w:rPr>
                                  <w:rFonts w:ascii="Cambria Math" w:hAnsi="Cambria Math"/>
                                  <w:i/>
                                  <w:iCs/>
                                  <w:color w:val="000000"/>
                                  <w:kern w:val="24"/>
                                  <w:sz w:val="20"/>
                                  <w:szCs w:val="36"/>
                                </w:rPr>
                              </m:ctrlPr>
                            </m:dPr>
                            <m:e>
                              <m:f>
                                <m:fPr>
                                  <m:ctrlPr>
                                    <w:rPr>
                                      <w:rFonts w:ascii="Cambria Math" w:hAnsi="Cambria Math"/>
                                      <w:i/>
                                      <w:iCs/>
                                      <w:color w:val="000000"/>
                                      <w:kern w:val="24"/>
                                      <w:sz w:val="20"/>
                                      <w:szCs w:val="36"/>
                                    </w:rPr>
                                  </m:ctrlPr>
                                </m:fPr>
                                <m:num>
                                  <m:r>
                                    <w:rPr>
                                      <w:rFonts w:ascii="Cambria Math" w:hAnsi="Cambria Math"/>
                                      <w:color w:val="000000"/>
                                      <w:kern w:val="24"/>
                                      <w:sz w:val="20"/>
                                      <w:szCs w:val="36"/>
                                    </w:rPr>
                                    <m:t>2π</m:t>
                                  </m:r>
                                  <m:d>
                                    <m:dPr>
                                      <m:ctrlPr>
                                        <w:rPr>
                                          <w:rFonts w:ascii="Cambria Math" w:hAnsi="Cambria Math"/>
                                          <w:i/>
                                          <w:iCs/>
                                          <w:color w:val="000000"/>
                                          <w:kern w:val="24"/>
                                          <w:sz w:val="20"/>
                                          <w:szCs w:val="36"/>
                                        </w:rPr>
                                      </m:ctrlPr>
                                    </m:dPr>
                                    <m:e>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water</m:t>
                                          </m:r>
                                        </m:sub>
                                      </m:sSub>
                                      <m:r>
                                        <w:rPr>
                                          <w:rFonts w:ascii="Cambria Math" w:hAnsi="Cambria Math"/>
                                          <w:color w:val="000000"/>
                                          <w:kern w:val="24"/>
                                          <w:sz w:val="20"/>
                                          <w:szCs w:val="36"/>
                                        </w:rPr>
                                        <m:t>∙z+</m:t>
                                      </m:r>
                                      <m:sSub>
                                        <m:sSubPr>
                                          <m:ctrlPr>
                                            <w:rPr>
                                              <w:rFonts w:ascii="Cambria Math" w:hAnsi="Cambria Math"/>
                                              <w:i/>
                                              <w:iCs/>
                                              <w:color w:val="000000"/>
                                              <w:kern w:val="24"/>
                                              <w:sz w:val="20"/>
                                              <w:szCs w:val="36"/>
                                            </w:rPr>
                                          </m:ctrlPr>
                                        </m:sSubPr>
                                        <m:e>
                                          <m:r>
                                            <w:rPr>
                                              <w:rFonts w:ascii="Cambria Math" w:hAnsi="Cambria Math"/>
                                              <w:color w:val="000000"/>
                                              <w:kern w:val="24"/>
                                              <w:sz w:val="20"/>
                                              <w:szCs w:val="36"/>
                                            </w:rPr>
                                            <m:t>n</m:t>
                                          </m:r>
                                        </m:e>
                                        <m:sub>
                                          <m:r>
                                            <m:rPr>
                                              <m:sty m:val="p"/>
                                            </m:rPr>
                                            <w:rPr>
                                              <w:rFonts w:ascii="Cambria Math" w:hAnsi="Cambria Math"/>
                                              <w:color w:val="000000"/>
                                              <w:kern w:val="24"/>
                                              <w:sz w:val="20"/>
                                              <w:szCs w:val="36"/>
                                            </w:rPr>
                                            <m:t>PBVE</m:t>
                                          </m:r>
                                        </m:sub>
                                      </m:sSub>
                                      <m:sSub>
                                        <m:sSubPr>
                                          <m:ctrlPr>
                                            <w:rPr>
                                              <w:rFonts w:ascii="Cambria Math" w:hAnsi="Cambria Math"/>
                                              <w:i/>
                                              <w:iCs/>
                                              <w:color w:val="000000"/>
                                              <w:kern w:val="24"/>
                                              <w:sz w:val="20"/>
                                              <w:szCs w:val="36"/>
                                            </w:rPr>
                                          </m:ctrlPr>
                                        </m:sSubPr>
                                        <m:e>
                                          <m:r>
                                            <w:rPr>
                                              <w:rFonts w:ascii="Cambria Math" w:eastAsia="Cambria Math" w:hAnsi="Cambria Math"/>
                                              <w:color w:val="000000"/>
                                              <w:kern w:val="24"/>
                                              <w:sz w:val="20"/>
                                              <w:szCs w:val="36"/>
                                            </w:rPr>
                                            <m:t>∙</m:t>
                                          </m:r>
                                          <m:r>
                                            <w:rPr>
                                              <w:rFonts w:ascii="Cambria Math" w:hAnsi="Cambria Math"/>
                                              <w:color w:val="000000"/>
                                              <w:kern w:val="24"/>
                                              <w:sz w:val="20"/>
                                              <w:szCs w:val="36"/>
                                            </w:rPr>
                                            <m:t>t</m:t>
                                          </m:r>
                                        </m:e>
                                        <m:sub>
                                          <m:r>
                                            <m:rPr>
                                              <m:sty m:val="p"/>
                                            </m:rPr>
                                            <w:rPr>
                                              <w:rFonts w:ascii="Cambria Math" w:hAnsi="Cambria Math"/>
                                              <w:color w:val="000000"/>
                                              <w:kern w:val="24"/>
                                              <w:sz w:val="20"/>
                                              <w:szCs w:val="36"/>
                                            </w:rPr>
                                            <m:t>PBVE</m:t>
                                          </m:r>
                                        </m:sub>
                                      </m:sSub>
                                    </m:e>
                                  </m:d>
                                </m:num>
                                <m:den>
                                  <m:sSub>
                                    <m:sSubPr>
                                      <m:ctrlPr>
                                        <w:rPr>
                                          <w:rFonts w:ascii="Cambria Math" w:hAnsi="Cambria Math"/>
                                          <w:i/>
                                          <w:iCs/>
                                          <w:color w:val="000000"/>
                                          <w:kern w:val="24"/>
                                          <w:sz w:val="20"/>
                                          <w:szCs w:val="36"/>
                                        </w:rPr>
                                      </m:ctrlPr>
                                    </m:sSubPr>
                                    <m:e>
                                      <m:r>
                                        <w:rPr>
                                          <w:rFonts w:ascii="Cambria Math" w:hAnsi="Cambria Math"/>
                                          <w:color w:val="000000"/>
                                          <w:kern w:val="24"/>
                                          <w:sz w:val="20"/>
                                          <w:szCs w:val="36"/>
                                        </w:rPr>
                                        <m:t>λ</m:t>
                                      </m:r>
                                    </m:e>
                                    <m:sub>
                                      <m:r>
                                        <m:rPr>
                                          <m:sty m:val="p"/>
                                        </m:rPr>
                                        <w:rPr>
                                          <w:rFonts w:ascii="Cambria Math" w:hAnsi="Cambria Math"/>
                                          <w:color w:val="000000"/>
                                          <w:kern w:val="24"/>
                                          <w:sz w:val="20"/>
                                          <w:szCs w:val="36"/>
                                        </w:rPr>
                                        <m:t>em</m:t>
                                      </m:r>
                                    </m:sub>
                                  </m:sSub>
                                </m:den>
                              </m:f>
                            </m:e>
                          </m:d>
                        </m:oMath>
                      </m:oMathPara>
                    </w:p>
                  </w:txbxContent>
                </v:textbox>
                <w10:anchorlock/>
              </v:shape>
            </w:pict>
          </mc:Fallback>
        </mc:AlternateContent>
      </w:r>
      <w:r>
        <w:rPr>
          <w:rFonts w:ascii="Times New Roman" w:eastAsia="Times New Roman" w:hAnsi="Times New Roman" w:cs="Times New Roman"/>
          <w:sz w:val="20"/>
          <w:szCs w:val="20"/>
          <w:lang w:val="en-US"/>
        </w:rPr>
        <w:t xml:space="preserve">               </w:t>
      </w:r>
      <w:r w:rsidRPr="00C91709">
        <w:rPr>
          <w:rFonts w:ascii="Times New Roman" w:eastAsia="Times New Roman" w:hAnsi="Times New Roman" w:cs="Times New Roman"/>
          <w:sz w:val="20"/>
          <w:szCs w:val="20"/>
          <w:lang w:val="en-US"/>
        </w:rPr>
        <w:t>(S1)</w:t>
      </w:r>
    </w:p>
    <w:p w14:paraId="1EF49F0D" w14:textId="77777777"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 xml:space="preserve">where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xml:space="preserve"> is the thickness of the PBVE, and both the refractive indices of water (</w:t>
      </w:r>
      <w:r w:rsidRPr="00C91709">
        <w:rPr>
          <w:rFonts w:ascii="Times New Roman" w:eastAsia="Times New Roman" w:hAnsi="Times New Roman" w:cs="Times New Roman"/>
          <w:i/>
          <w:sz w:val="20"/>
          <w:szCs w:val="20"/>
          <w:lang w:val="en-US"/>
        </w:rPr>
        <w:t>n</w:t>
      </w:r>
      <w:r w:rsidRPr="00C91709">
        <w:rPr>
          <w:rFonts w:ascii="Times New Roman" w:eastAsia="Times New Roman" w:hAnsi="Times New Roman" w:cs="Times New Roman"/>
          <w:sz w:val="20"/>
          <w:szCs w:val="20"/>
          <w:vertAlign w:val="subscript"/>
          <w:lang w:val="en-US"/>
        </w:rPr>
        <w:t>water</w:t>
      </w:r>
      <w:r w:rsidRPr="00C91709">
        <w:rPr>
          <w:rFonts w:ascii="Times New Roman" w:eastAsia="Times New Roman" w:hAnsi="Times New Roman" w:cs="Times New Roman"/>
          <w:sz w:val="20"/>
          <w:szCs w:val="20"/>
          <w:lang w:val="en-US"/>
        </w:rPr>
        <w:t>) and PBVE (</w:t>
      </w:r>
      <w:r w:rsidRPr="00C91709">
        <w:rPr>
          <w:rFonts w:ascii="Times New Roman" w:eastAsia="Times New Roman" w:hAnsi="Times New Roman" w:cs="Times New Roman"/>
          <w:i/>
          <w:sz w:val="20"/>
          <w:szCs w:val="20"/>
          <w:lang w:val="en-US"/>
        </w:rPr>
        <w:t>n</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were approximated to be 1.34. As the height (</w:t>
      </w:r>
      <w:r w:rsidRPr="00C91709">
        <w:rPr>
          <w:rFonts w:ascii="Times New Roman" w:eastAsia="Times New Roman" w:hAnsi="Times New Roman" w:cs="Times New Roman"/>
          <w:i/>
          <w:sz w:val="20"/>
          <w:szCs w:val="20"/>
          <w:lang w:val="en-US"/>
        </w:rPr>
        <w:t>h</w:t>
      </w:r>
      <w:r w:rsidRPr="00C91709">
        <w:rPr>
          <w:rFonts w:ascii="Times New Roman" w:eastAsia="Times New Roman" w:hAnsi="Times New Roman" w:cs="Times New Roman"/>
          <w:sz w:val="20"/>
          <w:szCs w:val="20"/>
          <w:vertAlign w:val="subscript"/>
          <w:lang w:val="en-US"/>
        </w:rPr>
        <w:t>water</w:t>
      </w:r>
      <w:r w:rsidRPr="00C91709">
        <w:rPr>
          <w:rFonts w:ascii="Times New Roman" w:eastAsia="Times New Roman" w:hAnsi="Times New Roman" w:cs="Times New Roman"/>
          <w:sz w:val="20"/>
          <w:szCs w:val="20"/>
          <w:lang w:val="en-US"/>
        </w:rPr>
        <w:t>) and radius (</w:t>
      </w:r>
      <w:r w:rsidRPr="00C91709">
        <w:rPr>
          <w:rFonts w:ascii="Times New Roman" w:eastAsia="Times New Roman" w:hAnsi="Times New Roman" w:cs="Times New Roman"/>
          <w:i/>
          <w:sz w:val="20"/>
          <w:szCs w:val="20"/>
          <w:lang w:val="en-US"/>
        </w:rPr>
        <w:t>r</w:t>
      </w:r>
      <w:r w:rsidRPr="00C91709">
        <w:rPr>
          <w:rFonts w:ascii="Times New Roman" w:eastAsia="Times New Roman" w:hAnsi="Times New Roman" w:cs="Times New Roman"/>
          <w:sz w:val="20"/>
          <w:szCs w:val="20"/>
          <w:lang w:val="en-US"/>
        </w:rPr>
        <w:t xml:space="preserve">) of the water bubble are determined, the corresponding z-coordinate at the x-position can be calculated as follows: </w:t>
      </w:r>
    </w:p>
    <w:p w14:paraId="29866E12" w14:textId="57A6C718" w:rsidR="00C91709" w:rsidRPr="00C91709" w:rsidRDefault="00C91709" w:rsidP="00C91709">
      <w:pPr>
        <w:spacing w:before="180" w:line="480" w:lineRule="auto"/>
        <w:jc w:val="right"/>
        <w:rPr>
          <w:rFonts w:ascii="Times New Roman" w:eastAsia="Times New Roman" w:hAnsi="Times New Roman" w:cs="Times New Roman"/>
          <w:sz w:val="20"/>
          <w:szCs w:val="20"/>
          <w:lang w:val="en-US"/>
        </w:rPr>
      </w:pPr>
      <w:r w:rsidRPr="00C91709">
        <w:rPr>
          <w:rFonts w:ascii="Times New Roman" w:eastAsia="Times New Roman" w:hAnsi="Times New Roman" w:cs="Times New Roman"/>
          <w:noProof/>
          <w:sz w:val="20"/>
          <w:szCs w:val="20"/>
          <w:lang w:val="en-US"/>
        </w:rPr>
        <mc:AlternateContent>
          <mc:Choice Requires="wps">
            <w:drawing>
              <wp:inline distT="0" distB="0" distL="0" distR="0" wp14:anchorId="253F770C" wp14:editId="0D27987B">
                <wp:extent cx="1829435" cy="342900"/>
                <wp:effectExtent l="0" t="0" r="0" b="0"/>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9435" cy="342900"/>
                        </a:xfrm>
                        <a:prstGeom prst="rect">
                          <a:avLst/>
                        </a:prstGeom>
                        <a:noFill/>
                      </wps:spPr>
                      <wps:txbx>
                        <w:txbxContent>
                          <w:p w14:paraId="03B2DC94" w14:textId="7552732D" w:rsidR="00012BD9" w:rsidRPr="00C91709" w:rsidRDefault="00012BD9" w:rsidP="00C91709">
                            <w:pPr>
                              <w:pStyle w:val="ac"/>
                              <w:rPr>
                                <w:sz w:val="20"/>
                                <w:szCs w:val="20"/>
                              </w:rPr>
                            </w:pPr>
                            <m:oMathPara>
                              <m:oMath>
                                <m:r>
                                  <w:rPr>
                                    <w:rFonts w:ascii="Cambria Math" w:hAnsi="Cambria Math"/>
                                    <w:color w:val="000000"/>
                                    <w:kern w:val="24"/>
                                    <w:sz w:val="20"/>
                                    <w:szCs w:val="20"/>
                                  </w:rPr>
                                  <m:t>z=</m:t>
                                </m:r>
                                <m:f>
                                  <m:fPr>
                                    <m:ctrlPr>
                                      <w:rPr>
                                        <w:rFonts w:ascii="Cambria Math" w:hAnsi="Cambria Math"/>
                                        <w:i/>
                                        <w:color w:val="000000"/>
                                        <w:kern w:val="24"/>
                                        <w:sz w:val="20"/>
                                        <w:szCs w:val="20"/>
                                      </w:rPr>
                                    </m:ctrlPr>
                                  </m:fPr>
                                  <m:num>
                                    <m:sSub>
                                      <m:sSubPr>
                                        <m:ctrlPr>
                                          <w:rPr>
                                            <w:rFonts w:ascii="Cambria Math" w:hAnsi="Cambria Math"/>
                                            <w:i/>
                                            <w:color w:val="000000"/>
                                            <w:kern w:val="24"/>
                                            <w:sz w:val="20"/>
                                            <w:szCs w:val="20"/>
                                          </w:rPr>
                                        </m:ctrlPr>
                                      </m:sSubPr>
                                      <m:e>
                                        <m:r>
                                          <w:rPr>
                                            <w:rFonts w:ascii="Cambria Math" w:hAnsi="Cambria Math"/>
                                            <w:color w:val="000000"/>
                                            <w:kern w:val="24"/>
                                            <w:sz w:val="20"/>
                                            <w:szCs w:val="20"/>
                                          </w:rPr>
                                          <m:t>h</m:t>
                                        </m:r>
                                      </m:e>
                                      <m:sub>
                                        <m:r>
                                          <m:rPr>
                                            <m:sty m:val="p"/>
                                          </m:rPr>
                                          <w:rPr>
                                            <w:rFonts w:ascii="Cambria Math" w:hAnsi="Cambria Math"/>
                                            <w:color w:val="000000"/>
                                            <w:kern w:val="24"/>
                                            <w:sz w:val="20"/>
                                            <w:szCs w:val="20"/>
                                          </w:rPr>
                                          <m:t>water</m:t>
                                        </m:r>
                                      </m:sub>
                                    </m:sSub>
                                    <m:r>
                                      <w:rPr>
                                        <w:rFonts w:ascii="Cambria Math" w:hAnsi="Cambria Math"/>
                                        <w:color w:val="000000"/>
                                        <w:kern w:val="24"/>
                                        <w:sz w:val="20"/>
                                        <w:szCs w:val="20"/>
                                      </w:rPr>
                                      <m:t>+</m:t>
                                    </m:r>
                                    <m:sSub>
                                      <m:sSubPr>
                                        <m:ctrlPr>
                                          <w:rPr>
                                            <w:rFonts w:ascii="Cambria Math" w:hAnsi="Cambria Math"/>
                                            <w:i/>
                                            <w:color w:val="000000"/>
                                            <w:kern w:val="24"/>
                                            <w:sz w:val="20"/>
                                            <w:szCs w:val="20"/>
                                          </w:rPr>
                                        </m:ctrlPr>
                                      </m:sSubPr>
                                      <m:e>
                                        <m:r>
                                          <w:rPr>
                                            <w:rFonts w:ascii="Cambria Math" w:hAnsi="Cambria Math"/>
                                            <w:color w:val="000000"/>
                                            <w:kern w:val="24"/>
                                            <w:sz w:val="20"/>
                                            <w:szCs w:val="20"/>
                                          </w:rPr>
                                          <m:t>t</m:t>
                                        </m:r>
                                      </m:e>
                                      <m:sub>
                                        <m:r>
                                          <m:rPr>
                                            <m:sty m:val="p"/>
                                          </m:rPr>
                                          <w:rPr>
                                            <w:rFonts w:ascii="Cambria Math" w:hAnsi="Cambria Math"/>
                                            <w:color w:val="000000"/>
                                            <w:kern w:val="24"/>
                                            <w:sz w:val="20"/>
                                            <w:szCs w:val="20"/>
                                          </w:rPr>
                                          <m:t>PBVE</m:t>
                                        </m:r>
                                      </m:sub>
                                    </m:sSub>
                                  </m:num>
                                  <m:den>
                                    <m:r>
                                      <w:rPr>
                                        <w:rFonts w:ascii="Cambria Math" w:hAnsi="Cambria Math"/>
                                        <w:color w:val="000000"/>
                                        <w:kern w:val="24"/>
                                        <w:sz w:val="20"/>
                                        <w:szCs w:val="20"/>
                                      </w:rPr>
                                      <m:t>r</m:t>
                                    </m:r>
                                  </m:den>
                                </m:f>
                                <m:rad>
                                  <m:radPr>
                                    <m:degHide m:val="1"/>
                                    <m:ctrlPr>
                                      <w:rPr>
                                        <w:rFonts w:ascii="Cambria Math" w:hAnsi="Cambria Math"/>
                                        <w:i/>
                                        <w:iCs/>
                                        <w:color w:val="000000"/>
                                        <w:kern w:val="24"/>
                                        <w:sz w:val="20"/>
                                        <w:szCs w:val="20"/>
                                      </w:rPr>
                                    </m:ctrlPr>
                                  </m:radPr>
                                  <m:deg/>
                                  <m:e>
                                    <m:sSup>
                                      <m:sSupPr>
                                        <m:ctrlPr>
                                          <w:rPr>
                                            <w:rFonts w:ascii="Cambria Math" w:hAnsi="Cambria Math"/>
                                            <w:i/>
                                            <w:iCs/>
                                            <w:color w:val="000000"/>
                                            <w:kern w:val="24"/>
                                            <w:sz w:val="20"/>
                                            <w:szCs w:val="20"/>
                                          </w:rPr>
                                        </m:ctrlPr>
                                      </m:sSupPr>
                                      <m:e>
                                        <m:r>
                                          <w:rPr>
                                            <w:rFonts w:ascii="Cambria Math" w:hAnsi="Cambria Math"/>
                                            <w:color w:val="000000"/>
                                            <w:kern w:val="24"/>
                                            <w:sz w:val="20"/>
                                            <w:szCs w:val="20"/>
                                          </w:rPr>
                                          <m:t>r</m:t>
                                        </m:r>
                                      </m:e>
                                      <m:sup>
                                        <m:r>
                                          <w:rPr>
                                            <w:rFonts w:ascii="Cambria Math" w:hAnsi="Cambria Math"/>
                                            <w:color w:val="000000"/>
                                            <w:kern w:val="24"/>
                                            <w:sz w:val="20"/>
                                            <w:szCs w:val="20"/>
                                          </w:rPr>
                                          <m:t>2</m:t>
                                        </m:r>
                                      </m:sup>
                                    </m:sSup>
                                    <m:r>
                                      <w:rPr>
                                        <w:rFonts w:ascii="Cambria Math" w:hAnsi="Cambria Math"/>
                                        <w:color w:val="000000"/>
                                        <w:kern w:val="24"/>
                                        <w:sz w:val="20"/>
                                        <w:szCs w:val="20"/>
                                      </w:rPr>
                                      <m:t>-</m:t>
                                    </m:r>
                                    <m:sSup>
                                      <m:sSupPr>
                                        <m:ctrlPr>
                                          <w:rPr>
                                            <w:rFonts w:ascii="Cambria Math" w:hAnsi="Cambria Math"/>
                                            <w:i/>
                                            <w:iCs/>
                                            <w:color w:val="000000"/>
                                            <w:kern w:val="24"/>
                                            <w:sz w:val="20"/>
                                            <w:szCs w:val="20"/>
                                          </w:rPr>
                                        </m:ctrlPr>
                                      </m:sSupPr>
                                      <m:e>
                                        <m:r>
                                          <w:rPr>
                                            <w:rFonts w:ascii="Cambria Math" w:hAnsi="Cambria Math"/>
                                            <w:color w:val="000000"/>
                                            <w:kern w:val="24"/>
                                            <w:sz w:val="20"/>
                                            <w:szCs w:val="20"/>
                                          </w:rPr>
                                          <m:t>x</m:t>
                                        </m:r>
                                      </m:e>
                                      <m:sup>
                                        <m:r>
                                          <w:rPr>
                                            <w:rFonts w:ascii="Cambria Math" w:hAnsi="Cambria Math"/>
                                            <w:color w:val="000000"/>
                                            <w:kern w:val="24"/>
                                            <w:sz w:val="20"/>
                                            <w:szCs w:val="20"/>
                                          </w:rPr>
                                          <m:t>2</m:t>
                                        </m:r>
                                      </m:sup>
                                    </m:sSup>
                                  </m:e>
                                </m:rad>
                              </m:oMath>
                            </m:oMathPara>
                          </w:p>
                        </w:txbxContent>
                      </wps:txbx>
                      <wps:bodyPr wrap="none" lIns="0" tIns="0" rIns="0" bIns="0" rtlCol="0">
                        <a:spAutoFit/>
                      </wps:bodyPr>
                    </wps:wsp>
                  </a:graphicData>
                </a:graphic>
              </wp:inline>
            </w:drawing>
          </mc:Choice>
          <mc:Fallback>
            <w:pict>
              <v:shape w14:anchorId="253F770C" id="Text Box 36" o:spid="_x0000_s1027" type="#_x0000_t202" style="width:144.05pt;height:27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" filled="f" stroked="f">
                <v:path arrowok="t"/>
                <v:textbox style="mso-fit-shape-to-text:t" inset="0,0,0,0">
                  <w:txbxContent>
                    <w:p w14:paraId="03B2DC94" w14:textId="7552732D" w:rsidR="00012BD9" w:rsidRPr="00C91709" w:rsidRDefault="00012BD9" w:rsidP="00C91709">
                      <w:pPr>
                        <w:pStyle w:val="ac"/>
                        <w:rPr>
                          <w:sz w:val="20"/>
                          <w:szCs w:val="20"/>
                        </w:rPr>
                      </w:pPr>
                      <m:oMathPara>
                        <m:oMath>
                          <m:r>
                            <w:rPr>
                              <w:rFonts w:ascii="Cambria Math" w:hAnsi="Cambria Math"/>
                              <w:color w:val="000000"/>
                              <w:kern w:val="24"/>
                              <w:sz w:val="20"/>
                              <w:szCs w:val="20"/>
                            </w:rPr>
                            <m:t>z=</m:t>
                          </m:r>
                          <m:f>
                            <m:fPr>
                              <m:ctrlPr>
                                <w:rPr>
                                  <w:rFonts w:ascii="Cambria Math" w:hAnsi="Cambria Math"/>
                                  <w:i/>
                                  <w:color w:val="000000"/>
                                  <w:kern w:val="24"/>
                                  <w:sz w:val="20"/>
                                  <w:szCs w:val="20"/>
                                </w:rPr>
                              </m:ctrlPr>
                            </m:fPr>
                            <m:num>
                              <m:sSub>
                                <m:sSubPr>
                                  <m:ctrlPr>
                                    <w:rPr>
                                      <w:rFonts w:ascii="Cambria Math" w:hAnsi="Cambria Math"/>
                                      <w:i/>
                                      <w:color w:val="000000"/>
                                      <w:kern w:val="24"/>
                                      <w:sz w:val="20"/>
                                      <w:szCs w:val="20"/>
                                    </w:rPr>
                                  </m:ctrlPr>
                                </m:sSubPr>
                                <m:e>
                                  <m:r>
                                    <w:rPr>
                                      <w:rFonts w:ascii="Cambria Math" w:hAnsi="Cambria Math"/>
                                      <w:color w:val="000000"/>
                                      <w:kern w:val="24"/>
                                      <w:sz w:val="20"/>
                                      <w:szCs w:val="20"/>
                                    </w:rPr>
                                    <m:t>h</m:t>
                                  </m:r>
                                </m:e>
                                <m:sub>
                                  <m:r>
                                    <m:rPr>
                                      <m:sty m:val="p"/>
                                    </m:rPr>
                                    <w:rPr>
                                      <w:rFonts w:ascii="Cambria Math" w:hAnsi="Cambria Math"/>
                                      <w:color w:val="000000"/>
                                      <w:kern w:val="24"/>
                                      <w:sz w:val="20"/>
                                      <w:szCs w:val="20"/>
                                    </w:rPr>
                                    <m:t>water</m:t>
                                  </m:r>
                                </m:sub>
                              </m:sSub>
                              <m:r>
                                <w:rPr>
                                  <w:rFonts w:ascii="Cambria Math" w:hAnsi="Cambria Math"/>
                                  <w:color w:val="000000"/>
                                  <w:kern w:val="24"/>
                                  <w:sz w:val="20"/>
                                  <w:szCs w:val="20"/>
                                </w:rPr>
                                <m:t>+</m:t>
                              </m:r>
                              <m:sSub>
                                <m:sSubPr>
                                  <m:ctrlPr>
                                    <w:rPr>
                                      <w:rFonts w:ascii="Cambria Math" w:hAnsi="Cambria Math"/>
                                      <w:i/>
                                      <w:color w:val="000000"/>
                                      <w:kern w:val="24"/>
                                      <w:sz w:val="20"/>
                                      <w:szCs w:val="20"/>
                                    </w:rPr>
                                  </m:ctrlPr>
                                </m:sSubPr>
                                <m:e>
                                  <m:r>
                                    <w:rPr>
                                      <w:rFonts w:ascii="Cambria Math" w:hAnsi="Cambria Math"/>
                                      <w:color w:val="000000"/>
                                      <w:kern w:val="24"/>
                                      <w:sz w:val="20"/>
                                      <w:szCs w:val="20"/>
                                    </w:rPr>
                                    <m:t>t</m:t>
                                  </m:r>
                                </m:e>
                                <m:sub>
                                  <m:r>
                                    <m:rPr>
                                      <m:sty m:val="p"/>
                                    </m:rPr>
                                    <w:rPr>
                                      <w:rFonts w:ascii="Cambria Math" w:hAnsi="Cambria Math"/>
                                      <w:color w:val="000000"/>
                                      <w:kern w:val="24"/>
                                      <w:sz w:val="20"/>
                                      <w:szCs w:val="20"/>
                                    </w:rPr>
                                    <m:t>PBVE</m:t>
                                  </m:r>
                                </m:sub>
                              </m:sSub>
                            </m:num>
                            <m:den>
                              <m:r>
                                <w:rPr>
                                  <w:rFonts w:ascii="Cambria Math" w:hAnsi="Cambria Math"/>
                                  <w:color w:val="000000"/>
                                  <w:kern w:val="24"/>
                                  <w:sz w:val="20"/>
                                  <w:szCs w:val="20"/>
                                </w:rPr>
                                <m:t>r</m:t>
                              </m:r>
                            </m:den>
                          </m:f>
                          <m:rad>
                            <m:radPr>
                              <m:degHide m:val="1"/>
                              <m:ctrlPr>
                                <w:rPr>
                                  <w:rFonts w:ascii="Cambria Math" w:hAnsi="Cambria Math"/>
                                  <w:i/>
                                  <w:iCs/>
                                  <w:color w:val="000000"/>
                                  <w:kern w:val="24"/>
                                  <w:sz w:val="20"/>
                                  <w:szCs w:val="20"/>
                                </w:rPr>
                              </m:ctrlPr>
                            </m:radPr>
                            <m:deg/>
                            <m:e>
                              <m:sSup>
                                <m:sSupPr>
                                  <m:ctrlPr>
                                    <w:rPr>
                                      <w:rFonts w:ascii="Cambria Math" w:hAnsi="Cambria Math"/>
                                      <w:i/>
                                      <w:iCs/>
                                      <w:color w:val="000000"/>
                                      <w:kern w:val="24"/>
                                      <w:sz w:val="20"/>
                                      <w:szCs w:val="20"/>
                                    </w:rPr>
                                  </m:ctrlPr>
                                </m:sSupPr>
                                <m:e>
                                  <m:r>
                                    <w:rPr>
                                      <w:rFonts w:ascii="Cambria Math" w:hAnsi="Cambria Math"/>
                                      <w:color w:val="000000"/>
                                      <w:kern w:val="24"/>
                                      <w:sz w:val="20"/>
                                      <w:szCs w:val="20"/>
                                    </w:rPr>
                                    <m:t>r</m:t>
                                  </m:r>
                                </m:e>
                                <m:sup>
                                  <m:r>
                                    <w:rPr>
                                      <w:rFonts w:ascii="Cambria Math" w:hAnsi="Cambria Math"/>
                                      <w:color w:val="000000"/>
                                      <w:kern w:val="24"/>
                                      <w:sz w:val="20"/>
                                      <w:szCs w:val="20"/>
                                    </w:rPr>
                                    <m:t>2</m:t>
                                  </m:r>
                                </m:sup>
                              </m:sSup>
                              <m:r>
                                <w:rPr>
                                  <w:rFonts w:ascii="Cambria Math" w:hAnsi="Cambria Math"/>
                                  <w:color w:val="000000"/>
                                  <w:kern w:val="24"/>
                                  <w:sz w:val="20"/>
                                  <w:szCs w:val="20"/>
                                </w:rPr>
                                <m:t>-</m:t>
                              </m:r>
                              <m:sSup>
                                <m:sSupPr>
                                  <m:ctrlPr>
                                    <w:rPr>
                                      <w:rFonts w:ascii="Cambria Math" w:hAnsi="Cambria Math"/>
                                      <w:i/>
                                      <w:iCs/>
                                      <w:color w:val="000000"/>
                                      <w:kern w:val="24"/>
                                      <w:sz w:val="20"/>
                                      <w:szCs w:val="20"/>
                                    </w:rPr>
                                  </m:ctrlPr>
                                </m:sSupPr>
                                <m:e>
                                  <m:r>
                                    <w:rPr>
                                      <w:rFonts w:ascii="Cambria Math" w:hAnsi="Cambria Math"/>
                                      <w:color w:val="000000"/>
                                      <w:kern w:val="24"/>
                                      <w:sz w:val="20"/>
                                      <w:szCs w:val="20"/>
                                    </w:rPr>
                                    <m:t>x</m:t>
                                  </m:r>
                                </m:e>
                                <m:sup>
                                  <m:r>
                                    <w:rPr>
                                      <w:rFonts w:ascii="Cambria Math" w:hAnsi="Cambria Math"/>
                                      <w:color w:val="000000"/>
                                      <w:kern w:val="24"/>
                                      <w:sz w:val="20"/>
                                      <w:szCs w:val="20"/>
                                    </w:rPr>
                                    <m:t>2</m:t>
                                  </m:r>
                                </m:sup>
                              </m:sSup>
                            </m:e>
                          </m:rad>
                        </m:oMath>
                      </m:oMathPara>
                    </w:p>
                  </w:txbxContent>
                </v:textbox>
                <w10:anchorlock/>
              </v:shape>
            </w:pict>
          </mc:Fallback>
        </mc:AlternateContent>
      </w:r>
      <w:r w:rsidRPr="00C91709">
        <w:rPr>
          <w:rFonts w:ascii="Times New Roman" w:eastAsia="Times New Roman" w:hAnsi="Times New Roman" w:cs="Times New Roman"/>
          <w:sz w:val="20"/>
          <w:szCs w:val="20"/>
          <w:lang w:val="en-US"/>
        </w:rPr>
        <w:t xml:space="preserve">                        </w:t>
      </w:r>
      <w:r>
        <w:rPr>
          <w:rFonts w:ascii="Times New Roman" w:eastAsia="Times New Roman" w:hAnsi="Times New Roman" w:cs="Times New Roman"/>
          <w:sz w:val="20"/>
          <w:szCs w:val="20"/>
          <w:lang w:val="en-US"/>
        </w:rPr>
        <w:t xml:space="preserve">        </w:t>
      </w:r>
      <w:r w:rsidRPr="00C91709">
        <w:rPr>
          <w:rFonts w:ascii="Times New Roman" w:eastAsia="Times New Roman" w:hAnsi="Times New Roman" w:cs="Times New Roman"/>
          <w:sz w:val="20"/>
          <w:szCs w:val="20"/>
          <w:lang w:val="en-US"/>
        </w:rPr>
        <w:t xml:space="preserve">                       (S2)</w:t>
      </w:r>
    </w:p>
    <w:p w14:paraId="253972CC" w14:textId="4DB35B0B"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 xml:space="preserve">derived from an elliptical equation. For example, when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xml:space="preserve"> is 180 nm, the number of interference patterns increases for every 110 nm increment of </w:t>
      </w:r>
      <w:r w:rsidRPr="00C91709">
        <w:rPr>
          <w:rFonts w:ascii="Times New Roman" w:eastAsia="Times New Roman" w:hAnsi="Times New Roman" w:cs="Times New Roman"/>
          <w:i/>
          <w:sz w:val="20"/>
          <w:szCs w:val="20"/>
          <w:lang w:val="en-US"/>
        </w:rPr>
        <w:t>h</w:t>
      </w:r>
      <w:r w:rsidRPr="00C91709">
        <w:rPr>
          <w:rFonts w:ascii="Times New Roman" w:eastAsia="Times New Roman" w:hAnsi="Times New Roman" w:cs="Times New Roman"/>
          <w:sz w:val="20"/>
          <w:szCs w:val="20"/>
          <w:vertAlign w:val="subscript"/>
          <w:lang w:val="en-US"/>
        </w:rPr>
        <w:t>water</w:t>
      </w:r>
      <w:r w:rsidRPr="00C91709">
        <w:rPr>
          <w:rFonts w:ascii="Times New Roman" w:eastAsia="Times New Roman" w:hAnsi="Times New Roman" w:cs="Times New Roman"/>
          <w:sz w:val="20"/>
          <w:szCs w:val="20"/>
          <w:lang w:val="en-US"/>
        </w:rPr>
        <w:t xml:space="preserve"> from 110 to 550 nm, as shown in </w:t>
      </w:r>
      <w:r w:rsidRPr="00F62B49">
        <w:rPr>
          <w:rFonts w:ascii="Times New Roman" w:eastAsia="Times New Roman" w:hAnsi="Times New Roman" w:cs="Times New Roman"/>
          <w:sz w:val="20"/>
          <w:szCs w:val="20"/>
          <w:lang w:val="en-US"/>
        </w:rPr>
        <w:t>Fig</w:t>
      </w:r>
      <w:r w:rsidR="00F62B49" w:rsidRPr="00F62B49">
        <w:rPr>
          <w:rFonts w:ascii="Times New Roman" w:eastAsia="Times New Roman" w:hAnsi="Times New Roman" w:cs="Times New Roman"/>
          <w:sz w:val="20"/>
          <w:szCs w:val="20"/>
          <w:lang w:val="en-US"/>
        </w:rPr>
        <w:t>.</w:t>
      </w:r>
      <w:r w:rsidRPr="00F62B49">
        <w:rPr>
          <w:rFonts w:ascii="Times New Roman" w:eastAsia="Times New Roman" w:hAnsi="Times New Roman" w:cs="Times New Roman"/>
          <w:sz w:val="20"/>
          <w:szCs w:val="20"/>
          <w:lang w:val="en-US"/>
        </w:rPr>
        <w:t xml:space="preserve"> S</w:t>
      </w:r>
      <w:r w:rsidR="0052780A" w:rsidRPr="00F62B49">
        <w:rPr>
          <w:rFonts w:ascii="Times New Roman" w:eastAsia="Times New Roman" w:hAnsi="Times New Roman" w:cs="Times New Roman"/>
          <w:sz w:val="20"/>
          <w:szCs w:val="20"/>
          <w:lang w:val="en-US"/>
        </w:rPr>
        <w:t>2</w:t>
      </w:r>
      <w:r w:rsidRPr="00C91709">
        <w:rPr>
          <w:rFonts w:ascii="Times New Roman" w:eastAsia="Times New Roman" w:hAnsi="Times New Roman" w:cs="Times New Roman"/>
          <w:sz w:val="20"/>
          <w:szCs w:val="20"/>
          <w:lang w:val="en-US"/>
        </w:rPr>
        <w:t>. Therefore, it briefly interprets the 3D shape of the water bubbles.</w:t>
      </w:r>
    </w:p>
    <w:p w14:paraId="27F5AFD0" w14:textId="5201DCD4" w:rsidR="00C91709" w:rsidRPr="00C91709" w:rsidRDefault="00C91709" w:rsidP="00012BD9">
      <w:pPr>
        <w:spacing w:before="180" w:line="480" w:lineRule="auto"/>
        <w:jc w:val="center"/>
        <w:rPr>
          <w:rFonts w:ascii="Times New Roman" w:eastAsia="Times New Roman" w:hAnsi="Times New Roman" w:cs="Times New Roman"/>
          <w:sz w:val="20"/>
          <w:szCs w:val="20"/>
          <w:lang w:val="en-US"/>
        </w:rPr>
      </w:pPr>
      <w:r w:rsidRPr="00C91709">
        <w:rPr>
          <w:rFonts w:ascii="Times New Roman" w:eastAsia="Times New Roman" w:hAnsi="Times New Roman" w:cs="Times New Roman"/>
          <w:noProof/>
          <w:sz w:val="20"/>
          <w:szCs w:val="20"/>
          <w:lang w:val="en-US"/>
        </w:rPr>
        <w:drawing>
          <wp:inline distT="0" distB="0" distL="0" distR="0" wp14:anchorId="2773BC39" wp14:editId="20149E19">
            <wp:extent cx="2195830" cy="2390140"/>
            <wp:effectExtent l="0" t="0" r="0" b="0"/>
            <wp:docPr id="35" name="그림 35" descr="슬라이드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슬라이드8"/>
                    <pic:cNvPicPr>
                      <a:picLocks noChangeAspect="1" noChangeArrowheads="1"/>
                    </pic:cNvPicPr>
                  </pic:nvPicPr>
                  <pic:blipFill>
                    <a:blip r:embed="rId7" cstate="print">
                      <a:extLst>
                        <a:ext uri="{28A0092B-C50C-407E-A947-70E740481C1C}">
                          <a14:useLocalDpi xmlns:a14="http://schemas.microsoft.com/office/drawing/2010/main" val="0"/>
                        </a:ext>
                      </a:extLst>
                    </a:blip>
                    <a:srcRect l="36641" t="32628" r="37036" b="29277"/>
                    <a:stretch>
                      <a:fillRect/>
                    </a:stretch>
                  </pic:blipFill>
                  <pic:spPr bwMode="auto">
                    <a:xfrm>
                      <a:off x="0" y="0"/>
                      <a:ext cx="2195830" cy="2390140"/>
                    </a:xfrm>
                    <a:prstGeom prst="rect">
                      <a:avLst/>
                    </a:prstGeom>
                    <a:noFill/>
                    <a:ln>
                      <a:noFill/>
                    </a:ln>
                  </pic:spPr>
                </pic:pic>
              </a:graphicData>
            </a:graphic>
          </wp:inline>
        </w:drawing>
      </w:r>
    </w:p>
    <w:p w14:paraId="17667EC7" w14:textId="77777777"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p>
    <w:p w14:paraId="521A6552" w14:textId="7C0FE3B9" w:rsidR="00C91709" w:rsidRPr="00C91709" w:rsidRDefault="00C91709" w:rsidP="00C91709">
      <w:pPr>
        <w:spacing w:before="180" w:line="480" w:lineRule="auto"/>
        <w:jc w:val="both"/>
        <w:rPr>
          <w:rFonts w:ascii="Times New Roman" w:eastAsia="Times New Roman" w:hAnsi="Times New Roman" w:cs="Times New Roman"/>
          <w:sz w:val="20"/>
          <w:szCs w:val="20"/>
          <w:lang w:val="de-DE"/>
        </w:rPr>
      </w:pPr>
      <w:r w:rsidRPr="00C91709">
        <w:rPr>
          <w:rFonts w:ascii="Times New Roman" w:eastAsia="Times New Roman" w:hAnsi="Times New Roman" w:cs="Times New Roman"/>
          <w:b/>
          <w:sz w:val="20"/>
          <w:szCs w:val="20"/>
          <w:lang w:val="de-DE"/>
        </w:rPr>
        <w:t>Fig</w:t>
      </w:r>
      <w:r w:rsidR="0052780A">
        <w:rPr>
          <w:rFonts w:ascii="Times New Roman" w:eastAsia="Times New Roman" w:hAnsi="Times New Roman" w:cs="Times New Roman"/>
          <w:b/>
          <w:sz w:val="20"/>
          <w:szCs w:val="20"/>
          <w:lang w:val="de-DE"/>
        </w:rPr>
        <w:t>ure</w:t>
      </w:r>
      <w:r w:rsidRPr="00C91709">
        <w:rPr>
          <w:rFonts w:ascii="Times New Roman" w:eastAsia="Times New Roman" w:hAnsi="Times New Roman" w:cs="Times New Roman"/>
          <w:b/>
          <w:sz w:val="20"/>
          <w:szCs w:val="20"/>
          <w:lang w:val="de-DE"/>
        </w:rPr>
        <w:t xml:space="preserve"> S</w:t>
      </w:r>
      <w:r w:rsidR="0052780A">
        <w:rPr>
          <w:rFonts w:ascii="Times New Roman" w:eastAsia="Times New Roman" w:hAnsi="Times New Roman" w:cs="Times New Roman"/>
          <w:b/>
          <w:sz w:val="20"/>
          <w:szCs w:val="20"/>
          <w:lang w:val="de-DE"/>
        </w:rPr>
        <w:t>2</w:t>
      </w:r>
      <w:r w:rsidRPr="00C91709">
        <w:rPr>
          <w:rFonts w:ascii="Times New Roman" w:eastAsia="Times New Roman" w:hAnsi="Times New Roman" w:cs="Times New Roman"/>
          <w:b/>
          <w:sz w:val="20"/>
          <w:szCs w:val="20"/>
          <w:lang w:val="de-DE"/>
        </w:rPr>
        <w:t xml:space="preserve">. </w:t>
      </w:r>
      <w:r w:rsidRPr="0052780A">
        <w:rPr>
          <w:rFonts w:ascii="Times New Roman" w:eastAsia="Times New Roman" w:hAnsi="Times New Roman" w:cs="Times New Roman"/>
          <w:b/>
          <w:sz w:val="20"/>
          <w:szCs w:val="20"/>
          <w:lang w:val="de-DE"/>
        </w:rPr>
        <w:t>Expected interference patterns and FL intensity depending on the water bubble height.</w:t>
      </w:r>
      <w:r w:rsidRPr="00C91709">
        <w:rPr>
          <w:rFonts w:ascii="Times New Roman" w:eastAsia="Times New Roman" w:hAnsi="Times New Roman" w:cs="Times New Roman"/>
          <w:b/>
          <w:sz w:val="20"/>
          <w:szCs w:val="20"/>
          <w:lang w:val="de-DE"/>
        </w:rPr>
        <w:t xml:space="preserve"> </w:t>
      </w:r>
      <w:r w:rsidRPr="00C91709">
        <w:rPr>
          <w:rFonts w:ascii="Times New Roman" w:eastAsia="Times New Roman" w:hAnsi="Times New Roman" w:cs="Times New Roman"/>
          <w:sz w:val="20"/>
          <w:szCs w:val="20"/>
          <w:lang w:val="de-DE"/>
        </w:rPr>
        <w:t xml:space="preserve">Simulated normalized FL intensity for </w:t>
      </w:r>
      <w:r w:rsidRPr="00C91709">
        <w:rPr>
          <w:rFonts w:ascii="Times New Roman" w:eastAsia="Times New Roman" w:hAnsi="Times New Roman" w:cs="Times New Roman"/>
          <w:i/>
          <w:sz w:val="20"/>
          <w:szCs w:val="20"/>
          <w:lang w:val="de-DE"/>
        </w:rPr>
        <w:t>h</w:t>
      </w:r>
      <w:r w:rsidRPr="00C91709">
        <w:rPr>
          <w:rFonts w:ascii="Times New Roman" w:eastAsia="Times New Roman" w:hAnsi="Times New Roman" w:cs="Times New Roman"/>
          <w:sz w:val="20"/>
          <w:szCs w:val="20"/>
          <w:vertAlign w:val="subscript"/>
          <w:lang w:val="de-DE"/>
        </w:rPr>
        <w:t>water</w:t>
      </w:r>
      <w:r w:rsidRPr="00C91709">
        <w:rPr>
          <w:rFonts w:ascii="Times New Roman" w:eastAsia="Times New Roman" w:hAnsi="Times New Roman" w:cs="Times New Roman"/>
          <w:sz w:val="20"/>
          <w:szCs w:val="20"/>
          <w:lang w:val="de-DE"/>
        </w:rPr>
        <w:t xml:space="preserve"> from 110 nm to 550 nm when </w:t>
      </w:r>
      <w:r w:rsidRPr="00C91709">
        <w:rPr>
          <w:rFonts w:ascii="Times New Roman" w:eastAsia="Times New Roman" w:hAnsi="Times New Roman" w:cs="Times New Roman"/>
          <w:i/>
          <w:sz w:val="20"/>
          <w:szCs w:val="20"/>
          <w:lang w:val="de-DE"/>
        </w:rPr>
        <w:t>t</w:t>
      </w:r>
      <w:r w:rsidRPr="00C91709">
        <w:rPr>
          <w:rFonts w:ascii="Times New Roman" w:eastAsia="Times New Roman" w:hAnsi="Times New Roman" w:cs="Times New Roman"/>
          <w:sz w:val="20"/>
          <w:szCs w:val="20"/>
          <w:vertAlign w:val="subscript"/>
          <w:lang w:val="de-DE"/>
        </w:rPr>
        <w:t>PBVE</w:t>
      </w:r>
      <w:r w:rsidRPr="00C91709">
        <w:rPr>
          <w:rFonts w:ascii="Times New Roman" w:eastAsia="Times New Roman" w:hAnsi="Times New Roman" w:cs="Times New Roman"/>
          <w:sz w:val="20"/>
          <w:szCs w:val="20"/>
          <w:lang w:val="de-DE"/>
        </w:rPr>
        <w:t xml:space="preserve"> is 180 nm.</w:t>
      </w:r>
    </w:p>
    <w:p w14:paraId="0FE87398" w14:textId="15F7F550" w:rsidR="00C91709" w:rsidRPr="00C91709" w:rsidRDefault="00C91709" w:rsidP="0052780A">
      <w:pPr>
        <w:spacing w:before="180" w:line="480" w:lineRule="auto"/>
        <w:jc w:val="both"/>
        <w:rPr>
          <w:rFonts w:ascii="Times New Roman" w:eastAsia="Times New Roman" w:hAnsi="Times New Roman" w:cs="Times New Roman"/>
          <w:b/>
          <w:bCs/>
          <w:sz w:val="20"/>
          <w:szCs w:val="20"/>
          <w:lang w:val="en-US"/>
        </w:rPr>
      </w:pPr>
      <w:r w:rsidRPr="00C91709">
        <w:rPr>
          <w:rFonts w:ascii="Times New Roman" w:eastAsia="Times New Roman" w:hAnsi="Times New Roman" w:cs="Times New Roman"/>
          <w:b/>
          <w:sz w:val="20"/>
          <w:szCs w:val="20"/>
          <w:lang w:val="en-US"/>
        </w:rPr>
        <w:br w:type="page"/>
      </w:r>
    </w:p>
    <w:p w14:paraId="6056ECE3" w14:textId="10091516" w:rsidR="00C91709" w:rsidRPr="00C91709" w:rsidRDefault="00033F98" w:rsidP="00C91709">
      <w:pPr>
        <w:spacing w:before="180" w:line="480" w:lineRule="auto"/>
        <w:jc w:val="both"/>
        <w:rPr>
          <w:rFonts w:ascii="Times New Roman" w:eastAsia="Times New Roman" w:hAnsi="Times New Roman" w:cs="Times New Roman"/>
          <w:b/>
          <w:sz w:val="20"/>
          <w:szCs w:val="20"/>
          <w:lang w:val="en-US"/>
        </w:rPr>
      </w:pPr>
      <w:r w:rsidRPr="00C91709">
        <w:rPr>
          <w:rFonts w:ascii="Times New Roman" w:hAnsi="Times New Roman" w:cs="Times New Roman"/>
          <w:b/>
          <w:sz w:val="20"/>
        </w:rPr>
        <w:lastRenderedPageBreak/>
        <w:t>Supp</w:t>
      </w:r>
      <w:r>
        <w:rPr>
          <w:rFonts w:ascii="Times New Roman" w:hAnsi="Times New Roman" w:cs="Times New Roman"/>
          <w:b/>
          <w:sz w:val="20"/>
        </w:rPr>
        <w:t>lementary Note</w:t>
      </w:r>
      <w:r w:rsidR="0052780A">
        <w:rPr>
          <w:rFonts w:ascii="Times New Roman" w:eastAsia="Times New Roman" w:hAnsi="Times New Roman" w:cs="Times New Roman"/>
          <w:b/>
          <w:sz w:val="20"/>
          <w:szCs w:val="20"/>
          <w:lang w:val="en-US"/>
        </w:rPr>
        <w:t xml:space="preserve"> 4: </w:t>
      </w:r>
      <w:r w:rsidR="00C91709" w:rsidRPr="00C91709">
        <w:rPr>
          <w:rFonts w:ascii="Times New Roman" w:eastAsia="Times New Roman" w:hAnsi="Times New Roman" w:cs="Times New Roman"/>
          <w:b/>
          <w:sz w:val="20"/>
          <w:szCs w:val="20"/>
          <w:lang w:val="en-US"/>
        </w:rPr>
        <w:t>Optical simulation</w:t>
      </w:r>
    </w:p>
    <w:p w14:paraId="01CAACE4" w14:textId="4A6219CD"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To predict the structural color of the Fabry-Perot (FP) resonating etalon, rigorou</w:t>
      </w:r>
      <w:r w:rsidR="0052780A">
        <w:rPr>
          <w:rFonts w:ascii="Times New Roman" w:eastAsia="Times New Roman" w:hAnsi="Times New Roman" w:cs="Times New Roman"/>
          <w:sz w:val="20"/>
          <w:szCs w:val="20"/>
          <w:lang w:val="en-US"/>
        </w:rPr>
        <w:t>s coupled wave analysis (RCWA)</w:t>
      </w:r>
      <w:r w:rsidR="00F62B49">
        <w:rPr>
          <w:rFonts w:ascii="Times New Roman" w:eastAsia="Times New Roman" w:hAnsi="Times New Roman" w:cs="Times New Roman"/>
          <w:sz w:val="20"/>
          <w:szCs w:val="20"/>
          <w:lang w:val="en-US"/>
        </w:rPr>
        <w:t xml:space="preserve"> [8]</w:t>
      </w:r>
      <w:r w:rsidRPr="00C91709">
        <w:rPr>
          <w:rFonts w:ascii="Times New Roman" w:eastAsia="Times New Roman" w:hAnsi="Times New Roman" w:cs="Times New Roman"/>
          <w:sz w:val="20"/>
          <w:szCs w:val="20"/>
          <w:lang w:val="en-US"/>
        </w:rPr>
        <w:t xml:space="preserve"> was conducted with Bruggeman’s effective medium theory (BEMT)</w:t>
      </w:r>
      <w:r w:rsidR="00F62B49">
        <w:rPr>
          <w:rFonts w:ascii="Times New Roman" w:eastAsia="Times New Roman" w:hAnsi="Times New Roman" w:cs="Times New Roman"/>
          <w:sz w:val="20"/>
          <w:szCs w:val="20"/>
          <w:lang w:val="en-US"/>
        </w:rPr>
        <w:t xml:space="preserve"> [9, 10]</w:t>
      </w:r>
      <w:r w:rsidRPr="00C91709">
        <w:rPr>
          <w:rFonts w:ascii="Times New Roman" w:eastAsia="Times New Roman" w:hAnsi="Times New Roman" w:cs="Times New Roman"/>
          <w:sz w:val="20"/>
          <w:szCs w:val="20"/>
          <w:lang w:val="en-US"/>
        </w:rPr>
        <w:t xml:space="preserve"> to approximate the nanostructure of the top metal. Because the top metal is a mixture of metal and air, its effective dielectric permittivity (</w:t>
      </w:r>
      <w:r w:rsidRPr="00C91709">
        <w:rPr>
          <w:rFonts w:ascii="Times New Roman" w:eastAsia="Times New Roman" w:hAnsi="Times New Roman" w:cs="Times New Roman"/>
          <w:i/>
          <w:sz w:val="20"/>
          <w:szCs w:val="20"/>
          <w:lang w:val="en-US"/>
        </w:rPr>
        <w:t>ε</w:t>
      </w:r>
      <w:r w:rsidRPr="00C91709">
        <w:rPr>
          <w:rFonts w:ascii="Times New Roman" w:eastAsia="Times New Roman" w:hAnsi="Times New Roman" w:cs="Times New Roman"/>
          <w:sz w:val="20"/>
          <w:szCs w:val="20"/>
          <w:vertAlign w:val="subscript"/>
          <w:lang w:val="en-US"/>
        </w:rPr>
        <w:t>eff</w:t>
      </w:r>
      <w:r w:rsidRPr="00C91709">
        <w:rPr>
          <w:rFonts w:ascii="Times New Roman" w:eastAsia="Times New Roman" w:hAnsi="Times New Roman" w:cs="Times New Roman"/>
          <w:sz w:val="20"/>
          <w:szCs w:val="20"/>
          <w:lang w:val="en-US"/>
        </w:rPr>
        <w:t xml:space="preserve">) can be calculated using the following equation: </w:t>
      </w:r>
    </w:p>
    <w:p w14:paraId="575753EF" w14:textId="6697DF96" w:rsidR="00C91709" w:rsidRPr="00C91709" w:rsidRDefault="00201AB4" w:rsidP="0052780A">
      <w:pPr>
        <w:spacing w:before="180" w:line="480" w:lineRule="auto"/>
        <w:jc w:val="right"/>
        <w:rPr>
          <w:rFonts w:ascii="Times New Roman" w:eastAsia="Times New Roman" w:hAnsi="Times New Roman" w:cs="Times New Roman"/>
          <w:sz w:val="20"/>
          <w:szCs w:val="20"/>
          <w:lang w:val="en-US"/>
        </w:rPr>
      </w:pPr>
      <m:oMath>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f</m:t>
            </m:r>
          </m:e>
          <m:sub>
            <m:r>
              <w:rPr>
                <w:rFonts w:ascii="Cambria Math" w:eastAsia="Times New Roman" w:hAnsi="Cambria Math" w:cs="Times New Roman"/>
                <w:sz w:val="20"/>
                <w:szCs w:val="20"/>
                <w:lang w:val="en-US"/>
              </w:rPr>
              <m:t>1</m:t>
            </m:r>
          </m:sub>
        </m:sSub>
        <m:f>
          <m:fPr>
            <m:ctrlPr>
              <w:rPr>
                <w:rFonts w:ascii="Cambria Math" w:eastAsia="Times New Roman" w:hAnsi="Cambria Math" w:cs="Times New Roman"/>
                <w:sz w:val="20"/>
                <w:szCs w:val="20"/>
                <w:lang w:val="en-US"/>
              </w:rPr>
            </m:ctrlPr>
          </m:fPr>
          <m:num>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ε</m:t>
                </m:r>
              </m:e>
              <m:sub>
                <m:r>
                  <w:rPr>
                    <w:rFonts w:ascii="Cambria Math" w:eastAsia="Times New Roman" w:hAnsi="Cambria Math" w:cs="Times New Roman"/>
                    <w:sz w:val="20"/>
                    <w:szCs w:val="20"/>
                    <w:lang w:val="en-US"/>
                  </w:rPr>
                  <m:t>1</m:t>
                </m:r>
              </m:sub>
            </m:sSub>
            <m:r>
              <w:rPr>
                <w:rFonts w:ascii="Cambria Math" w:eastAsia="Times New Roman" w:hAnsi="Cambria Math" w:cs="Times New Roman"/>
                <w:sz w:val="20"/>
                <w:szCs w:val="20"/>
                <w:lang w:val="en-US"/>
              </w:rPr>
              <m:t>-</m:t>
            </m:r>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ε</m:t>
                </m:r>
              </m:e>
              <m:sub>
                <m:r>
                  <m:rPr>
                    <m:sty m:val="p"/>
                  </m:rPr>
                  <w:rPr>
                    <w:rFonts w:ascii="Cambria Math" w:eastAsia="Times New Roman" w:hAnsi="Cambria Math" w:cs="Times New Roman"/>
                    <w:sz w:val="20"/>
                    <w:szCs w:val="20"/>
                    <w:lang w:val="en-US"/>
                  </w:rPr>
                  <m:t>eff</m:t>
                </m:r>
              </m:sub>
            </m:sSub>
          </m:num>
          <m:den>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ε</m:t>
                </m:r>
              </m:e>
              <m:sub>
                <m:r>
                  <w:rPr>
                    <w:rFonts w:ascii="Cambria Math" w:eastAsia="Times New Roman" w:hAnsi="Cambria Math" w:cs="Times New Roman"/>
                    <w:sz w:val="20"/>
                    <w:szCs w:val="20"/>
                    <w:lang w:val="en-US"/>
                  </w:rPr>
                  <m:t>1</m:t>
                </m:r>
              </m:sub>
            </m:sSub>
            <m:r>
              <w:rPr>
                <w:rFonts w:ascii="Cambria Math" w:eastAsia="Times New Roman" w:hAnsi="Cambria Math" w:cs="Times New Roman"/>
                <w:sz w:val="20"/>
                <w:szCs w:val="20"/>
                <w:lang w:val="en-US"/>
              </w:rPr>
              <m:t>+</m:t>
            </m:r>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κε</m:t>
                </m:r>
              </m:e>
              <m:sub>
                <m:r>
                  <m:rPr>
                    <m:sty m:val="p"/>
                  </m:rPr>
                  <w:rPr>
                    <w:rFonts w:ascii="Cambria Math" w:eastAsia="Times New Roman" w:hAnsi="Cambria Math" w:cs="Times New Roman"/>
                    <w:sz w:val="20"/>
                    <w:szCs w:val="20"/>
                    <w:lang w:val="en-US"/>
                  </w:rPr>
                  <m:t>eff</m:t>
                </m:r>
              </m:sub>
            </m:sSub>
          </m:den>
        </m:f>
        <m:r>
          <w:rPr>
            <w:rFonts w:ascii="Cambria Math" w:eastAsia="Times New Roman" w:hAnsi="Cambria Math" w:cs="Times New Roman"/>
            <w:sz w:val="20"/>
            <w:szCs w:val="20"/>
            <w:lang w:val="en-US"/>
          </w:rPr>
          <m:t>+</m:t>
        </m:r>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f</m:t>
            </m:r>
          </m:e>
          <m:sub>
            <m:r>
              <w:rPr>
                <w:rFonts w:ascii="Cambria Math" w:eastAsia="Times New Roman" w:hAnsi="Cambria Math" w:cs="Times New Roman"/>
                <w:sz w:val="20"/>
                <w:szCs w:val="20"/>
                <w:lang w:val="en-US"/>
              </w:rPr>
              <m:t>2</m:t>
            </m:r>
          </m:sub>
        </m:sSub>
        <m:f>
          <m:fPr>
            <m:ctrlPr>
              <w:rPr>
                <w:rFonts w:ascii="Cambria Math" w:eastAsia="Times New Roman" w:hAnsi="Cambria Math" w:cs="Times New Roman"/>
                <w:sz w:val="20"/>
                <w:szCs w:val="20"/>
                <w:lang w:val="en-US"/>
              </w:rPr>
            </m:ctrlPr>
          </m:fPr>
          <m:num>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ε</m:t>
                </m:r>
              </m:e>
              <m:sub>
                <m:r>
                  <w:rPr>
                    <w:rFonts w:ascii="Cambria Math" w:eastAsia="Times New Roman" w:hAnsi="Cambria Math" w:cs="Times New Roman"/>
                    <w:sz w:val="20"/>
                    <w:szCs w:val="20"/>
                    <w:lang w:val="en-US"/>
                  </w:rPr>
                  <m:t>2</m:t>
                </m:r>
              </m:sub>
            </m:sSub>
            <m:r>
              <w:rPr>
                <w:rFonts w:ascii="Cambria Math" w:eastAsia="Times New Roman" w:hAnsi="Cambria Math" w:cs="Times New Roman"/>
                <w:sz w:val="20"/>
                <w:szCs w:val="20"/>
                <w:lang w:val="en-US"/>
              </w:rPr>
              <m:t>-</m:t>
            </m:r>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ε</m:t>
                </m:r>
              </m:e>
              <m:sub>
                <m:r>
                  <m:rPr>
                    <m:sty m:val="p"/>
                  </m:rPr>
                  <w:rPr>
                    <w:rFonts w:ascii="Cambria Math" w:eastAsia="Times New Roman" w:hAnsi="Cambria Math" w:cs="Times New Roman"/>
                    <w:sz w:val="20"/>
                    <w:szCs w:val="20"/>
                    <w:lang w:val="en-US"/>
                  </w:rPr>
                  <m:t>eff</m:t>
                </m:r>
              </m:sub>
            </m:sSub>
          </m:num>
          <m:den>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ε</m:t>
                </m:r>
              </m:e>
              <m:sub>
                <m:r>
                  <w:rPr>
                    <w:rFonts w:ascii="Cambria Math" w:eastAsia="Times New Roman" w:hAnsi="Cambria Math" w:cs="Times New Roman"/>
                    <w:sz w:val="20"/>
                    <w:szCs w:val="20"/>
                    <w:lang w:val="en-US"/>
                  </w:rPr>
                  <m:t>2</m:t>
                </m:r>
              </m:sub>
            </m:sSub>
            <m:r>
              <w:rPr>
                <w:rFonts w:ascii="Cambria Math" w:eastAsia="Times New Roman" w:hAnsi="Cambria Math" w:cs="Times New Roman"/>
                <w:sz w:val="20"/>
                <w:szCs w:val="20"/>
                <w:lang w:val="en-US"/>
              </w:rPr>
              <m:t>+</m:t>
            </m:r>
            <m:sSub>
              <m:sSubPr>
                <m:ctrlPr>
                  <w:rPr>
                    <w:rFonts w:ascii="Cambria Math" w:eastAsia="Times New Roman" w:hAnsi="Cambria Math" w:cs="Times New Roman"/>
                    <w:i/>
                    <w:sz w:val="20"/>
                    <w:szCs w:val="20"/>
                    <w:lang w:val="en-US"/>
                  </w:rPr>
                </m:ctrlPr>
              </m:sSubPr>
              <m:e>
                <m:r>
                  <w:rPr>
                    <w:rFonts w:ascii="Cambria Math" w:eastAsia="Times New Roman" w:hAnsi="Cambria Math" w:cs="Times New Roman"/>
                    <w:sz w:val="20"/>
                    <w:szCs w:val="20"/>
                    <w:lang w:val="en-US"/>
                  </w:rPr>
                  <m:t>κε</m:t>
                </m:r>
              </m:e>
              <m:sub>
                <m:r>
                  <m:rPr>
                    <m:sty m:val="p"/>
                  </m:rPr>
                  <w:rPr>
                    <w:rFonts w:ascii="Cambria Math" w:eastAsia="Times New Roman" w:hAnsi="Cambria Math" w:cs="Times New Roman"/>
                    <w:sz w:val="20"/>
                    <w:szCs w:val="20"/>
                    <w:lang w:val="en-US"/>
                  </w:rPr>
                  <m:t>eff</m:t>
                </m:r>
              </m:sub>
            </m:sSub>
          </m:den>
        </m:f>
        <m:r>
          <w:rPr>
            <w:rFonts w:ascii="Cambria Math" w:eastAsia="Times New Roman" w:hAnsi="Cambria Math" w:cs="Times New Roman"/>
            <w:sz w:val="20"/>
            <w:szCs w:val="20"/>
            <w:lang w:val="en-US"/>
          </w:rPr>
          <m:t>=0</m:t>
        </m:r>
      </m:oMath>
      <w:r w:rsidR="00C91709" w:rsidRPr="00C91709">
        <w:rPr>
          <w:rFonts w:ascii="Times New Roman" w:eastAsia="Times New Roman" w:hAnsi="Times New Roman" w:cs="Times New Roman"/>
          <w:sz w:val="20"/>
          <w:szCs w:val="20"/>
          <w:lang w:val="en-US"/>
        </w:rPr>
        <w:t xml:space="preserve">                                           </w:t>
      </w:r>
      <w:r w:rsidR="0052780A">
        <w:rPr>
          <w:rFonts w:ascii="Times New Roman" w:eastAsia="Times New Roman" w:hAnsi="Times New Roman" w:cs="Times New Roman"/>
          <w:sz w:val="20"/>
          <w:szCs w:val="20"/>
          <w:lang w:val="en-US"/>
        </w:rPr>
        <w:t xml:space="preserve">        </w:t>
      </w:r>
      <w:r w:rsidR="00C91709" w:rsidRPr="00C91709">
        <w:rPr>
          <w:rFonts w:ascii="Times New Roman" w:eastAsia="Times New Roman" w:hAnsi="Times New Roman" w:cs="Times New Roman"/>
          <w:sz w:val="20"/>
          <w:szCs w:val="20"/>
          <w:lang w:val="en-US"/>
        </w:rPr>
        <w:t xml:space="preserve">       (S3)</w:t>
      </w:r>
    </w:p>
    <w:p w14:paraId="4C3BDF01" w14:textId="23D56440"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 xml:space="preserve">where </w:t>
      </w:r>
      <w:r w:rsidRPr="00C91709">
        <w:rPr>
          <w:rFonts w:ascii="Times New Roman" w:eastAsia="Times New Roman" w:hAnsi="Times New Roman" w:cs="Times New Roman"/>
          <w:i/>
          <w:sz w:val="20"/>
          <w:szCs w:val="20"/>
          <w:lang w:val="en-US"/>
        </w:rPr>
        <w:t>ε</w:t>
      </w:r>
      <w:r w:rsidRPr="00C91709">
        <w:rPr>
          <w:rFonts w:ascii="Times New Roman" w:eastAsia="Times New Roman" w:hAnsi="Times New Roman" w:cs="Times New Roman"/>
          <w:i/>
          <w:sz w:val="20"/>
          <w:szCs w:val="20"/>
          <w:vertAlign w:val="subscript"/>
          <w:lang w:val="en-US"/>
        </w:rPr>
        <w:t>i</w:t>
      </w:r>
      <w:r w:rsidRPr="00C91709">
        <w:rPr>
          <w:rFonts w:ascii="Times New Roman" w:eastAsia="Times New Roman" w:hAnsi="Times New Roman" w:cs="Times New Roman"/>
          <w:sz w:val="20"/>
          <w:szCs w:val="20"/>
          <w:lang w:val="en-US"/>
        </w:rPr>
        <w:t xml:space="preserve"> (</w:t>
      </w:r>
      <w:r w:rsidRPr="00C91709">
        <w:rPr>
          <w:rFonts w:ascii="Times New Roman" w:eastAsia="Times New Roman" w:hAnsi="Times New Roman" w:cs="Times New Roman"/>
          <w:i/>
          <w:sz w:val="20"/>
          <w:szCs w:val="20"/>
          <w:lang w:val="en-US"/>
        </w:rPr>
        <w:t>i</w:t>
      </w:r>
      <w:r w:rsidRPr="00C91709">
        <w:rPr>
          <w:rFonts w:ascii="Times New Roman" w:eastAsia="Times New Roman" w:hAnsi="Times New Roman" w:cs="Times New Roman"/>
          <w:sz w:val="20"/>
          <w:szCs w:val="20"/>
          <w:lang w:val="en-US"/>
        </w:rPr>
        <w:t xml:space="preserve">=1, 2) and </w:t>
      </w:r>
      <w:r w:rsidRPr="00C91709">
        <w:rPr>
          <w:rFonts w:ascii="Times New Roman" w:eastAsia="Times New Roman" w:hAnsi="Times New Roman" w:cs="Times New Roman"/>
          <w:i/>
          <w:sz w:val="20"/>
          <w:szCs w:val="20"/>
          <w:lang w:val="en-US"/>
        </w:rPr>
        <w:t>f</w:t>
      </w:r>
      <w:r w:rsidRPr="00C91709">
        <w:rPr>
          <w:rFonts w:ascii="Times New Roman" w:eastAsia="Times New Roman" w:hAnsi="Times New Roman" w:cs="Times New Roman"/>
          <w:i/>
          <w:sz w:val="20"/>
          <w:szCs w:val="20"/>
          <w:vertAlign w:val="subscript"/>
          <w:lang w:val="en-US"/>
        </w:rPr>
        <w:t>i</w:t>
      </w:r>
      <w:r w:rsidRPr="00C91709">
        <w:rPr>
          <w:rFonts w:ascii="Times New Roman" w:eastAsia="Times New Roman" w:hAnsi="Times New Roman" w:cs="Times New Roman"/>
          <w:sz w:val="20"/>
          <w:szCs w:val="20"/>
          <w:lang w:val="en-US"/>
        </w:rPr>
        <w:t xml:space="preserve"> (</w:t>
      </w:r>
      <w:r w:rsidRPr="00C91709">
        <w:rPr>
          <w:rFonts w:ascii="Times New Roman" w:eastAsia="Times New Roman" w:hAnsi="Times New Roman" w:cs="Times New Roman"/>
          <w:i/>
          <w:sz w:val="20"/>
          <w:szCs w:val="20"/>
          <w:lang w:val="en-US"/>
        </w:rPr>
        <w:t>i</w:t>
      </w:r>
      <w:r w:rsidRPr="00C91709">
        <w:rPr>
          <w:rFonts w:ascii="Times New Roman" w:eastAsia="Times New Roman" w:hAnsi="Times New Roman" w:cs="Times New Roman"/>
          <w:sz w:val="20"/>
          <w:szCs w:val="20"/>
          <w:lang w:val="en-US"/>
        </w:rPr>
        <w:t>=1, 2) are the permittivity and volumetric filling fraction of each material (metal and air), respectively. The Lorentz depolarization factor (</w:t>
      </w:r>
      <w:r w:rsidRPr="00C91709">
        <w:rPr>
          <w:rFonts w:ascii="Times New Roman" w:eastAsia="Times New Roman" w:hAnsi="Times New Roman" w:cs="Times New Roman"/>
          <w:i/>
          <w:sz w:val="20"/>
          <w:szCs w:val="20"/>
          <w:lang w:val="en-US"/>
        </w:rPr>
        <w:t>κ</w:t>
      </w:r>
      <w:r w:rsidRPr="00C91709">
        <w:rPr>
          <w:rFonts w:ascii="Times New Roman" w:eastAsia="Times New Roman" w:hAnsi="Times New Roman" w:cs="Times New Roman"/>
          <w:sz w:val="20"/>
          <w:szCs w:val="20"/>
          <w:lang w:val="en-US"/>
        </w:rPr>
        <w:t xml:space="preserve">) was 1, assuming that the top metal/air mixture film was 2-dimensional. As shown in </w:t>
      </w:r>
      <w:r w:rsidRPr="008360C0">
        <w:rPr>
          <w:rFonts w:ascii="Times New Roman" w:eastAsia="Times New Roman" w:hAnsi="Times New Roman" w:cs="Times New Roman"/>
          <w:sz w:val="20"/>
          <w:szCs w:val="20"/>
          <w:lang w:val="en-US"/>
        </w:rPr>
        <w:t>Fig</w:t>
      </w:r>
      <w:r w:rsidR="008360C0" w:rsidRPr="008360C0">
        <w:rPr>
          <w:rFonts w:ascii="Times New Roman" w:eastAsia="Times New Roman" w:hAnsi="Times New Roman" w:cs="Times New Roman"/>
          <w:sz w:val="20"/>
          <w:szCs w:val="20"/>
          <w:lang w:val="en-US"/>
        </w:rPr>
        <w:t>.</w:t>
      </w:r>
      <w:r w:rsidRPr="008360C0">
        <w:rPr>
          <w:rFonts w:ascii="Times New Roman" w:eastAsia="Times New Roman" w:hAnsi="Times New Roman" w:cs="Times New Roman"/>
          <w:sz w:val="20"/>
          <w:szCs w:val="20"/>
          <w:lang w:val="en-US"/>
        </w:rPr>
        <w:t xml:space="preserve"> S</w:t>
      </w:r>
      <w:r w:rsidR="0052780A" w:rsidRPr="008360C0">
        <w:rPr>
          <w:rFonts w:ascii="Times New Roman" w:eastAsia="Times New Roman" w:hAnsi="Times New Roman" w:cs="Times New Roman"/>
          <w:sz w:val="20"/>
          <w:szCs w:val="20"/>
          <w:lang w:val="en-US"/>
        </w:rPr>
        <w:t>3</w:t>
      </w:r>
      <w:r w:rsidRPr="00C91709">
        <w:rPr>
          <w:rFonts w:ascii="Times New Roman" w:eastAsia="Times New Roman" w:hAnsi="Times New Roman" w:cs="Times New Roman"/>
          <w:sz w:val="20"/>
          <w:szCs w:val="20"/>
          <w:lang w:val="en-US"/>
        </w:rPr>
        <w:t xml:space="preserve">, </w:t>
      </w:r>
      <w:r w:rsidRPr="00C91709">
        <w:rPr>
          <w:rFonts w:ascii="Times New Roman" w:eastAsia="Times New Roman" w:hAnsi="Times New Roman" w:cs="Times New Roman"/>
          <w:i/>
          <w:sz w:val="20"/>
          <w:szCs w:val="20"/>
          <w:lang w:val="en-US"/>
        </w:rPr>
        <w:t>f</w:t>
      </w:r>
      <w:r w:rsidRPr="00C91709">
        <w:rPr>
          <w:rFonts w:ascii="Times New Roman" w:eastAsia="Times New Roman" w:hAnsi="Times New Roman" w:cs="Times New Roman"/>
          <w:i/>
          <w:sz w:val="20"/>
          <w:szCs w:val="20"/>
          <w:vertAlign w:val="subscript"/>
          <w:lang w:val="en-US"/>
        </w:rPr>
        <w:t>Pd</w:t>
      </w:r>
      <w:r w:rsidRPr="00C91709">
        <w:rPr>
          <w:rFonts w:ascii="Times New Roman" w:eastAsia="Times New Roman" w:hAnsi="Times New Roman" w:cs="Times New Roman"/>
          <w:sz w:val="20"/>
          <w:szCs w:val="20"/>
          <w:lang w:val="en-US"/>
        </w:rPr>
        <w:t xml:space="preserve"> was obtained from the scanning electron microscopy (SEM) images, and it increases proportionally with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Pd</w:t>
      </w:r>
      <w:r w:rsidRPr="00C91709">
        <w:rPr>
          <w:rFonts w:ascii="Times New Roman" w:eastAsia="Times New Roman" w:hAnsi="Times New Roman" w:cs="Times New Roman"/>
          <w:sz w:val="20"/>
          <w:szCs w:val="20"/>
          <w:lang w:val="en-US"/>
        </w:rPr>
        <w:t xml:space="preserve">. Based on the quartz crystal balance (QCM) thickness and filling fraction of Pd deposited on PBVE from SEM images, spectral simulation was obtained using RCWA and plotted on the CIE 1394 color map. The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Pd</w:t>
      </w:r>
      <w:r w:rsidRPr="00C91709">
        <w:rPr>
          <w:rFonts w:ascii="Times New Roman" w:eastAsia="Times New Roman" w:hAnsi="Times New Roman" w:cs="Times New Roman"/>
          <w:sz w:val="20"/>
          <w:szCs w:val="20"/>
          <w:lang w:val="en-US"/>
        </w:rPr>
        <w:t xml:space="preserve"> of 15 nm with </w:t>
      </w:r>
      <w:r w:rsidRPr="00C91709">
        <w:rPr>
          <w:rFonts w:ascii="Times New Roman" w:eastAsia="Times New Roman" w:hAnsi="Times New Roman" w:cs="Times New Roman"/>
          <w:i/>
          <w:sz w:val="20"/>
          <w:szCs w:val="20"/>
          <w:lang w:val="en-US"/>
        </w:rPr>
        <w:t>f</w:t>
      </w:r>
      <w:r w:rsidRPr="00C91709">
        <w:rPr>
          <w:rFonts w:ascii="Times New Roman" w:eastAsia="Times New Roman" w:hAnsi="Times New Roman" w:cs="Times New Roman"/>
          <w:sz w:val="20"/>
          <w:szCs w:val="20"/>
          <w:vertAlign w:val="subscript"/>
          <w:lang w:val="en-US"/>
        </w:rPr>
        <w:t>Pd</w:t>
      </w:r>
      <w:r w:rsidRPr="00C91709">
        <w:rPr>
          <w:rFonts w:ascii="Times New Roman" w:eastAsia="Times New Roman" w:hAnsi="Times New Roman" w:cs="Times New Roman"/>
          <w:sz w:val="20"/>
          <w:szCs w:val="20"/>
          <w:lang w:val="en-US"/>
        </w:rPr>
        <w:t xml:space="preserve"> of 0.45 shows the optimum color coverage as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xml:space="preserve"> varies from 0 to 1200 nm. </w:t>
      </w:r>
    </w:p>
    <w:p w14:paraId="2FE6F86A" w14:textId="3DB01154" w:rsidR="00C91709" w:rsidRPr="00C91709" w:rsidRDefault="00C91709" w:rsidP="004474FB">
      <w:pPr>
        <w:spacing w:before="180" w:line="480" w:lineRule="auto"/>
        <w:jc w:val="center"/>
        <w:rPr>
          <w:rFonts w:ascii="Times New Roman" w:eastAsia="Times New Roman" w:hAnsi="Times New Roman" w:cs="Times New Roman"/>
          <w:b/>
          <w:sz w:val="20"/>
          <w:szCs w:val="20"/>
          <w:vertAlign w:val="superscript"/>
          <w:lang w:val="en-US"/>
        </w:rPr>
      </w:pPr>
      <w:r w:rsidRPr="00C91709">
        <w:rPr>
          <w:rFonts w:ascii="Times New Roman" w:eastAsia="Times New Roman" w:hAnsi="Times New Roman" w:cs="Times New Roman"/>
          <w:b/>
          <w:sz w:val="20"/>
          <w:szCs w:val="20"/>
          <w:vertAlign w:val="superscript"/>
          <w:lang w:val="en-US"/>
        </w:rPr>
        <w:br w:type="page"/>
      </w:r>
      <w:r w:rsidRPr="00C91709">
        <w:rPr>
          <w:rFonts w:ascii="Times New Roman" w:eastAsia="Times New Roman" w:hAnsi="Times New Roman" w:cs="Times New Roman"/>
          <w:b/>
          <w:noProof/>
          <w:sz w:val="20"/>
          <w:szCs w:val="20"/>
          <w:vertAlign w:val="superscript"/>
          <w:lang w:val="en-US"/>
        </w:rPr>
        <w:lastRenderedPageBreak/>
        <w:drawing>
          <wp:inline distT="0" distB="0" distL="0" distR="0" wp14:anchorId="070CB311" wp14:editId="24E69A09">
            <wp:extent cx="5153660" cy="3221355"/>
            <wp:effectExtent l="0" t="0" r="8890" b="0"/>
            <wp:docPr id="32" name="그림 32" descr="슬라이드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슬라이드9"/>
                    <pic:cNvPicPr>
                      <a:picLocks noChangeAspect="1" noChangeArrowheads="1"/>
                    </pic:cNvPicPr>
                  </pic:nvPicPr>
                  <pic:blipFill>
                    <a:blip r:embed="rId8" cstate="print">
                      <a:extLst>
                        <a:ext uri="{28A0092B-C50C-407E-A947-70E740481C1C}">
                          <a14:useLocalDpi xmlns:a14="http://schemas.microsoft.com/office/drawing/2010/main" val="0"/>
                        </a:ext>
                      </a:extLst>
                    </a:blip>
                    <a:srcRect l="16148" t="20987" r="12961" b="19930"/>
                    <a:stretch>
                      <a:fillRect/>
                    </a:stretch>
                  </pic:blipFill>
                  <pic:spPr bwMode="auto">
                    <a:xfrm>
                      <a:off x="0" y="0"/>
                      <a:ext cx="5153660" cy="3221355"/>
                    </a:xfrm>
                    <a:prstGeom prst="rect">
                      <a:avLst/>
                    </a:prstGeom>
                    <a:noFill/>
                    <a:ln>
                      <a:noFill/>
                    </a:ln>
                  </pic:spPr>
                </pic:pic>
              </a:graphicData>
            </a:graphic>
          </wp:inline>
        </w:drawing>
      </w:r>
    </w:p>
    <w:p w14:paraId="4AD4C62F" w14:textId="64CC3442" w:rsidR="00C91709" w:rsidRPr="00C91709" w:rsidRDefault="00C91709" w:rsidP="00C91709">
      <w:pPr>
        <w:spacing w:before="180" w:line="480" w:lineRule="auto"/>
        <w:jc w:val="both"/>
        <w:rPr>
          <w:rFonts w:ascii="Times New Roman" w:eastAsia="Times New Roman" w:hAnsi="Times New Roman" w:cs="Times New Roman"/>
          <w:bCs/>
          <w:sz w:val="20"/>
          <w:szCs w:val="20"/>
          <w:lang w:val="en-US"/>
        </w:rPr>
      </w:pPr>
      <w:r w:rsidRPr="00C91709">
        <w:rPr>
          <w:rFonts w:ascii="Times New Roman" w:eastAsia="Times New Roman" w:hAnsi="Times New Roman" w:cs="Times New Roman"/>
          <w:b/>
          <w:bCs/>
          <w:sz w:val="20"/>
          <w:szCs w:val="20"/>
          <w:lang w:val="en-US"/>
        </w:rPr>
        <w:t>Fig</w:t>
      </w:r>
      <w:r w:rsidR="0052780A">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52780A">
        <w:rPr>
          <w:rFonts w:ascii="Times New Roman" w:eastAsia="Times New Roman" w:hAnsi="Times New Roman" w:cs="Times New Roman"/>
          <w:b/>
          <w:bCs/>
          <w:sz w:val="20"/>
          <w:szCs w:val="20"/>
          <w:lang w:val="en-US"/>
        </w:rPr>
        <w:t>3</w:t>
      </w:r>
      <w:r w:rsidRPr="0052780A">
        <w:rPr>
          <w:rFonts w:ascii="Times New Roman" w:eastAsia="Times New Roman" w:hAnsi="Times New Roman" w:cs="Times New Roman"/>
          <w:b/>
          <w:bCs/>
          <w:sz w:val="20"/>
          <w:szCs w:val="20"/>
          <w:lang w:val="en-US"/>
        </w:rPr>
        <w:t xml:space="preserve">. </w:t>
      </w:r>
      <w:r w:rsidRPr="0052780A">
        <w:rPr>
          <w:rFonts w:ascii="Times New Roman" w:eastAsia="Times New Roman" w:hAnsi="Times New Roman" w:cs="Times New Roman"/>
          <w:b/>
          <w:bCs/>
          <w:sz w:val="20"/>
          <w:szCs w:val="20"/>
          <w:lang w:val="de-DE"/>
        </w:rPr>
        <w:t>Filling fraction and color coverage depending on top Pd thickness.</w:t>
      </w:r>
      <w:r w:rsidRPr="00C91709">
        <w:rPr>
          <w:rFonts w:ascii="Times New Roman" w:eastAsia="Times New Roman" w:hAnsi="Times New Roman" w:cs="Times New Roman"/>
          <w:bCs/>
          <w:sz w:val="20"/>
          <w:szCs w:val="20"/>
          <w:lang w:val="de-DE"/>
        </w:rPr>
        <w:t xml:space="preserve"> </w:t>
      </w:r>
      <w:r w:rsidR="0052780A">
        <w:rPr>
          <w:rFonts w:ascii="Times New Roman" w:eastAsia="Times New Roman" w:hAnsi="Times New Roman" w:cs="Times New Roman"/>
          <w:bCs/>
          <w:sz w:val="20"/>
          <w:szCs w:val="20"/>
          <w:lang w:val="de-DE"/>
        </w:rPr>
        <w:t>(</w:t>
      </w:r>
      <w:r w:rsidR="0052780A" w:rsidRPr="0052780A">
        <w:rPr>
          <w:rFonts w:ascii="Times New Roman" w:eastAsia="Times New Roman" w:hAnsi="Times New Roman" w:cs="Times New Roman"/>
          <w:b/>
          <w:bCs/>
          <w:sz w:val="20"/>
          <w:szCs w:val="20"/>
          <w:lang w:val="de-DE"/>
        </w:rPr>
        <w:t>a</w:t>
      </w:r>
      <w:r w:rsidR="0052780A">
        <w:rPr>
          <w:rFonts w:ascii="Times New Roman" w:eastAsia="Times New Roman" w:hAnsi="Times New Roman" w:cs="Times New Roman"/>
          <w:bCs/>
          <w:sz w:val="20"/>
          <w:szCs w:val="20"/>
          <w:lang w:val="de-DE"/>
        </w:rPr>
        <w:t>–</w:t>
      </w:r>
      <w:r w:rsidR="0052780A" w:rsidRPr="0052780A">
        <w:rPr>
          <w:rFonts w:ascii="Times New Roman" w:eastAsia="Times New Roman" w:hAnsi="Times New Roman" w:cs="Times New Roman"/>
          <w:b/>
          <w:bCs/>
          <w:sz w:val="20"/>
          <w:szCs w:val="20"/>
          <w:lang w:val="de-DE"/>
        </w:rPr>
        <w:t>c</w:t>
      </w:r>
      <w:r w:rsidR="0052780A">
        <w:rPr>
          <w:rFonts w:ascii="Times New Roman" w:eastAsia="Times New Roman" w:hAnsi="Times New Roman" w:cs="Times New Roman"/>
          <w:bCs/>
          <w:sz w:val="20"/>
          <w:szCs w:val="20"/>
          <w:lang w:val="de-DE"/>
        </w:rPr>
        <w:t>)</w:t>
      </w:r>
      <w:r w:rsidR="0052780A">
        <w:rPr>
          <w:rFonts w:ascii="Times New Roman" w:eastAsia="Times New Roman" w:hAnsi="Times New Roman" w:cs="Times New Roman"/>
          <w:bCs/>
          <w:sz w:val="20"/>
          <w:szCs w:val="20"/>
          <w:lang w:val="en-US"/>
        </w:rPr>
        <w:t xml:space="preserve"> </w:t>
      </w:r>
      <w:r w:rsidRPr="00C91709">
        <w:rPr>
          <w:rFonts w:ascii="Times New Roman" w:eastAsia="Times New Roman" w:hAnsi="Times New Roman" w:cs="Times New Roman"/>
          <w:bCs/>
          <w:sz w:val="20"/>
          <w:szCs w:val="20"/>
          <w:lang w:val="de-DE"/>
        </w:rPr>
        <w:t>Top view SEM images of 5 nm (</w:t>
      </w:r>
      <w:r w:rsidRPr="00C91709">
        <w:rPr>
          <w:rFonts w:ascii="Times New Roman" w:eastAsia="Times New Roman" w:hAnsi="Times New Roman" w:cs="Times New Roman"/>
          <w:b/>
          <w:bCs/>
          <w:sz w:val="20"/>
          <w:szCs w:val="20"/>
          <w:lang w:val="de-DE"/>
        </w:rPr>
        <w:t>a</w:t>
      </w:r>
      <w:r w:rsidRPr="00C91709">
        <w:rPr>
          <w:rFonts w:ascii="Times New Roman" w:eastAsia="Times New Roman" w:hAnsi="Times New Roman" w:cs="Times New Roman"/>
          <w:bCs/>
          <w:sz w:val="20"/>
          <w:szCs w:val="20"/>
          <w:lang w:val="de-DE"/>
        </w:rPr>
        <w:t>), 15 nm (</w:t>
      </w:r>
      <w:r w:rsidRPr="00C91709">
        <w:rPr>
          <w:rFonts w:ascii="Times New Roman" w:eastAsia="Times New Roman" w:hAnsi="Times New Roman" w:cs="Times New Roman"/>
          <w:b/>
          <w:bCs/>
          <w:sz w:val="20"/>
          <w:szCs w:val="20"/>
          <w:lang w:val="de-DE"/>
        </w:rPr>
        <w:t>b</w:t>
      </w:r>
      <w:r w:rsidRPr="00C91709">
        <w:rPr>
          <w:rFonts w:ascii="Times New Roman" w:eastAsia="Times New Roman" w:hAnsi="Times New Roman" w:cs="Times New Roman"/>
          <w:bCs/>
          <w:sz w:val="20"/>
          <w:szCs w:val="20"/>
          <w:lang w:val="de-DE"/>
        </w:rPr>
        <w:t>), and 25 nm (</w:t>
      </w:r>
      <w:r w:rsidRPr="00C91709">
        <w:rPr>
          <w:rFonts w:ascii="Times New Roman" w:eastAsia="Times New Roman" w:hAnsi="Times New Roman" w:cs="Times New Roman"/>
          <w:b/>
          <w:bCs/>
          <w:sz w:val="20"/>
          <w:szCs w:val="20"/>
          <w:lang w:val="de-DE"/>
        </w:rPr>
        <w:t>c</w:t>
      </w:r>
      <w:r w:rsidRPr="00C91709">
        <w:rPr>
          <w:rFonts w:ascii="Times New Roman" w:eastAsia="Times New Roman" w:hAnsi="Times New Roman" w:cs="Times New Roman"/>
          <w:bCs/>
          <w:sz w:val="20"/>
          <w:szCs w:val="20"/>
          <w:lang w:val="de-DE"/>
        </w:rPr>
        <w:t xml:space="preserve">) thick top Pd deposited on PBVE. </w:t>
      </w:r>
      <w:r w:rsidR="0052780A">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
          <w:bCs/>
          <w:sz w:val="20"/>
          <w:szCs w:val="20"/>
          <w:lang w:val="de-DE"/>
        </w:rPr>
        <w:t>d–f</w:t>
      </w:r>
      <w:r w:rsidR="0052780A" w:rsidRPr="0052780A">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Cs/>
          <w:sz w:val="20"/>
          <w:szCs w:val="20"/>
          <w:lang w:val="de-DE"/>
        </w:rPr>
        <w:t xml:space="preserve"> Simulated plots on CIE 1394 color map when </w:t>
      </w:r>
      <w:r w:rsidRPr="00C91709">
        <w:rPr>
          <w:rFonts w:ascii="Times New Roman" w:eastAsia="Times New Roman" w:hAnsi="Times New Roman" w:cs="Times New Roman"/>
          <w:bCs/>
          <w:i/>
          <w:sz w:val="20"/>
          <w:szCs w:val="20"/>
          <w:lang w:val="de-DE"/>
        </w:rPr>
        <w:t>t</w:t>
      </w:r>
      <w:r w:rsidRPr="00C91709">
        <w:rPr>
          <w:rFonts w:ascii="Times New Roman" w:eastAsia="Times New Roman" w:hAnsi="Times New Roman" w:cs="Times New Roman"/>
          <w:bCs/>
          <w:sz w:val="20"/>
          <w:szCs w:val="20"/>
          <w:vertAlign w:val="subscript"/>
          <w:lang w:val="de-DE"/>
        </w:rPr>
        <w:t>PBVE</w:t>
      </w:r>
      <w:r w:rsidRPr="00C91709">
        <w:rPr>
          <w:rFonts w:ascii="Times New Roman" w:eastAsia="Times New Roman" w:hAnsi="Times New Roman" w:cs="Times New Roman"/>
          <w:bCs/>
          <w:sz w:val="20"/>
          <w:szCs w:val="20"/>
          <w:lang w:val="de-DE"/>
        </w:rPr>
        <w:t xml:space="preserve"> varies from 0 nm to 1200 nm with 10 nm intervals. Top Pd thicknesses and filling fractions are adopted from </w:t>
      </w:r>
      <w:r w:rsidRPr="0052780A">
        <w:rPr>
          <w:rFonts w:ascii="Times New Roman" w:eastAsia="Times New Roman" w:hAnsi="Times New Roman" w:cs="Times New Roman"/>
          <w:b/>
          <w:bCs/>
          <w:sz w:val="20"/>
          <w:szCs w:val="20"/>
          <w:lang w:val="de-DE"/>
        </w:rPr>
        <w:t>a</w:t>
      </w:r>
      <w:r w:rsidRPr="00C91709">
        <w:rPr>
          <w:rFonts w:ascii="Times New Roman" w:eastAsia="Times New Roman" w:hAnsi="Times New Roman" w:cs="Times New Roman"/>
          <w:bCs/>
          <w:sz w:val="20"/>
          <w:szCs w:val="20"/>
          <w:lang w:val="de-DE"/>
        </w:rPr>
        <w:t xml:space="preserve"> to </w:t>
      </w:r>
      <w:r w:rsidRPr="0052780A">
        <w:rPr>
          <w:rFonts w:ascii="Times New Roman" w:eastAsia="Times New Roman" w:hAnsi="Times New Roman" w:cs="Times New Roman"/>
          <w:b/>
          <w:bCs/>
          <w:sz w:val="20"/>
          <w:szCs w:val="20"/>
          <w:lang w:val="de-DE"/>
        </w:rPr>
        <w:t>c</w:t>
      </w:r>
      <w:r w:rsidRPr="00C91709">
        <w:rPr>
          <w:rFonts w:ascii="Times New Roman" w:eastAsia="Times New Roman" w:hAnsi="Times New Roman" w:cs="Times New Roman"/>
          <w:bCs/>
          <w:sz w:val="20"/>
          <w:szCs w:val="20"/>
          <w:lang w:val="de-DE"/>
        </w:rPr>
        <w:t>, respectively. Scale bars, 100 nm.</w:t>
      </w:r>
    </w:p>
    <w:p w14:paraId="5FC3E472" w14:textId="77777777" w:rsidR="00C91709" w:rsidRPr="00C91709" w:rsidRDefault="00C91709" w:rsidP="00C91709">
      <w:pPr>
        <w:spacing w:before="180" w:line="480" w:lineRule="auto"/>
        <w:jc w:val="both"/>
        <w:rPr>
          <w:rFonts w:ascii="Times New Roman" w:eastAsia="Times New Roman" w:hAnsi="Times New Roman" w:cs="Times New Roman"/>
          <w:b/>
          <w:sz w:val="20"/>
          <w:szCs w:val="20"/>
          <w:lang w:val="en-US"/>
        </w:rPr>
      </w:pPr>
    </w:p>
    <w:p w14:paraId="791FCE6A" w14:textId="456DF8A5" w:rsidR="00C91709" w:rsidRPr="00C91709" w:rsidRDefault="00C91709" w:rsidP="00C91709">
      <w:pPr>
        <w:spacing w:before="180" w:line="480" w:lineRule="auto"/>
        <w:jc w:val="both"/>
        <w:rPr>
          <w:rFonts w:ascii="Times New Roman" w:eastAsia="Times New Roman" w:hAnsi="Times New Roman" w:cs="Times New Roman"/>
          <w:b/>
          <w:sz w:val="20"/>
          <w:szCs w:val="20"/>
          <w:lang w:val="en-US"/>
        </w:rPr>
      </w:pPr>
      <w:r w:rsidRPr="00C91709">
        <w:rPr>
          <w:rFonts w:ascii="Times New Roman" w:eastAsia="Times New Roman" w:hAnsi="Times New Roman" w:cs="Times New Roman"/>
          <w:b/>
          <w:sz w:val="20"/>
          <w:szCs w:val="20"/>
          <w:lang w:val="en-US"/>
        </w:rPr>
        <w:br w:type="page"/>
      </w:r>
      <w:r w:rsidR="00033F98" w:rsidRPr="00C91709">
        <w:rPr>
          <w:rFonts w:ascii="Times New Roman" w:hAnsi="Times New Roman" w:cs="Times New Roman"/>
          <w:b/>
          <w:sz w:val="20"/>
        </w:rPr>
        <w:lastRenderedPageBreak/>
        <w:t>Supp</w:t>
      </w:r>
      <w:r w:rsidR="00033F98">
        <w:rPr>
          <w:rFonts w:ascii="Times New Roman" w:hAnsi="Times New Roman" w:cs="Times New Roman"/>
          <w:b/>
          <w:sz w:val="20"/>
        </w:rPr>
        <w:t xml:space="preserve">lementary Note </w:t>
      </w:r>
      <w:r w:rsidR="004474FB">
        <w:rPr>
          <w:rFonts w:ascii="Times New Roman" w:eastAsia="Times New Roman" w:hAnsi="Times New Roman" w:cs="Times New Roman"/>
          <w:b/>
          <w:sz w:val="20"/>
          <w:szCs w:val="20"/>
          <w:lang w:val="en-US"/>
        </w:rPr>
        <w:t xml:space="preserve">5: </w:t>
      </w:r>
      <w:r w:rsidRPr="00C91709">
        <w:rPr>
          <w:rFonts w:ascii="Times New Roman" w:eastAsia="Times New Roman" w:hAnsi="Times New Roman" w:cs="Times New Roman"/>
          <w:b/>
          <w:sz w:val="20"/>
          <w:szCs w:val="20"/>
          <w:lang w:val="en-US"/>
        </w:rPr>
        <w:t>FP etalon fabrication process and color map</w:t>
      </w:r>
    </w:p>
    <w:p w14:paraId="543EB304" w14:textId="5FAC3111"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Modification of the</w:t>
      </w:r>
      <w:r w:rsidRPr="00C91709">
        <w:rPr>
          <w:rFonts w:ascii="Times New Roman" w:eastAsia="Times New Roman" w:hAnsi="Times New Roman" w:cs="Times New Roman"/>
          <w:i/>
          <w:sz w:val="20"/>
          <w:szCs w:val="20"/>
          <w:lang w:val="en-US"/>
        </w:rPr>
        <w:t xml:space="preserve"> t</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xml:space="preserve"> is achieved by a reactive ion etching (RIE) process using a shadow mask. On a 4-inch silicon (Si) wafer, 10 nm of bottom Pd with a titanium (Ti) adhesion layer was thermally deposited. As shown in </w:t>
      </w:r>
      <w:r w:rsidRPr="00DE08F7">
        <w:rPr>
          <w:rFonts w:ascii="Times New Roman" w:eastAsia="Times New Roman" w:hAnsi="Times New Roman" w:cs="Times New Roman"/>
          <w:sz w:val="20"/>
          <w:szCs w:val="20"/>
          <w:lang w:val="en-US"/>
        </w:rPr>
        <w:t>Fig</w:t>
      </w:r>
      <w:r w:rsidR="00DE08F7" w:rsidRPr="00DE08F7">
        <w:rPr>
          <w:rFonts w:ascii="Times New Roman" w:eastAsia="Times New Roman" w:hAnsi="Times New Roman" w:cs="Times New Roman"/>
          <w:sz w:val="20"/>
          <w:szCs w:val="20"/>
          <w:lang w:val="en-US"/>
        </w:rPr>
        <w:t>.</w:t>
      </w:r>
      <w:r w:rsidRPr="00DE08F7">
        <w:rPr>
          <w:rFonts w:ascii="Times New Roman" w:eastAsia="Times New Roman" w:hAnsi="Times New Roman" w:cs="Times New Roman"/>
          <w:sz w:val="20"/>
          <w:szCs w:val="20"/>
          <w:lang w:val="en-US"/>
        </w:rPr>
        <w:t xml:space="preserve"> S</w:t>
      </w:r>
      <w:r w:rsidR="004474FB" w:rsidRPr="00DE08F7">
        <w:rPr>
          <w:rFonts w:ascii="Times New Roman" w:eastAsia="Times New Roman" w:hAnsi="Times New Roman" w:cs="Times New Roman"/>
          <w:sz w:val="20"/>
          <w:szCs w:val="20"/>
          <w:lang w:val="en-US"/>
        </w:rPr>
        <w:t>4</w:t>
      </w:r>
      <w:r w:rsidRPr="00DE08F7">
        <w:rPr>
          <w:rFonts w:ascii="Times New Roman" w:eastAsia="Times New Roman" w:hAnsi="Times New Roman" w:cs="Times New Roman"/>
          <w:sz w:val="20"/>
          <w:szCs w:val="20"/>
          <w:lang w:val="en-US"/>
        </w:rPr>
        <w:t>a</w:t>
      </w:r>
      <w:r w:rsidRPr="00C91709">
        <w:rPr>
          <w:rFonts w:ascii="Times New Roman" w:eastAsia="Times New Roman" w:hAnsi="Times New Roman" w:cs="Times New Roman"/>
          <w:sz w:val="20"/>
          <w:szCs w:val="20"/>
          <w:lang w:val="en-US"/>
        </w:rPr>
        <w:t xml:space="preserve">, a PBVE with a thickness of 590 nm was spin-coated and cured. A shadow mask was moved from left to right and then from bottom to top by 1 cm between each dry etching process. Before top metal deposition, the sample was annealed on a hotplate at 180 °C for 30 min to recover the original surface energy of the PBVE. The PBVE layer thickness was calculated from the measured reflectance spectrum, as shown in </w:t>
      </w:r>
      <w:r w:rsidRPr="00DE08F7">
        <w:rPr>
          <w:rFonts w:ascii="Times New Roman" w:eastAsia="Times New Roman" w:hAnsi="Times New Roman" w:cs="Times New Roman"/>
          <w:sz w:val="20"/>
          <w:szCs w:val="20"/>
          <w:lang w:val="en-US"/>
        </w:rPr>
        <w:t>Fig</w:t>
      </w:r>
      <w:r w:rsidR="00DE08F7" w:rsidRPr="00DE08F7">
        <w:rPr>
          <w:rFonts w:ascii="Times New Roman" w:eastAsia="Times New Roman" w:hAnsi="Times New Roman" w:cs="Times New Roman"/>
          <w:sz w:val="20"/>
          <w:szCs w:val="20"/>
          <w:lang w:val="en-US"/>
        </w:rPr>
        <w:t>.</w:t>
      </w:r>
      <w:r w:rsidRPr="00DE08F7">
        <w:rPr>
          <w:rFonts w:ascii="Times New Roman" w:eastAsia="Times New Roman" w:hAnsi="Times New Roman" w:cs="Times New Roman"/>
          <w:sz w:val="20"/>
          <w:szCs w:val="20"/>
          <w:lang w:val="en-US"/>
        </w:rPr>
        <w:t xml:space="preserve"> S</w:t>
      </w:r>
      <w:r w:rsidR="004474FB" w:rsidRPr="00DE08F7">
        <w:rPr>
          <w:rFonts w:ascii="Times New Roman" w:eastAsia="Times New Roman" w:hAnsi="Times New Roman" w:cs="Times New Roman"/>
          <w:sz w:val="20"/>
          <w:szCs w:val="20"/>
          <w:lang w:val="en-US"/>
        </w:rPr>
        <w:t>4</w:t>
      </w:r>
      <w:r w:rsidRPr="00DE08F7">
        <w:rPr>
          <w:rFonts w:ascii="Times New Roman" w:eastAsia="Times New Roman" w:hAnsi="Times New Roman" w:cs="Times New Roman"/>
          <w:sz w:val="20"/>
          <w:szCs w:val="20"/>
          <w:lang w:val="en-US"/>
        </w:rPr>
        <w:t>b</w:t>
      </w:r>
      <w:r w:rsidRPr="00C91709">
        <w:rPr>
          <w:rFonts w:ascii="Times New Roman" w:eastAsia="Times New Roman" w:hAnsi="Times New Roman" w:cs="Times New Roman"/>
          <w:sz w:val="20"/>
          <w:szCs w:val="20"/>
          <w:lang w:val="en-US"/>
        </w:rPr>
        <w:t xml:space="preserve">. The expected structural color map, depending on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was obtained from the optical simulation (</w:t>
      </w:r>
      <w:r w:rsidRPr="00DE08F7">
        <w:rPr>
          <w:rFonts w:ascii="Times New Roman" w:eastAsia="Times New Roman" w:hAnsi="Times New Roman" w:cs="Times New Roman"/>
          <w:sz w:val="20"/>
          <w:szCs w:val="20"/>
          <w:lang w:val="en-US"/>
        </w:rPr>
        <w:t>Fig</w:t>
      </w:r>
      <w:r w:rsidR="00DE08F7" w:rsidRPr="00DE08F7">
        <w:rPr>
          <w:rFonts w:ascii="Times New Roman" w:eastAsia="Times New Roman" w:hAnsi="Times New Roman" w:cs="Times New Roman"/>
          <w:sz w:val="20"/>
          <w:szCs w:val="20"/>
          <w:lang w:val="en-US"/>
        </w:rPr>
        <w:t>.</w:t>
      </w:r>
      <w:r w:rsidRPr="00DE08F7">
        <w:rPr>
          <w:rFonts w:ascii="Times New Roman" w:eastAsia="Times New Roman" w:hAnsi="Times New Roman" w:cs="Times New Roman"/>
          <w:sz w:val="20"/>
          <w:szCs w:val="20"/>
          <w:lang w:val="en-US"/>
        </w:rPr>
        <w:t xml:space="preserve"> S</w:t>
      </w:r>
      <w:r w:rsidR="004474FB" w:rsidRPr="00DE08F7">
        <w:rPr>
          <w:rFonts w:ascii="Times New Roman" w:eastAsia="Times New Roman" w:hAnsi="Times New Roman" w:cs="Times New Roman"/>
          <w:sz w:val="20"/>
          <w:szCs w:val="20"/>
          <w:lang w:val="en-US"/>
        </w:rPr>
        <w:t>4</w:t>
      </w:r>
      <w:r w:rsidRPr="00DE08F7">
        <w:rPr>
          <w:rFonts w:ascii="Times New Roman" w:eastAsia="Times New Roman" w:hAnsi="Times New Roman" w:cs="Times New Roman"/>
          <w:sz w:val="20"/>
          <w:szCs w:val="20"/>
          <w:lang w:val="en-US"/>
        </w:rPr>
        <w:t>c and S</w:t>
      </w:r>
      <w:r w:rsidR="004474FB" w:rsidRPr="00DE08F7">
        <w:rPr>
          <w:rFonts w:ascii="Times New Roman" w:eastAsia="Times New Roman" w:hAnsi="Times New Roman" w:cs="Times New Roman"/>
          <w:sz w:val="20"/>
          <w:szCs w:val="20"/>
          <w:lang w:val="en-US"/>
        </w:rPr>
        <w:t>4</w:t>
      </w:r>
      <w:r w:rsidRPr="00DE08F7">
        <w:rPr>
          <w:rFonts w:ascii="Times New Roman" w:eastAsia="Times New Roman" w:hAnsi="Times New Roman" w:cs="Times New Roman"/>
          <w:sz w:val="20"/>
          <w:szCs w:val="20"/>
          <w:lang w:val="en-US"/>
        </w:rPr>
        <w:t>d</w:t>
      </w:r>
      <w:r w:rsidRPr="00C91709">
        <w:rPr>
          <w:rFonts w:ascii="Times New Roman" w:eastAsia="Times New Roman" w:hAnsi="Times New Roman" w:cs="Times New Roman"/>
          <w:sz w:val="20"/>
          <w:szCs w:val="20"/>
          <w:lang w:val="en-US"/>
        </w:rPr>
        <w:t xml:space="preserve">), and the experimental and simulation results match each other. </w:t>
      </w:r>
    </w:p>
    <w:p w14:paraId="046679B2" w14:textId="0D2F9B1E" w:rsidR="00C91709" w:rsidRPr="00C91709" w:rsidRDefault="00C91709" w:rsidP="00B770A0">
      <w:pPr>
        <w:spacing w:before="180" w:line="480" w:lineRule="auto"/>
        <w:jc w:val="center"/>
        <w:rPr>
          <w:rFonts w:ascii="Times New Roman" w:eastAsia="Times New Roman" w:hAnsi="Times New Roman" w:cs="Times New Roman"/>
          <w:b/>
          <w:sz w:val="20"/>
          <w:szCs w:val="20"/>
          <w:lang w:val="en-US"/>
        </w:rPr>
      </w:pPr>
      <w:r w:rsidRPr="00C91709">
        <w:rPr>
          <w:rFonts w:ascii="Times New Roman" w:eastAsia="Times New Roman" w:hAnsi="Times New Roman" w:cs="Times New Roman"/>
          <w:b/>
          <w:noProof/>
          <w:sz w:val="20"/>
          <w:szCs w:val="20"/>
          <w:lang w:val="en-US"/>
        </w:rPr>
        <w:drawing>
          <wp:inline distT="0" distB="0" distL="0" distR="0" wp14:anchorId="0D3E5AA9" wp14:editId="6861DB86">
            <wp:extent cx="4717415" cy="4184015"/>
            <wp:effectExtent l="0" t="0" r="6985" b="6985"/>
            <wp:docPr id="31" name="그림 31" descr="슬라이드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슬라이드10"/>
                    <pic:cNvPicPr>
                      <a:picLocks noChangeAspect="1" noChangeArrowheads="1"/>
                    </pic:cNvPicPr>
                  </pic:nvPicPr>
                  <pic:blipFill>
                    <a:blip r:embed="rId9" cstate="print">
                      <a:extLst>
                        <a:ext uri="{28A0092B-C50C-407E-A947-70E740481C1C}">
                          <a14:useLocalDpi xmlns:a14="http://schemas.microsoft.com/office/drawing/2010/main" val="0"/>
                        </a:ext>
                      </a:extLst>
                    </a:blip>
                    <a:srcRect l="22090" t="17284" r="21428" b="15874"/>
                    <a:stretch>
                      <a:fillRect/>
                    </a:stretch>
                  </pic:blipFill>
                  <pic:spPr bwMode="auto">
                    <a:xfrm>
                      <a:off x="0" y="0"/>
                      <a:ext cx="4717415" cy="4184015"/>
                    </a:xfrm>
                    <a:prstGeom prst="rect">
                      <a:avLst/>
                    </a:prstGeom>
                    <a:noFill/>
                    <a:ln>
                      <a:noFill/>
                    </a:ln>
                  </pic:spPr>
                </pic:pic>
              </a:graphicData>
            </a:graphic>
          </wp:inline>
        </w:drawing>
      </w:r>
    </w:p>
    <w:p w14:paraId="6A5761F3" w14:textId="21482438" w:rsidR="00C91709" w:rsidRDefault="00C91709" w:rsidP="00C91709">
      <w:pPr>
        <w:spacing w:before="180" w:line="480" w:lineRule="auto"/>
        <w:jc w:val="both"/>
        <w:rPr>
          <w:rFonts w:ascii="Times New Roman" w:eastAsia="Times New Roman" w:hAnsi="Times New Roman" w:cs="Times New Roman"/>
          <w:bCs/>
          <w:sz w:val="20"/>
          <w:szCs w:val="20"/>
          <w:lang w:val="en-US"/>
        </w:rPr>
      </w:pPr>
      <w:r w:rsidRPr="00C91709">
        <w:rPr>
          <w:rFonts w:ascii="Times New Roman" w:eastAsia="Times New Roman" w:hAnsi="Times New Roman" w:cs="Times New Roman"/>
          <w:b/>
          <w:bCs/>
          <w:sz w:val="20"/>
          <w:szCs w:val="20"/>
          <w:lang w:val="en-US"/>
        </w:rPr>
        <w:t>Fig</w:t>
      </w:r>
      <w:r w:rsidR="004474FB">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4474FB">
        <w:rPr>
          <w:rFonts w:ascii="Times New Roman" w:eastAsia="Times New Roman" w:hAnsi="Times New Roman" w:cs="Times New Roman"/>
          <w:b/>
          <w:bCs/>
          <w:sz w:val="20"/>
          <w:szCs w:val="20"/>
          <w:lang w:val="de-DE"/>
        </w:rPr>
        <w:t>4</w:t>
      </w:r>
      <w:r w:rsidRPr="00C91709">
        <w:rPr>
          <w:rFonts w:ascii="Times New Roman" w:eastAsia="Times New Roman" w:hAnsi="Times New Roman" w:cs="Times New Roman"/>
          <w:b/>
          <w:bCs/>
          <w:sz w:val="20"/>
          <w:szCs w:val="20"/>
          <w:lang w:val="de-DE"/>
        </w:rPr>
        <w:t>.</w:t>
      </w:r>
      <w:r w:rsidRPr="00C91709">
        <w:rPr>
          <w:rFonts w:ascii="Times New Roman" w:eastAsia="Times New Roman" w:hAnsi="Times New Roman" w:cs="Times New Roman"/>
          <w:bCs/>
          <w:sz w:val="20"/>
          <w:szCs w:val="20"/>
          <w:lang w:val="en-US"/>
        </w:rPr>
        <w:t xml:space="preserve"> </w:t>
      </w:r>
      <w:r w:rsidRPr="004474FB">
        <w:rPr>
          <w:rFonts w:ascii="Times New Roman" w:eastAsia="Times New Roman" w:hAnsi="Times New Roman" w:cs="Times New Roman"/>
          <w:b/>
          <w:bCs/>
          <w:sz w:val="20"/>
          <w:szCs w:val="20"/>
          <w:lang w:val="en-US"/>
        </w:rPr>
        <w:t>Fabrication process and structural color generations.</w:t>
      </w:r>
      <w:r w:rsidRPr="00C91709">
        <w:rPr>
          <w:rFonts w:ascii="Times New Roman" w:eastAsia="Times New Roman" w:hAnsi="Times New Roman" w:cs="Times New Roman"/>
          <w:bCs/>
          <w:sz w:val="20"/>
          <w:szCs w:val="20"/>
          <w:lang w:val="en-US"/>
        </w:rPr>
        <w:t xml:space="preserve"> </w:t>
      </w:r>
      <w:r w:rsid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
          <w:bCs/>
          <w:sz w:val="20"/>
          <w:szCs w:val="20"/>
          <w:lang w:val="en-US"/>
        </w:rPr>
        <w:t>a</w:t>
      </w:r>
      <w:r w:rsidR="004474FB" w:rsidRP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Cs/>
          <w:sz w:val="20"/>
          <w:szCs w:val="20"/>
          <w:lang w:val="en-US"/>
        </w:rPr>
        <w:t xml:space="preserve"> Schematic illustration of the fabrication process of the FP etalon on a Si wafer having various colors. </w:t>
      </w:r>
      <w:r w:rsid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
          <w:bCs/>
          <w:sz w:val="20"/>
          <w:szCs w:val="20"/>
          <w:lang w:val="en-US"/>
        </w:rPr>
        <w:t>b</w:t>
      </w:r>
      <w:r w:rsidR="004474FB" w:rsidRP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Cs/>
          <w:sz w:val="20"/>
          <w:szCs w:val="20"/>
          <w:lang w:val="en-US"/>
        </w:rPr>
        <w:t xml:space="preserve"> Photograph of the fabricated FP etalon sample with calculated </w:t>
      </w:r>
      <w:r w:rsidRPr="00C91709">
        <w:rPr>
          <w:rFonts w:ascii="Times New Roman" w:eastAsia="Times New Roman" w:hAnsi="Times New Roman" w:cs="Times New Roman"/>
          <w:bCs/>
          <w:i/>
          <w:sz w:val="20"/>
          <w:szCs w:val="20"/>
          <w:lang w:val="en-US"/>
        </w:rPr>
        <w:t>t</w:t>
      </w:r>
      <w:r w:rsidRPr="00C91709">
        <w:rPr>
          <w:rFonts w:ascii="Times New Roman" w:eastAsia="Times New Roman" w:hAnsi="Times New Roman" w:cs="Times New Roman"/>
          <w:bCs/>
          <w:sz w:val="20"/>
          <w:szCs w:val="20"/>
          <w:vertAlign w:val="subscript"/>
          <w:lang w:val="en-US"/>
        </w:rPr>
        <w:t>PBVE</w:t>
      </w:r>
      <w:r w:rsidRPr="00C91709">
        <w:rPr>
          <w:rFonts w:ascii="Times New Roman" w:eastAsia="Times New Roman" w:hAnsi="Times New Roman" w:cs="Times New Roman"/>
          <w:bCs/>
          <w:sz w:val="20"/>
          <w:szCs w:val="20"/>
          <w:lang w:val="en-US"/>
        </w:rPr>
        <w:t xml:space="preserve"> labelled. </w:t>
      </w:r>
      <w:r w:rsid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
          <w:bCs/>
          <w:sz w:val="20"/>
          <w:szCs w:val="20"/>
          <w:lang w:val="en-US"/>
        </w:rPr>
        <w:t>c</w:t>
      </w:r>
      <w:r w:rsidR="004474FB" w:rsidRP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Cs/>
          <w:sz w:val="20"/>
          <w:szCs w:val="20"/>
          <w:lang w:val="en-US"/>
        </w:rPr>
        <w:t xml:space="preserve"> Simulated color map as </w:t>
      </w:r>
      <w:r w:rsidRPr="00C91709">
        <w:rPr>
          <w:rFonts w:ascii="Times New Roman" w:eastAsia="Times New Roman" w:hAnsi="Times New Roman" w:cs="Times New Roman"/>
          <w:bCs/>
          <w:i/>
          <w:sz w:val="20"/>
          <w:szCs w:val="20"/>
          <w:lang w:val="en-US"/>
        </w:rPr>
        <w:t>t</w:t>
      </w:r>
      <w:r w:rsidRPr="00C91709">
        <w:rPr>
          <w:rFonts w:ascii="Times New Roman" w:eastAsia="Times New Roman" w:hAnsi="Times New Roman" w:cs="Times New Roman"/>
          <w:bCs/>
          <w:sz w:val="20"/>
          <w:szCs w:val="20"/>
          <w:vertAlign w:val="subscript"/>
          <w:lang w:val="en-US"/>
        </w:rPr>
        <w:t xml:space="preserve">PBVE </w:t>
      </w:r>
      <w:r w:rsidRPr="00C91709">
        <w:rPr>
          <w:rFonts w:ascii="Times New Roman" w:eastAsia="Times New Roman" w:hAnsi="Times New Roman" w:cs="Times New Roman"/>
          <w:bCs/>
          <w:sz w:val="20"/>
          <w:szCs w:val="20"/>
          <w:lang w:val="en-US"/>
        </w:rPr>
        <w:t xml:space="preserve">varies from 0 nm to 600 nm with an interval of 10 nm. </w:t>
      </w:r>
      <w:r w:rsid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
          <w:bCs/>
          <w:sz w:val="20"/>
          <w:szCs w:val="20"/>
          <w:lang w:val="en-US"/>
        </w:rPr>
        <w:t>d</w:t>
      </w:r>
      <w:r w:rsidR="004474FB" w:rsidRPr="004474FB">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Cs/>
          <w:sz w:val="20"/>
          <w:szCs w:val="20"/>
          <w:lang w:val="en-US"/>
        </w:rPr>
        <w:t xml:space="preserve"> Expected color of the FP etalon on a wafer based on the simulation results.</w:t>
      </w:r>
    </w:p>
    <w:p w14:paraId="67A23F00" w14:textId="77777777" w:rsidR="00C524FE" w:rsidRPr="00C91709" w:rsidRDefault="00C524FE" w:rsidP="00C91709">
      <w:pPr>
        <w:spacing w:before="180" w:line="480" w:lineRule="auto"/>
        <w:jc w:val="both"/>
        <w:rPr>
          <w:rFonts w:ascii="Times New Roman" w:eastAsia="Times New Roman" w:hAnsi="Times New Roman" w:cs="Times New Roman"/>
          <w:bCs/>
          <w:sz w:val="20"/>
          <w:szCs w:val="20"/>
          <w:lang w:val="en-US"/>
        </w:rPr>
      </w:pPr>
    </w:p>
    <w:p w14:paraId="3555A1A3" w14:textId="499C8C1A" w:rsidR="00C91709" w:rsidRPr="00C91709" w:rsidRDefault="00033F98" w:rsidP="00C91709">
      <w:pPr>
        <w:spacing w:before="180" w:line="480" w:lineRule="auto"/>
        <w:jc w:val="both"/>
        <w:rPr>
          <w:rFonts w:ascii="Times New Roman" w:eastAsia="Times New Roman" w:hAnsi="Times New Roman" w:cs="Times New Roman"/>
          <w:b/>
          <w:sz w:val="20"/>
          <w:szCs w:val="20"/>
          <w:lang w:val="en-US"/>
        </w:rPr>
      </w:pPr>
      <w:r w:rsidRPr="00C91709">
        <w:rPr>
          <w:rFonts w:ascii="Times New Roman" w:hAnsi="Times New Roman" w:cs="Times New Roman"/>
          <w:b/>
          <w:sz w:val="20"/>
        </w:rPr>
        <w:lastRenderedPageBreak/>
        <w:t>Supp</w:t>
      </w:r>
      <w:r>
        <w:rPr>
          <w:rFonts w:ascii="Times New Roman" w:hAnsi="Times New Roman" w:cs="Times New Roman"/>
          <w:b/>
          <w:sz w:val="20"/>
        </w:rPr>
        <w:t>lementary Note</w:t>
      </w:r>
      <w:r w:rsidR="004474FB">
        <w:rPr>
          <w:rFonts w:ascii="Times New Roman" w:eastAsia="Times New Roman" w:hAnsi="Times New Roman" w:cs="Times New Roman"/>
          <w:b/>
          <w:sz w:val="20"/>
          <w:szCs w:val="20"/>
          <w:lang w:val="en-US"/>
        </w:rPr>
        <w:t xml:space="preserve"> 6: </w:t>
      </w:r>
      <w:r w:rsidR="00C91709" w:rsidRPr="00C91709">
        <w:rPr>
          <w:rFonts w:ascii="Times New Roman" w:eastAsia="Times New Roman" w:hAnsi="Times New Roman" w:cs="Times New Roman"/>
          <w:b/>
          <w:sz w:val="20"/>
          <w:szCs w:val="20"/>
          <w:lang w:val="en-US"/>
        </w:rPr>
        <w:t>Spectral simulation for water film increment</w:t>
      </w:r>
    </w:p>
    <w:p w14:paraId="3126B572" w14:textId="47A17F4C" w:rsidR="00C91709" w:rsidRPr="00C91709" w:rsidRDefault="00C91709" w:rsidP="00C91709">
      <w:pPr>
        <w:spacing w:before="180" w:line="480" w:lineRule="auto"/>
        <w:jc w:val="both"/>
        <w:rPr>
          <w:rFonts w:ascii="Times New Roman" w:eastAsia="Times New Roman" w:hAnsi="Times New Roman" w:cs="Times New Roman"/>
          <w:sz w:val="20"/>
          <w:szCs w:val="20"/>
          <w:lang w:val="en-US"/>
        </w:rPr>
      </w:pPr>
      <w:r w:rsidRPr="00C91709">
        <w:rPr>
          <w:rFonts w:ascii="Times New Roman" w:eastAsia="Times New Roman" w:hAnsi="Times New Roman" w:cs="Times New Roman"/>
          <w:sz w:val="20"/>
          <w:szCs w:val="20"/>
          <w:lang w:val="en-US"/>
        </w:rPr>
        <w:t>When the thickness of dielectric layer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dielectric</w:t>
      </w:r>
      <w:r w:rsidRPr="00C91709">
        <w:rPr>
          <w:rFonts w:ascii="Times New Roman" w:eastAsia="Times New Roman" w:hAnsi="Times New Roman" w:cs="Times New Roman"/>
          <w:sz w:val="20"/>
          <w:szCs w:val="20"/>
          <w:lang w:val="en-US"/>
        </w:rPr>
        <w:t xml:space="preserve">) is the sum of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PBVE</w:t>
      </w:r>
      <w:r w:rsidRPr="00C91709">
        <w:rPr>
          <w:rFonts w:ascii="Times New Roman" w:eastAsia="Times New Roman" w:hAnsi="Times New Roman" w:cs="Times New Roman"/>
          <w:sz w:val="20"/>
          <w:szCs w:val="20"/>
          <w:lang w:val="en-US"/>
        </w:rPr>
        <w:t xml:space="preserve"> and height of the water layer (</w:t>
      </w:r>
      <w:r w:rsidRPr="00C91709">
        <w:rPr>
          <w:rFonts w:ascii="Times New Roman" w:eastAsia="Times New Roman" w:hAnsi="Times New Roman" w:cs="Times New Roman"/>
          <w:i/>
          <w:sz w:val="20"/>
          <w:szCs w:val="20"/>
          <w:lang w:val="en-US"/>
        </w:rPr>
        <w:t>h</w:t>
      </w:r>
      <w:r w:rsidRPr="00C91709">
        <w:rPr>
          <w:rFonts w:ascii="Times New Roman" w:eastAsia="Times New Roman" w:hAnsi="Times New Roman" w:cs="Times New Roman"/>
          <w:sz w:val="20"/>
          <w:szCs w:val="20"/>
          <w:vertAlign w:val="subscript"/>
          <w:lang w:val="en-US"/>
        </w:rPr>
        <w:t>water</w:t>
      </w:r>
      <w:r w:rsidRPr="00C91709">
        <w:rPr>
          <w:rFonts w:ascii="Times New Roman" w:eastAsia="Times New Roman" w:hAnsi="Times New Roman" w:cs="Times New Roman"/>
          <w:sz w:val="20"/>
          <w:szCs w:val="20"/>
          <w:lang w:val="en-US"/>
        </w:rPr>
        <w:t xml:space="preserve">), the measured spectra in </w:t>
      </w:r>
      <w:r w:rsidRPr="00E62368">
        <w:rPr>
          <w:rFonts w:ascii="Times New Roman" w:eastAsia="Times New Roman" w:hAnsi="Times New Roman" w:cs="Times New Roman"/>
          <w:sz w:val="20"/>
          <w:szCs w:val="20"/>
          <w:lang w:val="en-US"/>
        </w:rPr>
        <w:t>Fig</w:t>
      </w:r>
      <w:r w:rsidR="00E62368" w:rsidRPr="00E62368">
        <w:rPr>
          <w:rFonts w:ascii="Times New Roman" w:eastAsia="Times New Roman" w:hAnsi="Times New Roman" w:cs="Times New Roman"/>
          <w:sz w:val="20"/>
          <w:szCs w:val="20"/>
          <w:lang w:val="en-US"/>
        </w:rPr>
        <w:t>.</w:t>
      </w:r>
      <w:r w:rsidRPr="00E62368">
        <w:rPr>
          <w:rFonts w:ascii="Times New Roman" w:eastAsia="Times New Roman" w:hAnsi="Times New Roman" w:cs="Times New Roman"/>
          <w:sz w:val="20"/>
          <w:szCs w:val="20"/>
          <w:lang w:val="en-US"/>
        </w:rPr>
        <w:t xml:space="preserve"> 4c</w:t>
      </w:r>
      <w:r w:rsidRPr="00C91709">
        <w:rPr>
          <w:rFonts w:ascii="Times New Roman" w:eastAsia="Times New Roman" w:hAnsi="Times New Roman" w:cs="Times New Roman"/>
          <w:sz w:val="20"/>
          <w:szCs w:val="20"/>
          <w:lang w:val="en-US"/>
        </w:rPr>
        <w:t xml:space="preserve"> can be interpreted as the initial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dielectric</w:t>
      </w:r>
      <w:r w:rsidRPr="00C91709">
        <w:rPr>
          <w:rFonts w:ascii="Times New Roman" w:eastAsia="Times New Roman" w:hAnsi="Times New Roman" w:cs="Times New Roman"/>
          <w:sz w:val="20"/>
          <w:szCs w:val="20"/>
          <w:lang w:val="en-US"/>
        </w:rPr>
        <w:t xml:space="preserve"> at 418 nm, increasing up to 719 nm, while sufficient O</w:t>
      </w:r>
      <w:r w:rsidRPr="00C91709">
        <w:rPr>
          <w:rFonts w:ascii="Times New Roman" w:eastAsia="Times New Roman" w:hAnsi="Times New Roman" w:cs="Times New Roman"/>
          <w:sz w:val="20"/>
          <w:szCs w:val="20"/>
          <w:vertAlign w:val="subscript"/>
          <w:lang w:val="en-US"/>
        </w:rPr>
        <w:t>2</w:t>
      </w:r>
      <w:r w:rsidRPr="00C91709">
        <w:rPr>
          <w:rFonts w:ascii="Times New Roman" w:eastAsia="Times New Roman" w:hAnsi="Times New Roman" w:cs="Times New Roman"/>
          <w:sz w:val="20"/>
          <w:szCs w:val="20"/>
          <w:lang w:val="en-US"/>
        </w:rPr>
        <w:t xml:space="preserve"> is applied to the chamber. After cutting off the O</w:t>
      </w:r>
      <w:r w:rsidRPr="00C91709">
        <w:rPr>
          <w:rFonts w:ascii="Times New Roman" w:eastAsia="Times New Roman" w:hAnsi="Times New Roman" w:cs="Times New Roman"/>
          <w:sz w:val="20"/>
          <w:szCs w:val="20"/>
          <w:vertAlign w:val="subscript"/>
          <w:lang w:val="en-US"/>
        </w:rPr>
        <w:t>2</w:t>
      </w:r>
      <w:r w:rsidRPr="00C91709">
        <w:rPr>
          <w:rFonts w:ascii="Times New Roman" w:eastAsia="Times New Roman" w:hAnsi="Times New Roman" w:cs="Times New Roman"/>
          <w:sz w:val="20"/>
          <w:szCs w:val="20"/>
          <w:lang w:val="en-US"/>
        </w:rPr>
        <w:t xml:space="preserve"> supply, the spectra change behavior follows a similar trend as </w:t>
      </w:r>
      <w:r w:rsidRPr="00C91709">
        <w:rPr>
          <w:rFonts w:ascii="Times New Roman" w:eastAsia="Times New Roman" w:hAnsi="Times New Roman" w:cs="Times New Roman"/>
          <w:i/>
          <w:sz w:val="20"/>
          <w:szCs w:val="20"/>
          <w:lang w:val="en-US"/>
        </w:rPr>
        <w:t>t</w:t>
      </w:r>
      <w:r w:rsidRPr="00C91709">
        <w:rPr>
          <w:rFonts w:ascii="Times New Roman" w:eastAsia="Times New Roman" w:hAnsi="Times New Roman" w:cs="Times New Roman"/>
          <w:sz w:val="20"/>
          <w:szCs w:val="20"/>
          <w:vertAlign w:val="subscript"/>
          <w:lang w:val="en-US"/>
        </w:rPr>
        <w:t>dielectric</w:t>
      </w:r>
      <w:r w:rsidRPr="00C91709">
        <w:rPr>
          <w:rFonts w:ascii="Times New Roman" w:eastAsia="Times New Roman" w:hAnsi="Times New Roman" w:cs="Times New Roman"/>
          <w:sz w:val="20"/>
          <w:szCs w:val="20"/>
          <w:lang w:val="en-US"/>
        </w:rPr>
        <w:t xml:space="preserve"> decreases from 750 to 420 nm (</w:t>
      </w:r>
      <w:r w:rsidRPr="00E62368">
        <w:rPr>
          <w:rFonts w:ascii="Times New Roman" w:eastAsia="Times New Roman" w:hAnsi="Times New Roman" w:cs="Times New Roman"/>
          <w:sz w:val="20"/>
          <w:szCs w:val="20"/>
          <w:lang w:val="en-US"/>
        </w:rPr>
        <w:t>Fig</w:t>
      </w:r>
      <w:r w:rsidR="00E62368" w:rsidRPr="00E62368">
        <w:rPr>
          <w:rFonts w:ascii="Times New Roman" w:eastAsia="Times New Roman" w:hAnsi="Times New Roman" w:cs="Times New Roman"/>
          <w:sz w:val="20"/>
          <w:szCs w:val="20"/>
          <w:lang w:val="en-US"/>
        </w:rPr>
        <w:t>.</w:t>
      </w:r>
      <w:r w:rsidRPr="00E62368">
        <w:rPr>
          <w:rFonts w:ascii="Times New Roman" w:eastAsia="Times New Roman" w:hAnsi="Times New Roman" w:cs="Times New Roman"/>
          <w:sz w:val="20"/>
          <w:szCs w:val="20"/>
          <w:lang w:val="en-US"/>
        </w:rPr>
        <w:t xml:space="preserve"> S</w:t>
      </w:r>
      <w:r w:rsidR="009F1B3F" w:rsidRPr="00E62368">
        <w:rPr>
          <w:rFonts w:ascii="Times New Roman" w:eastAsia="Times New Roman" w:hAnsi="Times New Roman" w:cs="Times New Roman"/>
          <w:sz w:val="20"/>
          <w:szCs w:val="20"/>
          <w:lang w:val="en-US"/>
        </w:rPr>
        <w:t>5</w:t>
      </w:r>
      <w:r w:rsidRPr="00C91709">
        <w:rPr>
          <w:rFonts w:ascii="Times New Roman" w:eastAsia="Times New Roman" w:hAnsi="Times New Roman" w:cs="Times New Roman"/>
          <w:sz w:val="20"/>
          <w:szCs w:val="20"/>
          <w:lang w:val="en-US"/>
        </w:rPr>
        <w:t>).</w:t>
      </w:r>
    </w:p>
    <w:p w14:paraId="350B97FA" w14:textId="60C5795C" w:rsidR="00C91709" w:rsidRPr="00C91709" w:rsidRDefault="00C91709" w:rsidP="009F1B3F">
      <w:pPr>
        <w:spacing w:before="180" w:line="480" w:lineRule="auto"/>
        <w:jc w:val="center"/>
        <w:rPr>
          <w:rFonts w:ascii="Times New Roman" w:eastAsia="Times New Roman" w:hAnsi="Times New Roman" w:cs="Times New Roman"/>
          <w:b/>
          <w:sz w:val="20"/>
          <w:szCs w:val="20"/>
          <w:lang w:val="en-US"/>
        </w:rPr>
      </w:pPr>
      <w:r w:rsidRPr="00C91709">
        <w:rPr>
          <w:rFonts w:ascii="Times New Roman" w:eastAsia="Times New Roman" w:hAnsi="Times New Roman" w:cs="Times New Roman"/>
          <w:b/>
          <w:noProof/>
          <w:sz w:val="20"/>
          <w:szCs w:val="20"/>
          <w:lang w:val="en-US"/>
        </w:rPr>
        <w:drawing>
          <wp:inline distT="0" distB="0" distL="0" distR="0" wp14:anchorId="2C28C3D0" wp14:editId="24E42E00">
            <wp:extent cx="3228340" cy="3207385"/>
            <wp:effectExtent l="0" t="0" r="0" b="0"/>
            <wp:docPr id="30" name="그림 30" descr="슬라이드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슬라이드11"/>
                    <pic:cNvPicPr>
                      <a:picLocks noChangeAspect="1" noChangeArrowheads="1"/>
                    </pic:cNvPicPr>
                  </pic:nvPicPr>
                  <pic:blipFill>
                    <a:blip r:embed="rId10" cstate="print">
                      <a:extLst>
                        <a:ext uri="{28A0092B-C50C-407E-A947-70E740481C1C}">
                          <a14:useLocalDpi xmlns:a14="http://schemas.microsoft.com/office/drawing/2010/main" val="0"/>
                        </a:ext>
                      </a:extLst>
                    </a:blip>
                    <a:srcRect l="30026" t="26102" r="31879" b="23280"/>
                    <a:stretch>
                      <a:fillRect/>
                    </a:stretch>
                  </pic:blipFill>
                  <pic:spPr bwMode="auto">
                    <a:xfrm>
                      <a:off x="0" y="0"/>
                      <a:ext cx="3228340" cy="3207385"/>
                    </a:xfrm>
                    <a:prstGeom prst="rect">
                      <a:avLst/>
                    </a:prstGeom>
                    <a:noFill/>
                    <a:ln>
                      <a:noFill/>
                    </a:ln>
                  </pic:spPr>
                </pic:pic>
              </a:graphicData>
            </a:graphic>
          </wp:inline>
        </w:drawing>
      </w:r>
    </w:p>
    <w:p w14:paraId="18D22930" w14:textId="43644541" w:rsidR="00C91709" w:rsidRPr="00C91709" w:rsidRDefault="00C91709" w:rsidP="00C91709">
      <w:pPr>
        <w:spacing w:before="180" w:line="480" w:lineRule="auto"/>
        <w:jc w:val="both"/>
        <w:rPr>
          <w:rFonts w:ascii="Times New Roman" w:eastAsia="Times New Roman" w:hAnsi="Times New Roman" w:cs="Times New Roman"/>
          <w:bCs/>
          <w:sz w:val="20"/>
          <w:szCs w:val="20"/>
          <w:lang w:val="de-DE"/>
        </w:rPr>
      </w:pPr>
      <w:r w:rsidRPr="00C91709">
        <w:rPr>
          <w:rFonts w:ascii="Times New Roman" w:eastAsia="Times New Roman" w:hAnsi="Times New Roman" w:cs="Times New Roman"/>
          <w:b/>
          <w:bCs/>
          <w:sz w:val="20"/>
          <w:szCs w:val="20"/>
          <w:lang w:val="en-US"/>
        </w:rPr>
        <w:t>Fig</w:t>
      </w:r>
      <w:r w:rsidR="009F1B3F">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9F1B3F">
        <w:rPr>
          <w:rFonts w:ascii="Times New Roman" w:eastAsia="Times New Roman" w:hAnsi="Times New Roman" w:cs="Times New Roman"/>
          <w:b/>
          <w:bCs/>
          <w:sz w:val="20"/>
          <w:szCs w:val="20"/>
          <w:lang w:val="en-US"/>
        </w:rPr>
        <w:t>5</w:t>
      </w:r>
      <w:r w:rsidRPr="00C91709">
        <w:rPr>
          <w:rFonts w:ascii="Times New Roman" w:eastAsia="Times New Roman" w:hAnsi="Times New Roman" w:cs="Times New Roman"/>
          <w:b/>
          <w:bCs/>
          <w:sz w:val="20"/>
          <w:szCs w:val="20"/>
          <w:lang w:val="en-US"/>
        </w:rPr>
        <w:t>.</w:t>
      </w:r>
      <w:r w:rsidRPr="00C91709">
        <w:rPr>
          <w:rFonts w:ascii="Times New Roman" w:eastAsia="Times New Roman" w:hAnsi="Times New Roman" w:cs="Times New Roman"/>
          <w:bCs/>
          <w:sz w:val="20"/>
          <w:szCs w:val="20"/>
          <w:lang w:val="en-US"/>
        </w:rPr>
        <w:t xml:space="preserve"> </w:t>
      </w:r>
      <w:r w:rsidRPr="009F1B3F">
        <w:rPr>
          <w:rFonts w:ascii="Times New Roman" w:eastAsia="Times New Roman" w:hAnsi="Times New Roman" w:cs="Times New Roman"/>
          <w:b/>
          <w:bCs/>
          <w:sz w:val="20"/>
          <w:szCs w:val="20"/>
          <w:lang w:val="de-DE"/>
        </w:rPr>
        <w:t xml:space="preserve">Spectral behavior depending on </w:t>
      </w:r>
      <w:r w:rsidRPr="009F1B3F">
        <w:rPr>
          <w:rFonts w:ascii="Times New Roman" w:eastAsia="Times New Roman" w:hAnsi="Times New Roman" w:cs="Times New Roman"/>
          <w:b/>
          <w:bCs/>
          <w:i/>
          <w:sz w:val="20"/>
          <w:szCs w:val="20"/>
          <w:lang w:val="de-DE"/>
        </w:rPr>
        <w:t>t</w:t>
      </w:r>
      <w:r w:rsidRPr="009F1B3F">
        <w:rPr>
          <w:rFonts w:ascii="Times New Roman" w:eastAsia="Times New Roman" w:hAnsi="Times New Roman" w:cs="Times New Roman"/>
          <w:b/>
          <w:bCs/>
          <w:sz w:val="20"/>
          <w:szCs w:val="20"/>
          <w:vertAlign w:val="subscript"/>
          <w:lang w:val="de-DE"/>
        </w:rPr>
        <w:t>dielectric</w:t>
      </w:r>
      <w:r w:rsidRPr="009F1B3F">
        <w:rPr>
          <w:rFonts w:ascii="Times New Roman" w:eastAsia="Times New Roman" w:hAnsi="Times New Roman" w:cs="Times New Roman"/>
          <w:b/>
          <w:bCs/>
          <w:sz w:val="20"/>
          <w:szCs w:val="20"/>
          <w:lang w:val="de-DE"/>
        </w:rPr>
        <w:t>.</w:t>
      </w:r>
      <w:r w:rsidRPr="00C91709">
        <w:rPr>
          <w:rFonts w:ascii="Times New Roman" w:eastAsia="Times New Roman" w:hAnsi="Times New Roman" w:cs="Times New Roman"/>
          <w:bCs/>
          <w:sz w:val="20"/>
          <w:szCs w:val="20"/>
          <w:lang w:val="de-DE"/>
        </w:rPr>
        <w:t xml:space="preserve"> </w:t>
      </w:r>
      <w:r w:rsid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
          <w:bCs/>
          <w:sz w:val="20"/>
          <w:szCs w:val="20"/>
          <w:lang w:val="de-DE"/>
        </w:rPr>
        <w:t>a</w:t>
      </w:r>
      <w:r w:rsidR="009F1B3F" w:rsidRP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Cs/>
          <w:sz w:val="20"/>
          <w:szCs w:val="20"/>
          <w:lang w:val="de-DE"/>
        </w:rPr>
        <w:t xml:space="preserve"> Simulated reflectance spectra of FP etalon as a function of </w:t>
      </w:r>
      <w:r w:rsidRPr="00C91709">
        <w:rPr>
          <w:rFonts w:ascii="Times New Roman" w:eastAsia="Times New Roman" w:hAnsi="Times New Roman" w:cs="Times New Roman"/>
          <w:bCs/>
          <w:i/>
          <w:sz w:val="20"/>
          <w:szCs w:val="20"/>
          <w:lang w:val="de-DE"/>
        </w:rPr>
        <w:t>t</w:t>
      </w:r>
      <w:r w:rsidRPr="00C91709">
        <w:rPr>
          <w:rFonts w:ascii="Times New Roman" w:eastAsia="Times New Roman" w:hAnsi="Times New Roman" w:cs="Times New Roman"/>
          <w:bCs/>
          <w:sz w:val="20"/>
          <w:szCs w:val="20"/>
          <w:vertAlign w:val="subscript"/>
          <w:lang w:val="de-DE"/>
        </w:rPr>
        <w:t>dielectric</w:t>
      </w:r>
      <w:r w:rsidRPr="00C91709">
        <w:rPr>
          <w:rFonts w:ascii="Times New Roman" w:eastAsia="Times New Roman" w:hAnsi="Times New Roman" w:cs="Times New Roman"/>
          <w:bCs/>
          <w:sz w:val="20"/>
          <w:szCs w:val="20"/>
          <w:lang w:val="de-DE"/>
        </w:rPr>
        <w:t xml:space="preserve">. </w:t>
      </w:r>
      <w:r w:rsid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
          <w:bCs/>
          <w:sz w:val="20"/>
          <w:szCs w:val="20"/>
          <w:lang w:val="de-DE"/>
        </w:rPr>
        <w:t>b</w:t>
      </w:r>
      <w:r w:rsidR="009F1B3F" w:rsidRP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Cs/>
          <w:sz w:val="20"/>
          <w:szCs w:val="20"/>
          <w:lang w:val="de-DE"/>
        </w:rPr>
        <w:t xml:space="preserve"> Measured reflectance spectra from Fig. 4c which was enlarged for the area of spectral shifting.</w:t>
      </w:r>
    </w:p>
    <w:p w14:paraId="5182E855" w14:textId="3811FFB1" w:rsidR="00C91709" w:rsidRPr="00C91709" w:rsidRDefault="00C91709" w:rsidP="00C91709">
      <w:pPr>
        <w:spacing w:before="180" w:line="480" w:lineRule="auto"/>
        <w:jc w:val="both"/>
        <w:rPr>
          <w:rFonts w:ascii="Times New Roman" w:eastAsia="Times New Roman" w:hAnsi="Times New Roman" w:cs="Times New Roman"/>
          <w:b/>
          <w:sz w:val="20"/>
          <w:szCs w:val="20"/>
          <w:lang w:val="en-US"/>
        </w:rPr>
      </w:pPr>
      <w:r w:rsidRPr="00C91709">
        <w:rPr>
          <w:rFonts w:ascii="Times New Roman" w:eastAsia="Times New Roman" w:hAnsi="Times New Roman" w:cs="Times New Roman"/>
          <w:b/>
          <w:sz w:val="20"/>
          <w:szCs w:val="20"/>
          <w:lang w:val="de-DE"/>
        </w:rPr>
        <w:br w:type="page"/>
      </w:r>
    </w:p>
    <w:p w14:paraId="2617F32D" w14:textId="125DDC01" w:rsidR="00C91709" w:rsidRPr="00C91709" w:rsidRDefault="00C91709" w:rsidP="009F1B3F">
      <w:pPr>
        <w:spacing w:before="180" w:line="480" w:lineRule="auto"/>
        <w:jc w:val="center"/>
        <w:rPr>
          <w:rFonts w:ascii="Times New Roman" w:eastAsia="Times New Roman" w:hAnsi="Times New Roman" w:cs="Times New Roman"/>
          <w:b/>
          <w:sz w:val="20"/>
          <w:szCs w:val="20"/>
          <w:lang w:val="en-US"/>
        </w:rPr>
      </w:pPr>
      <w:r w:rsidRPr="00C91709">
        <w:rPr>
          <w:rFonts w:ascii="Times New Roman" w:eastAsia="Times New Roman" w:hAnsi="Times New Roman" w:cs="Times New Roman"/>
          <w:b/>
          <w:noProof/>
          <w:sz w:val="20"/>
          <w:szCs w:val="20"/>
          <w:lang w:val="en-US"/>
        </w:rPr>
        <w:lastRenderedPageBreak/>
        <w:drawing>
          <wp:inline distT="0" distB="0" distL="0" distR="0" wp14:anchorId="32ECC1CE" wp14:editId="10E0926B">
            <wp:extent cx="2410460" cy="5229860"/>
            <wp:effectExtent l="0" t="0" r="8890" b="8890"/>
            <wp:docPr id="29" name="그림 29" descr="슬라이드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슬라이드12"/>
                    <pic:cNvPicPr>
                      <a:picLocks noChangeAspect="1" noChangeArrowheads="1"/>
                    </pic:cNvPicPr>
                  </pic:nvPicPr>
                  <pic:blipFill>
                    <a:blip r:embed="rId11" cstate="print">
                      <a:extLst>
                        <a:ext uri="{28A0092B-C50C-407E-A947-70E740481C1C}">
                          <a14:useLocalDpi xmlns:a14="http://schemas.microsoft.com/office/drawing/2010/main" val="0"/>
                        </a:ext>
                      </a:extLst>
                    </a:blip>
                    <a:srcRect l="35318" t="9877" r="36829" b="9523"/>
                    <a:stretch>
                      <a:fillRect/>
                    </a:stretch>
                  </pic:blipFill>
                  <pic:spPr bwMode="auto">
                    <a:xfrm>
                      <a:off x="0" y="0"/>
                      <a:ext cx="2410460" cy="5229860"/>
                    </a:xfrm>
                    <a:prstGeom prst="rect">
                      <a:avLst/>
                    </a:prstGeom>
                    <a:noFill/>
                    <a:ln>
                      <a:noFill/>
                    </a:ln>
                  </pic:spPr>
                </pic:pic>
              </a:graphicData>
            </a:graphic>
          </wp:inline>
        </w:drawing>
      </w:r>
    </w:p>
    <w:p w14:paraId="7FD8C735" w14:textId="43BC598C" w:rsidR="00C91709" w:rsidRPr="00C91709" w:rsidRDefault="00C91709" w:rsidP="00C91709">
      <w:pPr>
        <w:spacing w:before="180" w:line="480" w:lineRule="auto"/>
        <w:jc w:val="both"/>
        <w:rPr>
          <w:rFonts w:ascii="Times New Roman" w:eastAsia="Times New Roman" w:hAnsi="Times New Roman" w:cs="Times New Roman"/>
          <w:bCs/>
          <w:sz w:val="20"/>
          <w:szCs w:val="20"/>
          <w:lang w:val="de-DE"/>
        </w:rPr>
      </w:pPr>
      <w:r w:rsidRPr="00C91709">
        <w:rPr>
          <w:rFonts w:ascii="Times New Roman" w:eastAsia="Times New Roman" w:hAnsi="Times New Roman" w:cs="Times New Roman"/>
          <w:b/>
          <w:bCs/>
          <w:sz w:val="20"/>
          <w:szCs w:val="20"/>
          <w:lang w:val="en-US"/>
        </w:rPr>
        <w:t>Fig</w:t>
      </w:r>
      <w:r w:rsidR="009F1B3F">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9F1B3F">
        <w:rPr>
          <w:rFonts w:ascii="Times New Roman" w:eastAsia="Times New Roman" w:hAnsi="Times New Roman" w:cs="Times New Roman"/>
          <w:b/>
          <w:bCs/>
          <w:sz w:val="20"/>
          <w:szCs w:val="20"/>
          <w:lang w:val="en-US"/>
        </w:rPr>
        <w:t>6</w:t>
      </w:r>
      <w:r w:rsidRPr="00C91709">
        <w:rPr>
          <w:rFonts w:ascii="Times New Roman" w:eastAsia="Times New Roman" w:hAnsi="Times New Roman" w:cs="Times New Roman"/>
          <w:b/>
          <w:bCs/>
          <w:sz w:val="20"/>
          <w:szCs w:val="20"/>
          <w:lang w:val="en-US"/>
        </w:rPr>
        <w:t>.</w:t>
      </w:r>
      <w:r w:rsidRPr="00C91709">
        <w:rPr>
          <w:rFonts w:ascii="Times New Roman" w:eastAsia="Times New Roman" w:hAnsi="Times New Roman" w:cs="Times New Roman"/>
          <w:bCs/>
          <w:sz w:val="20"/>
          <w:szCs w:val="20"/>
          <w:lang w:val="en-US"/>
        </w:rPr>
        <w:t xml:space="preserve"> </w:t>
      </w:r>
      <w:r w:rsidR="009F1B3F" w:rsidRPr="00C91709">
        <w:rPr>
          <w:rFonts w:ascii="Times New Roman" w:eastAsia="Times New Roman" w:hAnsi="Times New Roman" w:cs="Times New Roman"/>
          <w:b/>
          <w:bCs/>
          <w:sz w:val="20"/>
          <w:szCs w:val="20"/>
          <w:lang w:val="de-DE"/>
        </w:rPr>
        <w:t>Dielectric thickness information of f-etalons</w:t>
      </w:r>
      <w:r w:rsidR="009F1B3F">
        <w:rPr>
          <w:rFonts w:ascii="Times New Roman" w:eastAsia="Times New Roman" w:hAnsi="Times New Roman" w:cs="Times New Roman"/>
          <w:b/>
          <w:bCs/>
          <w:sz w:val="20"/>
          <w:szCs w:val="20"/>
          <w:lang w:val="de-DE"/>
        </w:rPr>
        <w:t>.</w:t>
      </w:r>
      <w:r w:rsidR="009F1B3F" w:rsidRPr="00C91709">
        <w:rPr>
          <w:rFonts w:ascii="Times New Roman" w:eastAsia="Times New Roman" w:hAnsi="Times New Roman" w:cs="Times New Roman"/>
          <w:b/>
          <w:bCs/>
          <w:sz w:val="20"/>
          <w:szCs w:val="20"/>
          <w:lang w:val="de-DE"/>
        </w:rPr>
        <w:t xml:space="preserve"> </w:t>
      </w:r>
      <w:r w:rsidR="009F1B3F" w:rsidRP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
          <w:bCs/>
          <w:sz w:val="20"/>
          <w:szCs w:val="20"/>
          <w:lang w:val="de-DE"/>
        </w:rPr>
        <w:t>a</w:t>
      </w:r>
      <w:r w:rsidR="009F1B3F" w:rsidRP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Cs/>
          <w:sz w:val="20"/>
          <w:szCs w:val="20"/>
          <w:lang w:val="de-DE"/>
        </w:rPr>
        <w:t xml:space="preserve"> Schematic illustration showing the underlying mechanism for colorimetric f-etalon. Modulating dielectric thickness results in color variation in visible spectra. </w:t>
      </w:r>
      <w:r w:rsid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
          <w:bCs/>
          <w:sz w:val="20"/>
          <w:szCs w:val="20"/>
          <w:lang w:val="de-DE"/>
        </w:rPr>
        <w:t>b</w:t>
      </w:r>
      <w:r w:rsidR="009F1B3F" w:rsidRPr="009F1B3F">
        <w:rPr>
          <w:rFonts w:ascii="Times New Roman" w:eastAsia="Times New Roman" w:hAnsi="Times New Roman" w:cs="Times New Roman"/>
          <w:bCs/>
          <w:sz w:val="20"/>
          <w:szCs w:val="20"/>
          <w:lang w:val="de-DE"/>
        </w:rPr>
        <w:t>)</w:t>
      </w:r>
      <w:r w:rsidRPr="00C91709">
        <w:rPr>
          <w:rFonts w:ascii="Times New Roman" w:eastAsia="Times New Roman" w:hAnsi="Times New Roman" w:cs="Times New Roman"/>
          <w:bCs/>
          <w:sz w:val="20"/>
          <w:szCs w:val="20"/>
          <w:lang w:val="de-DE"/>
        </w:rPr>
        <w:t xml:space="preserve"> Calculated thickness of PBVE from the color spectra simulation</w:t>
      </w:r>
      <w:r w:rsidR="009F1B3F">
        <w:rPr>
          <w:rFonts w:ascii="Times New Roman" w:eastAsia="Times New Roman" w:hAnsi="Times New Roman" w:cs="Times New Roman"/>
          <w:bCs/>
          <w:sz w:val="20"/>
          <w:szCs w:val="20"/>
          <w:lang w:val="de-DE"/>
        </w:rPr>
        <w:t xml:space="preserve"> as described in </w:t>
      </w:r>
      <w:r w:rsidR="009F1B3F" w:rsidRPr="005A4C49">
        <w:rPr>
          <w:rFonts w:ascii="Times New Roman" w:eastAsia="Times New Roman" w:hAnsi="Times New Roman" w:cs="Times New Roman"/>
          <w:bCs/>
          <w:sz w:val="20"/>
          <w:szCs w:val="20"/>
          <w:lang w:val="de-DE"/>
        </w:rPr>
        <w:t>Supp</w:t>
      </w:r>
      <w:r w:rsidR="005A4C49" w:rsidRPr="005A4C49">
        <w:rPr>
          <w:rFonts w:ascii="Times New Roman" w:eastAsia="Times New Roman" w:hAnsi="Times New Roman" w:cs="Times New Roman"/>
          <w:bCs/>
          <w:sz w:val="20"/>
          <w:szCs w:val="20"/>
          <w:lang w:val="de-DE"/>
        </w:rPr>
        <w:t>lmentary</w:t>
      </w:r>
      <w:r w:rsidR="009F1B3F" w:rsidRPr="005A4C49">
        <w:rPr>
          <w:rFonts w:ascii="Times New Roman" w:eastAsia="Times New Roman" w:hAnsi="Times New Roman" w:cs="Times New Roman"/>
          <w:bCs/>
          <w:sz w:val="20"/>
          <w:szCs w:val="20"/>
          <w:lang w:val="de-DE"/>
        </w:rPr>
        <w:t xml:space="preserve"> Note 4</w:t>
      </w:r>
      <w:r w:rsidRPr="00C91709">
        <w:rPr>
          <w:rFonts w:ascii="Times New Roman" w:eastAsia="Times New Roman" w:hAnsi="Times New Roman" w:cs="Times New Roman"/>
          <w:bCs/>
          <w:sz w:val="20"/>
          <w:szCs w:val="20"/>
          <w:lang w:val="de-DE"/>
        </w:rPr>
        <w:t>. All samples were prepared with the identical thickness of metal layers (top Pd: 15nm, bottom Pd: 10 nm, Ti adhesion layer: 10nm). Scale bar, 1 cm.</w:t>
      </w:r>
    </w:p>
    <w:p w14:paraId="3A5F2F7F" w14:textId="1BED748E" w:rsidR="00C91709" w:rsidRPr="00C91709" w:rsidRDefault="00C91709" w:rsidP="00C91709">
      <w:pPr>
        <w:spacing w:before="180" w:line="480" w:lineRule="auto"/>
        <w:jc w:val="both"/>
        <w:rPr>
          <w:rFonts w:ascii="Times New Roman" w:eastAsia="Times New Roman" w:hAnsi="Times New Roman" w:cs="Times New Roman"/>
          <w:b/>
          <w:sz w:val="20"/>
          <w:szCs w:val="20"/>
          <w:lang w:val="en-US"/>
        </w:rPr>
      </w:pPr>
      <w:r w:rsidRPr="00C91709">
        <w:rPr>
          <w:rFonts w:ascii="Times New Roman" w:eastAsia="Times New Roman" w:hAnsi="Times New Roman" w:cs="Times New Roman"/>
          <w:bCs/>
          <w:sz w:val="20"/>
          <w:szCs w:val="20"/>
          <w:lang w:val="de-DE"/>
        </w:rPr>
        <w:br w:type="page"/>
      </w:r>
    </w:p>
    <w:p w14:paraId="70ADDCB2" w14:textId="1F329106" w:rsidR="00C91709" w:rsidRPr="00C91709" w:rsidRDefault="00E225AB" w:rsidP="00267F6F">
      <w:pPr>
        <w:spacing w:before="180" w:line="480" w:lineRule="auto"/>
        <w:jc w:val="center"/>
        <w:rPr>
          <w:rFonts w:ascii="Times New Roman" w:eastAsia="Times New Roman" w:hAnsi="Times New Roman" w:cs="Times New Roman"/>
          <w:b/>
          <w:sz w:val="20"/>
          <w:szCs w:val="20"/>
          <w:lang w:val="en-US"/>
        </w:rPr>
      </w:pPr>
      <w:r>
        <w:rPr>
          <w:rFonts w:ascii="Times New Roman" w:hAnsi="Times New Roman"/>
          <w:b/>
          <w:noProof/>
          <w:sz w:val="28"/>
          <w:szCs w:val="28"/>
          <w:lang w:val="en-US"/>
        </w:rPr>
        <w:lastRenderedPageBreak/>
        <w:drawing>
          <wp:inline distT="0" distB="0" distL="0" distR="0" wp14:anchorId="1585316B" wp14:editId="71F24D79">
            <wp:extent cx="3493770" cy="3493770"/>
            <wp:effectExtent l="0" t="0" r="0" b="0"/>
            <wp:docPr id="38" name="그림 38" descr="슬라이드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슬라이드13"/>
                    <pic:cNvPicPr>
                      <a:picLocks noChangeAspect="1" noChangeArrowheads="1"/>
                    </pic:cNvPicPr>
                  </pic:nvPicPr>
                  <pic:blipFill>
                    <a:blip r:embed="rId12" cstate="print">
                      <a:extLst>
                        <a:ext uri="{28A0092B-C50C-407E-A947-70E740481C1C}">
                          <a14:useLocalDpi xmlns:a14="http://schemas.microsoft.com/office/drawing/2010/main" val="0"/>
                        </a:ext>
                      </a:extLst>
                    </a:blip>
                    <a:srcRect l="30423" t="23457" r="27249" b="20105"/>
                    <a:stretch>
                      <a:fillRect/>
                    </a:stretch>
                  </pic:blipFill>
                  <pic:spPr bwMode="auto">
                    <a:xfrm>
                      <a:off x="0" y="0"/>
                      <a:ext cx="3493770" cy="3493770"/>
                    </a:xfrm>
                    <a:prstGeom prst="rect">
                      <a:avLst/>
                    </a:prstGeom>
                    <a:noFill/>
                    <a:ln>
                      <a:noFill/>
                    </a:ln>
                  </pic:spPr>
                </pic:pic>
              </a:graphicData>
            </a:graphic>
          </wp:inline>
        </w:drawing>
      </w:r>
    </w:p>
    <w:p w14:paraId="39567AF5" w14:textId="3D3C3D68" w:rsidR="0052780A" w:rsidRPr="006C53E1" w:rsidRDefault="00C91709" w:rsidP="00C91709">
      <w:pPr>
        <w:spacing w:before="180" w:line="480" w:lineRule="auto"/>
        <w:jc w:val="both"/>
        <w:rPr>
          <w:rFonts w:ascii="Times New Roman" w:hAnsi="Times New Roman" w:cs="Times New Roman" w:hint="eastAsia"/>
          <w:b/>
          <w:sz w:val="20"/>
          <w:szCs w:val="20"/>
          <w:lang w:val="en-US"/>
        </w:rPr>
      </w:pPr>
      <w:r w:rsidRPr="00C91709">
        <w:rPr>
          <w:rFonts w:ascii="Times New Roman" w:eastAsia="Times New Roman" w:hAnsi="Times New Roman" w:cs="Times New Roman"/>
          <w:b/>
          <w:bCs/>
          <w:sz w:val="20"/>
          <w:szCs w:val="20"/>
          <w:lang w:val="en-US"/>
        </w:rPr>
        <w:t>Fig</w:t>
      </w:r>
      <w:r w:rsidR="00267F6F">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267F6F">
        <w:rPr>
          <w:rFonts w:ascii="Times New Roman" w:eastAsia="Times New Roman" w:hAnsi="Times New Roman" w:cs="Times New Roman"/>
          <w:b/>
          <w:bCs/>
          <w:sz w:val="20"/>
          <w:szCs w:val="20"/>
          <w:lang w:val="en-US"/>
        </w:rPr>
        <w:t>7</w:t>
      </w:r>
      <w:r w:rsidRPr="00C91709">
        <w:rPr>
          <w:rFonts w:ascii="Times New Roman" w:eastAsia="Times New Roman" w:hAnsi="Times New Roman" w:cs="Times New Roman"/>
          <w:b/>
          <w:bCs/>
          <w:sz w:val="20"/>
          <w:szCs w:val="20"/>
          <w:lang w:val="en-US"/>
        </w:rPr>
        <w:t>.</w:t>
      </w:r>
      <w:r w:rsidR="00267F6F">
        <w:rPr>
          <w:rFonts w:ascii="Times New Roman" w:eastAsia="Times New Roman" w:hAnsi="Times New Roman" w:cs="Times New Roman"/>
          <w:b/>
          <w:bCs/>
          <w:sz w:val="20"/>
          <w:szCs w:val="20"/>
          <w:lang w:val="en-US"/>
        </w:rPr>
        <w:t xml:space="preserve"> </w:t>
      </w:r>
      <w:r w:rsidR="00267F6F" w:rsidRPr="00C91709">
        <w:rPr>
          <w:rFonts w:ascii="Times New Roman" w:eastAsia="Times New Roman" w:hAnsi="Times New Roman" w:cs="Times New Roman"/>
          <w:b/>
          <w:bCs/>
          <w:sz w:val="20"/>
          <w:szCs w:val="20"/>
          <w:lang w:val="de-DE"/>
        </w:rPr>
        <w:t>The f-etalons prepared with different top metals with various filling fraction</w:t>
      </w:r>
      <w:r w:rsidR="00267F6F">
        <w:rPr>
          <w:rFonts w:ascii="Times New Roman" w:hAnsi="Times New Roman" w:cs="Times New Roman" w:hint="eastAsia"/>
          <w:b/>
          <w:sz w:val="20"/>
          <w:szCs w:val="20"/>
          <w:lang w:val="en-US"/>
        </w:rPr>
        <w:t>.</w:t>
      </w:r>
      <w:r w:rsidRPr="00C91709">
        <w:rPr>
          <w:rFonts w:ascii="Times New Roman" w:eastAsia="Times New Roman" w:hAnsi="Times New Roman" w:cs="Times New Roman"/>
          <w:b/>
          <w:bCs/>
          <w:sz w:val="20"/>
          <w:szCs w:val="20"/>
          <w:lang w:val="en-US"/>
        </w:rPr>
        <w:t xml:space="preserve"> </w:t>
      </w:r>
      <w:r w:rsidR="00267F6F" w:rsidRPr="00267F6F">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
          <w:bCs/>
          <w:sz w:val="20"/>
          <w:szCs w:val="20"/>
          <w:lang w:val="en-US"/>
        </w:rPr>
        <w:t>a</w:t>
      </w:r>
      <w:r w:rsidR="00267F6F" w:rsidRPr="00267F6F">
        <w:rPr>
          <w:rFonts w:ascii="Times New Roman" w:eastAsia="Times New Roman" w:hAnsi="Times New Roman" w:cs="Times New Roman"/>
          <w:bCs/>
          <w:sz w:val="20"/>
          <w:szCs w:val="20"/>
          <w:lang w:val="en-US"/>
        </w:rPr>
        <w:t>)</w:t>
      </w:r>
      <w:r w:rsidRPr="00C91709">
        <w:rPr>
          <w:rFonts w:ascii="Times New Roman" w:eastAsia="Times New Roman" w:hAnsi="Times New Roman" w:cs="Times New Roman"/>
          <w:bCs/>
          <w:sz w:val="20"/>
          <w:szCs w:val="20"/>
          <w:lang w:val="en-US"/>
        </w:rPr>
        <w:t xml:space="preserve"> No colorimetric changes were monitored when top metal metals were passivated with a flat film without nano-punctuation. Fast deposition rate (1 Å/s) results in full coverage of the dielectric layer barely allowing nano-apertures formation at the top metal layer when compared to the slow deposition rate (0.2 Å/s) of f-etalon as shown in main </w:t>
      </w:r>
      <w:r w:rsidRPr="0057723E">
        <w:rPr>
          <w:rFonts w:ascii="Times New Roman" w:eastAsia="Times New Roman" w:hAnsi="Times New Roman" w:cs="Times New Roman"/>
          <w:bCs/>
          <w:sz w:val="20"/>
          <w:szCs w:val="20"/>
          <w:lang w:val="en-US"/>
        </w:rPr>
        <w:t>Fig</w:t>
      </w:r>
      <w:r w:rsidR="0057723E" w:rsidRPr="0057723E">
        <w:rPr>
          <w:rFonts w:ascii="Times New Roman" w:eastAsia="Times New Roman" w:hAnsi="Times New Roman" w:cs="Times New Roman"/>
          <w:bCs/>
          <w:sz w:val="20"/>
          <w:szCs w:val="20"/>
          <w:lang w:val="en-US"/>
        </w:rPr>
        <w:t>.</w:t>
      </w:r>
      <w:r w:rsidRPr="0057723E">
        <w:rPr>
          <w:rFonts w:ascii="Times New Roman" w:eastAsia="Times New Roman" w:hAnsi="Times New Roman" w:cs="Times New Roman"/>
          <w:bCs/>
          <w:sz w:val="20"/>
          <w:szCs w:val="20"/>
          <w:lang w:val="en-US"/>
        </w:rPr>
        <w:t xml:space="preserve"> 5</w:t>
      </w:r>
      <w:r w:rsidRPr="00C91709">
        <w:rPr>
          <w:rFonts w:ascii="Times New Roman" w:eastAsia="Times New Roman" w:hAnsi="Times New Roman" w:cs="Times New Roman"/>
          <w:bCs/>
          <w:sz w:val="20"/>
          <w:szCs w:val="20"/>
          <w:lang w:val="en-US"/>
        </w:rPr>
        <w:t xml:space="preserve">. </w:t>
      </w:r>
      <w:r w:rsidR="00267F6F">
        <w:rPr>
          <w:rFonts w:ascii="Times New Roman" w:eastAsia="Times New Roman" w:hAnsi="Times New Roman" w:cs="Times New Roman"/>
          <w:bCs/>
          <w:sz w:val="20"/>
          <w:szCs w:val="20"/>
          <w:lang w:val="en-US"/>
        </w:rPr>
        <w:t>(</w:t>
      </w:r>
      <w:r w:rsidR="00267F6F" w:rsidRPr="00267F6F">
        <w:rPr>
          <w:rFonts w:ascii="Times New Roman" w:eastAsia="Times New Roman" w:hAnsi="Times New Roman" w:cs="Times New Roman"/>
          <w:b/>
          <w:bCs/>
          <w:sz w:val="20"/>
          <w:szCs w:val="20"/>
          <w:lang w:val="en-US"/>
        </w:rPr>
        <w:t>b</w:t>
      </w:r>
      <w:r w:rsidR="00267F6F">
        <w:rPr>
          <w:rFonts w:ascii="Times New Roman" w:eastAsia="Times New Roman" w:hAnsi="Times New Roman" w:cs="Times New Roman"/>
          <w:bCs/>
          <w:sz w:val="20"/>
          <w:szCs w:val="20"/>
          <w:lang w:val="en-US"/>
        </w:rPr>
        <w:t xml:space="preserve">, </w:t>
      </w:r>
      <w:r w:rsidR="00267F6F" w:rsidRPr="00267F6F">
        <w:rPr>
          <w:rFonts w:ascii="Times New Roman" w:eastAsia="Times New Roman" w:hAnsi="Times New Roman" w:cs="Times New Roman"/>
          <w:b/>
          <w:bCs/>
          <w:sz w:val="20"/>
          <w:szCs w:val="20"/>
          <w:lang w:val="en-US"/>
        </w:rPr>
        <w:t>c</w:t>
      </w:r>
      <w:r w:rsidR="00267F6F">
        <w:rPr>
          <w:rFonts w:ascii="Times New Roman" w:eastAsia="Times New Roman" w:hAnsi="Times New Roman" w:cs="Times New Roman"/>
          <w:bCs/>
          <w:sz w:val="20"/>
          <w:szCs w:val="20"/>
          <w:lang w:val="en-US"/>
        </w:rPr>
        <w:t xml:space="preserve">) </w:t>
      </w:r>
      <w:r w:rsidRPr="00C91709">
        <w:rPr>
          <w:rFonts w:ascii="Times New Roman" w:eastAsia="Times New Roman" w:hAnsi="Times New Roman" w:cs="Times New Roman"/>
          <w:bCs/>
          <w:sz w:val="20"/>
          <w:szCs w:val="20"/>
          <w:lang w:val="en-US"/>
        </w:rPr>
        <w:t>F-etalons prepared by gold (</w:t>
      </w:r>
      <w:r w:rsidRPr="00C91709">
        <w:rPr>
          <w:rFonts w:ascii="Times New Roman" w:eastAsia="Times New Roman" w:hAnsi="Times New Roman" w:cs="Times New Roman"/>
          <w:b/>
          <w:bCs/>
          <w:sz w:val="20"/>
          <w:szCs w:val="20"/>
          <w:lang w:val="en-US"/>
        </w:rPr>
        <w:t>b</w:t>
      </w:r>
      <w:r w:rsidRPr="00C91709">
        <w:rPr>
          <w:rFonts w:ascii="Times New Roman" w:eastAsia="Times New Roman" w:hAnsi="Times New Roman" w:cs="Times New Roman"/>
          <w:bCs/>
          <w:sz w:val="20"/>
          <w:szCs w:val="20"/>
          <w:lang w:val="en-US"/>
        </w:rPr>
        <w:t>) and silver (</w:t>
      </w:r>
      <w:r w:rsidRPr="00C91709">
        <w:rPr>
          <w:rFonts w:ascii="Times New Roman" w:eastAsia="Times New Roman" w:hAnsi="Times New Roman" w:cs="Times New Roman"/>
          <w:b/>
          <w:bCs/>
          <w:sz w:val="20"/>
          <w:szCs w:val="20"/>
          <w:lang w:val="en-US"/>
        </w:rPr>
        <w:t>c</w:t>
      </w:r>
      <w:r w:rsidRPr="00C91709">
        <w:rPr>
          <w:rFonts w:ascii="Times New Roman" w:eastAsia="Times New Roman" w:hAnsi="Times New Roman" w:cs="Times New Roman"/>
          <w:bCs/>
          <w:sz w:val="20"/>
          <w:szCs w:val="20"/>
          <w:lang w:val="en-US"/>
        </w:rPr>
        <w:t>) top metals. We monitored drastic color changes under H</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xml:space="preserve"> exposure. SEM images demonstrate that the existence of nano-apertures is essential for gasochromic changes </w:t>
      </w:r>
      <w:r w:rsidRPr="00267F6F">
        <w:rPr>
          <w:rFonts w:ascii="Times New Roman" w:eastAsia="Times New Roman" w:hAnsi="Times New Roman" w:cs="Times New Roman"/>
          <w:bCs/>
          <w:i/>
          <w:sz w:val="20"/>
          <w:szCs w:val="20"/>
          <w:lang w:val="en-US"/>
        </w:rPr>
        <w:t>via</w:t>
      </w:r>
      <w:r w:rsidRPr="00C91709">
        <w:rPr>
          <w:rFonts w:ascii="Times New Roman" w:eastAsia="Times New Roman" w:hAnsi="Times New Roman" w:cs="Times New Roman"/>
          <w:bCs/>
          <w:sz w:val="20"/>
          <w:szCs w:val="20"/>
          <w:lang w:val="en-US"/>
        </w:rPr>
        <w:t xml:space="preserve"> water-film formation at the PBVE/Pd interface. All the samples were prepared with identical 10-nm-Pd film (bottom layer) with varying species and thickness of top metals. Also, identical gas moods were exposed to the samples (H</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/O</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/N</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xml:space="preserve">= 10%/20%/70%). Scale bars in </w:t>
      </w:r>
      <w:r w:rsidRPr="00267F6F">
        <w:rPr>
          <w:rFonts w:ascii="Times New Roman" w:eastAsia="Times New Roman" w:hAnsi="Times New Roman" w:cs="Times New Roman"/>
          <w:b/>
          <w:bCs/>
          <w:sz w:val="20"/>
          <w:szCs w:val="20"/>
          <w:lang w:val="en-US"/>
        </w:rPr>
        <w:t>a</w:t>
      </w:r>
      <w:r w:rsidRPr="00C91709">
        <w:rPr>
          <w:rFonts w:ascii="Times New Roman" w:eastAsia="Times New Roman" w:hAnsi="Times New Roman" w:cs="Times New Roman"/>
          <w:bCs/>
          <w:sz w:val="20"/>
          <w:szCs w:val="20"/>
          <w:lang w:val="en-US"/>
        </w:rPr>
        <w:t xml:space="preserve">, 100 nm (left) and 1 cm (middle); the scale bars in </w:t>
      </w:r>
      <w:r w:rsidRPr="00267F6F">
        <w:rPr>
          <w:rFonts w:ascii="Times New Roman" w:eastAsia="Times New Roman" w:hAnsi="Times New Roman" w:cs="Times New Roman"/>
          <w:b/>
          <w:bCs/>
          <w:sz w:val="20"/>
          <w:szCs w:val="20"/>
          <w:lang w:val="en-US"/>
        </w:rPr>
        <w:t>a</w:t>
      </w:r>
      <w:r w:rsidRPr="00C91709">
        <w:rPr>
          <w:rFonts w:ascii="Times New Roman" w:eastAsia="Times New Roman" w:hAnsi="Times New Roman" w:cs="Times New Roman"/>
          <w:bCs/>
          <w:sz w:val="20"/>
          <w:szCs w:val="20"/>
          <w:lang w:val="en-US"/>
        </w:rPr>
        <w:t xml:space="preserve"> also applies to </w:t>
      </w:r>
      <w:r w:rsidRPr="00267F6F">
        <w:rPr>
          <w:rFonts w:ascii="Times New Roman" w:eastAsia="Times New Roman" w:hAnsi="Times New Roman" w:cs="Times New Roman"/>
          <w:b/>
          <w:bCs/>
          <w:sz w:val="20"/>
          <w:szCs w:val="20"/>
          <w:lang w:val="en-US"/>
        </w:rPr>
        <w:t>b</w:t>
      </w:r>
      <w:r w:rsidRPr="00C91709">
        <w:rPr>
          <w:rFonts w:ascii="Times New Roman" w:eastAsia="Times New Roman" w:hAnsi="Times New Roman" w:cs="Times New Roman"/>
          <w:bCs/>
          <w:sz w:val="20"/>
          <w:szCs w:val="20"/>
          <w:lang w:val="en-US"/>
        </w:rPr>
        <w:t xml:space="preserve"> and </w:t>
      </w:r>
      <w:r w:rsidRPr="00267F6F">
        <w:rPr>
          <w:rFonts w:ascii="Times New Roman" w:eastAsia="Times New Roman" w:hAnsi="Times New Roman" w:cs="Times New Roman"/>
          <w:b/>
          <w:bCs/>
          <w:sz w:val="20"/>
          <w:szCs w:val="20"/>
          <w:lang w:val="en-US"/>
        </w:rPr>
        <w:t>c</w:t>
      </w:r>
      <w:r w:rsidRPr="00C91709">
        <w:rPr>
          <w:rFonts w:ascii="Times New Roman" w:eastAsia="Times New Roman" w:hAnsi="Times New Roman" w:cs="Times New Roman"/>
          <w:bCs/>
          <w:sz w:val="20"/>
          <w:szCs w:val="20"/>
          <w:lang w:val="en-US"/>
        </w:rPr>
        <w:t>.</w:t>
      </w:r>
    </w:p>
    <w:p w14:paraId="3B77BF47" w14:textId="7BF1DF48" w:rsidR="0052780A" w:rsidRDefault="0052780A" w:rsidP="00C91709">
      <w:pPr>
        <w:spacing w:before="180" w:line="480" w:lineRule="auto"/>
        <w:jc w:val="both"/>
        <w:rPr>
          <w:rFonts w:ascii="Times New Roman" w:eastAsia="Times New Roman" w:hAnsi="Times New Roman" w:cs="Times New Roman"/>
          <w:bCs/>
          <w:sz w:val="20"/>
          <w:szCs w:val="20"/>
          <w:lang w:val="en-US"/>
        </w:rPr>
      </w:pPr>
    </w:p>
    <w:p w14:paraId="3B8D8B1D" w14:textId="77777777" w:rsidR="0052780A" w:rsidRPr="00C91709" w:rsidRDefault="0052780A" w:rsidP="00B770A0">
      <w:pPr>
        <w:spacing w:before="180" w:line="480" w:lineRule="auto"/>
        <w:jc w:val="center"/>
        <w:rPr>
          <w:rFonts w:ascii="Times New Roman" w:eastAsia="Times New Roman" w:hAnsi="Times New Roman" w:cs="Times New Roman"/>
          <w:b/>
          <w:bCs/>
          <w:sz w:val="20"/>
          <w:szCs w:val="20"/>
          <w:lang w:val="en-US"/>
        </w:rPr>
      </w:pPr>
      <w:r w:rsidRPr="00C91709">
        <w:rPr>
          <w:rFonts w:ascii="Times New Roman" w:eastAsia="Times New Roman" w:hAnsi="Times New Roman" w:cs="Times New Roman"/>
          <w:b/>
          <w:noProof/>
          <w:sz w:val="20"/>
          <w:szCs w:val="20"/>
          <w:lang w:val="en-US"/>
        </w:rPr>
        <w:lastRenderedPageBreak/>
        <w:drawing>
          <wp:inline distT="0" distB="0" distL="0" distR="0" wp14:anchorId="762B2EAA" wp14:editId="71AA1548">
            <wp:extent cx="4302125" cy="2812415"/>
            <wp:effectExtent l="0" t="0" r="3175" b="6985"/>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30"/>
                    <pic:cNvPicPr>
                      <a:picLocks noChangeAspect="1" noChangeArrowheads="1"/>
                    </pic:cNvPicPr>
                  </pic:nvPicPr>
                  <pic:blipFill>
                    <a:blip r:embed="rId13" cstate="print">
                      <a:extLst>
                        <a:ext uri="{28A0092B-C50C-407E-A947-70E740481C1C}">
                          <a14:useLocalDpi xmlns:a14="http://schemas.microsoft.com/office/drawing/2010/main" val="0"/>
                        </a:ext>
                      </a:extLst>
                    </a:blip>
                    <a:srcRect l="25751" t="21095" r="15929" b="28090"/>
                    <a:stretch>
                      <a:fillRect/>
                    </a:stretch>
                  </pic:blipFill>
                  <pic:spPr bwMode="auto">
                    <a:xfrm>
                      <a:off x="0" y="0"/>
                      <a:ext cx="4302125" cy="2812415"/>
                    </a:xfrm>
                    <a:prstGeom prst="rect">
                      <a:avLst/>
                    </a:prstGeom>
                    <a:noFill/>
                    <a:ln>
                      <a:noFill/>
                    </a:ln>
                  </pic:spPr>
                </pic:pic>
              </a:graphicData>
            </a:graphic>
          </wp:inline>
        </w:drawing>
      </w:r>
    </w:p>
    <w:p w14:paraId="2BA7099F" w14:textId="130DE598" w:rsidR="00B770A0" w:rsidRPr="006C53E1" w:rsidRDefault="0052780A" w:rsidP="0052780A">
      <w:pPr>
        <w:spacing w:before="180" w:line="480" w:lineRule="auto"/>
        <w:jc w:val="both"/>
        <w:rPr>
          <w:rFonts w:ascii="Times New Roman" w:hAnsi="Times New Roman" w:cs="Times New Roman" w:hint="eastAsia"/>
          <w:bCs/>
          <w:sz w:val="20"/>
          <w:szCs w:val="20"/>
          <w:lang w:val="en-US"/>
        </w:rPr>
      </w:pPr>
      <w:r w:rsidRPr="00C91709">
        <w:rPr>
          <w:rFonts w:ascii="Times New Roman" w:eastAsia="Times New Roman" w:hAnsi="Times New Roman" w:cs="Times New Roman"/>
          <w:b/>
          <w:bCs/>
          <w:sz w:val="20"/>
          <w:szCs w:val="20"/>
          <w:lang w:val="en-US"/>
        </w:rPr>
        <w:t>Fig</w:t>
      </w:r>
      <w:r w:rsidR="00267F6F">
        <w:rPr>
          <w:rFonts w:ascii="Times New Roman" w:eastAsia="Times New Roman" w:hAnsi="Times New Roman" w:cs="Times New Roman"/>
          <w:b/>
          <w:bCs/>
          <w:sz w:val="20"/>
          <w:szCs w:val="20"/>
          <w:lang w:val="en-US"/>
        </w:rPr>
        <w:t>ure</w:t>
      </w:r>
      <w:r w:rsidRPr="00C91709">
        <w:rPr>
          <w:rFonts w:ascii="Times New Roman" w:eastAsia="Times New Roman" w:hAnsi="Times New Roman" w:cs="Times New Roman"/>
          <w:b/>
          <w:bCs/>
          <w:sz w:val="20"/>
          <w:szCs w:val="20"/>
          <w:lang w:val="en-US"/>
        </w:rPr>
        <w:t xml:space="preserve"> S</w:t>
      </w:r>
      <w:r w:rsidR="00267F6F">
        <w:rPr>
          <w:rFonts w:ascii="Times New Roman" w:eastAsia="Times New Roman" w:hAnsi="Times New Roman" w:cs="Times New Roman"/>
          <w:b/>
          <w:bCs/>
          <w:sz w:val="20"/>
          <w:szCs w:val="20"/>
          <w:lang w:val="en-US"/>
        </w:rPr>
        <w:t>8</w:t>
      </w:r>
      <w:r w:rsidRPr="00C91709">
        <w:rPr>
          <w:rFonts w:ascii="Times New Roman" w:eastAsia="Times New Roman" w:hAnsi="Times New Roman" w:cs="Times New Roman"/>
          <w:b/>
          <w:bCs/>
          <w:sz w:val="20"/>
          <w:szCs w:val="20"/>
          <w:lang w:val="en-US"/>
        </w:rPr>
        <w:t xml:space="preserve">. </w:t>
      </w:r>
      <w:r w:rsidR="00267F6F">
        <w:rPr>
          <w:rFonts w:ascii="Times New Roman" w:eastAsia="Times New Roman" w:hAnsi="Times New Roman" w:cs="Times New Roman"/>
          <w:b/>
          <w:sz w:val="20"/>
          <w:szCs w:val="20"/>
          <w:lang w:val="en-US"/>
        </w:rPr>
        <w:t>Experimental set-up</w:t>
      </w:r>
      <w:r w:rsidR="00267F6F">
        <w:rPr>
          <w:rFonts w:ascii="Times New Roman" w:hAnsi="Times New Roman" w:cs="Times New Roman" w:hint="eastAsia"/>
          <w:b/>
          <w:sz w:val="20"/>
          <w:szCs w:val="20"/>
          <w:lang w:val="en-US"/>
        </w:rPr>
        <w:t xml:space="preserve">. </w:t>
      </w:r>
      <w:r w:rsidRPr="00C91709">
        <w:rPr>
          <w:rFonts w:ascii="Times New Roman" w:eastAsia="Times New Roman" w:hAnsi="Times New Roman" w:cs="Times New Roman"/>
          <w:bCs/>
          <w:sz w:val="20"/>
          <w:szCs w:val="20"/>
          <w:lang w:val="en-US"/>
        </w:rPr>
        <w:t>Schematic diagram of the gas exposure chamber with reflectance spectrum measurement.</w:t>
      </w:r>
      <w:r w:rsidRPr="00C91709">
        <w:rPr>
          <w:rFonts w:ascii="Times New Roman" w:eastAsia="Times New Roman" w:hAnsi="Times New Roman" w:cs="Times New Roman"/>
          <w:b/>
          <w:bCs/>
          <w:sz w:val="20"/>
          <w:szCs w:val="20"/>
          <w:lang w:val="en-US"/>
        </w:rPr>
        <w:t xml:space="preserve"> </w:t>
      </w:r>
      <w:r w:rsidRPr="00C91709">
        <w:rPr>
          <w:rFonts w:ascii="Times New Roman" w:eastAsia="Times New Roman" w:hAnsi="Times New Roman" w:cs="Times New Roman"/>
          <w:bCs/>
          <w:sz w:val="20"/>
          <w:szCs w:val="20"/>
          <w:lang w:val="en-US"/>
        </w:rPr>
        <w:t>Each gas flow rate of N</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O</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and H</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xml:space="preserve"> is precisely controlled by a MFC, and the H</w:t>
      </w:r>
      <w:r w:rsidRPr="00C91709">
        <w:rPr>
          <w:rFonts w:ascii="Times New Roman" w:eastAsia="Times New Roman" w:hAnsi="Times New Roman" w:cs="Times New Roman"/>
          <w:bCs/>
          <w:sz w:val="20"/>
          <w:szCs w:val="20"/>
          <w:vertAlign w:val="subscript"/>
          <w:lang w:val="en-US"/>
        </w:rPr>
        <w:t>2</w:t>
      </w:r>
      <w:r w:rsidRPr="00C91709">
        <w:rPr>
          <w:rFonts w:ascii="Times New Roman" w:eastAsia="Times New Roman" w:hAnsi="Times New Roman" w:cs="Times New Roman"/>
          <w:bCs/>
          <w:sz w:val="20"/>
          <w:szCs w:val="20"/>
          <w:lang w:val="en-US"/>
        </w:rPr>
        <w:t xml:space="preserve"> concentration of the outlet gas was continuously monitored.</w:t>
      </w:r>
    </w:p>
    <w:p w14:paraId="7A069BCA" w14:textId="77777777" w:rsidR="00143519" w:rsidRDefault="00143519">
      <w:pPr>
        <w:rPr>
          <w:rFonts w:ascii="Times New Roman" w:eastAsia="Times New Roman" w:hAnsi="Times New Roman" w:cs="Times New Roman"/>
          <w:b/>
          <w:bCs/>
          <w:sz w:val="20"/>
          <w:szCs w:val="20"/>
          <w:lang w:val="en-US"/>
        </w:rPr>
      </w:pPr>
      <w:r>
        <w:rPr>
          <w:rFonts w:ascii="Times New Roman" w:eastAsia="Times New Roman" w:hAnsi="Times New Roman" w:cs="Times New Roman"/>
          <w:b/>
          <w:bCs/>
          <w:sz w:val="20"/>
          <w:szCs w:val="20"/>
          <w:lang w:val="en-US"/>
        </w:rPr>
        <w:br w:type="page"/>
      </w:r>
    </w:p>
    <w:p w14:paraId="360FC537" w14:textId="245F6085" w:rsidR="00B770A0" w:rsidRPr="00B770A0" w:rsidRDefault="00B770A0" w:rsidP="0052780A">
      <w:pPr>
        <w:spacing w:before="180" w:line="480" w:lineRule="auto"/>
        <w:jc w:val="both"/>
        <w:rPr>
          <w:rFonts w:ascii="Times New Roman" w:eastAsia="Times New Roman" w:hAnsi="Times New Roman" w:cs="Times New Roman"/>
          <w:b/>
          <w:bCs/>
          <w:sz w:val="20"/>
          <w:szCs w:val="20"/>
          <w:lang w:val="en-US"/>
        </w:rPr>
      </w:pPr>
      <w:r w:rsidRPr="00B770A0">
        <w:rPr>
          <w:rFonts w:ascii="Times New Roman" w:eastAsia="Times New Roman" w:hAnsi="Times New Roman" w:cs="Times New Roman"/>
          <w:b/>
          <w:bCs/>
          <w:sz w:val="20"/>
          <w:szCs w:val="20"/>
          <w:lang w:val="en-US"/>
        </w:rPr>
        <w:lastRenderedPageBreak/>
        <w:t>Reference</w:t>
      </w:r>
      <w:r>
        <w:rPr>
          <w:rFonts w:ascii="Times New Roman" w:eastAsia="Times New Roman" w:hAnsi="Times New Roman" w:cs="Times New Roman"/>
          <w:b/>
          <w:bCs/>
          <w:sz w:val="20"/>
          <w:szCs w:val="20"/>
          <w:lang w:val="en-US"/>
        </w:rPr>
        <w:t>s</w:t>
      </w:r>
    </w:p>
    <w:p w14:paraId="4C589858" w14:textId="4AEDD63C"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1.</w:t>
      </w:r>
      <w:r w:rsidRPr="00425C9D">
        <w:rPr>
          <w:rFonts w:ascii="Times New Roman" w:eastAsia="Times New Roman" w:hAnsi="Times New Roman" w:cs="Times New Roman"/>
          <w:sz w:val="20"/>
          <w:szCs w:val="20"/>
          <w:lang w:val="en-US"/>
        </w:rPr>
        <w:tab/>
        <w:t>Kresse G, Furthmüller J. Efficiency of ab-initio total energy calculations for metals and semiconductors using a plane-wave b</w:t>
      </w:r>
      <w:r w:rsidRPr="00425C9D">
        <w:rPr>
          <w:rFonts w:ascii="Times New Roman" w:eastAsia="Times New Roman" w:hAnsi="Times New Roman" w:cs="Times New Roman"/>
          <w:sz w:val="20"/>
          <w:szCs w:val="20"/>
          <w:lang w:val="en-US"/>
        </w:rPr>
        <w:t>asis set. Comput Mater Sci. 1996;6(1):15-50.</w:t>
      </w:r>
      <w:r w:rsidR="00425C9D">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10.1016/0927-0256(96)00008-0.</w:t>
      </w:r>
    </w:p>
    <w:p w14:paraId="7DD9367D" w14:textId="740E6188"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2.</w:t>
      </w:r>
      <w:r w:rsidRPr="00425C9D">
        <w:rPr>
          <w:rFonts w:ascii="Times New Roman" w:eastAsia="Times New Roman" w:hAnsi="Times New Roman" w:cs="Times New Roman"/>
          <w:sz w:val="20"/>
          <w:szCs w:val="20"/>
          <w:lang w:val="en-US"/>
        </w:rPr>
        <w:tab/>
        <w:t>Kresse G, Hafner J. Ab initio molecular dynamics for liquid metals. Phys Rev B. 1993;47(1):558.</w:t>
      </w:r>
      <w:r w:rsidR="00425C9D">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10.1103/PhysRevB.47.558.</w:t>
      </w:r>
    </w:p>
    <w:p w14:paraId="110C6767" w14:textId="2281B63E"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3.</w:t>
      </w:r>
      <w:r w:rsidRPr="00425C9D">
        <w:rPr>
          <w:rFonts w:ascii="Times New Roman" w:eastAsia="Times New Roman" w:hAnsi="Times New Roman" w:cs="Times New Roman"/>
          <w:sz w:val="20"/>
          <w:szCs w:val="20"/>
          <w:lang w:val="en-US"/>
        </w:rPr>
        <w:tab/>
        <w:t>Kresse G, Furthmüller J.</w:t>
      </w:r>
      <w:r w:rsidRPr="00425C9D">
        <w:rPr>
          <w:rFonts w:ascii="Times New Roman" w:eastAsia="Times New Roman" w:hAnsi="Times New Roman" w:cs="Times New Roman"/>
          <w:sz w:val="20"/>
          <w:szCs w:val="20"/>
          <w:lang w:val="en-US"/>
        </w:rPr>
        <w:t xml:space="preserve"> Efficient iterative schemes for ab initio total-energy calculations using a plane-wave basis set. Phys Rev B. 1996;54(16):11169.</w:t>
      </w:r>
      <w:r w:rsidR="00E1429D">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10.1103/PhysRevB.54.11169.</w:t>
      </w:r>
    </w:p>
    <w:p w14:paraId="23E795FD" w14:textId="52DD44F7"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4.</w:t>
      </w:r>
      <w:r w:rsidRPr="00425C9D">
        <w:rPr>
          <w:rFonts w:ascii="Times New Roman" w:eastAsia="Times New Roman" w:hAnsi="Times New Roman" w:cs="Times New Roman"/>
          <w:sz w:val="20"/>
          <w:szCs w:val="20"/>
          <w:lang w:val="en-US"/>
        </w:rPr>
        <w:tab/>
        <w:t>Kresse G, Joubert D. From ultrasoft pseudopotentials to the projector augmented-w</w:t>
      </w:r>
      <w:r w:rsidRPr="00425C9D">
        <w:rPr>
          <w:rFonts w:ascii="Times New Roman" w:eastAsia="Times New Roman" w:hAnsi="Times New Roman" w:cs="Times New Roman"/>
          <w:sz w:val="20"/>
          <w:szCs w:val="20"/>
          <w:lang w:val="en-US"/>
        </w:rPr>
        <w:t>ave method. Phys Rev B. 1999;59(3):1758.</w:t>
      </w:r>
      <w:r w:rsidR="004A4A12">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10.1103/PhysRevB.59.1758.</w:t>
      </w:r>
    </w:p>
    <w:p w14:paraId="0671CDE6" w14:textId="6CA6CFE5"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5.</w:t>
      </w:r>
      <w:r w:rsidRPr="00425C9D">
        <w:rPr>
          <w:rFonts w:ascii="Times New Roman" w:eastAsia="Times New Roman" w:hAnsi="Times New Roman" w:cs="Times New Roman"/>
          <w:sz w:val="20"/>
          <w:szCs w:val="20"/>
          <w:lang w:val="en-US"/>
        </w:rPr>
        <w:tab/>
        <w:t>Monkhorst HJ, Pack JD. Special points for Brillouin-zone integrations. Phys Rev B. 1976;13(12):5188.</w:t>
      </w:r>
      <w:r w:rsidR="004A4A12">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10.1103/PhysRevB.13.5188.</w:t>
      </w:r>
    </w:p>
    <w:p w14:paraId="56F4B2DD" w14:textId="66CDB796"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6.</w:t>
      </w:r>
      <w:r w:rsidRPr="00425C9D">
        <w:rPr>
          <w:rFonts w:ascii="Times New Roman" w:eastAsia="Times New Roman" w:hAnsi="Times New Roman" w:cs="Times New Roman"/>
          <w:sz w:val="20"/>
          <w:szCs w:val="20"/>
          <w:lang w:val="en-US"/>
        </w:rPr>
        <w:tab/>
        <w:t>Perdew JP, Burke K, Ernzer</w:t>
      </w:r>
      <w:r w:rsidRPr="00425C9D">
        <w:rPr>
          <w:rFonts w:ascii="Times New Roman" w:eastAsia="Times New Roman" w:hAnsi="Times New Roman" w:cs="Times New Roman"/>
          <w:sz w:val="20"/>
          <w:szCs w:val="20"/>
          <w:lang w:val="en-US"/>
        </w:rPr>
        <w:t>hof M. Generalized gradient approximation made simple. Phys Rev Lett. 1996;77(18):3865.</w:t>
      </w:r>
      <w:r w:rsidR="00471B4D">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10.1103/PhysRevLett.77.3865.</w:t>
      </w:r>
    </w:p>
    <w:p w14:paraId="047EBEFA" w14:textId="50A6A437"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7.</w:t>
      </w:r>
      <w:r w:rsidRPr="00425C9D">
        <w:rPr>
          <w:rFonts w:ascii="Times New Roman" w:eastAsia="Times New Roman" w:hAnsi="Times New Roman" w:cs="Times New Roman"/>
          <w:sz w:val="20"/>
          <w:szCs w:val="20"/>
          <w:lang w:val="en-US"/>
        </w:rPr>
        <w:tab/>
        <w:t xml:space="preserve">She X, Shen Y, Wang J, Jin C. Pd films on soft substrates: a visual, high-contrast and low-cost optical hydrogen sensor. </w:t>
      </w:r>
      <w:r w:rsidRPr="00425C9D">
        <w:rPr>
          <w:rFonts w:ascii="Times New Roman" w:eastAsia="Times New Roman" w:hAnsi="Times New Roman" w:cs="Times New Roman"/>
          <w:sz w:val="20"/>
          <w:szCs w:val="20"/>
          <w:lang w:val="en-US"/>
        </w:rPr>
        <w:t>Light Sci Appl. 2019;8(1):1-10.</w:t>
      </w:r>
      <w:r w:rsidR="00AA4AF8">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10.1038/s41377-018-0114-x.</w:t>
      </w:r>
    </w:p>
    <w:p w14:paraId="0D712583" w14:textId="00FD99EE"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8.</w:t>
      </w:r>
      <w:r w:rsidRPr="00425C9D">
        <w:rPr>
          <w:rFonts w:ascii="Times New Roman" w:eastAsia="Times New Roman" w:hAnsi="Times New Roman" w:cs="Times New Roman"/>
          <w:sz w:val="20"/>
          <w:szCs w:val="20"/>
          <w:lang w:val="en-US"/>
        </w:rPr>
        <w:tab/>
        <w:t>Moharam M, Grann EB, Pommet DA, Gaylord T. Formulation for stable and efficient implementation of the rigorous coupled-wave analysis of binary gratings. J Opt Soc Am A. 1995;12(5)</w:t>
      </w:r>
      <w:r w:rsidRPr="00425C9D">
        <w:rPr>
          <w:rFonts w:ascii="Times New Roman" w:eastAsia="Times New Roman" w:hAnsi="Times New Roman" w:cs="Times New Roman"/>
          <w:sz w:val="20"/>
          <w:szCs w:val="20"/>
          <w:lang w:val="en-US"/>
        </w:rPr>
        <w:t>:1068-76.</w:t>
      </w:r>
      <w:r w:rsidR="00AA4AF8">
        <w:rPr>
          <w:rFonts w:ascii="Times New Roman" w:eastAsia="Times New Roman" w:hAnsi="Times New Roman" w:cs="Times New Roman"/>
          <w:sz w:val="20"/>
          <w:szCs w:val="20"/>
          <w:lang w:val="en-US"/>
        </w:rPr>
        <w:t xml:space="preserve"> doi:</w:t>
      </w:r>
      <w:r w:rsidRPr="00425C9D">
        <w:rPr>
          <w:rFonts w:ascii="Times New Roman" w:eastAsia="Times New Roman" w:hAnsi="Times New Roman" w:cs="Times New Roman"/>
          <w:sz w:val="20"/>
          <w:szCs w:val="20"/>
          <w:lang w:val="en-US"/>
        </w:rPr>
        <w:t>10.1364/JOSAA.12.001068.</w:t>
      </w:r>
    </w:p>
    <w:p w14:paraId="48B8B7E7" w14:textId="54ADE225" w:rsidR="00742B7E" w:rsidRPr="00425C9D" w:rsidRDefault="00201AB4" w:rsidP="00A602F3">
      <w:pPr>
        <w:spacing w:before="180" w:line="480" w:lineRule="auto"/>
        <w:ind w:leftChars="1" w:left="566" w:hangingChars="282" w:hanging="564"/>
        <w:jc w:val="both"/>
        <w:rPr>
          <w:rFonts w:ascii="Times New Roman" w:eastAsia="Times New Roman" w:hAnsi="Times New Roman" w:cs="Times New Roman"/>
          <w:sz w:val="20"/>
          <w:szCs w:val="20"/>
          <w:lang w:val="en-US"/>
        </w:rPr>
      </w:pPr>
      <w:r w:rsidRPr="00425C9D">
        <w:rPr>
          <w:rFonts w:ascii="Times New Roman" w:eastAsia="Times New Roman" w:hAnsi="Times New Roman" w:cs="Times New Roman"/>
          <w:sz w:val="20"/>
          <w:szCs w:val="20"/>
          <w:lang w:val="en-US"/>
        </w:rPr>
        <w:t>9.</w:t>
      </w:r>
      <w:r w:rsidRPr="00425C9D">
        <w:rPr>
          <w:rFonts w:ascii="Times New Roman" w:eastAsia="Times New Roman" w:hAnsi="Times New Roman" w:cs="Times New Roman"/>
          <w:sz w:val="20"/>
          <w:szCs w:val="20"/>
          <w:lang w:val="en-US"/>
        </w:rPr>
        <w:tab/>
        <w:t>Bruggeman DAG. The calculation of various physical constants of heterogeneous substances. I. The dielectric constants and conductivities of mixtures composed of isotropic substances. Ann Phys. 1935;416:6</w:t>
      </w:r>
      <w:r w:rsidRPr="00425C9D">
        <w:rPr>
          <w:rFonts w:ascii="Times New Roman" w:eastAsia="Times New Roman" w:hAnsi="Times New Roman" w:cs="Times New Roman"/>
          <w:sz w:val="20"/>
          <w:szCs w:val="20"/>
          <w:lang w:val="en-US"/>
        </w:rPr>
        <w:t>36-791</w:t>
      </w:r>
      <w:r w:rsidR="0029690D">
        <w:rPr>
          <w:rFonts w:ascii="Times New Roman" w:eastAsia="Times New Roman" w:hAnsi="Times New Roman" w:cs="Times New Roman"/>
          <w:sz w:val="20"/>
          <w:szCs w:val="20"/>
          <w:lang w:val="en-US"/>
        </w:rPr>
        <w:t>.</w:t>
      </w:r>
    </w:p>
    <w:p w14:paraId="257B1382" w14:textId="35CC49D4" w:rsidR="00B770A0" w:rsidRPr="00D37991" w:rsidRDefault="00201AB4" w:rsidP="00A602F3">
      <w:pPr>
        <w:spacing w:before="180" w:line="480" w:lineRule="auto"/>
        <w:ind w:leftChars="1" w:left="566" w:hangingChars="282" w:hanging="564"/>
        <w:jc w:val="both"/>
        <w:rPr>
          <w:rFonts w:ascii="Times New Roman" w:hAnsi="Times New Roman" w:cs="Times New Roman" w:hint="eastAsia"/>
          <w:sz w:val="20"/>
          <w:szCs w:val="20"/>
          <w:lang w:val="en-US"/>
        </w:rPr>
      </w:pPr>
      <w:r w:rsidRPr="00425C9D">
        <w:rPr>
          <w:rFonts w:ascii="Times New Roman" w:eastAsia="Times New Roman" w:hAnsi="Times New Roman" w:cs="Times New Roman"/>
          <w:sz w:val="20"/>
          <w:szCs w:val="20"/>
          <w:lang w:val="en-US"/>
        </w:rPr>
        <w:t>10.</w:t>
      </w:r>
      <w:r w:rsidRPr="00425C9D">
        <w:rPr>
          <w:rFonts w:ascii="Times New Roman" w:eastAsia="Times New Roman" w:hAnsi="Times New Roman" w:cs="Times New Roman"/>
          <w:sz w:val="20"/>
          <w:szCs w:val="20"/>
          <w:lang w:val="en-US"/>
        </w:rPr>
        <w:tab/>
        <w:t>Choy TC. Effective medium theo</w:t>
      </w:r>
      <w:r w:rsidR="0029690D">
        <w:rPr>
          <w:rFonts w:ascii="Times New Roman" w:eastAsia="Times New Roman" w:hAnsi="Times New Roman" w:cs="Times New Roman"/>
          <w:sz w:val="20"/>
          <w:szCs w:val="20"/>
          <w:lang w:val="en-US"/>
        </w:rPr>
        <w:t>ry: principles and applications. Oxford:</w:t>
      </w:r>
      <w:r w:rsidRPr="00425C9D">
        <w:rPr>
          <w:rFonts w:ascii="Times New Roman" w:eastAsia="Times New Roman" w:hAnsi="Times New Roman" w:cs="Times New Roman"/>
          <w:sz w:val="20"/>
          <w:szCs w:val="20"/>
          <w:lang w:val="en-US"/>
        </w:rPr>
        <w:t xml:space="preserve"> Oxford University Press; 2015.</w:t>
      </w:r>
    </w:p>
    <w:sectPr w:rsidR="00B770A0" w:rsidRPr="00D37991" w:rsidSect="00D00213">
      <w:pgSz w:w="11909" w:h="16834"/>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74055F" w14:textId="77777777" w:rsidR="00201AB4" w:rsidRDefault="00201AB4" w:rsidP="002351BA">
      <w:pPr>
        <w:spacing w:line="240" w:lineRule="auto"/>
      </w:pPr>
      <w:r>
        <w:separator/>
      </w:r>
    </w:p>
  </w:endnote>
  <w:endnote w:type="continuationSeparator" w:id="0">
    <w:p w14:paraId="083E5013" w14:textId="77777777" w:rsidR="00201AB4" w:rsidRDefault="00201AB4" w:rsidP="002351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9D82F" w14:textId="77777777" w:rsidR="00201AB4" w:rsidRDefault="00201AB4" w:rsidP="002351BA">
      <w:pPr>
        <w:spacing w:line="240" w:lineRule="auto"/>
      </w:pPr>
      <w:r>
        <w:separator/>
      </w:r>
    </w:p>
  </w:footnote>
  <w:footnote w:type="continuationSeparator" w:id="0">
    <w:p w14:paraId="0C22F040" w14:textId="77777777" w:rsidR="00201AB4" w:rsidRDefault="00201AB4" w:rsidP="002351B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 Nano_ESYu&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ee05ppfexf0wvlev5r8592evfzzfa2s2fwst&quot;&gt;E.S.Yu&lt;record-ids&gt;&lt;item&gt;1603&lt;/item&gt;&lt;item&gt;1627&lt;/item&gt;&lt;item&gt;1628&lt;/item&gt;&lt;item&gt;1664&lt;/item&gt;&lt;item&gt;1703&lt;/item&gt;&lt;item&gt;1823&lt;/item&gt;&lt;item&gt;1828&lt;/item&gt;&lt;item&gt;1829&lt;/item&gt;&lt;item&gt;1987&lt;/item&gt;&lt;item&gt;1991&lt;/item&gt;&lt;item&gt;1995&lt;/item&gt;&lt;item&gt;2014&lt;/item&gt;&lt;item&gt;2016&lt;/item&gt;&lt;item&gt;2018&lt;/item&gt;&lt;item&gt;2024&lt;/item&gt;&lt;item&gt;2026&lt;/item&gt;&lt;item&gt;2042&lt;/item&gt;&lt;item&gt;2062&lt;/item&gt;&lt;item&gt;2066&lt;/item&gt;&lt;item&gt;2080&lt;/item&gt;&lt;item&gt;2099&lt;/item&gt;&lt;item&gt;2101&lt;/item&gt;&lt;item&gt;2103&lt;/item&gt;&lt;item&gt;2105&lt;/item&gt;&lt;item&gt;2107&lt;/item&gt;&lt;item&gt;2110&lt;/item&gt;&lt;item&gt;2113&lt;/item&gt;&lt;item&gt;2118&lt;/item&gt;&lt;item&gt;2121&lt;/item&gt;&lt;/record-ids&gt;&lt;/item&gt;&lt;/Libraries&gt;"/>
  </w:docVars>
  <w:rsids>
    <w:rsidRoot w:val="00345BDE"/>
    <w:rsid w:val="00012BD9"/>
    <w:rsid w:val="000179AB"/>
    <w:rsid w:val="00022EC1"/>
    <w:rsid w:val="00033F98"/>
    <w:rsid w:val="00036E03"/>
    <w:rsid w:val="00054998"/>
    <w:rsid w:val="0006155F"/>
    <w:rsid w:val="00082BB6"/>
    <w:rsid w:val="000A48BC"/>
    <w:rsid w:val="000D4D5F"/>
    <w:rsid w:val="001035CC"/>
    <w:rsid w:val="00120279"/>
    <w:rsid w:val="001208BE"/>
    <w:rsid w:val="00121B28"/>
    <w:rsid w:val="0012408F"/>
    <w:rsid w:val="00131099"/>
    <w:rsid w:val="00143519"/>
    <w:rsid w:val="00144117"/>
    <w:rsid w:val="00146B87"/>
    <w:rsid w:val="00146D0F"/>
    <w:rsid w:val="001626C2"/>
    <w:rsid w:val="001677AE"/>
    <w:rsid w:val="00196E12"/>
    <w:rsid w:val="001C0C3C"/>
    <w:rsid w:val="001E2892"/>
    <w:rsid w:val="001E3FED"/>
    <w:rsid w:val="001F6672"/>
    <w:rsid w:val="00201AB4"/>
    <w:rsid w:val="002114EF"/>
    <w:rsid w:val="002351BA"/>
    <w:rsid w:val="00241431"/>
    <w:rsid w:val="002414C4"/>
    <w:rsid w:val="002661AB"/>
    <w:rsid w:val="00267F6F"/>
    <w:rsid w:val="0029690D"/>
    <w:rsid w:val="002C189D"/>
    <w:rsid w:val="002F731B"/>
    <w:rsid w:val="003121EE"/>
    <w:rsid w:val="00314F7F"/>
    <w:rsid w:val="00345BDE"/>
    <w:rsid w:val="00390DDF"/>
    <w:rsid w:val="00395FE1"/>
    <w:rsid w:val="003965D6"/>
    <w:rsid w:val="003D0A5F"/>
    <w:rsid w:val="003F3425"/>
    <w:rsid w:val="0040036E"/>
    <w:rsid w:val="00411C5B"/>
    <w:rsid w:val="00425C9D"/>
    <w:rsid w:val="004474FB"/>
    <w:rsid w:val="00471B4D"/>
    <w:rsid w:val="00471F3C"/>
    <w:rsid w:val="00477F22"/>
    <w:rsid w:val="00480A2E"/>
    <w:rsid w:val="004A4A12"/>
    <w:rsid w:val="004B4B49"/>
    <w:rsid w:val="004E69B3"/>
    <w:rsid w:val="00500D16"/>
    <w:rsid w:val="00501F38"/>
    <w:rsid w:val="00502505"/>
    <w:rsid w:val="00504580"/>
    <w:rsid w:val="00522075"/>
    <w:rsid w:val="0052780A"/>
    <w:rsid w:val="00530C54"/>
    <w:rsid w:val="005444CB"/>
    <w:rsid w:val="00550830"/>
    <w:rsid w:val="005634F5"/>
    <w:rsid w:val="00574722"/>
    <w:rsid w:val="00576C7A"/>
    <w:rsid w:val="0057723E"/>
    <w:rsid w:val="0059322D"/>
    <w:rsid w:val="00593D18"/>
    <w:rsid w:val="005971DC"/>
    <w:rsid w:val="005A4C49"/>
    <w:rsid w:val="005C1055"/>
    <w:rsid w:val="005C4E7F"/>
    <w:rsid w:val="005C5637"/>
    <w:rsid w:val="005C78C6"/>
    <w:rsid w:val="005D4826"/>
    <w:rsid w:val="005D7641"/>
    <w:rsid w:val="005E6395"/>
    <w:rsid w:val="005E6E91"/>
    <w:rsid w:val="005F4101"/>
    <w:rsid w:val="00661879"/>
    <w:rsid w:val="006709EE"/>
    <w:rsid w:val="00673957"/>
    <w:rsid w:val="006B0008"/>
    <w:rsid w:val="006C53E1"/>
    <w:rsid w:val="006F2AA1"/>
    <w:rsid w:val="007233DC"/>
    <w:rsid w:val="00730904"/>
    <w:rsid w:val="007478DD"/>
    <w:rsid w:val="007B4E42"/>
    <w:rsid w:val="007B7B00"/>
    <w:rsid w:val="007E2130"/>
    <w:rsid w:val="007E559F"/>
    <w:rsid w:val="008273F7"/>
    <w:rsid w:val="0083394F"/>
    <w:rsid w:val="00835C5F"/>
    <w:rsid w:val="008360C0"/>
    <w:rsid w:val="00853496"/>
    <w:rsid w:val="00853BBF"/>
    <w:rsid w:val="00870ADA"/>
    <w:rsid w:val="008736A1"/>
    <w:rsid w:val="00896573"/>
    <w:rsid w:val="008D77E4"/>
    <w:rsid w:val="008E58CB"/>
    <w:rsid w:val="008F041F"/>
    <w:rsid w:val="009022F6"/>
    <w:rsid w:val="00911A16"/>
    <w:rsid w:val="00921A03"/>
    <w:rsid w:val="00930690"/>
    <w:rsid w:val="0094316B"/>
    <w:rsid w:val="00953D6A"/>
    <w:rsid w:val="00987404"/>
    <w:rsid w:val="009917D9"/>
    <w:rsid w:val="0099762C"/>
    <w:rsid w:val="009B1DF9"/>
    <w:rsid w:val="009B3EA2"/>
    <w:rsid w:val="009C4CA2"/>
    <w:rsid w:val="009E1D69"/>
    <w:rsid w:val="009E211C"/>
    <w:rsid w:val="009E4F69"/>
    <w:rsid w:val="009F1B3F"/>
    <w:rsid w:val="009F5595"/>
    <w:rsid w:val="00A602F3"/>
    <w:rsid w:val="00A921C8"/>
    <w:rsid w:val="00A93EAD"/>
    <w:rsid w:val="00AA4AF8"/>
    <w:rsid w:val="00AA4DD1"/>
    <w:rsid w:val="00AB3630"/>
    <w:rsid w:val="00AD4EDF"/>
    <w:rsid w:val="00AD7687"/>
    <w:rsid w:val="00AE1CBF"/>
    <w:rsid w:val="00AF31B4"/>
    <w:rsid w:val="00AF6ED8"/>
    <w:rsid w:val="00B06991"/>
    <w:rsid w:val="00B11F79"/>
    <w:rsid w:val="00B31C04"/>
    <w:rsid w:val="00B7300B"/>
    <w:rsid w:val="00B770A0"/>
    <w:rsid w:val="00BA51FA"/>
    <w:rsid w:val="00BA6ED3"/>
    <w:rsid w:val="00BB5650"/>
    <w:rsid w:val="00BC5BC6"/>
    <w:rsid w:val="00C1767D"/>
    <w:rsid w:val="00C45102"/>
    <w:rsid w:val="00C524FE"/>
    <w:rsid w:val="00C53DE5"/>
    <w:rsid w:val="00C91709"/>
    <w:rsid w:val="00CB20A0"/>
    <w:rsid w:val="00CD1D16"/>
    <w:rsid w:val="00CF5DC3"/>
    <w:rsid w:val="00D00213"/>
    <w:rsid w:val="00D2240A"/>
    <w:rsid w:val="00D37991"/>
    <w:rsid w:val="00D444F6"/>
    <w:rsid w:val="00D71BB7"/>
    <w:rsid w:val="00DE08F7"/>
    <w:rsid w:val="00DE16D0"/>
    <w:rsid w:val="00DE514D"/>
    <w:rsid w:val="00DF261C"/>
    <w:rsid w:val="00E008CC"/>
    <w:rsid w:val="00E01EC5"/>
    <w:rsid w:val="00E04D89"/>
    <w:rsid w:val="00E1429D"/>
    <w:rsid w:val="00E225AB"/>
    <w:rsid w:val="00E22F6E"/>
    <w:rsid w:val="00E32F8B"/>
    <w:rsid w:val="00E44997"/>
    <w:rsid w:val="00E62368"/>
    <w:rsid w:val="00EC2344"/>
    <w:rsid w:val="00F06295"/>
    <w:rsid w:val="00F109B9"/>
    <w:rsid w:val="00F222FA"/>
    <w:rsid w:val="00F414A5"/>
    <w:rsid w:val="00F41644"/>
    <w:rsid w:val="00F45CA5"/>
    <w:rsid w:val="00F62B49"/>
    <w:rsid w:val="00F63406"/>
    <w:rsid w:val="00F65E6A"/>
    <w:rsid w:val="00F6678C"/>
    <w:rsid w:val="00F80B8F"/>
    <w:rsid w:val="00FB4383"/>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21ECA"/>
  <w15:docId w15:val="{46201EF0-3FC2-4564-BC0E-D44992ADE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2"/>
        <w:szCs w:val="22"/>
        <w:lang w:val="en-US" w:eastAsia="ko-K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lang w:val="en-GB"/>
    </w:rPr>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pPr>
      <w:keepNext/>
      <w:keepLines/>
      <w:spacing w:before="120" w:line="480" w:lineRule="auto"/>
      <w:ind w:left="120"/>
      <w:jc w:val="both"/>
    </w:pPr>
    <w:rPr>
      <w:rFonts w:ascii="Times New Roman" w:eastAsia="Times New Roman" w:hAnsi="Times New Roman" w:cs="Times New Roman"/>
      <w:b/>
      <w:sz w:val="20"/>
      <w:szCs w:val="20"/>
    </w:rPr>
  </w:style>
  <w:style w:type="paragraph" w:styleId="a4">
    <w:name w:val="Subtitle"/>
    <w:basedOn w:val="a"/>
    <w:next w:val="a"/>
    <w:pPr>
      <w:keepNext/>
      <w:keepLines/>
      <w:spacing w:after="320"/>
    </w:pPr>
    <w:rPr>
      <w:rFonts w:eastAsia="Arial"/>
      <w:color w:val="666666"/>
      <w:sz w:val="30"/>
      <w:szCs w:val="30"/>
    </w:rPr>
  </w:style>
  <w:style w:type="table" w:customStyle="1" w:styleId="20">
    <w:name w:val="2"/>
    <w:basedOn w:val="TableNormal1"/>
    <w:tblPr>
      <w:tblStyleRowBandSize w:val="1"/>
      <w:tblStyleColBandSize w:val="1"/>
      <w:tblCellMar>
        <w:top w:w="100" w:type="dxa"/>
        <w:left w:w="100" w:type="dxa"/>
        <w:bottom w:w="100" w:type="dxa"/>
        <w:right w:w="100" w:type="dxa"/>
      </w:tblCellMar>
    </w:tblPr>
  </w:style>
  <w:style w:type="table" w:customStyle="1" w:styleId="10">
    <w:name w:val="1"/>
    <w:basedOn w:val="TableNormal1"/>
    <w:tblPr>
      <w:tblStyleRowBandSize w:val="1"/>
      <w:tblStyleColBandSize w:val="1"/>
      <w:tblCellMar>
        <w:top w:w="100" w:type="dxa"/>
        <w:left w:w="100" w:type="dxa"/>
        <w:bottom w:w="100" w:type="dxa"/>
        <w:right w:w="100" w:type="dxa"/>
      </w:tblCellMar>
    </w:tblPr>
  </w:style>
  <w:style w:type="paragraph" w:styleId="a5">
    <w:name w:val="annotation text"/>
    <w:basedOn w:val="a"/>
    <w:link w:val="Char"/>
    <w:uiPriority w:val="99"/>
    <w:unhideWhenUsed/>
  </w:style>
  <w:style w:type="character" w:customStyle="1" w:styleId="Char">
    <w:name w:val="메모 텍스트 Char"/>
    <w:basedOn w:val="a0"/>
    <w:link w:val="a5"/>
    <w:uiPriority w:val="99"/>
  </w:style>
  <w:style w:type="character" w:styleId="a6">
    <w:name w:val="annotation reference"/>
    <w:basedOn w:val="a0"/>
    <w:uiPriority w:val="99"/>
    <w:semiHidden/>
    <w:unhideWhenUsed/>
    <w:rPr>
      <w:sz w:val="18"/>
      <w:szCs w:val="18"/>
    </w:rPr>
  </w:style>
  <w:style w:type="paragraph" w:styleId="a7">
    <w:name w:val="Balloon Text"/>
    <w:basedOn w:val="a"/>
    <w:link w:val="Char0"/>
    <w:uiPriority w:val="99"/>
    <w:semiHidden/>
    <w:unhideWhenUsed/>
    <w:rsid w:val="00D71BB7"/>
    <w:pPr>
      <w:spacing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7"/>
    <w:uiPriority w:val="99"/>
    <w:semiHidden/>
    <w:rsid w:val="00D71BB7"/>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Char"/>
    <w:rsid w:val="00D71BB7"/>
    <w:pPr>
      <w:jc w:val="center"/>
    </w:pPr>
    <w:rPr>
      <w:rFonts w:ascii="Times New Roman" w:hAnsi="Times New Roman" w:cs="Times New Roman"/>
      <w:noProof/>
      <w:sz w:val="20"/>
    </w:rPr>
  </w:style>
  <w:style w:type="character" w:customStyle="1" w:styleId="EndNoteBibliographyTitleChar">
    <w:name w:val="EndNote Bibliography Title Char"/>
    <w:basedOn w:val="a0"/>
    <w:link w:val="EndNoteBibliographyTitle"/>
    <w:rsid w:val="00D71BB7"/>
    <w:rPr>
      <w:rFonts w:ascii="Times New Roman" w:hAnsi="Times New Roman" w:cs="Times New Roman"/>
      <w:noProof/>
      <w:sz w:val="20"/>
      <w:lang w:val="en-GB"/>
    </w:rPr>
  </w:style>
  <w:style w:type="paragraph" w:customStyle="1" w:styleId="EndNoteBibliography">
    <w:name w:val="EndNote Bibliography"/>
    <w:basedOn w:val="a"/>
    <w:link w:val="EndNoteBibliographyChar"/>
    <w:rsid w:val="00D71BB7"/>
    <w:pPr>
      <w:spacing w:line="480" w:lineRule="auto"/>
      <w:jc w:val="both"/>
    </w:pPr>
    <w:rPr>
      <w:rFonts w:ascii="Times New Roman" w:hAnsi="Times New Roman" w:cs="Times New Roman"/>
      <w:noProof/>
      <w:sz w:val="20"/>
    </w:rPr>
  </w:style>
  <w:style w:type="character" w:customStyle="1" w:styleId="EndNoteBibliographyChar">
    <w:name w:val="EndNote Bibliography Char"/>
    <w:basedOn w:val="a0"/>
    <w:link w:val="EndNoteBibliography"/>
    <w:rsid w:val="00D71BB7"/>
    <w:rPr>
      <w:rFonts w:ascii="Times New Roman" w:hAnsi="Times New Roman" w:cs="Times New Roman"/>
      <w:noProof/>
      <w:sz w:val="20"/>
      <w:lang w:val="en-GB"/>
    </w:rPr>
  </w:style>
  <w:style w:type="paragraph" w:styleId="a8">
    <w:name w:val="header"/>
    <w:basedOn w:val="a"/>
    <w:link w:val="Char1"/>
    <w:uiPriority w:val="99"/>
    <w:unhideWhenUsed/>
    <w:rsid w:val="002351BA"/>
    <w:pPr>
      <w:tabs>
        <w:tab w:val="center" w:pos="4513"/>
        <w:tab w:val="right" w:pos="9026"/>
      </w:tabs>
      <w:snapToGrid w:val="0"/>
    </w:pPr>
  </w:style>
  <w:style w:type="character" w:customStyle="1" w:styleId="Char1">
    <w:name w:val="머리글 Char"/>
    <w:basedOn w:val="a0"/>
    <w:link w:val="a8"/>
    <w:uiPriority w:val="99"/>
    <w:rsid w:val="002351BA"/>
  </w:style>
  <w:style w:type="paragraph" w:styleId="a9">
    <w:name w:val="footer"/>
    <w:basedOn w:val="a"/>
    <w:link w:val="Char2"/>
    <w:uiPriority w:val="99"/>
    <w:unhideWhenUsed/>
    <w:rsid w:val="002351BA"/>
    <w:pPr>
      <w:tabs>
        <w:tab w:val="center" w:pos="4513"/>
        <w:tab w:val="right" w:pos="9026"/>
      </w:tabs>
      <w:snapToGrid w:val="0"/>
    </w:pPr>
  </w:style>
  <w:style w:type="character" w:customStyle="1" w:styleId="Char2">
    <w:name w:val="바닥글 Char"/>
    <w:basedOn w:val="a0"/>
    <w:link w:val="a9"/>
    <w:uiPriority w:val="99"/>
    <w:rsid w:val="002351BA"/>
  </w:style>
  <w:style w:type="paragraph" w:customStyle="1" w:styleId="BBAuthorName">
    <w:name w:val="BB_Author_Name"/>
    <w:basedOn w:val="a"/>
    <w:next w:val="a"/>
    <w:rsid w:val="00930690"/>
    <w:pPr>
      <w:spacing w:after="240" w:line="480" w:lineRule="auto"/>
      <w:jc w:val="center"/>
    </w:pPr>
    <w:rPr>
      <w:rFonts w:ascii="Times" w:eastAsia="맑은 고딕" w:hAnsi="Times" w:cs="Times New Roman"/>
      <w:i/>
      <w:sz w:val="24"/>
      <w:szCs w:val="20"/>
      <w:lang w:eastAsia="en-US"/>
    </w:rPr>
  </w:style>
  <w:style w:type="paragraph" w:customStyle="1" w:styleId="BCAuthorAddress">
    <w:name w:val="BC_Author_Address"/>
    <w:basedOn w:val="a"/>
    <w:next w:val="a"/>
    <w:rsid w:val="00930690"/>
    <w:pPr>
      <w:spacing w:after="240" w:line="480" w:lineRule="auto"/>
      <w:jc w:val="center"/>
    </w:pPr>
    <w:rPr>
      <w:rFonts w:ascii="Times" w:eastAsia="맑은 고딕" w:hAnsi="Times" w:cs="Times New Roman"/>
      <w:sz w:val="24"/>
      <w:szCs w:val="20"/>
      <w:lang w:eastAsia="en-US"/>
    </w:rPr>
  </w:style>
  <w:style w:type="paragraph" w:customStyle="1" w:styleId="TESupportingInformation">
    <w:name w:val="TE_Supporting_Information"/>
    <w:basedOn w:val="a"/>
    <w:next w:val="a"/>
    <w:rsid w:val="00411C5B"/>
    <w:pPr>
      <w:spacing w:after="200" w:line="480" w:lineRule="auto"/>
      <w:ind w:firstLine="187"/>
      <w:jc w:val="both"/>
    </w:pPr>
    <w:rPr>
      <w:rFonts w:ascii="Times" w:eastAsia="맑은 고딕" w:hAnsi="Times" w:cs="Times New Roman"/>
      <w:sz w:val="24"/>
      <w:szCs w:val="20"/>
      <w:lang w:eastAsia="en-US"/>
    </w:rPr>
  </w:style>
  <w:style w:type="paragraph" w:styleId="aa">
    <w:name w:val="Revision"/>
    <w:hidden/>
    <w:uiPriority w:val="99"/>
    <w:semiHidden/>
    <w:rsid w:val="00530C54"/>
    <w:pPr>
      <w:spacing w:line="240" w:lineRule="auto"/>
    </w:pPr>
  </w:style>
  <w:style w:type="paragraph" w:styleId="ab">
    <w:name w:val="annotation subject"/>
    <w:basedOn w:val="a5"/>
    <w:next w:val="a5"/>
    <w:link w:val="Char3"/>
    <w:uiPriority w:val="99"/>
    <w:semiHidden/>
    <w:unhideWhenUsed/>
    <w:rsid w:val="00E44997"/>
    <w:pPr>
      <w:spacing w:line="240" w:lineRule="auto"/>
    </w:pPr>
    <w:rPr>
      <w:b/>
      <w:bCs/>
      <w:sz w:val="20"/>
      <w:szCs w:val="20"/>
    </w:rPr>
  </w:style>
  <w:style w:type="character" w:customStyle="1" w:styleId="Char3">
    <w:name w:val="메모 주제 Char"/>
    <w:basedOn w:val="Char"/>
    <w:link w:val="ab"/>
    <w:uiPriority w:val="99"/>
    <w:semiHidden/>
    <w:rsid w:val="00E44997"/>
    <w:rPr>
      <w:b/>
      <w:bCs/>
      <w:sz w:val="20"/>
      <w:szCs w:val="20"/>
    </w:rPr>
  </w:style>
  <w:style w:type="paragraph" w:styleId="ac">
    <w:name w:val="Normal (Web)"/>
    <w:basedOn w:val="a"/>
    <w:semiHidden/>
    <w:rsid w:val="00C91709"/>
    <w:pPr>
      <w:spacing w:line="240" w:lineRule="auto"/>
    </w:pPr>
    <w:rPr>
      <w:rFonts w:ascii="Times New Roman" w:eastAsia="맑은 고딕" w:hAnsi="Times New Roman" w:cs="Times New Roman"/>
      <w:sz w:val="24"/>
      <w:szCs w:val="24"/>
      <w:lang w:val="en-US" w:eastAsia="en-US"/>
    </w:rPr>
  </w:style>
  <w:style w:type="character" w:styleId="ad">
    <w:name w:val="line number"/>
    <w:basedOn w:val="a0"/>
    <w:uiPriority w:val="99"/>
    <w:semiHidden/>
    <w:unhideWhenUsed/>
    <w:rsid w:val="00425C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11</Pages>
  <Words>1725</Words>
  <Characters>9836</Characters>
  <Application>Microsoft Office Word</Application>
  <DocSecurity>0</DocSecurity>
  <Lines>81</Lines>
  <Paragraphs>23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Eui-Sang Yu</dc:creator>
  <cp:keywords/>
  <dc:description/>
  <cp:lastModifiedBy>JS</cp:lastModifiedBy>
  <cp:revision>32</cp:revision>
  <dcterms:created xsi:type="dcterms:W3CDTF">2022-11-16T06:44:00Z</dcterms:created>
  <dcterms:modified xsi:type="dcterms:W3CDTF">2022-12-05T04:26:00Z</dcterms:modified>
</cp:coreProperties>
</file>