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EAC66" w14:textId="1A900650" w:rsidR="003D336B" w:rsidRPr="003D336B" w:rsidRDefault="00974CC6" w:rsidP="001D7491">
      <w:pPr>
        <w:spacing w:after="0" w:line="360" w:lineRule="auto"/>
        <w:ind w:left="720" w:hanging="360"/>
        <w:jc w:val="both"/>
        <w:rPr>
          <w:rFonts w:ascii="Times New Roman" w:hAnsi="Times New Roman" w:cs="Times New Roman"/>
          <w:b/>
          <w:bCs/>
          <w:sz w:val="24"/>
          <w:szCs w:val="24"/>
          <w:u w:val="single"/>
        </w:rPr>
      </w:pPr>
      <w:bookmarkStart w:id="0" w:name="_Hlk120837002"/>
      <w:bookmarkStart w:id="1" w:name="_GoBack"/>
      <w:bookmarkEnd w:id="1"/>
      <w:r w:rsidRPr="00974CC6">
        <w:rPr>
          <w:rFonts w:ascii="Times New Roman" w:hAnsi="Times New Roman" w:cs="Times New Roman"/>
          <w:b/>
          <w:bCs/>
          <w:sz w:val="24"/>
          <w:szCs w:val="24"/>
          <w:u w:val="single"/>
        </w:rPr>
        <w:t>Availability of data and materials</w:t>
      </w:r>
    </w:p>
    <w:p w14:paraId="522D22F5" w14:textId="023B97C7" w:rsidR="001D7491" w:rsidRPr="003D336B" w:rsidRDefault="001D7491" w:rsidP="001D7491">
      <w:pPr>
        <w:pStyle w:val="a3"/>
        <w:numPr>
          <w:ilvl w:val="0"/>
          <w:numId w:val="1"/>
        </w:numPr>
        <w:spacing w:after="0" w:line="360" w:lineRule="auto"/>
        <w:jc w:val="both"/>
        <w:rPr>
          <w:rFonts w:ascii="Times New Roman" w:eastAsia="Times New Roman" w:hAnsi="Times New Roman" w:cs="Times New Roman"/>
          <w:sz w:val="24"/>
          <w:szCs w:val="24"/>
        </w:rPr>
      </w:pPr>
      <w:r w:rsidRPr="003D336B">
        <w:rPr>
          <w:rFonts w:ascii="Times New Roman" w:eastAsia="Times New Roman" w:hAnsi="Times New Roman" w:cs="Times New Roman"/>
          <w:sz w:val="24"/>
          <w:szCs w:val="24"/>
        </w:rPr>
        <w:t>We performed a detailed</w:t>
      </w:r>
      <w:r w:rsidR="007A5EE0" w:rsidRPr="003D336B">
        <w:rPr>
          <w:rFonts w:ascii="Times New Roman" w:eastAsia="Times New Roman" w:hAnsi="Times New Roman" w:cs="Times New Roman"/>
          <w:sz w:val="24"/>
          <w:szCs w:val="24"/>
        </w:rPr>
        <w:t xml:space="preserve"> manual</w:t>
      </w:r>
      <w:r w:rsidRPr="003D336B">
        <w:rPr>
          <w:rFonts w:ascii="Times New Roman" w:eastAsia="Times New Roman" w:hAnsi="Times New Roman" w:cs="Times New Roman"/>
          <w:sz w:val="24"/>
          <w:szCs w:val="24"/>
        </w:rPr>
        <w:t xml:space="preserve"> literature search to find potentially relevant studies using Cochrane Library, Clinical Key, ClinicalTrials.gov, Google Scholar, Ovid, ScienceDirect, and Scopus. Combined </w:t>
      </w:r>
      <w:proofErr w:type="spellStart"/>
      <w:r w:rsidRPr="003D336B">
        <w:rPr>
          <w:rFonts w:ascii="Times New Roman" w:eastAsia="Times New Roman" w:hAnsi="Times New Roman" w:cs="Times New Roman"/>
          <w:sz w:val="24"/>
          <w:szCs w:val="24"/>
        </w:rPr>
        <w:t>MeSH</w:t>
      </w:r>
      <w:proofErr w:type="spellEnd"/>
      <w:r w:rsidRPr="003D336B">
        <w:rPr>
          <w:rFonts w:ascii="Times New Roman" w:eastAsia="Times New Roman" w:hAnsi="Times New Roman" w:cs="Times New Roman"/>
          <w:sz w:val="24"/>
          <w:szCs w:val="24"/>
        </w:rPr>
        <w:t xml:space="preserve"> and Free text search terms aimed to identify all anticoagulant agents, including synonyms, related terms and variants, parenteral agents, “Direct oral anticoagulants”, “Oral surgery”, “dental extraction”, “dental implants” using PubMed and PubMed Central. Every article available for free in the English literature for the past 5 years, between 2018 -2022 was searched. </w:t>
      </w:r>
      <w:bookmarkEnd w:id="0"/>
    </w:p>
    <w:p w14:paraId="0EC39564" w14:textId="4024ECC3" w:rsidR="001D7491" w:rsidRPr="003D336B" w:rsidRDefault="007A5EE0" w:rsidP="001D7491">
      <w:pPr>
        <w:pStyle w:val="a3"/>
        <w:numPr>
          <w:ilvl w:val="0"/>
          <w:numId w:val="1"/>
        </w:numPr>
        <w:spacing w:after="0" w:line="360" w:lineRule="auto"/>
        <w:jc w:val="both"/>
        <w:rPr>
          <w:rFonts w:ascii="Times New Roman" w:eastAsia="Times New Roman" w:hAnsi="Times New Roman" w:cs="Times New Roman"/>
          <w:sz w:val="24"/>
          <w:szCs w:val="24"/>
        </w:rPr>
      </w:pPr>
      <w:r w:rsidRPr="003D336B">
        <w:rPr>
          <w:rFonts w:ascii="Times New Roman" w:eastAsia="Times New Roman" w:hAnsi="Times New Roman" w:cs="Times New Roman"/>
          <w:sz w:val="24"/>
          <w:szCs w:val="24"/>
        </w:rPr>
        <w:t xml:space="preserve">We </w:t>
      </w:r>
      <w:r w:rsidR="00D7024F" w:rsidRPr="003D336B">
        <w:rPr>
          <w:rFonts w:ascii="Times New Roman" w:eastAsia="Times New Roman" w:hAnsi="Times New Roman" w:cs="Times New Roman"/>
          <w:sz w:val="24"/>
          <w:szCs w:val="24"/>
        </w:rPr>
        <w:t xml:space="preserve">mainly </w:t>
      </w:r>
      <w:r w:rsidRPr="003D336B">
        <w:rPr>
          <w:rFonts w:ascii="Times New Roman" w:eastAsia="Times New Roman" w:hAnsi="Times New Roman" w:cs="Times New Roman"/>
          <w:sz w:val="24"/>
          <w:szCs w:val="24"/>
        </w:rPr>
        <w:t xml:space="preserve">browsed </w:t>
      </w:r>
      <w:r w:rsidR="004A7FDA" w:rsidRPr="003D336B">
        <w:rPr>
          <w:rFonts w:ascii="Times New Roman" w:eastAsia="Times New Roman" w:hAnsi="Times New Roman" w:cs="Times New Roman"/>
          <w:sz w:val="24"/>
          <w:szCs w:val="24"/>
        </w:rPr>
        <w:t>more</w:t>
      </w:r>
      <w:r w:rsidRPr="003D336B">
        <w:rPr>
          <w:rFonts w:ascii="Times New Roman" w:eastAsia="Times New Roman" w:hAnsi="Times New Roman" w:cs="Times New Roman"/>
          <w:sz w:val="24"/>
          <w:szCs w:val="24"/>
        </w:rPr>
        <w:t xml:space="preserve"> </w:t>
      </w:r>
      <w:r w:rsidR="004A7FDA" w:rsidRPr="003D336B">
        <w:rPr>
          <w:rFonts w:ascii="Times New Roman" w:eastAsia="Times New Roman" w:hAnsi="Times New Roman" w:cs="Times New Roman"/>
          <w:sz w:val="24"/>
          <w:szCs w:val="24"/>
        </w:rPr>
        <w:t>than 90</w:t>
      </w:r>
      <w:r w:rsidRPr="003D336B">
        <w:rPr>
          <w:rFonts w:ascii="Times New Roman" w:eastAsia="Times New Roman" w:hAnsi="Times New Roman" w:cs="Times New Roman"/>
          <w:sz w:val="24"/>
          <w:szCs w:val="24"/>
        </w:rPr>
        <w:t xml:space="preserve"> pages of google scholar and 12</w:t>
      </w:r>
      <w:r w:rsidR="004A7FDA" w:rsidRPr="003D336B">
        <w:rPr>
          <w:rFonts w:ascii="Times New Roman" w:eastAsia="Times New Roman" w:hAnsi="Times New Roman" w:cs="Times New Roman"/>
          <w:sz w:val="24"/>
          <w:szCs w:val="24"/>
        </w:rPr>
        <w:t>00</w:t>
      </w:r>
      <w:r w:rsidRPr="003D336B">
        <w:rPr>
          <w:rFonts w:ascii="Times New Roman" w:eastAsia="Times New Roman" w:hAnsi="Times New Roman" w:cs="Times New Roman"/>
          <w:sz w:val="24"/>
          <w:szCs w:val="24"/>
        </w:rPr>
        <w:t xml:space="preserve"> pages of </w:t>
      </w:r>
      <w:proofErr w:type="spellStart"/>
      <w:r w:rsidRPr="003D336B">
        <w:rPr>
          <w:rFonts w:ascii="Times New Roman" w:eastAsia="Times New Roman" w:hAnsi="Times New Roman" w:cs="Times New Roman"/>
          <w:sz w:val="24"/>
          <w:szCs w:val="24"/>
        </w:rPr>
        <w:t>pubmed</w:t>
      </w:r>
      <w:proofErr w:type="spellEnd"/>
      <w:r w:rsidRPr="003D336B">
        <w:rPr>
          <w:rFonts w:ascii="Times New Roman" w:eastAsia="Times New Roman" w:hAnsi="Times New Roman" w:cs="Times New Roman"/>
          <w:sz w:val="24"/>
          <w:szCs w:val="24"/>
        </w:rPr>
        <w:t xml:space="preserve"> central and ended with a data base of </w:t>
      </w:r>
      <w:r w:rsidRPr="003D336B">
        <w:rPr>
          <w:rFonts w:ascii="Times New Roman" w:hAnsi="Times New Roman" w:cs="Times New Roman"/>
          <w:color w:val="000000" w:themeColor="text1"/>
          <w:sz w:val="24"/>
          <w:szCs w:val="24"/>
        </w:rPr>
        <w:t xml:space="preserve">2092 articles. Around 1001 </w:t>
      </w:r>
      <w:r w:rsidR="00D7024F" w:rsidRPr="003D336B">
        <w:rPr>
          <w:rFonts w:ascii="Times New Roman" w:hAnsi="Times New Roman" w:cs="Times New Roman"/>
          <w:color w:val="000000" w:themeColor="text1"/>
          <w:sz w:val="24"/>
          <w:szCs w:val="24"/>
        </w:rPr>
        <w:t xml:space="preserve">duplicate </w:t>
      </w:r>
      <w:r w:rsidR="004A7FDA" w:rsidRPr="003D336B">
        <w:rPr>
          <w:rFonts w:ascii="Times New Roman" w:hAnsi="Times New Roman" w:cs="Times New Roman"/>
          <w:color w:val="000000" w:themeColor="text1"/>
          <w:sz w:val="24"/>
          <w:szCs w:val="24"/>
        </w:rPr>
        <w:t>records</w:t>
      </w:r>
      <w:r w:rsidR="00D7024F" w:rsidRPr="003D336B">
        <w:rPr>
          <w:rFonts w:ascii="Times New Roman" w:hAnsi="Times New Roman" w:cs="Times New Roman"/>
          <w:color w:val="000000" w:themeColor="text1"/>
          <w:sz w:val="24"/>
          <w:szCs w:val="24"/>
        </w:rPr>
        <w:t xml:space="preserve"> were </w:t>
      </w:r>
      <w:r w:rsidR="004A7FDA" w:rsidRPr="003D336B">
        <w:rPr>
          <w:rFonts w:ascii="Times New Roman" w:hAnsi="Times New Roman" w:cs="Times New Roman"/>
          <w:color w:val="000000" w:themeColor="text1"/>
          <w:sz w:val="24"/>
          <w:szCs w:val="24"/>
        </w:rPr>
        <w:t>removed and the remaining 1091 records were screened. Based on the inclusion and exclusion criteria of our study 25 articles were found eligible. However, due to various reasons such as lack of full texts, inclusion of other drugs in studies, different outcomes, and randomization of studies</w:t>
      </w:r>
      <w:r w:rsidR="005C20F9" w:rsidRPr="003D336B">
        <w:rPr>
          <w:rFonts w:ascii="Times New Roman" w:hAnsi="Times New Roman" w:cs="Times New Roman"/>
          <w:color w:val="000000" w:themeColor="text1"/>
          <w:sz w:val="24"/>
          <w:szCs w:val="24"/>
        </w:rPr>
        <w:t xml:space="preserve"> after interventions, we could only </w:t>
      </w:r>
      <w:r w:rsidR="00525CCF" w:rsidRPr="003D336B">
        <w:rPr>
          <w:rFonts w:ascii="Times New Roman" w:hAnsi="Times New Roman" w:cs="Times New Roman"/>
          <w:color w:val="000000" w:themeColor="text1"/>
          <w:sz w:val="24"/>
          <w:szCs w:val="24"/>
        </w:rPr>
        <w:t>include 8 studies for the systematic review.</w:t>
      </w:r>
    </w:p>
    <w:p w14:paraId="1A7AEE26" w14:textId="55CDE52E" w:rsidR="00525CCF" w:rsidRPr="003D336B" w:rsidRDefault="00525CCF" w:rsidP="00525CCF">
      <w:pPr>
        <w:pStyle w:val="a3"/>
        <w:numPr>
          <w:ilvl w:val="0"/>
          <w:numId w:val="1"/>
        </w:numPr>
        <w:autoSpaceDE w:val="0"/>
        <w:autoSpaceDN w:val="0"/>
        <w:adjustRightInd w:val="0"/>
        <w:spacing w:after="0" w:line="360" w:lineRule="auto"/>
        <w:jc w:val="both"/>
        <w:rPr>
          <w:rFonts w:ascii="Times New Roman" w:hAnsi="Times New Roman" w:cs="Times New Roman"/>
          <w:color w:val="131413"/>
          <w:sz w:val="24"/>
          <w:szCs w:val="24"/>
        </w:rPr>
      </w:pPr>
      <w:r w:rsidRPr="003D336B">
        <w:rPr>
          <w:rFonts w:ascii="Times New Roman" w:hAnsi="Times New Roman" w:cs="Times New Roman"/>
          <w:color w:val="131413"/>
          <w:sz w:val="24"/>
          <w:szCs w:val="24"/>
        </w:rPr>
        <w:t>Due to the heterogeneity of the key parameters, aggregation of statistical data was not possible. Therefore, not a meta-analysis but a qualitative analysis of obtained studies was conducted.</w:t>
      </w:r>
    </w:p>
    <w:p w14:paraId="639BDAE4" w14:textId="7873906C" w:rsidR="00525CCF" w:rsidRPr="003D336B" w:rsidRDefault="00525CCF" w:rsidP="001D7491">
      <w:pPr>
        <w:pStyle w:val="a3"/>
        <w:numPr>
          <w:ilvl w:val="0"/>
          <w:numId w:val="1"/>
        </w:numPr>
        <w:spacing w:after="0" w:line="360" w:lineRule="auto"/>
        <w:jc w:val="both"/>
        <w:rPr>
          <w:rFonts w:ascii="Times New Roman" w:eastAsia="Times New Roman" w:hAnsi="Times New Roman" w:cs="Times New Roman"/>
          <w:sz w:val="24"/>
          <w:szCs w:val="24"/>
        </w:rPr>
      </w:pPr>
      <w:r w:rsidRPr="003D336B">
        <w:rPr>
          <w:rFonts w:ascii="Times New Roman" w:eastAsia="Times New Roman" w:hAnsi="Times New Roman" w:cs="Times New Roman"/>
          <w:sz w:val="24"/>
          <w:szCs w:val="24"/>
        </w:rPr>
        <w:t xml:space="preserve">Besides, we did not register our study under PROSPERO. However, we plan to </w:t>
      </w:r>
      <w:r w:rsidR="003D336B" w:rsidRPr="003D336B">
        <w:rPr>
          <w:rFonts w:ascii="Times New Roman" w:eastAsia="Times New Roman" w:hAnsi="Times New Roman" w:cs="Times New Roman"/>
          <w:sz w:val="24"/>
          <w:szCs w:val="24"/>
        </w:rPr>
        <w:t xml:space="preserve">apply for the registration in the near future. Thus, didn’t proceed with the metanalysis and restricted ourselves to qualitative analysis. This qualitative analysis was performed to develop an understanding of the topic and serve as a consolidated source of reference for other authors. </w:t>
      </w:r>
    </w:p>
    <w:p w14:paraId="638D10B3" w14:textId="785721FA" w:rsidR="00525CCF" w:rsidRPr="003D336B" w:rsidRDefault="00525CCF" w:rsidP="00525CCF">
      <w:pPr>
        <w:spacing w:after="0" w:line="360" w:lineRule="auto"/>
        <w:jc w:val="both"/>
        <w:rPr>
          <w:rFonts w:ascii="Times New Roman" w:eastAsia="Times New Roman" w:hAnsi="Times New Roman" w:cs="Times New Roman"/>
          <w:b/>
          <w:bCs/>
          <w:sz w:val="24"/>
        </w:rPr>
      </w:pPr>
    </w:p>
    <w:p w14:paraId="41BF6869" w14:textId="2D613902" w:rsidR="00525CCF" w:rsidRPr="003D336B" w:rsidRDefault="003D336B" w:rsidP="00525CCF">
      <w:pPr>
        <w:spacing w:after="0" w:line="360" w:lineRule="auto"/>
        <w:jc w:val="both"/>
        <w:rPr>
          <w:rFonts w:ascii="Times New Roman" w:eastAsia="Times New Roman" w:hAnsi="Times New Roman" w:cs="Times New Roman"/>
          <w:b/>
          <w:bCs/>
          <w:sz w:val="24"/>
          <w:u w:val="single"/>
        </w:rPr>
      </w:pPr>
      <w:r w:rsidRPr="003D336B">
        <w:rPr>
          <w:rFonts w:ascii="Times New Roman" w:eastAsia="Times New Roman" w:hAnsi="Times New Roman" w:cs="Times New Roman"/>
          <w:b/>
          <w:bCs/>
          <w:sz w:val="24"/>
          <w:u w:val="single"/>
        </w:rPr>
        <w:t xml:space="preserve">Here are links to 8 studies included in our systematic review. </w:t>
      </w:r>
    </w:p>
    <w:p w14:paraId="37A6F688" w14:textId="638E7E14" w:rsidR="00525CCF" w:rsidRPr="00974CC6" w:rsidRDefault="00233B34" w:rsidP="00525CCF">
      <w:pPr>
        <w:spacing w:after="0" w:line="360" w:lineRule="auto"/>
        <w:jc w:val="both"/>
        <w:rPr>
          <w:rFonts w:ascii="Times New Roman" w:eastAsia="Times New Roman" w:hAnsi="Times New Roman" w:cs="Times New Roman"/>
          <w:color w:val="000000" w:themeColor="text1"/>
          <w:sz w:val="24"/>
          <w:szCs w:val="24"/>
          <w:u w:val="single"/>
        </w:rPr>
      </w:pPr>
      <w:hyperlink r:id="rId5" w:history="1">
        <w:r w:rsidR="003D336B" w:rsidRPr="00974CC6">
          <w:rPr>
            <w:rStyle w:val="Hyperlink"/>
            <w:rFonts w:ascii="Times New Roman" w:eastAsia="Times New Roman" w:hAnsi="Times New Roman" w:cs="Times New Roman"/>
            <w:color w:val="000000" w:themeColor="text1"/>
            <w:sz w:val="24"/>
            <w:szCs w:val="24"/>
          </w:rPr>
          <w:t>https://pubmed.ncbi.nlm.nih.gov/30347201/</w:t>
        </w:r>
      </w:hyperlink>
    </w:p>
    <w:p w14:paraId="64090441" w14:textId="1EFD3C58" w:rsidR="003D336B" w:rsidRPr="00974CC6" w:rsidRDefault="00233B34" w:rsidP="00525CCF">
      <w:pPr>
        <w:spacing w:after="0" w:line="360" w:lineRule="auto"/>
        <w:jc w:val="both"/>
        <w:rPr>
          <w:rFonts w:ascii="Times New Roman" w:eastAsia="Times New Roman" w:hAnsi="Times New Roman" w:cs="Times New Roman"/>
          <w:color w:val="000000" w:themeColor="text1"/>
          <w:sz w:val="24"/>
          <w:szCs w:val="24"/>
          <w:u w:val="single"/>
        </w:rPr>
      </w:pPr>
      <w:hyperlink r:id="rId6" w:history="1">
        <w:r w:rsidR="003D336B" w:rsidRPr="00974CC6">
          <w:rPr>
            <w:rStyle w:val="Hyperlink"/>
            <w:rFonts w:ascii="Times New Roman" w:eastAsia="Times New Roman" w:hAnsi="Times New Roman" w:cs="Times New Roman"/>
            <w:color w:val="000000" w:themeColor="text1"/>
            <w:sz w:val="24"/>
            <w:szCs w:val="24"/>
          </w:rPr>
          <w:t>https://pubmed.ncbi.nlm.nih.gov/32604907/</w:t>
        </w:r>
      </w:hyperlink>
    </w:p>
    <w:p w14:paraId="18885CC5" w14:textId="30AAD253" w:rsidR="003D336B" w:rsidRPr="00974CC6" w:rsidRDefault="00233B34" w:rsidP="00525CCF">
      <w:pPr>
        <w:spacing w:after="0" w:line="360" w:lineRule="auto"/>
        <w:jc w:val="both"/>
        <w:rPr>
          <w:rFonts w:ascii="Times New Roman" w:eastAsia="Times New Roman" w:hAnsi="Times New Roman" w:cs="Times New Roman"/>
          <w:color w:val="000000" w:themeColor="text1"/>
          <w:sz w:val="24"/>
          <w:szCs w:val="24"/>
          <w:u w:val="single"/>
        </w:rPr>
      </w:pPr>
      <w:hyperlink r:id="rId7" w:history="1">
        <w:r w:rsidR="003D336B" w:rsidRPr="00974CC6">
          <w:rPr>
            <w:rStyle w:val="Hyperlink"/>
            <w:rFonts w:ascii="Times New Roman" w:eastAsia="Times New Roman" w:hAnsi="Times New Roman" w:cs="Times New Roman"/>
            <w:color w:val="000000" w:themeColor="text1"/>
            <w:sz w:val="24"/>
            <w:szCs w:val="24"/>
          </w:rPr>
          <w:t>https://pubmed.ncbi.nlm.nih.gov/32790928/</w:t>
        </w:r>
      </w:hyperlink>
    </w:p>
    <w:p w14:paraId="56811765" w14:textId="07CFC4F0" w:rsidR="003D336B" w:rsidRPr="00974CC6" w:rsidRDefault="00233B34" w:rsidP="00525CCF">
      <w:pPr>
        <w:spacing w:after="0" w:line="360" w:lineRule="auto"/>
        <w:jc w:val="both"/>
        <w:rPr>
          <w:rFonts w:ascii="Times New Roman" w:eastAsia="Times New Roman" w:hAnsi="Times New Roman" w:cs="Times New Roman"/>
          <w:color w:val="000000" w:themeColor="text1"/>
          <w:sz w:val="24"/>
          <w:szCs w:val="24"/>
          <w:u w:val="single"/>
        </w:rPr>
      </w:pPr>
      <w:hyperlink r:id="rId8" w:history="1">
        <w:r w:rsidR="003D336B" w:rsidRPr="00974CC6">
          <w:rPr>
            <w:rStyle w:val="Hyperlink"/>
            <w:rFonts w:ascii="Times New Roman" w:eastAsia="Times New Roman" w:hAnsi="Times New Roman" w:cs="Times New Roman"/>
            <w:color w:val="000000" w:themeColor="text1"/>
            <w:sz w:val="24"/>
            <w:szCs w:val="24"/>
          </w:rPr>
          <w:t>https://pubmed.ncbi.nlm.nih.gov/29696419/</w:t>
        </w:r>
      </w:hyperlink>
    </w:p>
    <w:p w14:paraId="206B25F8" w14:textId="67797739" w:rsidR="003D336B" w:rsidRPr="00974CC6" w:rsidRDefault="00233B34" w:rsidP="00525CCF">
      <w:pPr>
        <w:spacing w:after="0" w:line="360" w:lineRule="auto"/>
        <w:jc w:val="both"/>
        <w:rPr>
          <w:rFonts w:ascii="Times New Roman" w:eastAsia="Times New Roman" w:hAnsi="Times New Roman" w:cs="Times New Roman"/>
          <w:color w:val="000000" w:themeColor="text1"/>
          <w:sz w:val="24"/>
          <w:szCs w:val="24"/>
          <w:u w:val="single"/>
        </w:rPr>
      </w:pPr>
      <w:hyperlink r:id="rId9" w:history="1">
        <w:r w:rsidR="003D336B" w:rsidRPr="00974CC6">
          <w:rPr>
            <w:rStyle w:val="Hyperlink"/>
            <w:rFonts w:ascii="Times New Roman" w:eastAsia="Times New Roman" w:hAnsi="Times New Roman" w:cs="Times New Roman"/>
            <w:color w:val="000000" w:themeColor="text1"/>
            <w:sz w:val="24"/>
            <w:szCs w:val="24"/>
          </w:rPr>
          <w:t>https://pubmed.ncbi.nlm.nih.gov/29480605/</w:t>
        </w:r>
      </w:hyperlink>
    </w:p>
    <w:p w14:paraId="3F386E9A" w14:textId="7CE201E1" w:rsidR="002320A3" w:rsidRPr="00974CC6" w:rsidRDefault="00233B34">
      <w:pPr>
        <w:rPr>
          <w:rFonts w:ascii="Times New Roman" w:hAnsi="Times New Roman" w:cs="Times New Roman"/>
          <w:color w:val="000000" w:themeColor="text1"/>
          <w:sz w:val="24"/>
          <w:szCs w:val="24"/>
        </w:rPr>
      </w:pPr>
      <w:hyperlink r:id="rId10" w:history="1">
        <w:r w:rsidR="003D336B" w:rsidRPr="00974CC6">
          <w:rPr>
            <w:rStyle w:val="Hyperlink"/>
            <w:rFonts w:ascii="Times New Roman" w:hAnsi="Times New Roman" w:cs="Times New Roman"/>
            <w:color w:val="000000" w:themeColor="text1"/>
            <w:sz w:val="24"/>
            <w:szCs w:val="24"/>
          </w:rPr>
          <w:t>https://pubmed.ncbi.nlm.nih.gov/26773272/</w:t>
        </w:r>
      </w:hyperlink>
    </w:p>
    <w:p w14:paraId="5CF0CE4A" w14:textId="5CC78B9D" w:rsidR="003D336B" w:rsidRPr="00974CC6" w:rsidRDefault="00233B34">
      <w:pPr>
        <w:rPr>
          <w:rFonts w:ascii="Times New Roman" w:hAnsi="Times New Roman" w:cs="Times New Roman"/>
          <w:color w:val="000000" w:themeColor="text1"/>
          <w:sz w:val="24"/>
          <w:szCs w:val="24"/>
        </w:rPr>
      </w:pPr>
      <w:hyperlink r:id="rId11" w:history="1">
        <w:r w:rsidR="003D336B" w:rsidRPr="00974CC6">
          <w:rPr>
            <w:rStyle w:val="Hyperlink"/>
            <w:rFonts w:ascii="Times New Roman" w:hAnsi="Times New Roman" w:cs="Times New Roman"/>
            <w:color w:val="000000" w:themeColor="text1"/>
            <w:sz w:val="24"/>
            <w:szCs w:val="24"/>
          </w:rPr>
          <w:t>https://pubmed.ncbi.nlm.nih.gov/35459831/</w:t>
        </w:r>
      </w:hyperlink>
    </w:p>
    <w:p w14:paraId="7AB50D96" w14:textId="27F118B2" w:rsidR="003D336B" w:rsidRPr="00974CC6" w:rsidRDefault="00974CC6">
      <w:pPr>
        <w:rPr>
          <w:rFonts w:ascii="Times New Roman" w:hAnsi="Times New Roman" w:cs="Times New Roman"/>
          <w:color w:val="000000" w:themeColor="text1"/>
          <w:sz w:val="24"/>
          <w:szCs w:val="24"/>
        </w:rPr>
      </w:pPr>
      <w:r w:rsidRPr="00974CC6">
        <w:rPr>
          <w:rFonts w:ascii="Times New Roman" w:hAnsi="Times New Roman" w:cs="Times New Roman"/>
          <w:color w:val="000000" w:themeColor="text1"/>
          <w:sz w:val="24"/>
          <w:szCs w:val="24"/>
        </w:rPr>
        <w:t>https://pubmed.ncbi.nlm.nih.gov/35476866/</w:t>
      </w:r>
    </w:p>
    <w:sectPr w:rsidR="003D336B" w:rsidRPr="00974CC6" w:rsidSect="00C92A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131DA9"/>
    <w:multiLevelType w:val="hybridMultilevel"/>
    <w:tmpl w:val="135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491"/>
    <w:rsid w:val="001D7491"/>
    <w:rsid w:val="002320A3"/>
    <w:rsid w:val="00233B34"/>
    <w:rsid w:val="00244CBA"/>
    <w:rsid w:val="003D336B"/>
    <w:rsid w:val="004A7FDA"/>
    <w:rsid w:val="00525CCF"/>
    <w:rsid w:val="005C20F9"/>
    <w:rsid w:val="007A5EE0"/>
    <w:rsid w:val="00974CC6"/>
    <w:rsid w:val="00C92ACD"/>
    <w:rsid w:val="00D7024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4FEF9"/>
  <w15:chartTrackingRefBased/>
  <w15:docId w15:val="{23378AAD-D0D2-408C-ACE8-2E3D54B2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4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7491"/>
    <w:pPr>
      <w:ind w:left="720"/>
      <w:contextualSpacing/>
    </w:pPr>
  </w:style>
  <w:style w:type="character" w:styleId="Hyperlink">
    <w:name w:val="Hyperlink"/>
    <w:basedOn w:val="a0"/>
    <w:uiPriority w:val="99"/>
    <w:unhideWhenUsed/>
    <w:rsid w:val="003D336B"/>
    <w:rPr>
      <w:color w:val="0563C1" w:themeColor="hyperlink"/>
      <w:u w:val="single"/>
    </w:rPr>
  </w:style>
  <w:style w:type="character" w:customStyle="1" w:styleId="UnresolvedMention">
    <w:name w:val="Unresolved Mention"/>
    <w:basedOn w:val="a0"/>
    <w:uiPriority w:val="99"/>
    <w:semiHidden/>
    <w:unhideWhenUsed/>
    <w:rsid w:val="003D3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296964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ubmed.ncbi.nlm.nih.gov/3279092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32604907/" TargetMode="External"/><Relationship Id="rId11" Type="http://schemas.openxmlformats.org/officeDocument/2006/relationships/hyperlink" Target="https://pubmed.ncbi.nlm.nih.gov/35459831/" TargetMode="External"/><Relationship Id="rId5" Type="http://schemas.openxmlformats.org/officeDocument/2006/relationships/hyperlink" Target="https://pubmed.ncbi.nlm.nih.gov/30347201/" TargetMode="External"/><Relationship Id="rId10" Type="http://schemas.openxmlformats.org/officeDocument/2006/relationships/hyperlink" Target="https://pubmed.ncbi.nlm.nih.gov/26773272/" TargetMode="External"/><Relationship Id="rId4" Type="http://schemas.openxmlformats.org/officeDocument/2006/relationships/webSettings" Target="webSettings.xml"/><Relationship Id="rId9" Type="http://schemas.openxmlformats.org/officeDocument/2006/relationships/hyperlink" Target="https://pubmed.ncbi.nlm.nih.gov/294806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2139</Characters>
  <Application>Microsoft Office Word</Application>
  <DocSecurity>0</DocSecurity>
  <Lines>17</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Shilpy Bhandari</dc:creator>
  <cp:keywords/>
  <dc:description/>
  <cp:lastModifiedBy>GHASSAN MUSTAFA ABDRABOH DARWISH</cp:lastModifiedBy>
  <cp:revision>2</cp:revision>
  <dcterms:created xsi:type="dcterms:W3CDTF">2023-01-17T09:44:00Z</dcterms:created>
  <dcterms:modified xsi:type="dcterms:W3CDTF">2023-01-17T09:44:00Z</dcterms:modified>
</cp:coreProperties>
</file>