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329E3" w14:textId="77777777" w:rsidR="00AC2368" w:rsidRPr="00BB1322" w:rsidRDefault="00AC2368" w:rsidP="00AC2368">
      <w:pPr>
        <w:widowControl w:val="0"/>
        <w:tabs>
          <w:tab w:val="left" w:pos="0"/>
        </w:tabs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BB1322">
        <w:rPr>
          <w:rFonts w:asciiTheme="majorBidi" w:hAnsiTheme="majorBidi" w:cstheme="majorBidi"/>
          <w:b/>
          <w:bCs/>
          <w:sz w:val="24"/>
          <w:szCs w:val="24"/>
          <w:lang w:bidi="fa-IR"/>
        </w:rPr>
        <w:t>Appendix 1: FIS for Fuzzy Radon Hazard Index</w:t>
      </w:r>
    </w:p>
    <w:p w14:paraId="1A6ACEF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[System]</w:t>
      </w:r>
    </w:p>
    <w:p w14:paraId="0E93C4D6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Name='FRHI'</w:t>
      </w:r>
    </w:p>
    <w:p w14:paraId="55F3020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Type='mamdani'</w:t>
      </w:r>
    </w:p>
    <w:p w14:paraId="66A2DBC1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Version=2.0</w:t>
      </w:r>
    </w:p>
    <w:p w14:paraId="10D560F2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NumInputs=1</w:t>
      </w:r>
    </w:p>
    <w:p w14:paraId="64F4D19E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NumOutputs=1</w:t>
      </w:r>
    </w:p>
    <w:p w14:paraId="1F1A92F6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NumRules=5</w:t>
      </w:r>
    </w:p>
    <w:p w14:paraId="5984A4C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AndMethod='min'</w:t>
      </w:r>
    </w:p>
    <w:p w14:paraId="50B370F1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OrMethod='max'</w:t>
      </w:r>
    </w:p>
    <w:p w14:paraId="0F009BEE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ImpMethod='min'</w:t>
      </w:r>
    </w:p>
    <w:p w14:paraId="256AACCA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AggMethod='max'</w:t>
      </w:r>
    </w:p>
    <w:p w14:paraId="0873851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DefuzzMethod='centroid'</w:t>
      </w:r>
    </w:p>
    <w:p w14:paraId="52C6B187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B957BE2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[Input1]</w:t>
      </w:r>
    </w:p>
    <w:p w14:paraId="20BE5FE6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Name='RadonConcentration(Bq/m3)'</w:t>
      </w:r>
    </w:p>
    <w:p w14:paraId="4271C961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Range=[0 1000]</w:t>
      </w:r>
    </w:p>
    <w:p w14:paraId="22476B60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NumMFs=5</w:t>
      </w:r>
    </w:p>
    <w:p w14:paraId="28EF1340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MF1='LowestC':'gaussmf',[35 0]</w:t>
      </w:r>
    </w:p>
    <w:p w14:paraId="76C23BC3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MF2='LowC':'gaussmf',[20 85]</w:t>
      </w:r>
    </w:p>
    <w:p w14:paraId="147BACEA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MF3='AveC':'gaussmf',[15 124]</w:t>
      </w:r>
    </w:p>
    <w:p w14:paraId="67A55742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MF4='HighC':'gaussmf',[50 225]</w:t>
      </w:r>
    </w:p>
    <w:p w14:paraId="4D117F67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MF5='HighestC':'gaussmf',[330 1000]</w:t>
      </w:r>
    </w:p>
    <w:p w14:paraId="335178F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579B9BA9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[Output1]</w:t>
      </w:r>
    </w:p>
    <w:p w14:paraId="07AF981C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Name='FuzzyRadonHazardIndex(FRHI)'</w:t>
      </w:r>
    </w:p>
    <w:p w14:paraId="766B2B5B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Range=[0 100]</w:t>
      </w:r>
    </w:p>
    <w:p w14:paraId="086B4350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NumMFs=5</w:t>
      </w:r>
    </w:p>
    <w:p w14:paraId="16021447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MF1='NonHazardous':'gaussmf',[9 0]</w:t>
      </w:r>
    </w:p>
    <w:p w14:paraId="68D0B4D1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MF2='LessHazardous':'gaussmf',[7 30]</w:t>
      </w:r>
    </w:p>
    <w:p w14:paraId="29B5ABA4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MF3='RatherHazardous':'gaussmf',[7 50]</w:t>
      </w:r>
    </w:p>
    <w:p w14:paraId="398673C4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MF4='Hazardous':'gaussmf',[7 70]</w:t>
      </w:r>
    </w:p>
    <w:p w14:paraId="76140117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MF5='VeryHazardous':'gaussmf',[15 100]</w:t>
      </w:r>
    </w:p>
    <w:p w14:paraId="787AB5DB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169F7EFC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[Rules]</w:t>
      </w:r>
    </w:p>
    <w:p w14:paraId="7FD736BA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1, 1 (1) : 1</w:t>
      </w:r>
    </w:p>
    <w:p w14:paraId="7E5B6BB6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2, 2 (1) : 1</w:t>
      </w:r>
    </w:p>
    <w:p w14:paraId="144025EC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3, 3 (1) : 1</w:t>
      </w:r>
    </w:p>
    <w:p w14:paraId="7BFB8B7F" w14:textId="77777777" w:rsidR="00AC2368" w:rsidRPr="00BB1322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4, 4 (1) : 1</w:t>
      </w:r>
    </w:p>
    <w:p w14:paraId="7C239340" w14:textId="77777777" w:rsidR="00AC2368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BB1322">
        <w:rPr>
          <w:rFonts w:ascii="Courier New" w:hAnsi="Courier New" w:cs="Courier New"/>
          <w:color w:val="000000"/>
          <w:sz w:val="20"/>
          <w:szCs w:val="20"/>
        </w:rPr>
        <w:t>5, 5 (1) : 1</w:t>
      </w:r>
    </w:p>
    <w:p w14:paraId="7BD4F1DC" w14:textId="77777777" w:rsidR="00AC2368" w:rsidRDefault="00AC2368" w:rsidP="00AC236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334F8F9E" w14:textId="77777777" w:rsidR="00AC236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0E455C45" w14:textId="77777777" w:rsidR="00AC236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15F17B91" w14:textId="77777777" w:rsidR="00AC236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6C1E1B80" w14:textId="77777777" w:rsidR="00AC236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5A11F5AF" w14:textId="77777777" w:rsidR="00AC2368" w:rsidRPr="0043154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BB1322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Appendix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2: T</w:t>
      </w:r>
      <w:r w:rsidRPr="00BB1322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he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plans of </w:t>
      </w:r>
      <w:r w:rsidRPr="00BB1322">
        <w:rPr>
          <w:rFonts w:asciiTheme="majorBidi" w:hAnsiTheme="majorBidi" w:cstheme="majorBidi"/>
          <w:b/>
          <w:bCs/>
          <w:sz w:val="24"/>
          <w:szCs w:val="24"/>
          <w:lang w:bidi="fa-IR"/>
        </w:rPr>
        <w:t>selected residential unit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in the studied area</w:t>
      </w:r>
    </w:p>
    <w:p w14:paraId="7E0B21E6" w14:textId="77777777" w:rsidR="00AC2368" w:rsidRPr="00431548" w:rsidRDefault="00AC2368" w:rsidP="00AC2368">
      <w:pPr>
        <w:tabs>
          <w:tab w:val="left" w:pos="0"/>
        </w:tabs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43154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43ECD7A" wp14:editId="685D9A2F">
            <wp:extent cx="4773880" cy="2425697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707" cy="243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060E8" w14:textId="77777777" w:rsidR="00AC2368" w:rsidRPr="0043154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Appendix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Fig 1 First floor plan of the selected residential unit</w:t>
      </w:r>
    </w:p>
    <w:p w14:paraId="51324A92" w14:textId="77777777" w:rsidR="00AC2368" w:rsidRPr="00431548" w:rsidRDefault="00AC2368" w:rsidP="00AC2368">
      <w:pPr>
        <w:rPr>
          <w:color w:val="000000" w:themeColor="text1"/>
        </w:rPr>
      </w:pPr>
    </w:p>
    <w:p w14:paraId="116395EA" w14:textId="77777777" w:rsidR="00AC2368" w:rsidRPr="0043154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69F0E73F" wp14:editId="59E4447C">
            <wp:extent cx="4785982" cy="2602122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title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8692" cy="261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AE170" w14:textId="77777777" w:rsidR="00AC236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Appendix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Fig 2 Basement plan of the selected residential unit</w:t>
      </w:r>
    </w:p>
    <w:p w14:paraId="69275EB3" w14:textId="77777777" w:rsidR="00AC2368" w:rsidRDefault="00AC2368" w:rsidP="00AC2368"/>
    <w:p w14:paraId="2668F124" w14:textId="77777777" w:rsidR="00AC2368" w:rsidRPr="00482F15" w:rsidRDefault="00AC2368" w:rsidP="00AC2368"/>
    <w:p w14:paraId="22F7AC13" w14:textId="77777777" w:rsidR="00AC2368" w:rsidRPr="0043154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noProof/>
          <w:color w:val="000000" w:themeColor="text1"/>
          <w:sz w:val="24"/>
          <w:szCs w:val="24"/>
          <w:rtl/>
        </w:rPr>
        <w:lastRenderedPageBreak/>
        <w:drawing>
          <wp:inline distT="0" distB="0" distL="0" distR="0" wp14:anchorId="252438C4" wp14:editId="79A28A5F">
            <wp:extent cx="4928603" cy="2710205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146" cy="271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11F02" w14:textId="77777777" w:rsidR="00AC2368" w:rsidRPr="0043154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Appendix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Fig 3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bidi="fa-IR"/>
        </w:rPr>
        <w:t xml:space="preserve"> 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Facade plan of the selected residential unit</w:t>
      </w:r>
    </w:p>
    <w:p w14:paraId="645F5BDA" w14:textId="77777777" w:rsidR="00AC2368" w:rsidRPr="00431548" w:rsidRDefault="00AC2368" w:rsidP="00AC2368">
      <w:pPr>
        <w:rPr>
          <w:color w:val="000000" w:themeColor="text1"/>
        </w:rPr>
      </w:pPr>
    </w:p>
    <w:p w14:paraId="3953A904" w14:textId="77777777" w:rsidR="00AC2368" w:rsidRPr="00431548" w:rsidRDefault="00AC2368" w:rsidP="00AC2368">
      <w:pPr>
        <w:spacing w:after="0" w:line="240" w:lineRule="auto"/>
        <w:jc w:val="center"/>
        <w:rPr>
          <w:color w:val="000000" w:themeColor="text1"/>
        </w:rPr>
      </w:pPr>
      <w:r w:rsidRPr="0043154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drawing>
          <wp:inline distT="0" distB="0" distL="0" distR="0" wp14:anchorId="6BA3502D" wp14:editId="7347BD50">
            <wp:extent cx="4666528" cy="2446437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Untitl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779" cy="2457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7CABB" w14:textId="77777777" w:rsidR="00AC236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Appendix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Fig 4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bidi="fa-IR"/>
        </w:rPr>
        <w:t xml:space="preserve"> 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Schematic plan of adopting the Radon disposal method in a residential unit located in the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case study</w:t>
      </w:r>
    </w:p>
    <w:p w14:paraId="49793E53" w14:textId="77777777" w:rsidR="00AC2368" w:rsidRDefault="00AC2368" w:rsidP="00AC2368"/>
    <w:p w14:paraId="4B58E08D" w14:textId="77777777" w:rsidR="00AC2368" w:rsidRDefault="00AC2368" w:rsidP="00AC2368"/>
    <w:p w14:paraId="2BAB585E" w14:textId="77777777" w:rsidR="00AC2368" w:rsidRPr="00482F15" w:rsidRDefault="00AC2368" w:rsidP="00AC2368"/>
    <w:p w14:paraId="6769CB23" w14:textId="77777777" w:rsidR="00AC2368" w:rsidRPr="00431548" w:rsidRDefault="00AC2368" w:rsidP="00AC2368">
      <w:pPr>
        <w:spacing w:after="0" w:line="240" w:lineRule="auto"/>
        <w:jc w:val="center"/>
        <w:rPr>
          <w:color w:val="000000" w:themeColor="text1"/>
          <w:rtl/>
        </w:rPr>
      </w:pPr>
      <w:r w:rsidRPr="00431548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236A6B7" wp14:editId="25A68FAD">
            <wp:extent cx="4768068" cy="2601042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title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454" cy="260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2F85F" w14:textId="77777777" w:rsidR="00AC2368" w:rsidRPr="00431548" w:rsidRDefault="00AC2368" w:rsidP="00AC2368">
      <w:pPr>
        <w:pStyle w:val="Caption"/>
        <w:tabs>
          <w:tab w:val="left" w:pos="0"/>
        </w:tabs>
        <w:spacing w:after="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Appendix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Fig 5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bidi="fa-IR"/>
        </w:rPr>
        <w:t xml:space="preserve"> </w:t>
      </w:r>
      <w:r w:rsidRPr="004315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Schematic plan of adopting the Radon disposal method in a residential unit located in the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study area.</w:t>
      </w:r>
    </w:p>
    <w:p w14:paraId="671F3B9C" w14:textId="77777777" w:rsidR="00AC2368" w:rsidRPr="00431548" w:rsidRDefault="00AC2368" w:rsidP="00AC236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14:paraId="0B5299F3" w14:textId="77777777" w:rsidR="00755780" w:rsidRDefault="00755780"/>
    <w:sectPr w:rsidR="00755780" w:rsidSect="00A66D59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44854391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01E2A77C" w14:textId="77777777" w:rsidR="00C84E07" w:rsidRPr="00AB7622" w:rsidRDefault="00AC2368">
        <w:pPr>
          <w:pStyle w:val="Footer"/>
          <w:jc w:val="center"/>
          <w:rPr>
            <w:rFonts w:asciiTheme="majorBidi" w:hAnsiTheme="majorBidi" w:cstheme="majorBidi"/>
          </w:rPr>
        </w:pPr>
        <w:r w:rsidRPr="00AB7622">
          <w:rPr>
            <w:rFonts w:asciiTheme="majorBidi" w:hAnsiTheme="majorBidi" w:cstheme="majorBidi"/>
          </w:rPr>
          <w:fldChar w:fldCharType="begin"/>
        </w:r>
        <w:r w:rsidRPr="00AB7622">
          <w:rPr>
            <w:rFonts w:asciiTheme="majorBidi" w:hAnsiTheme="majorBidi" w:cstheme="majorBidi"/>
          </w:rPr>
          <w:instrText xml:space="preserve"> PAGE   \* MERGEFORMAT </w:instrText>
        </w:r>
        <w:r w:rsidRPr="00AB7622">
          <w:rPr>
            <w:rFonts w:asciiTheme="majorBidi" w:hAnsiTheme="majorBidi" w:cstheme="majorBidi"/>
          </w:rPr>
          <w:fldChar w:fldCharType="separate"/>
        </w:r>
        <w:r>
          <w:rPr>
            <w:rFonts w:asciiTheme="majorBidi" w:hAnsiTheme="majorBidi" w:cstheme="majorBidi"/>
            <w:noProof/>
          </w:rPr>
          <w:t>9</w:t>
        </w:r>
        <w:r w:rsidRPr="00AB762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6F3FE608" w14:textId="77777777" w:rsidR="00C84E07" w:rsidRDefault="00AC236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368"/>
    <w:rsid w:val="00755780"/>
    <w:rsid w:val="00AC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ED9C3"/>
  <w15:chartTrackingRefBased/>
  <w15:docId w15:val="{3AA13555-D0DC-4F66-86D8-07C03B028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C23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C2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193</Words>
  <Characters>1101</Characters>
  <Application>Microsoft Office Word</Application>
  <DocSecurity>0</DocSecurity>
  <Lines>9</Lines>
  <Paragraphs>2</Paragraphs>
  <ScaleCrop>false</ScaleCrop>
  <Company>Springer Nature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2022-12-07T05:18:00Z</dcterms:created>
  <dcterms:modified xsi:type="dcterms:W3CDTF">2022-12-07T05:18:00Z</dcterms:modified>
</cp:coreProperties>
</file>