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2F591" w14:textId="77777777" w:rsidR="00467A0D" w:rsidRPr="00220B23" w:rsidRDefault="00467A0D" w:rsidP="00467A0D">
      <w:pPr>
        <w:rPr>
          <w:rFonts w:asciiTheme="minorHAnsi" w:hAnsiTheme="minorHAnsi" w:cstheme="minorHAnsi"/>
          <w:b/>
          <w:sz w:val="22"/>
          <w:szCs w:val="22"/>
        </w:rPr>
      </w:pPr>
      <w:r w:rsidRPr="00220B23">
        <w:rPr>
          <w:rFonts w:asciiTheme="minorHAnsi" w:eastAsiaTheme="majorEastAsia" w:hAnsiTheme="minorHAnsi" w:cstheme="minorHAnsi"/>
          <w:b/>
          <w:bCs/>
          <w:sz w:val="22"/>
          <w:szCs w:val="22"/>
        </w:rPr>
        <w:t>Novel Artificial Intelligence platform leads to the discovery of new protoporphyrinogen oxidase inhibitors</w:t>
      </w:r>
    </w:p>
    <w:p w14:paraId="02419824" w14:textId="77777777" w:rsidR="00467A0D" w:rsidRPr="00220B23" w:rsidRDefault="00467A0D" w:rsidP="00467A0D">
      <w:pPr>
        <w:spacing w:line="480" w:lineRule="auto"/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</w:pP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Abigail L. Barker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Yosef Geva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Eyal Simonovsky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Netta Shemesh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Yael Phillip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Ifat Shub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</w:rPr>
        <w:t>, Franck E. Dayan</w:t>
      </w:r>
      <w:r w:rsidRPr="00220B23">
        <w:rPr>
          <w:rFonts w:asciiTheme="minorHAnsi" w:hAnsiTheme="minorHAnsi" w:cstheme="minorHAnsi"/>
          <w:bCs/>
          <w:color w:val="000000"/>
          <w:sz w:val="22"/>
          <w:szCs w:val="22"/>
          <w:shd w:val="clear" w:color="auto" w:fill="FFFFFF"/>
          <w:vertAlign w:val="superscript"/>
        </w:rPr>
        <w:t>1*</w:t>
      </w:r>
    </w:p>
    <w:p w14:paraId="74A1648D" w14:textId="133B1B19" w:rsidR="0087075B" w:rsidRPr="00F41494" w:rsidRDefault="0087075B" w:rsidP="0087075B">
      <w:pPr>
        <w:spacing w:line="48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Supplemental </w:t>
      </w:r>
      <w:r w:rsidRPr="00F41494">
        <w:rPr>
          <w:rFonts w:asciiTheme="minorHAnsi" w:hAnsiTheme="minorHAnsi" w:cstheme="minorHAnsi"/>
          <w:b/>
          <w:sz w:val="22"/>
          <w:szCs w:val="22"/>
        </w:rPr>
        <w:t>Table 1</w:t>
      </w:r>
      <w:r w:rsidRPr="00F41494">
        <w:rPr>
          <w:rFonts w:asciiTheme="minorHAnsi" w:hAnsiTheme="minorHAnsi" w:cstheme="minorHAnsi"/>
          <w:sz w:val="22"/>
          <w:szCs w:val="22"/>
        </w:rPr>
        <w:t>. Chemical names and properties of the compounds analyzed in this study</w:t>
      </w:r>
    </w:p>
    <w:tbl>
      <w:tblPr>
        <w:tblW w:w="12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905"/>
        <w:gridCol w:w="705"/>
        <w:gridCol w:w="607"/>
        <w:gridCol w:w="943"/>
        <w:gridCol w:w="1070"/>
        <w:gridCol w:w="990"/>
        <w:gridCol w:w="7740"/>
      </w:tblGrid>
      <w:tr w:rsidR="0087075B" w:rsidRPr="00F41494" w14:paraId="17E3F5EC" w14:textId="77777777" w:rsidTr="00EF601D">
        <w:trPr>
          <w:trHeight w:val="143"/>
        </w:trPr>
        <w:tc>
          <w:tcPr>
            <w:tcW w:w="905" w:type="dxa"/>
            <w:shd w:val="clear" w:color="auto" w:fill="E7E6E6" w:themeFill="background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E9B64B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  <w:lang w:val="sk-SK"/>
              </w:rPr>
              <w:t>Code</w:t>
            </w:r>
          </w:p>
        </w:tc>
        <w:tc>
          <w:tcPr>
            <w:tcW w:w="705" w:type="dxa"/>
            <w:shd w:val="clear" w:color="auto" w:fill="E7E6E6" w:themeFill="background2"/>
            <w:vAlign w:val="center"/>
          </w:tcPr>
          <w:p w14:paraId="5A73A51C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Mw</w:t>
            </w:r>
          </w:p>
        </w:tc>
        <w:tc>
          <w:tcPr>
            <w:tcW w:w="607" w:type="dxa"/>
            <w:shd w:val="clear" w:color="auto" w:fill="E7E6E6" w:themeFill="background2"/>
            <w:vAlign w:val="center"/>
          </w:tcPr>
          <w:p w14:paraId="2191FAE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logP</w:t>
            </w:r>
            <w:r w:rsidRPr="00F41494">
              <w:rPr>
                <w:rFonts w:asciiTheme="minorHAnsi" w:hAnsiTheme="minorHAnsi" w:cstheme="minorHAnsi"/>
                <w:b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943" w:type="dxa"/>
            <w:shd w:val="clear" w:color="auto" w:fill="E7E6E6" w:themeFill="background2"/>
            <w:vAlign w:val="center"/>
          </w:tcPr>
          <w:p w14:paraId="7853B16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Rotatable</w:t>
            </w:r>
          </w:p>
          <w:p w14:paraId="3DC8D64B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bonds</w:t>
            </w:r>
          </w:p>
        </w:tc>
        <w:tc>
          <w:tcPr>
            <w:tcW w:w="1070" w:type="dxa"/>
            <w:shd w:val="clear" w:color="auto" w:fill="E7E6E6" w:themeFill="background2"/>
          </w:tcPr>
          <w:p w14:paraId="5CD1BF0E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H-bond</w:t>
            </w:r>
          </w:p>
          <w:p w14:paraId="759B64A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acceptors</w:t>
            </w:r>
          </w:p>
        </w:tc>
        <w:tc>
          <w:tcPr>
            <w:tcW w:w="990" w:type="dxa"/>
            <w:shd w:val="clear" w:color="auto" w:fill="E7E6E6" w:themeFill="background2"/>
          </w:tcPr>
          <w:p w14:paraId="65727D4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H-bond</w:t>
            </w:r>
          </w:p>
          <w:p w14:paraId="743D797D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donors</w:t>
            </w:r>
          </w:p>
        </w:tc>
        <w:tc>
          <w:tcPr>
            <w:tcW w:w="7740" w:type="dxa"/>
            <w:shd w:val="clear" w:color="auto" w:fill="E7E6E6" w:themeFill="background2"/>
            <w:vAlign w:val="center"/>
          </w:tcPr>
          <w:p w14:paraId="756AA90B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sz w:val="22"/>
                <w:szCs w:val="22"/>
              </w:rPr>
              <w:t>Chemical name</w:t>
            </w:r>
          </w:p>
        </w:tc>
      </w:tr>
      <w:tr w:rsidR="0087075B" w:rsidRPr="00F41494" w14:paraId="3A456D5C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F5E1A0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AGR001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781865D6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315.24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5B07BBE6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3.48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52C05BD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388F450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6B58112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2C970FC9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-[(6-chloro-3-pyridinyl)methyl]-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-isobutyl-2-pentenamide</w:t>
            </w:r>
          </w:p>
        </w:tc>
      </w:tr>
      <w:tr w:rsidR="0087075B" w:rsidRPr="00F41494" w14:paraId="31732DBE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481260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AGR002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399BEE6C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245.79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2E167AF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3.31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2F77B4B0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1E5B99C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3B2853D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15246CEB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,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-bis(isobutyl)-2-pentenamide</w:t>
            </w:r>
          </w:p>
        </w:tc>
      </w:tr>
      <w:tr w:rsidR="0087075B" w:rsidRPr="00F41494" w14:paraId="3A10E04C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AAE989C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AGR003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0721503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315.24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240E587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3.42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5565BACE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3ABC534B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65D431A5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18817923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-[(5-chloro-2-pyridinyl)methyl]-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  <w:lang w:val="fi-FI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-isobutyl-2-pentenamide</w:t>
            </w:r>
          </w:p>
        </w:tc>
      </w:tr>
      <w:tr w:rsidR="0087075B" w:rsidRPr="00F41494" w14:paraId="4363ECD8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479A05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AGR004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390A316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329.27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571634E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3.77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09F85EC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70" w:type="dxa"/>
            <w:shd w:val="clear" w:color="auto" w:fill="FFFFFF" w:themeFill="background1"/>
          </w:tcPr>
          <w:p w14:paraId="1857EDF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00515DD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4C891E80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-[(6-chloro-3-pyridinyl)methyl]-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-isopentyl-2-pentenamide</w:t>
            </w:r>
          </w:p>
        </w:tc>
      </w:tr>
      <w:tr w:rsidR="0087075B" w:rsidRPr="00F41494" w14:paraId="39C5C891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B81E23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AGR005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70D18B8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305.81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31E3025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2.66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6CDD183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78F71606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990" w:type="dxa"/>
            <w:shd w:val="clear" w:color="auto" w:fill="FFFFFF" w:themeFill="background1"/>
          </w:tcPr>
          <w:p w14:paraId="3A14E3C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4E735662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-[(6-cyano-3-pyridinyl)methyl]-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-isobutyl- 2-pentenamide</w:t>
            </w:r>
          </w:p>
        </w:tc>
      </w:tr>
      <w:tr w:rsidR="0087075B" w:rsidRPr="00F41494" w14:paraId="187AE1DF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AC29C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AGR006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2ECBC5F5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320.27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5A761BD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4.22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0017377E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15B8803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621B949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5720982D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-[(5-chloro-2-thiophen-yl)methyl]-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-isobutyl-2-pentenamide</w:t>
            </w:r>
          </w:p>
        </w:tc>
      </w:tr>
      <w:tr w:rsidR="0087075B" w:rsidRPr="00F41494" w14:paraId="19440AE7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D37F49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AGR007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26AF10C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334.30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2522BC6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4.50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40A220F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70" w:type="dxa"/>
            <w:shd w:val="clear" w:color="auto" w:fill="FFFFFF" w:themeFill="background1"/>
          </w:tcPr>
          <w:p w14:paraId="26D79F5D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3909816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3CB57B32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-[(5-chloro-2-thiophen-yl)methyl]-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-isopentyl-2-pentenamide</w:t>
            </w:r>
          </w:p>
        </w:tc>
      </w:tr>
      <w:tr w:rsidR="0087075B" w:rsidRPr="00F41494" w14:paraId="2A894B82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262FC4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AGR008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0A764BF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321.26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774D712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3.55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70FB2CB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6EEEC42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58E76F5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41A67953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-[(2-chloro-5-thiazol-yl)methyl]-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-isobutyl-2-pentenamide</w:t>
            </w:r>
          </w:p>
        </w:tc>
      </w:tr>
      <w:tr w:rsidR="0087075B" w:rsidRPr="00F41494" w14:paraId="0F0A71C7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022725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AGR009</w:t>
            </w:r>
          </w:p>
        </w:tc>
        <w:tc>
          <w:tcPr>
            <w:tcW w:w="705" w:type="dxa"/>
            <w:shd w:val="clear" w:color="auto" w:fill="FFFFFF" w:themeFill="background1"/>
            <w:vAlign w:val="center"/>
          </w:tcPr>
          <w:p w14:paraId="74899C0B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271.71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5E34386C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3.39</w:t>
            </w:r>
          </w:p>
        </w:tc>
        <w:tc>
          <w:tcPr>
            <w:tcW w:w="943" w:type="dxa"/>
            <w:shd w:val="clear" w:color="auto" w:fill="FFFFFF" w:themeFill="background1"/>
            <w:vAlign w:val="center"/>
          </w:tcPr>
          <w:p w14:paraId="14656CC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1070" w:type="dxa"/>
            <w:shd w:val="clear" w:color="auto" w:fill="FFFFFF" w:themeFill="background1"/>
          </w:tcPr>
          <w:p w14:paraId="120A536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990" w:type="dxa"/>
            <w:shd w:val="clear" w:color="auto" w:fill="FFFFFF" w:themeFill="background1"/>
          </w:tcPr>
          <w:p w14:paraId="312E52BD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center"/>
          </w:tcPr>
          <w:p w14:paraId="5928D89A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-isobutyl-N-2,2,2-trifluoroethyl-2-pentenamide</w:t>
            </w:r>
          </w:p>
        </w:tc>
      </w:tr>
      <w:tr w:rsidR="0087075B" w:rsidRPr="00F41494" w14:paraId="1D66FF7D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EBB8D00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AGR010</w:t>
            </w:r>
          </w:p>
        </w:tc>
        <w:tc>
          <w:tcPr>
            <w:tcW w:w="705" w:type="dxa"/>
            <w:shd w:val="clear" w:color="auto" w:fill="FFFFFF" w:themeFill="background1"/>
            <w:vAlign w:val="bottom"/>
          </w:tcPr>
          <w:p w14:paraId="1C1D0B33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273.85</w:t>
            </w:r>
          </w:p>
        </w:tc>
        <w:tc>
          <w:tcPr>
            <w:tcW w:w="607" w:type="dxa"/>
            <w:shd w:val="clear" w:color="auto" w:fill="FFFFFF" w:themeFill="background1"/>
          </w:tcPr>
          <w:p w14:paraId="214360F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4.00</w:t>
            </w:r>
          </w:p>
        </w:tc>
        <w:tc>
          <w:tcPr>
            <w:tcW w:w="943" w:type="dxa"/>
            <w:shd w:val="clear" w:color="auto" w:fill="FFFFFF" w:themeFill="background1"/>
          </w:tcPr>
          <w:p w14:paraId="30EBE1D6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070" w:type="dxa"/>
            <w:shd w:val="clear" w:color="auto" w:fill="FFFFFF" w:themeFill="background1"/>
          </w:tcPr>
          <w:p w14:paraId="64439D1E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10EF619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bottom"/>
          </w:tcPr>
          <w:p w14:paraId="4A7FA197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-bis(isopentyl)-2-pentenamide</w:t>
            </w:r>
          </w:p>
        </w:tc>
      </w:tr>
      <w:tr w:rsidR="0087075B" w:rsidRPr="00F41494" w14:paraId="5D6A1658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3642BE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AGR011</w:t>
            </w:r>
          </w:p>
        </w:tc>
        <w:tc>
          <w:tcPr>
            <w:tcW w:w="705" w:type="dxa"/>
            <w:shd w:val="clear" w:color="auto" w:fill="FFFFFF" w:themeFill="background1"/>
            <w:vAlign w:val="bottom"/>
          </w:tcPr>
          <w:p w14:paraId="04F4764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241.76</w:t>
            </w:r>
          </w:p>
        </w:tc>
        <w:tc>
          <w:tcPr>
            <w:tcW w:w="607" w:type="dxa"/>
            <w:shd w:val="clear" w:color="auto" w:fill="FFFFFF" w:themeFill="background1"/>
          </w:tcPr>
          <w:p w14:paraId="3169B72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3.00</w:t>
            </w:r>
          </w:p>
        </w:tc>
        <w:tc>
          <w:tcPr>
            <w:tcW w:w="943" w:type="dxa"/>
            <w:shd w:val="clear" w:color="auto" w:fill="FFFFFF" w:themeFill="background1"/>
          </w:tcPr>
          <w:p w14:paraId="3FA4A365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070" w:type="dxa"/>
            <w:shd w:val="clear" w:color="auto" w:fill="FFFFFF" w:themeFill="background1"/>
          </w:tcPr>
          <w:p w14:paraId="2A1D2B1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3C09E8B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bottom"/>
          </w:tcPr>
          <w:p w14:paraId="6330AD02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-(2-butynyl)-4-chloro-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-isobutyl-2-pentenamide</w:t>
            </w:r>
          </w:p>
        </w:tc>
      </w:tr>
      <w:tr w:rsidR="0087075B" w:rsidRPr="00F41494" w14:paraId="7410B927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9E80808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AGR012</w:t>
            </w:r>
          </w:p>
        </w:tc>
        <w:tc>
          <w:tcPr>
            <w:tcW w:w="705" w:type="dxa"/>
            <w:shd w:val="clear" w:color="auto" w:fill="FFFFFF" w:themeFill="background1"/>
            <w:vAlign w:val="bottom"/>
          </w:tcPr>
          <w:p w14:paraId="6589017B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255.79</w:t>
            </w:r>
          </w:p>
        </w:tc>
        <w:tc>
          <w:tcPr>
            <w:tcW w:w="607" w:type="dxa"/>
            <w:shd w:val="clear" w:color="auto" w:fill="FFFFFF" w:themeFill="background1"/>
          </w:tcPr>
          <w:p w14:paraId="540ABF1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3.36</w:t>
            </w:r>
          </w:p>
        </w:tc>
        <w:tc>
          <w:tcPr>
            <w:tcW w:w="943" w:type="dxa"/>
            <w:shd w:val="clear" w:color="auto" w:fill="FFFFFF" w:themeFill="background1"/>
          </w:tcPr>
          <w:p w14:paraId="3B510B4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1070" w:type="dxa"/>
            <w:shd w:val="clear" w:color="auto" w:fill="FFFFFF" w:themeFill="background1"/>
          </w:tcPr>
          <w:p w14:paraId="2F297DCD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 w:themeFill="background1"/>
          </w:tcPr>
          <w:p w14:paraId="65CBFC5C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bottom"/>
          </w:tcPr>
          <w:p w14:paraId="5D9D3BEC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-(2-pentynyl)-2-pentenamide</w:t>
            </w:r>
          </w:p>
        </w:tc>
      </w:tr>
      <w:tr w:rsidR="0087075B" w:rsidRPr="00F41494" w14:paraId="429EFD3F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09C0700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AGR013</w:t>
            </w:r>
          </w:p>
        </w:tc>
        <w:tc>
          <w:tcPr>
            <w:tcW w:w="705" w:type="dxa"/>
            <w:shd w:val="clear" w:color="auto" w:fill="FFFFFF" w:themeFill="background1"/>
            <w:vAlign w:val="bottom"/>
          </w:tcPr>
          <w:p w14:paraId="3CC57254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285.81</w:t>
            </w:r>
          </w:p>
        </w:tc>
        <w:tc>
          <w:tcPr>
            <w:tcW w:w="607" w:type="dxa"/>
            <w:shd w:val="clear" w:color="auto" w:fill="FFFFFF" w:themeFill="background1"/>
          </w:tcPr>
          <w:p w14:paraId="7DBFC67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3.01</w:t>
            </w:r>
          </w:p>
        </w:tc>
        <w:tc>
          <w:tcPr>
            <w:tcW w:w="943" w:type="dxa"/>
            <w:shd w:val="clear" w:color="auto" w:fill="FFFFFF" w:themeFill="background1"/>
          </w:tcPr>
          <w:p w14:paraId="412EE901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70" w:type="dxa"/>
            <w:shd w:val="clear" w:color="auto" w:fill="FFFFFF" w:themeFill="background1"/>
          </w:tcPr>
          <w:p w14:paraId="3FAD905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00887185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bottom"/>
          </w:tcPr>
          <w:p w14:paraId="0D77A91A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-(4-ethoxy-2-butynyl)-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-isobutyl-2-pentenamide</w:t>
            </w:r>
          </w:p>
        </w:tc>
      </w:tr>
      <w:tr w:rsidR="0087075B" w:rsidRPr="00F41494" w14:paraId="79801183" w14:textId="77777777" w:rsidTr="00EF601D">
        <w:trPr>
          <w:trHeight w:val="286"/>
        </w:trPr>
        <w:tc>
          <w:tcPr>
            <w:tcW w:w="90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866451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AGR014</w:t>
            </w:r>
          </w:p>
        </w:tc>
        <w:tc>
          <w:tcPr>
            <w:tcW w:w="705" w:type="dxa"/>
            <w:shd w:val="clear" w:color="auto" w:fill="FFFFFF" w:themeFill="background1"/>
            <w:vAlign w:val="bottom"/>
          </w:tcPr>
          <w:p w14:paraId="3674AA57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295.81</w:t>
            </w:r>
          </w:p>
        </w:tc>
        <w:tc>
          <w:tcPr>
            <w:tcW w:w="607" w:type="dxa"/>
            <w:shd w:val="clear" w:color="auto" w:fill="FFFFFF" w:themeFill="background1"/>
          </w:tcPr>
          <w:p w14:paraId="34B7AD8A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3.05</w:t>
            </w:r>
          </w:p>
        </w:tc>
        <w:tc>
          <w:tcPr>
            <w:tcW w:w="943" w:type="dxa"/>
            <w:shd w:val="clear" w:color="auto" w:fill="FFFFFF" w:themeFill="background1"/>
          </w:tcPr>
          <w:p w14:paraId="05894A1F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1070" w:type="dxa"/>
            <w:shd w:val="clear" w:color="auto" w:fill="FFFFFF" w:themeFill="background1"/>
          </w:tcPr>
          <w:p w14:paraId="7EED4992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90" w:type="dxa"/>
            <w:shd w:val="clear" w:color="auto" w:fill="FFFFFF" w:themeFill="background1"/>
          </w:tcPr>
          <w:p w14:paraId="702C5CB9" w14:textId="77777777" w:rsidR="0087075B" w:rsidRPr="00F4149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0</w:t>
            </w:r>
          </w:p>
        </w:tc>
        <w:tc>
          <w:tcPr>
            <w:tcW w:w="7740" w:type="dxa"/>
            <w:shd w:val="clear" w:color="auto" w:fill="FFFFFF" w:themeFill="background1"/>
            <w:vAlign w:val="bottom"/>
          </w:tcPr>
          <w:p w14:paraId="70EE1A9E" w14:textId="77777777" w:rsidR="0087075B" w:rsidRPr="00F4149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(2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)-4-chloro-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-isobutyl-</w:t>
            </w:r>
            <w:r w:rsidRPr="00F41494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</w:t>
            </w:r>
            <w:r w:rsidRPr="00F41494">
              <w:rPr>
                <w:rFonts w:asciiTheme="minorHAnsi" w:hAnsiTheme="minorHAnsi" w:cstheme="minorHAnsi"/>
                <w:sz w:val="22"/>
                <w:szCs w:val="22"/>
              </w:rPr>
              <w:t>-[4-(2-propyn-1-yloxy)-2-butynyl]-2-pentenamide</w:t>
            </w:r>
          </w:p>
        </w:tc>
      </w:tr>
    </w:tbl>
    <w:p w14:paraId="412CC101" w14:textId="5EE68339" w:rsidR="0087075B" w:rsidRPr="00F41494" w:rsidRDefault="0087075B" w:rsidP="0087075B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F41494">
        <w:rPr>
          <w:rFonts w:asciiTheme="minorHAnsi" w:hAnsiTheme="minorHAnsi" w:cstheme="minorHAnsi"/>
          <w:b/>
          <w:sz w:val="22"/>
          <w:szCs w:val="22"/>
          <w:vertAlign w:val="superscript"/>
        </w:rPr>
        <w:t>1</w:t>
      </w:r>
      <w:r w:rsidRPr="00F41494">
        <w:rPr>
          <w:rFonts w:asciiTheme="minorHAnsi" w:hAnsiTheme="minorHAnsi" w:cstheme="minorHAnsi"/>
          <w:sz w:val="22"/>
          <w:szCs w:val="22"/>
        </w:rPr>
        <w:t>logP was calculated as the average of 5 prediction algorithm using SwissADME</w:t>
      </w:r>
      <w:r w:rsidRPr="0087075B">
        <w:rPr>
          <w:rFonts w:asciiTheme="minorHAnsi" w:hAnsiTheme="minorHAnsi" w:cstheme="minorHAnsi"/>
          <w:noProof/>
          <w:sz w:val="22"/>
          <w:szCs w:val="22"/>
          <w:vertAlign w:val="superscript"/>
        </w:rPr>
        <w:t>1</w:t>
      </w:r>
    </w:p>
    <w:p w14:paraId="6CF52B49" w14:textId="77777777" w:rsidR="0087075B" w:rsidRPr="00220B23" w:rsidRDefault="0087075B" w:rsidP="0087075B">
      <w:pPr>
        <w:rPr>
          <w:rFonts w:asciiTheme="minorHAnsi" w:hAnsiTheme="minorHAnsi" w:cstheme="minorHAnsi"/>
          <w:sz w:val="22"/>
          <w:szCs w:val="22"/>
        </w:rPr>
      </w:pPr>
    </w:p>
    <w:p w14:paraId="148A8D41" w14:textId="77777777" w:rsidR="0087075B" w:rsidRPr="00220B23" w:rsidRDefault="0087075B" w:rsidP="0087075B">
      <w:pPr>
        <w:spacing w:line="480" w:lineRule="auto"/>
        <w:rPr>
          <w:rFonts w:asciiTheme="minorHAnsi" w:hAnsiTheme="minorHAnsi" w:cstheme="minorHAnsi"/>
          <w:sz w:val="22"/>
          <w:szCs w:val="22"/>
        </w:rPr>
        <w:sectPr w:rsidR="0087075B" w:rsidRPr="00220B23" w:rsidSect="00B631D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259A24C" w14:textId="77777777" w:rsidR="0087075B" w:rsidRPr="0064641C" w:rsidRDefault="0087075B" w:rsidP="0087075B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 xml:space="preserve">Supplemental </w:t>
      </w:r>
      <w:r w:rsidRPr="00795234">
        <w:rPr>
          <w:rFonts w:asciiTheme="minorHAnsi" w:hAnsiTheme="minorHAnsi" w:cstheme="minorHAnsi"/>
          <w:b/>
          <w:sz w:val="22"/>
          <w:szCs w:val="22"/>
        </w:rPr>
        <w:t xml:space="preserve">Table </w:t>
      </w:r>
      <w:r>
        <w:rPr>
          <w:rFonts w:asciiTheme="minorHAnsi" w:hAnsiTheme="minorHAnsi" w:cstheme="minorHAnsi"/>
          <w:b/>
          <w:sz w:val="22"/>
          <w:szCs w:val="22"/>
        </w:rPr>
        <w:t>2</w:t>
      </w:r>
      <w:r w:rsidRPr="00795234">
        <w:rPr>
          <w:rFonts w:asciiTheme="minorHAnsi" w:hAnsiTheme="minorHAnsi" w:cstheme="minorHAnsi"/>
          <w:b/>
          <w:sz w:val="22"/>
          <w:szCs w:val="22"/>
        </w:rPr>
        <w:t>.</w:t>
      </w:r>
      <w:r w:rsidRPr="00795234">
        <w:rPr>
          <w:rFonts w:asciiTheme="minorHAnsi" w:hAnsiTheme="minorHAnsi" w:cstheme="minorHAnsi"/>
          <w:sz w:val="22"/>
          <w:szCs w:val="22"/>
        </w:rPr>
        <w:t xml:space="preserve"> Docking of herbicides on catalytic domain of PPO.</w:t>
      </w:r>
    </w:p>
    <w:tbl>
      <w:tblPr>
        <w:tblW w:w="7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654"/>
        <w:gridCol w:w="1045"/>
        <w:gridCol w:w="1985"/>
        <w:gridCol w:w="2461"/>
      </w:tblGrid>
      <w:tr w:rsidR="0087075B" w:rsidRPr="00795234" w14:paraId="124F244D" w14:textId="77777777" w:rsidTr="00EF601D">
        <w:trPr>
          <w:trHeight w:val="143"/>
        </w:trPr>
        <w:tc>
          <w:tcPr>
            <w:tcW w:w="0" w:type="auto"/>
            <w:shd w:val="clear" w:color="auto" w:fill="E7E6E6" w:themeFill="background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3B4137A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bCs/>
                <w:sz w:val="22"/>
                <w:szCs w:val="22"/>
                <w:lang w:val="sk-SK"/>
              </w:rPr>
              <w:t> Compounds</w:t>
            </w:r>
          </w:p>
        </w:tc>
        <w:tc>
          <w:tcPr>
            <w:tcW w:w="1045" w:type="dxa"/>
            <w:shd w:val="clear" w:color="auto" w:fill="E7E6E6" w:themeFill="background2"/>
            <w:vAlign w:val="bottom"/>
          </w:tcPr>
          <w:p w14:paraId="0E5C0F4F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bCs/>
                <w:sz w:val="22"/>
                <w:szCs w:val="22"/>
              </w:rPr>
              <w:t>Major groups</w:t>
            </w:r>
          </w:p>
        </w:tc>
        <w:tc>
          <w:tcPr>
            <w:tcW w:w="1985" w:type="dxa"/>
            <w:shd w:val="clear" w:color="auto" w:fill="E7E6E6" w:themeFill="background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CC3F0F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bCs/>
                <w:sz w:val="22"/>
                <w:szCs w:val="22"/>
              </w:rPr>
              <w:t>Number of poses in group</w:t>
            </w:r>
          </w:p>
        </w:tc>
        <w:tc>
          <w:tcPr>
            <w:tcW w:w="2461" w:type="dxa"/>
            <w:shd w:val="clear" w:color="auto" w:fill="E7E6E6" w:themeFill="background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3FFEE1B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bCs/>
                <w:sz w:val="22"/>
                <w:szCs w:val="22"/>
              </w:rPr>
              <w:t>Average docking energy</w:t>
            </w:r>
          </w:p>
          <w:p w14:paraId="0C5E221B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bCs/>
                <w:sz w:val="22"/>
                <w:szCs w:val="22"/>
              </w:rPr>
              <w:t>kcal/mol</w:t>
            </w:r>
          </w:p>
        </w:tc>
      </w:tr>
      <w:tr w:rsidR="0087075B" w:rsidRPr="00795234" w14:paraId="3436310C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130642F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32A4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AGR001</w:t>
            </w:r>
            <w:r w:rsidRPr="00795234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38801A1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76CFD6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18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A100900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is-IS"/>
              </w:rPr>
              <w:t>-4.98</w:t>
            </w:r>
          </w:p>
        </w:tc>
      </w:tr>
      <w:tr w:rsidR="0087075B" w:rsidRPr="00795234" w14:paraId="384FE850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E04705B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2B57021D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3F8EF12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14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FF86BE4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is-IS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is-IS"/>
              </w:rPr>
              <w:t>-4.64</w:t>
            </w:r>
          </w:p>
        </w:tc>
      </w:tr>
      <w:tr w:rsidR="0087075B" w:rsidRPr="00795234" w14:paraId="4ACACC46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C9020C6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7046325B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006B296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13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BFE0321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is-IS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is-IS"/>
              </w:rPr>
              <w:t>-4.71</w:t>
            </w:r>
          </w:p>
        </w:tc>
      </w:tr>
      <w:tr w:rsidR="0087075B" w:rsidRPr="00795234" w14:paraId="799EF86E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10B779D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0FF8A83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4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15AFCB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22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A9D8FB6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is-IS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is-IS"/>
              </w:rPr>
              <w:t>-4.44</w:t>
            </w:r>
          </w:p>
        </w:tc>
      </w:tr>
      <w:tr w:rsidR="0087075B" w:rsidRPr="00795234" w14:paraId="41A9E8F1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2AD8075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32A4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AGR001</w:t>
            </w:r>
            <w:r w:rsidRPr="00795234">
              <w:rPr>
                <w:rFonts w:asciiTheme="minorHAnsi" w:hAnsiTheme="minorHAnsi" w:cstheme="minorHAnsi"/>
                <w:sz w:val="22"/>
                <w:szCs w:val="22"/>
              </w:rPr>
              <w:t xml:space="preserve"> B</w:t>
            </w: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3525E2F1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9801A9C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16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2898B19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-4.84</w:t>
            </w:r>
          </w:p>
        </w:tc>
      </w:tr>
      <w:tr w:rsidR="0087075B" w:rsidRPr="00795234" w14:paraId="6D578C26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E5A3B7F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56A937B9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4CBA413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25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3624E03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-4.84</w:t>
            </w:r>
          </w:p>
        </w:tc>
      </w:tr>
      <w:tr w:rsidR="0087075B" w:rsidRPr="00795234" w14:paraId="2C11C044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2A87D72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24E17122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7BDDC59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39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9BB289C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-4.44</w:t>
            </w:r>
          </w:p>
        </w:tc>
      </w:tr>
      <w:tr w:rsidR="0087075B" w:rsidRPr="00795234" w14:paraId="30B36517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009B124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4EDD9402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4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583FA14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6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1D9394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-4.72</w:t>
            </w:r>
          </w:p>
        </w:tc>
      </w:tr>
      <w:tr w:rsidR="0087075B" w:rsidRPr="00795234" w14:paraId="32DED12A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D39F267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32A4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AGR002</w:t>
            </w:r>
            <w:r w:rsidRPr="00795234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63154B7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2FCB307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29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6CE01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-3.27</w:t>
            </w:r>
          </w:p>
        </w:tc>
      </w:tr>
      <w:tr w:rsidR="0087075B" w:rsidRPr="00795234" w14:paraId="4B87D2D8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0B1240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28C7DA7F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6160B49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12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6BBBE7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-3.20</w:t>
            </w:r>
          </w:p>
        </w:tc>
      </w:tr>
      <w:tr w:rsidR="0087075B" w:rsidRPr="00795234" w14:paraId="7DD55B92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4B097F7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75C29CF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60DBA4E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13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B109E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-3.11</w:t>
            </w:r>
          </w:p>
        </w:tc>
      </w:tr>
      <w:tr w:rsidR="0087075B" w:rsidRPr="00795234" w14:paraId="042FED0D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D26F7E1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5B007F14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4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D180459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29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D6B9B41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-3.15</w:t>
            </w:r>
          </w:p>
        </w:tc>
      </w:tr>
      <w:tr w:rsidR="0087075B" w:rsidRPr="00795234" w14:paraId="64F07E29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DA5B66F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832A4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AGR002</w:t>
            </w:r>
            <w:r w:rsidRPr="00795234">
              <w:rPr>
                <w:rFonts w:asciiTheme="minorHAnsi" w:hAnsiTheme="minorHAnsi" w:cstheme="minorHAnsi"/>
                <w:sz w:val="22"/>
                <w:szCs w:val="22"/>
              </w:rPr>
              <w:t xml:space="preserve"> B</w:t>
            </w: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1954885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AFEEDB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23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0F227E0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-3.21</w:t>
            </w:r>
          </w:p>
        </w:tc>
      </w:tr>
      <w:tr w:rsidR="0087075B" w:rsidRPr="00795234" w14:paraId="2D71DDDF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924D72A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155F5D9F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975DE1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42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7F92E4B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-3.07</w:t>
            </w:r>
          </w:p>
        </w:tc>
      </w:tr>
      <w:tr w:rsidR="0087075B" w:rsidRPr="00795234" w14:paraId="5D653CA7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45979C6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77A15886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4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3CE0458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10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1895A98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-2.93</w:t>
            </w:r>
          </w:p>
        </w:tc>
      </w:tr>
      <w:tr w:rsidR="0087075B" w:rsidRPr="00795234" w14:paraId="70ED98BC" w14:textId="77777777" w:rsidTr="00EF601D">
        <w:trPr>
          <w:trHeight w:val="286"/>
        </w:trPr>
        <w:tc>
          <w:tcPr>
            <w:tcW w:w="0" w:type="auto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FD4BECB" w14:textId="77777777" w:rsidR="0087075B" w:rsidRPr="00795234" w:rsidRDefault="0087075B" w:rsidP="00EF601D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5" w:type="dxa"/>
            <w:shd w:val="clear" w:color="auto" w:fill="FFFFFF" w:themeFill="background1"/>
            <w:vAlign w:val="center"/>
          </w:tcPr>
          <w:p w14:paraId="6FA82957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5</w:t>
            </w:r>
          </w:p>
        </w:tc>
        <w:tc>
          <w:tcPr>
            <w:tcW w:w="1985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146E645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12</w:t>
            </w:r>
          </w:p>
        </w:tc>
        <w:tc>
          <w:tcPr>
            <w:tcW w:w="2461" w:type="dxa"/>
            <w:shd w:val="clear" w:color="auto" w:fill="FFFFFF" w:themeFill="background1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7FC9BB1" w14:textId="77777777" w:rsidR="0087075B" w:rsidRPr="00795234" w:rsidRDefault="0087075B" w:rsidP="00EF601D">
            <w:pPr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  <w:lang w:val="fi-FI"/>
              </w:rPr>
            </w:pPr>
            <w:r w:rsidRPr="00795234">
              <w:rPr>
                <w:rFonts w:asciiTheme="minorHAnsi" w:hAnsiTheme="minorHAnsi" w:cstheme="minorHAnsi"/>
                <w:sz w:val="22"/>
                <w:szCs w:val="22"/>
                <w:lang w:val="fi-FI"/>
              </w:rPr>
              <w:t>-2.81</w:t>
            </w:r>
          </w:p>
        </w:tc>
      </w:tr>
    </w:tbl>
    <w:p w14:paraId="6609506B" w14:textId="77777777" w:rsidR="0087075B" w:rsidRDefault="0087075B" w:rsidP="0087075B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14:paraId="0E5EF6E9" w14:textId="77777777" w:rsidR="0087075B" w:rsidRDefault="0087075B" w:rsidP="0087075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6C32FA8B" w14:textId="77777777" w:rsidR="0087075B" w:rsidRDefault="0087075B" w:rsidP="0087075B">
      <w:pPr>
        <w:spacing w:line="48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652F68">
        <w:rPr>
          <w:noProof/>
        </w:rPr>
        <w:lastRenderedPageBreak/>
        <w:drawing>
          <wp:inline distT="0" distB="0" distL="0" distR="0" wp14:anchorId="4AFB3B9A" wp14:editId="232A57D7">
            <wp:extent cx="4173220" cy="37096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3220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2A5A5" w14:textId="77777777" w:rsidR="0087075B" w:rsidRDefault="0087075B" w:rsidP="0087075B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Supplemental </w:t>
      </w:r>
      <w:r w:rsidRPr="00495F29">
        <w:rPr>
          <w:rFonts w:asciiTheme="minorHAnsi" w:hAnsiTheme="minorHAnsi" w:cstheme="minorHAnsi"/>
          <w:b/>
          <w:bCs/>
          <w:sz w:val="22"/>
          <w:szCs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Pr="00495F29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Pr="00495F2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Protoporphyrin standard curve</w:t>
      </w:r>
    </w:p>
    <w:p w14:paraId="1859B496" w14:textId="77777777" w:rsidR="0087075B" w:rsidRPr="00495F29" w:rsidRDefault="0087075B" w:rsidP="0087075B">
      <w:pPr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</w:p>
    <w:p w14:paraId="4471ABE5" w14:textId="77777777" w:rsidR="0087075B" w:rsidRDefault="0087075B" w:rsidP="0087075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</w:p>
    <w:p w14:paraId="57DC3C05" w14:textId="77777777" w:rsidR="0087075B" w:rsidRPr="00B76D2E" w:rsidRDefault="0087075B" w:rsidP="0087075B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A78A53B" wp14:editId="71677EE7">
            <wp:extent cx="4143375" cy="5824093"/>
            <wp:effectExtent l="0" t="0" r="0" b="5715"/>
            <wp:docPr id="14" name="Picture 14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Background pattern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46381" cy="5828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76F9F" w14:textId="4653FFAD" w:rsidR="006D37B0" w:rsidRPr="00AD448E" w:rsidRDefault="0087075B" w:rsidP="0087075B">
      <w:pPr>
        <w:spacing w:line="480" w:lineRule="auto"/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Supplemental </w:t>
      </w:r>
      <w:r w:rsidRPr="00495F29">
        <w:rPr>
          <w:rFonts w:asciiTheme="minorHAnsi" w:hAnsiTheme="minorHAnsi" w:cstheme="minorHAnsi"/>
          <w:b/>
          <w:bCs/>
          <w:sz w:val="22"/>
          <w:szCs w:val="22"/>
        </w:rPr>
        <w:t xml:space="preserve">Figure </w:t>
      </w:r>
      <w:r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Pr="00495F29">
        <w:rPr>
          <w:rFonts w:asciiTheme="minorHAnsi" w:hAnsiTheme="minorHAnsi" w:cstheme="minorHAnsi"/>
          <w:b/>
          <w:bCs/>
          <w:sz w:val="22"/>
          <w:szCs w:val="22"/>
        </w:rPr>
        <w:t>.</w:t>
      </w:r>
      <w:r w:rsidRPr="00495F29">
        <w:rPr>
          <w:rFonts w:asciiTheme="minorHAnsi" w:hAnsiTheme="minorHAnsi" w:cstheme="minorHAnsi"/>
          <w:sz w:val="22"/>
          <w:szCs w:val="22"/>
        </w:rPr>
        <w:t xml:space="preserve"> Representative docking poses of A) group 1, B) group 2, C) group 3, and D) group 4 of AGR001 (protein is in light blue), and E) group 1, F) group 2, G) group 3, and H) group 4 of AGR002 (protein is in pink) on PPO. Refer to </w:t>
      </w:r>
      <w:r>
        <w:rPr>
          <w:rFonts w:asciiTheme="minorHAnsi" w:hAnsiTheme="minorHAnsi" w:cstheme="minorHAnsi"/>
          <w:sz w:val="22"/>
          <w:szCs w:val="22"/>
        </w:rPr>
        <w:t xml:space="preserve">Supplemental </w:t>
      </w:r>
      <w:r w:rsidRPr="00495F29">
        <w:rPr>
          <w:rFonts w:asciiTheme="minorHAnsi" w:hAnsiTheme="minorHAnsi" w:cstheme="minorHAnsi"/>
          <w:sz w:val="22"/>
          <w:szCs w:val="22"/>
        </w:rPr>
        <w:t xml:space="preserve">Table </w:t>
      </w:r>
      <w:r>
        <w:rPr>
          <w:rFonts w:asciiTheme="minorHAnsi" w:hAnsiTheme="minorHAnsi" w:cstheme="minorHAnsi"/>
          <w:sz w:val="22"/>
          <w:szCs w:val="22"/>
        </w:rPr>
        <w:t xml:space="preserve">2 </w:t>
      </w:r>
      <w:r w:rsidRPr="00495F29">
        <w:rPr>
          <w:rFonts w:asciiTheme="minorHAnsi" w:hAnsiTheme="minorHAnsi" w:cstheme="minorHAnsi"/>
          <w:sz w:val="22"/>
          <w:szCs w:val="22"/>
        </w:rPr>
        <w:t xml:space="preserve">for number of poses in each group and average docking energies. </w:t>
      </w:r>
    </w:p>
    <w:sectPr w:rsidR="006D37B0" w:rsidRPr="00AD448E" w:rsidSect="00B631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E25FE" w14:textId="77777777" w:rsidR="001D3D80" w:rsidRDefault="001D3D80">
      <w:r>
        <w:separator/>
      </w:r>
    </w:p>
  </w:endnote>
  <w:endnote w:type="continuationSeparator" w:id="0">
    <w:p w14:paraId="01486078" w14:textId="77777777" w:rsidR="001D3D80" w:rsidRDefault="001D3D80">
      <w:r>
        <w:continuationSeparator/>
      </w:r>
    </w:p>
  </w:endnote>
  <w:endnote w:type="continuationNotice" w:id="1">
    <w:p w14:paraId="14E80B72" w14:textId="77777777" w:rsidR="001D3D80" w:rsidRDefault="001D3D8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9F431" w14:textId="77777777" w:rsidR="001D3D80" w:rsidRDefault="001D3D80">
      <w:r>
        <w:separator/>
      </w:r>
    </w:p>
  </w:footnote>
  <w:footnote w:type="continuationSeparator" w:id="0">
    <w:p w14:paraId="73989150" w14:textId="77777777" w:rsidR="001D3D80" w:rsidRDefault="001D3D80">
      <w:r>
        <w:continuationSeparator/>
      </w:r>
    </w:p>
  </w:footnote>
  <w:footnote w:type="continuationNotice" w:id="1">
    <w:p w14:paraId="3C2E3448" w14:textId="77777777" w:rsidR="001D3D80" w:rsidRDefault="001D3D8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63809"/>
    <w:multiLevelType w:val="hybridMultilevel"/>
    <w:tmpl w:val="B76073C4"/>
    <w:lvl w:ilvl="0" w:tplc="A78641E4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D6756"/>
    <w:multiLevelType w:val="multilevel"/>
    <w:tmpl w:val="9F32D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384B4E5F"/>
    <w:multiLevelType w:val="multilevel"/>
    <w:tmpl w:val="595EF7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C1F49"/>
    <w:multiLevelType w:val="multilevel"/>
    <w:tmpl w:val="333273C6"/>
    <w:lvl w:ilvl="0">
      <w:start w:val="1"/>
      <w:numFmt w:val="decimal"/>
      <w:pStyle w:val="ManuHead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Theme="minorHAnsi" w:hAnsiTheme="minorHAnsi" w:hint="default"/>
        <w:b w:val="0"/>
        <w:i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48AD54E2"/>
    <w:multiLevelType w:val="multilevel"/>
    <w:tmpl w:val="028E70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49284A51"/>
    <w:multiLevelType w:val="multilevel"/>
    <w:tmpl w:val="2C88E394"/>
    <w:lvl w:ilvl="0">
      <w:start w:val="1"/>
      <w:numFmt w:val="decimal"/>
      <w:pStyle w:val="ManuHead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anuHead2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635F7577"/>
    <w:multiLevelType w:val="multilevel"/>
    <w:tmpl w:val="498C0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64486B6A"/>
    <w:multiLevelType w:val="multilevel"/>
    <w:tmpl w:val="DCFC3B78"/>
    <w:lvl w:ilvl="0">
      <w:start w:val="1"/>
      <w:numFmt w:val="decimal"/>
      <w:lvlText w:val="4.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F073E3"/>
    <w:multiLevelType w:val="multilevel"/>
    <w:tmpl w:val="3EB28D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885478882">
    <w:abstractNumId w:val="0"/>
  </w:num>
  <w:num w:numId="2" w16cid:durableId="1645892887">
    <w:abstractNumId w:val="3"/>
  </w:num>
  <w:num w:numId="3" w16cid:durableId="1599482713">
    <w:abstractNumId w:val="5"/>
  </w:num>
  <w:num w:numId="4" w16cid:durableId="1709404852">
    <w:abstractNumId w:val="7"/>
  </w:num>
  <w:num w:numId="5" w16cid:durableId="809637353">
    <w:abstractNumId w:val="4"/>
  </w:num>
  <w:num w:numId="6" w16cid:durableId="1199053695">
    <w:abstractNumId w:val="8"/>
  </w:num>
  <w:num w:numId="7" w16cid:durableId="604849733">
    <w:abstractNumId w:val="2"/>
  </w:num>
  <w:num w:numId="8" w16cid:durableId="1767192369">
    <w:abstractNumId w:val="1"/>
  </w:num>
  <w:num w:numId="9" w16cid:durableId="11487911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22er05c9sa5jes2e9p2exqfdawdxw29r9f&quot;&gt;Franck EndNote Library&lt;record-ids&gt;&lt;item&gt;16806&lt;/item&gt;&lt;/record-ids&gt;&lt;/item&gt;&lt;/Libraries&gt;"/>
  </w:docVars>
  <w:rsids>
    <w:rsidRoot w:val="00980038"/>
    <w:rsid w:val="000009B7"/>
    <w:rsid w:val="00002E1A"/>
    <w:rsid w:val="00003109"/>
    <w:rsid w:val="00004517"/>
    <w:rsid w:val="00010A65"/>
    <w:rsid w:val="00011275"/>
    <w:rsid w:val="00012A50"/>
    <w:rsid w:val="000229A9"/>
    <w:rsid w:val="00024E1F"/>
    <w:rsid w:val="0003156A"/>
    <w:rsid w:val="000404DE"/>
    <w:rsid w:val="0004678C"/>
    <w:rsid w:val="000562EC"/>
    <w:rsid w:val="0006089B"/>
    <w:rsid w:val="00062B17"/>
    <w:rsid w:val="00064B5C"/>
    <w:rsid w:val="00071D48"/>
    <w:rsid w:val="0007234C"/>
    <w:rsid w:val="00072790"/>
    <w:rsid w:val="00072A87"/>
    <w:rsid w:val="00074530"/>
    <w:rsid w:val="00075A3C"/>
    <w:rsid w:val="00081ECD"/>
    <w:rsid w:val="000879B9"/>
    <w:rsid w:val="000935C6"/>
    <w:rsid w:val="000949A1"/>
    <w:rsid w:val="00095BD4"/>
    <w:rsid w:val="00097AD2"/>
    <w:rsid w:val="000B15A1"/>
    <w:rsid w:val="000B17CB"/>
    <w:rsid w:val="000B4814"/>
    <w:rsid w:val="000C10E1"/>
    <w:rsid w:val="000C675C"/>
    <w:rsid w:val="000C79A0"/>
    <w:rsid w:val="000D32A6"/>
    <w:rsid w:val="000E7DD8"/>
    <w:rsid w:val="000F6FC1"/>
    <w:rsid w:val="00114ECA"/>
    <w:rsid w:val="001179CE"/>
    <w:rsid w:val="00122E6B"/>
    <w:rsid w:val="00125D31"/>
    <w:rsid w:val="00127F19"/>
    <w:rsid w:val="001319AF"/>
    <w:rsid w:val="00136978"/>
    <w:rsid w:val="00140314"/>
    <w:rsid w:val="00141014"/>
    <w:rsid w:val="0014127D"/>
    <w:rsid w:val="00141893"/>
    <w:rsid w:val="00142DF8"/>
    <w:rsid w:val="00144374"/>
    <w:rsid w:val="001531F8"/>
    <w:rsid w:val="00153FC6"/>
    <w:rsid w:val="001545DF"/>
    <w:rsid w:val="001557FB"/>
    <w:rsid w:val="001563EC"/>
    <w:rsid w:val="001566BE"/>
    <w:rsid w:val="001569B5"/>
    <w:rsid w:val="00173B2F"/>
    <w:rsid w:val="00174521"/>
    <w:rsid w:val="001750D0"/>
    <w:rsid w:val="00176FD3"/>
    <w:rsid w:val="0017745D"/>
    <w:rsid w:val="00182144"/>
    <w:rsid w:val="00187262"/>
    <w:rsid w:val="0019215F"/>
    <w:rsid w:val="001925EB"/>
    <w:rsid w:val="00193E99"/>
    <w:rsid w:val="00195650"/>
    <w:rsid w:val="00196DA3"/>
    <w:rsid w:val="00197B50"/>
    <w:rsid w:val="001A0873"/>
    <w:rsid w:val="001A36AC"/>
    <w:rsid w:val="001A4B9D"/>
    <w:rsid w:val="001B1A3F"/>
    <w:rsid w:val="001B28D4"/>
    <w:rsid w:val="001B643C"/>
    <w:rsid w:val="001C4B0C"/>
    <w:rsid w:val="001C58B4"/>
    <w:rsid w:val="001D0B32"/>
    <w:rsid w:val="001D3D80"/>
    <w:rsid w:val="001E079D"/>
    <w:rsid w:val="001E0AF7"/>
    <w:rsid w:val="001E0B7C"/>
    <w:rsid w:val="001E14C9"/>
    <w:rsid w:val="001E4BA9"/>
    <w:rsid w:val="001E4DC5"/>
    <w:rsid w:val="001E698C"/>
    <w:rsid w:val="002020C2"/>
    <w:rsid w:val="00203375"/>
    <w:rsid w:val="00204C7C"/>
    <w:rsid w:val="002120C6"/>
    <w:rsid w:val="00214777"/>
    <w:rsid w:val="00217213"/>
    <w:rsid w:val="0022050B"/>
    <w:rsid w:val="00220B23"/>
    <w:rsid w:val="00222902"/>
    <w:rsid w:val="00225DF6"/>
    <w:rsid w:val="002315CA"/>
    <w:rsid w:val="00235A23"/>
    <w:rsid w:val="002370AD"/>
    <w:rsid w:val="00241E72"/>
    <w:rsid w:val="00243E78"/>
    <w:rsid w:val="0024612C"/>
    <w:rsid w:val="00261504"/>
    <w:rsid w:val="00262D6C"/>
    <w:rsid w:val="0026340B"/>
    <w:rsid w:val="00264909"/>
    <w:rsid w:val="00275843"/>
    <w:rsid w:val="00280169"/>
    <w:rsid w:val="00281D2C"/>
    <w:rsid w:val="0028291A"/>
    <w:rsid w:val="002856CF"/>
    <w:rsid w:val="0028710A"/>
    <w:rsid w:val="002912F0"/>
    <w:rsid w:val="00291A7B"/>
    <w:rsid w:val="00291C61"/>
    <w:rsid w:val="002947A3"/>
    <w:rsid w:val="00296FD2"/>
    <w:rsid w:val="002972C0"/>
    <w:rsid w:val="002A2C9A"/>
    <w:rsid w:val="002A552C"/>
    <w:rsid w:val="002A5545"/>
    <w:rsid w:val="002A7258"/>
    <w:rsid w:val="002B4EFE"/>
    <w:rsid w:val="002B5193"/>
    <w:rsid w:val="002B5764"/>
    <w:rsid w:val="002B5EC9"/>
    <w:rsid w:val="002C4158"/>
    <w:rsid w:val="002D5D00"/>
    <w:rsid w:val="002E26BC"/>
    <w:rsid w:val="002E70EE"/>
    <w:rsid w:val="002F2661"/>
    <w:rsid w:val="002F660D"/>
    <w:rsid w:val="003019B4"/>
    <w:rsid w:val="00304B2A"/>
    <w:rsid w:val="00306978"/>
    <w:rsid w:val="003148AA"/>
    <w:rsid w:val="00321704"/>
    <w:rsid w:val="00324473"/>
    <w:rsid w:val="00331928"/>
    <w:rsid w:val="00341342"/>
    <w:rsid w:val="00343C18"/>
    <w:rsid w:val="00346546"/>
    <w:rsid w:val="003517B7"/>
    <w:rsid w:val="00351BD6"/>
    <w:rsid w:val="003627E5"/>
    <w:rsid w:val="00362D94"/>
    <w:rsid w:val="0036583F"/>
    <w:rsid w:val="0037438D"/>
    <w:rsid w:val="00374B31"/>
    <w:rsid w:val="003750AE"/>
    <w:rsid w:val="00375459"/>
    <w:rsid w:val="00382E57"/>
    <w:rsid w:val="003834EA"/>
    <w:rsid w:val="0039376E"/>
    <w:rsid w:val="00395A54"/>
    <w:rsid w:val="003A1B78"/>
    <w:rsid w:val="003A4848"/>
    <w:rsid w:val="003A5D4F"/>
    <w:rsid w:val="003A6F4A"/>
    <w:rsid w:val="003B03DC"/>
    <w:rsid w:val="003B4D15"/>
    <w:rsid w:val="003B6C77"/>
    <w:rsid w:val="003C535A"/>
    <w:rsid w:val="003C5452"/>
    <w:rsid w:val="003D2FB7"/>
    <w:rsid w:val="003E0951"/>
    <w:rsid w:val="003E1763"/>
    <w:rsid w:val="003E321A"/>
    <w:rsid w:val="003E673A"/>
    <w:rsid w:val="003F4970"/>
    <w:rsid w:val="003F50F1"/>
    <w:rsid w:val="003F5E90"/>
    <w:rsid w:val="003F6D7D"/>
    <w:rsid w:val="004002F0"/>
    <w:rsid w:val="0040591E"/>
    <w:rsid w:val="00407C00"/>
    <w:rsid w:val="00414399"/>
    <w:rsid w:val="004213B5"/>
    <w:rsid w:val="00422746"/>
    <w:rsid w:val="004259BE"/>
    <w:rsid w:val="00426E63"/>
    <w:rsid w:val="00437AAB"/>
    <w:rsid w:val="00441692"/>
    <w:rsid w:val="004456D0"/>
    <w:rsid w:val="00463EC1"/>
    <w:rsid w:val="00467A0D"/>
    <w:rsid w:val="00470A72"/>
    <w:rsid w:val="00473C43"/>
    <w:rsid w:val="00476D3F"/>
    <w:rsid w:val="0048092E"/>
    <w:rsid w:val="004817E1"/>
    <w:rsid w:val="00484552"/>
    <w:rsid w:val="00484D53"/>
    <w:rsid w:val="00486527"/>
    <w:rsid w:val="004919F8"/>
    <w:rsid w:val="00493393"/>
    <w:rsid w:val="00495F29"/>
    <w:rsid w:val="004969A4"/>
    <w:rsid w:val="004A3C3E"/>
    <w:rsid w:val="004A4BF4"/>
    <w:rsid w:val="004B02CD"/>
    <w:rsid w:val="004B0D4C"/>
    <w:rsid w:val="004B55A8"/>
    <w:rsid w:val="004C54FB"/>
    <w:rsid w:val="004D115C"/>
    <w:rsid w:val="004D13F8"/>
    <w:rsid w:val="004E3652"/>
    <w:rsid w:val="004E3A50"/>
    <w:rsid w:val="005013BA"/>
    <w:rsid w:val="00503AF3"/>
    <w:rsid w:val="0050455A"/>
    <w:rsid w:val="005110CD"/>
    <w:rsid w:val="00511599"/>
    <w:rsid w:val="005214CC"/>
    <w:rsid w:val="00522727"/>
    <w:rsid w:val="00527DD6"/>
    <w:rsid w:val="00531938"/>
    <w:rsid w:val="00536C68"/>
    <w:rsid w:val="005370CD"/>
    <w:rsid w:val="00547B2B"/>
    <w:rsid w:val="00551DCA"/>
    <w:rsid w:val="00555BBF"/>
    <w:rsid w:val="00555FDD"/>
    <w:rsid w:val="00561B5A"/>
    <w:rsid w:val="00563E6D"/>
    <w:rsid w:val="00564AF4"/>
    <w:rsid w:val="0056706A"/>
    <w:rsid w:val="0057012D"/>
    <w:rsid w:val="00570251"/>
    <w:rsid w:val="00572671"/>
    <w:rsid w:val="005734EF"/>
    <w:rsid w:val="00575875"/>
    <w:rsid w:val="00575E31"/>
    <w:rsid w:val="005779B8"/>
    <w:rsid w:val="0058677D"/>
    <w:rsid w:val="00590CBE"/>
    <w:rsid w:val="0059152A"/>
    <w:rsid w:val="00592B46"/>
    <w:rsid w:val="00592E01"/>
    <w:rsid w:val="00593508"/>
    <w:rsid w:val="005C30BF"/>
    <w:rsid w:val="005C5EEE"/>
    <w:rsid w:val="005D72F0"/>
    <w:rsid w:val="005E6753"/>
    <w:rsid w:val="005F57F9"/>
    <w:rsid w:val="00600C1C"/>
    <w:rsid w:val="006146F1"/>
    <w:rsid w:val="00626443"/>
    <w:rsid w:val="006271D3"/>
    <w:rsid w:val="0063591F"/>
    <w:rsid w:val="00635AC8"/>
    <w:rsid w:val="00636E68"/>
    <w:rsid w:val="00643775"/>
    <w:rsid w:val="006441BC"/>
    <w:rsid w:val="006449C6"/>
    <w:rsid w:val="0064641C"/>
    <w:rsid w:val="00647CC8"/>
    <w:rsid w:val="00652F68"/>
    <w:rsid w:val="00654DA6"/>
    <w:rsid w:val="0066055E"/>
    <w:rsid w:val="006610A3"/>
    <w:rsid w:val="006628A5"/>
    <w:rsid w:val="00663843"/>
    <w:rsid w:val="006641DE"/>
    <w:rsid w:val="00664D94"/>
    <w:rsid w:val="00665245"/>
    <w:rsid w:val="006671A0"/>
    <w:rsid w:val="006733EB"/>
    <w:rsid w:val="006742CB"/>
    <w:rsid w:val="00675060"/>
    <w:rsid w:val="00675698"/>
    <w:rsid w:val="00681F1C"/>
    <w:rsid w:val="00684692"/>
    <w:rsid w:val="0068594F"/>
    <w:rsid w:val="006908D4"/>
    <w:rsid w:val="00695570"/>
    <w:rsid w:val="006A0956"/>
    <w:rsid w:val="006A5A0C"/>
    <w:rsid w:val="006A6AD7"/>
    <w:rsid w:val="006A7A5D"/>
    <w:rsid w:val="006B3B21"/>
    <w:rsid w:val="006B7772"/>
    <w:rsid w:val="006B7E0C"/>
    <w:rsid w:val="006C02A5"/>
    <w:rsid w:val="006D0188"/>
    <w:rsid w:val="006D1CCC"/>
    <w:rsid w:val="006D37B0"/>
    <w:rsid w:val="006D4330"/>
    <w:rsid w:val="006D4C6B"/>
    <w:rsid w:val="006D687E"/>
    <w:rsid w:val="006D741C"/>
    <w:rsid w:val="006D764F"/>
    <w:rsid w:val="006D7CD1"/>
    <w:rsid w:val="006E1499"/>
    <w:rsid w:val="006E1AB7"/>
    <w:rsid w:val="006E3E84"/>
    <w:rsid w:val="00701696"/>
    <w:rsid w:val="00701875"/>
    <w:rsid w:val="00702238"/>
    <w:rsid w:val="007168B8"/>
    <w:rsid w:val="007208EA"/>
    <w:rsid w:val="0072232D"/>
    <w:rsid w:val="00722372"/>
    <w:rsid w:val="00726663"/>
    <w:rsid w:val="007309BD"/>
    <w:rsid w:val="00732A0F"/>
    <w:rsid w:val="00735481"/>
    <w:rsid w:val="00735A54"/>
    <w:rsid w:val="007378C2"/>
    <w:rsid w:val="0075323D"/>
    <w:rsid w:val="00754CA1"/>
    <w:rsid w:val="00755E2D"/>
    <w:rsid w:val="00757626"/>
    <w:rsid w:val="00765EB0"/>
    <w:rsid w:val="0076625A"/>
    <w:rsid w:val="00766C52"/>
    <w:rsid w:val="00767CF9"/>
    <w:rsid w:val="007714B5"/>
    <w:rsid w:val="00774389"/>
    <w:rsid w:val="00774FEA"/>
    <w:rsid w:val="007827B8"/>
    <w:rsid w:val="00795234"/>
    <w:rsid w:val="007A3B6D"/>
    <w:rsid w:val="007C0AE5"/>
    <w:rsid w:val="007E18FC"/>
    <w:rsid w:val="007E1D52"/>
    <w:rsid w:val="007E643B"/>
    <w:rsid w:val="007F7230"/>
    <w:rsid w:val="008021C4"/>
    <w:rsid w:val="00804185"/>
    <w:rsid w:val="00805144"/>
    <w:rsid w:val="008061C8"/>
    <w:rsid w:val="008064C2"/>
    <w:rsid w:val="00813B81"/>
    <w:rsid w:val="0081477D"/>
    <w:rsid w:val="00814FBB"/>
    <w:rsid w:val="0082315A"/>
    <w:rsid w:val="00827180"/>
    <w:rsid w:val="00832A43"/>
    <w:rsid w:val="0084345F"/>
    <w:rsid w:val="0085166A"/>
    <w:rsid w:val="00851847"/>
    <w:rsid w:val="0085319B"/>
    <w:rsid w:val="008548B0"/>
    <w:rsid w:val="00865173"/>
    <w:rsid w:val="0086759E"/>
    <w:rsid w:val="0087075B"/>
    <w:rsid w:val="00872C9B"/>
    <w:rsid w:val="00876F65"/>
    <w:rsid w:val="00885251"/>
    <w:rsid w:val="0089254D"/>
    <w:rsid w:val="0089764A"/>
    <w:rsid w:val="008A0D02"/>
    <w:rsid w:val="008A307E"/>
    <w:rsid w:val="008A412C"/>
    <w:rsid w:val="008B14E1"/>
    <w:rsid w:val="008C162C"/>
    <w:rsid w:val="008C41EA"/>
    <w:rsid w:val="008C474D"/>
    <w:rsid w:val="008C55F9"/>
    <w:rsid w:val="008C788B"/>
    <w:rsid w:val="008D1E99"/>
    <w:rsid w:val="008D60F3"/>
    <w:rsid w:val="008E4947"/>
    <w:rsid w:val="008E526F"/>
    <w:rsid w:val="008E56D6"/>
    <w:rsid w:val="008F3049"/>
    <w:rsid w:val="008F6BC7"/>
    <w:rsid w:val="008F7709"/>
    <w:rsid w:val="00900D11"/>
    <w:rsid w:val="00905E1D"/>
    <w:rsid w:val="0091275D"/>
    <w:rsid w:val="00914071"/>
    <w:rsid w:val="009140A3"/>
    <w:rsid w:val="00922356"/>
    <w:rsid w:val="00925414"/>
    <w:rsid w:val="00942782"/>
    <w:rsid w:val="00947C3D"/>
    <w:rsid w:val="0096551C"/>
    <w:rsid w:val="009668D9"/>
    <w:rsid w:val="00971765"/>
    <w:rsid w:val="00975BB0"/>
    <w:rsid w:val="00980038"/>
    <w:rsid w:val="009805F4"/>
    <w:rsid w:val="00986F7A"/>
    <w:rsid w:val="009958DB"/>
    <w:rsid w:val="00995EC4"/>
    <w:rsid w:val="00996FCF"/>
    <w:rsid w:val="009A2853"/>
    <w:rsid w:val="009A3493"/>
    <w:rsid w:val="009A3F08"/>
    <w:rsid w:val="009A46E7"/>
    <w:rsid w:val="009A587B"/>
    <w:rsid w:val="009A7EE0"/>
    <w:rsid w:val="009B3229"/>
    <w:rsid w:val="009C37A9"/>
    <w:rsid w:val="009D140D"/>
    <w:rsid w:val="009D2011"/>
    <w:rsid w:val="009E1C32"/>
    <w:rsid w:val="009E3D4D"/>
    <w:rsid w:val="009E6324"/>
    <w:rsid w:val="009F69AC"/>
    <w:rsid w:val="00A00BDB"/>
    <w:rsid w:val="00A0349F"/>
    <w:rsid w:val="00A04A32"/>
    <w:rsid w:val="00A04C42"/>
    <w:rsid w:val="00A10FA7"/>
    <w:rsid w:val="00A1279C"/>
    <w:rsid w:val="00A1341E"/>
    <w:rsid w:val="00A14B9F"/>
    <w:rsid w:val="00A15DF4"/>
    <w:rsid w:val="00A160C4"/>
    <w:rsid w:val="00A24D92"/>
    <w:rsid w:val="00A30170"/>
    <w:rsid w:val="00A33BD8"/>
    <w:rsid w:val="00A35E99"/>
    <w:rsid w:val="00A403E9"/>
    <w:rsid w:val="00A4221C"/>
    <w:rsid w:val="00A4670D"/>
    <w:rsid w:val="00A477E2"/>
    <w:rsid w:val="00A52B95"/>
    <w:rsid w:val="00A62A5D"/>
    <w:rsid w:val="00A73115"/>
    <w:rsid w:val="00A82317"/>
    <w:rsid w:val="00A85A41"/>
    <w:rsid w:val="00A85BB1"/>
    <w:rsid w:val="00A90BB4"/>
    <w:rsid w:val="00A90D08"/>
    <w:rsid w:val="00A92DEA"/>
    <w:rsid w:val="00A960A6"/>
    <w:rsid w:val="00AA5EC5"/>
    <w:rsid w:val="00AA6B6C"/>
    <w:rsid w:val="00AB0125"/>
    <w:rsid w:val="00AB1F04"/>
    <w:rsid w:val="00AB4502"/>
    <w:rsid w:val="00AB77BA"/>
    <w:rsid w:val="00AB7A94"/>
    <w:rsid w:val="00AC13E8"/>
    <w:rsid w:val="00AC2A92"/>
    <w:rsid w:val="00AC53BC"/>
    <w:rsid w:val="00AC69BD"/>
    <w:rsid w:val="00AD448E"/>
    <w:rsid w:val="00AD68D8"/>
    <w:rsid w:val="00AE5041"/>
    <w:rsid w:val="00AF17DC"/>
    <w:rsid w:val="00AF4417"/>
    <w:rsid w:val="00AF48A1"/>
    <w:rsid w:val="00B01E25"/>
    <w:rsid w:val="00B177CD"/>
    <w:rsid w:val="00B23002"/>
    <w:rsid w:val="00B24A11"/>
    <w:rsid w:val="00B2626A"/>
    <w:rsid w:val="00B26D9D"/>
    <w:rsid w:val="00B27350"/>
    <w:rsid w:val="00B31DDC"/>
    <w:rsid w:val="00B40417"/>
    <w:rsid w:val="00B4348E"/>
    <w:rsid w:val="00B469B5"/>
    <w:rsid w:val="00B55921"/>
    <w:rsid w:val="00B5645D"/>
    <w:rsid w:val="00B5665C"/>
    <w:rsid w:val="00B569A3"/>
    <w:rsid w:val="00B6012C"/>
    <w:rsid w:val="00B631DF"/>
    <w:rsid w:val="00B638E1"/>
    <w:rsid w:val="00B640D7"/>
    <w:rsid w:val="00B641B2"/>
    <w:rsid w:val="00B64815"/>
    <w:rsid w:val="00B65059"/>
    <w:rsid w:val="00B67641"/>
    <w:rsid w:val="00B73978"/>
    <w:rsid w:val="00B7610D"/>
    <w:rsid w:val="00B80C9D"/>
    <w:rsid w:val="00B8762D"/>
    <w:rsid w:val="00B91469"/>
    <w:rsid w:val="00BA5A64"/>
    <w:rsid w:val="00BA7765"/>
    <w:rsid w:val="00BB1277"/>
    <w:rsid w:val="00BC1D2D"/>
    <w:rsid w:val="00BD450A"/>
    <w:rsid w:val="00BD5926"/>
    <w:rsid w:val="00BD59D8"/>
    <w:rsid w:val="00BD5A76"/>
    <w:rsid w:val="00BE1215"/>
    <w:rsid w:val="00C002AA"/>
    <w:rsid w:val="00C00B2B"/>
    <w:rsid w:val="00C0275E"/>
    <w:rsid w:val="00C12B91"/>
    <w:rsid w:val="00C1771F"/>
    <w:rsid w:val="00C2006E"/>
    <w:rsid w:val="00C24540"/>
    <w:rsid w:val="00C262F0"/>
    <w:rsid w:val="00C32A35"/>
    <w:rsid w:val="00C5026B"/>
    <w:rsid w:val="00C61342"/>
    <w:rsid w:val="00C625D4"/>
    <w:rsid w:val="00C7246F"/>
    <w:rsid w:val="00C771F9"/>
    <w:rsid w:val="00C81A16"/>
    <w:rsid w:val="00C82615"/>
    <w:rsid w:val="00CA21AA"/>
    <w:rsid w:val="00CA604C"/>
    <w:rsid w:val="00CB2C3D"/>
    <w:rsid w:val="00CB5BAD"/>
    <w:rsid w:val="00CB6C84"/>
    <w:rsid w:val="00CC11A8"/>
    <w:rsid w:val="00CC2581"/>
    <w:rsid w:val="00CC28D2"/>
    <w:rsid w:val="00CC4C93"/>
    <w:rsid w:val="00CC4FC5"/>
    <w:rsid w:val="00CD2AD4"/>
    <w:rsid w:val="00CD516E"/>
    <w:rsid w:val="00CE48C9"/>
    <w:rsid w:val="00CE6079"/>
    <w:rsid w:val="00CE61E1"/>
    <w:rsid w:val="00CE6380"/>
    <w:rsid w:val="00CF06C6"/>
    <w:rsid w:val="00CF5A93"/>
    <w:rsid w:val="00CF5D19"/>
    <w:rsid w:val="00D02047"/>
    <w:rsid w:val="00D02FC7"/>
    <w:rsid w:val="00D03716"/>
    <w:rsid w:val="00D03AB5"/>
    <w:rsid w:val="00D05C3E"/>
    <w:rsid w:val="00D11D57"/>
    <w:rsid w:val="00D130F1"/>
    <w:rsid w:val="00D1421E"/>
    <w:rsid w:val="00D2081B"/>
    <w:rsid w:val="00D209DA"/>
    <w:rsid w:val="00D367FF"/>
    <w:rsid w:val="00D41614"/>
    <w:rsid w:val="00D60168"/>
    <w:rsid w:val="00D72009"/>
    <w:rsid w:val="00D73381"/>
    <w:rsid w:val="00D818DF"/>
    <w:rsid w:val="00D82450"/>
    <w:rsid w:val="00D85A11"/>
    <w:rsid w:val="00D86EBD"/>
    <w:rsid w:val="00D916E4"/>
    <w:rsid w:val="00D91D82"/>
    <w:rsid w:val="00DA352A"/>
    <w:rsid w:val="00DA5798"/>
    <w:rsid w:val="00DA68E5"/>
    <w:rsid w:val="00DB0F51"/>
    <w:rsid w:val="00DB20A4"/>
    <w:rsid w:val="00DB5BFE"/>
    <w:rsid w:val="00DC3F0B"/>
    <w:rsid w:val="00DC4A6A"/>
    <w:rsid w:val="00DC64AC"/>
    <w:rsid w:val="00DD45E9"/>
    <w:rsid w:val="00DD599D"/>
    <w:rsid w:val="00E0054B"/>
    <w:rsid w:val="00E00AC4"/>
    <w:rsid w:val="00E12F3C"/>
    <w:rsid w:val="00E252BD"/>
    <w:rsid w:val="00E31740"/>
    <w:rsid w:val="00E3255F"/>
    <w:rsid w:val="00E35B8E"/>
    <w:rsid w:val="00E427DC"/>
    <w:rsid w:val="00E53D9F"/>
    <w:rsid w:val="00E56B9E"/>
    <w:rsid w:val="00E6452D"/>
    <w:rsid w:val="00E668A4"/>
    <w:rsid w:val="00E71438"/>
    <w:rsid w:val="00E73972"/>
    <w:rsid w:val="00E759DC"/>
    <w:rsid w:val="00E80310"/>
    <w:rsid w:val="00E80813"/>
    <w:rsid w:val="00E821FD"/>
    <w:rsid w:val="00E8477B"/>
    <w:rsid w:val="00E868DA"/>
    <w:rsid w:val="00E87BDD"/>
    <w:rsid w:val="00E904D2"/>
    <w:rsid w:val="00E92A86"/>
    <w:rsid w:val="00E97B43"/>
    <w:rsid w:val="00EA0287"/>
    <w:rsid w:val="00EA3AAF"/>
    <w:rsid w:val="00EB1581"/>
    <w:rsid w:val="00EB41DF"/>
    <w:rsid w:val="00EB476F"/>
    <w:rsid w:val="00EB78A7"/>
    <w:rsid w:val="00ED0B53"/>
    <w:rsid w:val="00ED1551"/>
    <w:rsid w:val="00EF30F8"/>
    <w:rsid w:val="00EF3618"/>
    <w:rsid w:val="00EF4970"/>
    <w:rsid w:val="00EF4D2C"/>
    <w:rsid w:val="00EF5696"/>
    <w:rsid w:val="00EF6149"/>
    <w:rsid w:val="00F106AD"/>
    <w:rsid w:val="00F119AC"/>
    <w:rsid w:val="00F12AD8"/>
    <w:rsid w:val="00F12DDC"/>
    <w:rsid w:val="00F21CD6"/>
    <w:rsid w:val="00F246BD"/>
    <w:rsid w:val="00F27A4C"/>
    <w:rsid w:val="00F3315B"/>
    <w:rsid w:val="00F41494"/>
    <w:rsid w:val="00F426BE"/>
    <w:rsid w:val="00F4570B"/>
    <w:rsid w:val="00F45C65"/>
    <w:rsid w:val="00F558C4"/>
    <w:rsid w:val="00F617A5"/>
    <w:rsid w:val="00F62554"/>
    <w:rsid w:val="00F63C4E"/>
    <w:rsid w:val="00F666B3"/>
    <w:rsid w:val="00F71692"/>
    <w:rsid w:val="00F75B14"/>
    <w:rsid w:val="00F76056"/>
    <w:rsid w:val="00F7732F"/>
    <w:rsid w:val="00F858FD"/>
    <w:rsid w:val="00F95247"/>
    <w:rsid w:val="00FA0517"/>
    <w:rsid w:val="00FB2711"/>
    <w:rsid w:val="00FB6025"/>
    <w:rsid w:val="00FC271D"/>
    <w:rsid w:val="00FD2FA1"/>
    <w:rsid w:val="00FD6953"/>
    <w:rsid w:val="00FE1201"/>
    <w:rsid w:val="00FE25BC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C2739"/>
  <w14:defaultImageDpi w14:val="32767"/>
  <w15:chartTrackingRefBased/>
  <w15:docId w15:val="{E406ABAF-1DB6-FB42-84F1-7F88DB62B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8003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038"/>
    <w:pPr>
      <w:keepNext/>
      <w:keepLines/>
      <w:numPr>
        <w:numId w:val="1"/>
      </w:numPr>
      <w:tabs>
        <w:tab w:val="left" w:pos="270"/>
      </w:tabs>
      <w:spacing w:before="240" w:after="120"/>
      <w:ind w:left="0" w:firstLine="0"/>
      <w:outlineLvl w:val="0"/>
    </w:pPr>
    <w:rPr>
      <w:rFonts w:asciiTheme="minorHAnsi" w:eastAsiaTheme="majorEastAsia" w:hAnsiTheme="minorHAnsi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03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038"/>
    <w:rPr>
      <w:rFonts w:eastAsiaTheme="majorEastAsia" w:cstheme="majorBidi"/>
      <w:b/>
      <w:szCs w:val="32"/>
    </w:rPr>
  </w:style>
  <w:style w:type="paragraph" w:customStyle="1" w:styleId="EndNoteBibliography">
    <w:name w:val="EndNote Bibliography"/>
    <w:basedOn w:val="Normal"/>
    <w:link w:val="EndNoteBibliographyChar"/>
    <w:rsid w:val="00980038"/>
    <w:rPr>
      <w:rFonts w:ascii="Calibri" w:eastAsiaTheme="minorHAnsi" w:hAnsi="Calibri" w:cs="Calibri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980038"/>
    <w:rPr>
      <w:rFonts w:ascii="Calibri" w:hAnsi="Calibri" w:cs="Calibri"/>
      <w:sz w:val="22"/>
    </w:rPr>
  </w:style>
  <w:style w:type="paragraph" w:customStyle="1" w:styleId="ManuText">
    <w:name w:val="Manu Text"/>
    <w:basedOn w:val="Normal"/>
    <w:link w:val="ManuTextChar"/>
    <w:qFormat/>
    <w:rsid w:val="00980038"/>
    <w:pPr>
      <w:spacing w:line="480" w:lineRule="auto"/>
      <w:ind w:firstLine="720"/>
    </w:pPr>
    <w:rPr>
      <w:rFonts w:ascii="Calibri" w:hAnsi="Calibri"/>
    </w:rPr>
  </w:style>
  <w:style w:type="paragraph" w:customStyle="1" w:styleId="ManuHead1">
    <w:name w:val="Manu Head 1"/>
    <w:basedOn w:val="ManuText"/>
    <w:qFormat/>
    <w:rsid w:val="00182144"/>
    <w:pPr>
      <w:numPr>
        <w:numId w:val="2"/>
      </w:numPr>
    </w:pPr>
    <w:rPr>
      <w:b/>
    </w:rPr>
  </w:style>
  <w:style w:type="paragraph" w:customStyle="1" w:styleId="ManuHead2">
    <w:name w:val="Manu Head 2"/>
    <w:basedOn w:val="Heading2"/>
    <w:qFormat/>
    <w:rsid w:val="00182144"/>
    <w:pPr>
      <w:numPr>
        <w:ilvl w:val="1"/>
        <w:numId w:val="3"/>
      </w:numPr>
      <w:tabs>
        <w:tab w:val="left" w:pos="180"/>
        <w:tab w:val="left" w:pos="360"/>
        <w:tab w:val="left" w:pos="810"/>
      </w:tabs>
      <w:spacing w:before="0" w:line="480" w:lineRule="auto"/>
    </w:pPr>
    <w:rPr>
      <w:rFonts w:ascii="Calibri" w:hAnsi="Calibri"/>
      <w:i/>
      <w:color w:val="auto"/>
      <w:sz w:val="24"/>
      <w:szCs w:val="32"/>
    </w:rPr>
  </w:style>
  <w:style w:type="paragraph" w:customStyle="1" w:styleId="ManuRefTitle">
    <w:name w:val="Manu Ref Title"/>
    <w:basedOn w:val="ManuHead1"/>
    <w:qFormat/>
    <w:rsid w:val="00980038"/>
    <w:pPr>
      <w:numPr>
        <w:numId w:val="0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9800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00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0038"/>
    <w:rPr>
      <w:rFonts w:ascii="Times New Roman" w:eastAsia="Times New Roman" w:hAnsi="Times New Roman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03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03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038"/>
    <w:rPr>
      <w:rFonts w:ascii="Times New Roman" w:eastAsia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65173"/>
    <w:pPr>
      <w:jc w:val="center"/>
    </w:pPr>
    <w:rPr>
      <w:rFonts w:ascii="Calibri" w:hAnsi="Calibri" w:cs="Calibri"/>
      <w:sz w:val="22"/>
    </w:rPr>
  </w:style>
  <w:style w:type="character" w:customStyle="1" w:styleId="ManuTextChar">
    <w:name w:val="Manu Text Char"/>
    <w:basedOn w:val="DefaultParagraphFont"/>
    <w:link w:val="ManuText"/>
    <w:rsid w:val="00865173"/>
    <w:rPr>
      <w:rFonts w:ascii="Calibri" w:eastAsia="Times New Roman" w:hAnsi="Calibri" w:cs="Times New Roman"/>
    </w:rPr>
  </w:style>
  <w:style w:type="character" w:customStyle="1" w:styleId="EndNoteBibliographyTitleChar">
    <w:name w:val="EndNote Bibliography Title Char"/>
    <w:basedOn w:val="ManuTextChar"/>
    <w:link w:val="EndNoteBibliographyTitle"/>
    <w:rsid w:val="00865173"/>
    <w:rPr>
      <w:rFonts w:ascii="Calibri" w:eastAsia="Times New Roman" w:hAnsi="Calibri" w:cs="Calibri"/>
      <w:sz w:val="22"/>
    </w:rPr>
  </w:style>
  <w:style w:type="paragraph" w:styleId="Revision">
    <w:name w:val="Revision"/>
    <w:hidden/>
    <w:uiPriority w:val="99"/>
    <w:semiHidden/>
    <w:rsid w:val="001E698C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262D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2D6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262D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2D6C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2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2D6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4654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4654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00B2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72790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A960A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15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80A37463D344FBDA8ED9AE32FD2C6" ma:contentTypeVersion="10" ma:contentTypeDescription="Create a new document." ma:contentTypeScope="" ma:versionID="dc4de217fdb56119863d70471a125d78">
  <xsd:schema xmlns:xsd="http://www.w3.org/2001/XMLSchema" xmlns:xs="http://www.w3.org/2001/XMLSchema" xmlns:p="http://schemas.microsoft.com/office/2006/metadata/properties" xmlns:ns2="35a3bae3-5585-4cfa-9fdd-7c25518d6231" targetNamespace="http://schemas.microsoft.com/office/2006/metadata/properties" ma:root="true" ma:fieldsID="1baa58847e71f3c0bff22bd0d1d29346" ns2:_="">
    <xsd:import namespace="35a3bae3-5585-4cfa-9fdd-7c25518d62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3bae3-5585-4cfa-9fdd-7c25518d6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0E0F8-EF53-4717-816E-9015AEA4D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a3bae3-5585-4cfa-9fdd-7c25518d62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F491AF-B3A7-44B2-A5E4-77F51D2423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5354F3-05E9-C34B-9E7C-F3039EBDAD3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22795B0-F96B-47FC-AFCD-29987CE3282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335</Words>
  <Characters>2195</Characters>
  <Application>Microsoft Office Word</Application>
  <DocSecurity>0</DocSecurity>
  <Lines>68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Bough,Raven</dc:creator>
  <cp:keywords/>
  <dc:description/>
  <cp:lastModifiedBy>Dayan,Franck</cp:lastModifiedBy>
  <cp:revision>7</cp:revision>
  <cp:lastPrinted>2021-08-17T17:50:00Z</cp:lastPrinted>
  <dcterms:created xsi:type="dcterms:W3CDTF">2022-12-03T17:55:00Z</dcterms:created>
  <dcterms:modified xsi:type="dcterms:W3CDTF">2022-12-03T18:02:00Z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0x01010003380A37463D344FBDA8ED9AE32FD2C6</vt:lpwstr>
  </property>
</Properties>
</file>