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Table S</w:t>
      </w:r>
      <w:r>
        <w:rPr>
          <w:rFonts w:hint="eastAsia"/>
        </w:rPr>
        <w:t>1</w:t>
      </w:r>
      <w:r>
        <w:t>. The precision of extraction and quantification method of metabolites.</w:t>
      </w:r>
    </w:p>
    <w:tbl>
      <w:tblPr>
        <w:tblStyle w:val="4"/>
        <w:tblpPr w:leftFromText="180" w:rightFromText="180" w:vertAnchor="text" w:horzAnchor="margin" w:tblpX="-293" w:tblpY="149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567"/>
        <w:gridCol w:w="911"/>
        <w:gridCol w:w="911"/>
        <w:gridCol w:w="911"/>
        <w:gridCol w:w="911"/>
        <w:gridCol w:w="911"/>
        <w:gridCol w:w="911"/>
        <w:gridCol w:w="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123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szCs w:val="21"/>
              </w:rPr>
              <w:t>MeOH/sample (v/v)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Gly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Ser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Asp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Asn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Arg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Gln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Glu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56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szCs w:val="21"/>
              </w:rPr>
              <w:t>3:1</w:t>
            </w:r>
            <w:r>
              <w:rPr>
                <w:b/>
                <w:color w:val="FF0000"/>
                <w:szCs w:val="21"/>
              </w:rPr>
              <w:t xml:space="preserve"> 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Average area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5.32E7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1.39E8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2.06E8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3.08E8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1.09E7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2.38E8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1.75E8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56" w:type="dxa"/>
            <w:vMerge w:val="continue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RSD (%)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szCs w:val="21"/>
              </w:rPr>
              <w:t>13.3%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5.01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7.45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6.99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4.82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7.01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56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4</w:t>
            </w:r>
            <w:r>
              <w:rPr>
                <w:b/>
                <w:color w:val="000000"/>
                <w:kern w:val="0"/>
                <w:szCs w:val="21"/>
              </w:rPr>
              <w:t>:1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Average area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60</w:t>
            </w:r>
            <w:r>
              <w:rPr>
                <w:color w:val="000000"/>
                <w:kern w:val="0"/>
                <w:szCs w:val="21"/>
              </w:rPr>
              <w:t>E7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  <w:r>
              <w:rPr>
                <w:color w:val="000000"/>
                <w:kern w:val="0"/>
                <w:szCs w:val="21"/>
              </w:rPr>
              <w:t>1E8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95</w:t>
            </w:r>
            <w:r>
              <w:rPr>
                <w:color w:val="000000"/>
                <w:kern w:val="0"/>
                <w:szCs w:val="21"/>
              </w:rPr>
              <w:t>E8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25</w:t>
            </w:r>
            <w:r>
              <w:rPr>
                <w:color w:val="000000"/>
                <w:kern w:val="0"/>
                <w:szCs w:val="21"/>
              </w:rPr>
              <w:t>E8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19</w:t>
            </w:r>
            <w:r>
              <w:rPr>
                <w:color w:val="000000"/>
                <w:kern w:val="0"/>
                <w:szCs w:val="21"/>
              </w:rPr>
              <w:t>E7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  <w:r>
              <w:rPr>
                <w:color w:val="000000"/>
                <w:kern w:val="0"/>
                <w:szCs w:val="21"/>
              </w:rPr>
              <w:t>2E8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82</w:t>
            </w:r>
            <w:r>
              <w:rPr>
                <w:color w:val="000000"/>
                <w:kern w:val="0"/>
                <w:szCs w:val="21"/>
              </w:rPr>
              <w:t>E8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56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RSD (%)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9</w:t>
            </w: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10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9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bookmarkStart w:id="0" w:name="_GoBack"/>
            <w:bookmarkEnd w:id="0"/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  <w:r>
              <w:rPr>
                <w:color w:val="000000"/>
                <w:kern w:val="0"/>
                <w:szCs w:val="21"/>
              </w:rPr>
              <w:t>.4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14</w:t>
            </w:r>
            <w:r>
              <w:rPr>
                <w:color w:val="000000"/>
                <w:kern w:val="0"/>
                <w:szCs w:val="21"/>
              </w:rPr>
              <w:t>.3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10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56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9</w:t>
            </w:r>
            <w:r>
              <w:rPr>
                <w:b/>
                <w:color w:val="000000"/>
                <w:kern w:val="0"/>
                <w:szCs w:val="21"/>
              </w:rPr>
              <w:t>:1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Average area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  <w:r>
              <w:rPr>
                <w:color w:val="000000"/>
                <w:kern w:val="0"/>
                <w:szCs w:val="21"/>
              </w:rPr>
              <w:t>8E7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color w:val="000000"/>
                <w:kern w:val="0"/>
                <w:szCs w:val="21"/>
              </w:rPr>
              <w:t>9E8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07</w:t>
            </w:r>
            <w:r>
              <w:rPr>
                <w:color w:val="000000"/>
                <w:kern w:val="0"/>
                <w:szCs w:val="21"/>
              </w:rPr>
              <w:t>E8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61</w:t>
            </w:r>
            <w:r>
              <w:rPr>
                <w:color w:val="000000"/>
                <w:kern w:val="0"/>
                <w:szCs w:val="21"/>
              </w:rPr>
              <w:t>E8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23</w:t>
            </w:r>
            <w:r>
              <w:rPr>
                <w:color w:val="000000"/>
                <w:kern w:val="0"/>
                <w:szCs w:val="21"/>
              </w:rPr>
              <w:t>E7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  <w:r>
              <w:rPr>
                <w:color w:val="000000"/>
                <w:kern w:val="0"/>
                <w:szCs w:val="21"/>
              </w:rPr>
              <w:t>2E8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9</w:t>
            </w:r>
            <w:r>
              <w:rPr>
                <w:color w:val="000000"/>
                <w:kern w:val="0"/>
                <w:szCs w:val="21"/>
              </w:rPr>
              <w:t>3E8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5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RSD (%)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9</w:t>
            </w: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.</w:t>
            </w:r>
            <w:r>
              <w:rPr>
                <w:rFonts w:hint="eastAsia"/>
                <w:color w:val="000000"/>
                <w:kern w:val="0"/>
                <w:szCs w:val="21"/>
              </w:rPr>
              <w:t>48</w:t>
            </w:r>
          </w:p>
        </w:tc>
      </w:tr>
    </w:tbl>
    <w:p>
      <w:r>
        <w:rPr>
          <w:rFonts w:hint="eastAsia"/>
        </w:rPr>
        <w:t>G</w:t>
      </w:r>
      <w:r>
        <w:t xml:space="preserve">ly: Glycine; Ser: Serine; Asp: Aspartic acid; Asn: Asparagine; Arg: Arginine; Gln: Glutamine; Glu: Glutamic acid;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MDRhMjA3ZmY4NDE5MjQ1ZmFkZDFlNmE4ODUyZDgifQ=="/>
  </w:docVars>
  <w:rsids>
    <w:rsidRoot w:val="2A981421"/>
    <w:rsid w:val="000D66F5"/>
    <w:rsid w:val="001C7F6F"/>
    <w:rsid w:val="2A981421"/>
    <w:rsid w:val="3F920512"/>
    <w:rsid w:val="3FF81676"/>
    <w:rsid w:val="43B4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7"/>
    <w:uiPriority w:val="0"/>
    <w:rPr>
      <w:sz w:val="18"/>
      <w:szCs w:val="18"/>
    </w:rPr>
  </w:style>
  <w:style w:type="character" w:styleId="6">
    <w:name w:val="annotation reference"/>
    <w:basedOn w:val="5"/>
    <w:uiPriority w:val="0"/>
    <w:rPr>
      <w:sz w:val="21"/>
      <w:szCs w:val="21"/>
    </w:rPr>
  </w:style>
  <w:style w:type="character" w:customStyle="1" w:styleId="7">
    <w:name w:val="批注框文本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476</Characters>
  <Lines>4</Lines>
  <Paragraphs>1</Paragraphs>
  <TotalTime>17</TotalTime>
  <ScaleCrop>false</ScaleCrop>
  <LinksUpToDate>false</LinksUpToDate>
  <CharactersWithSpaces>510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2022-10-09T07:00:00Z</dcterms:created>
  <dc:creator>石程</dc:creator>
  <cp:lastModifiedBy>石程</cp:lastModifiedBy>
  <dcterms:modified xsi:type="dcterms:W3CDTF">2022-10-17T01:17:57Z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B81CF7DB1C424B399CE020A6EC4FEFD2</vt:lpwstr>
  </property>
</Properties>
</file>