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216" w:rsidRDefault="00FD0216" w:rsidP="00FD0216">
      <w:pPr>
        <w:spacing w:line="240" w:lineRule="auto"/>
        <w:ind w:right="-7"/>
        <w:jc w:val="both"/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>
            <wp:extent cx="6049010" cy="4401185"/>
            <wp:effectExtent l="1905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010" cy="440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216" w:rsidRPr="00FD0216" w:rsidRDefault="00FD0216" w:rsidP="00FD0216">
      <w:pPr>
        <w:spacing w:line="240" w:lineRule="auto"/>
        <w:jc w:val="both"/>
        <w:rPr>
          <w:color w:val="0000FF"/>
          <w:sz w:val="24"/>
          <w:szCs w:val="24"/>
        </w:rPr>
      </w:pPr>
      <w:r w:rsidRPr="00FD0216">
        <w:rPr>
          <w:b/>
          <w:iCs/>
          <w:color w:val="0000FF"/>
          <w:sz w:val="24"/>
          <w:szCs w:val="24"/>
        </w:rPr>
        <w:t>Fig S1</w:t>
      </w:r>
      <w:r w:rsidRPr="00FD0216">
        <w:rPr>
          <w:iCs/>
          <w:color w:val="0000FF"/>
          <w:sz w:val="24"/>
          <w:szCs w:val="24"/>
        </w:rPr>
        <w:t>: Inter annual variability in the all India monsoon seasonal (June-August) rainfall anomaly (expressed as % of respective mean) as simulated using APCC (SCOPS) and NCEP (CFSv2) model and IMD observation. The two numbers in the bracket in each panel represent, respectively, the phase synchronization (%) and correlation coefficient with observed (IMD) rainfall anomalies.</w:t>
      </w:r>
    </w:p>
    <w:p w:rsidR="00FD0216" w:rsidRDefault="00FD0216" w:rsidP="00FD0216">
      <w:pPr>
        <w:spacing w:line="240" w:lineRule="auto"/>
        <w:ind w:right="-7"/>
        <w:jc w:val="both"/>
        <w:rPr>
          <w:color w:val="FF0000"/>
        </w:rPr>
      </w:pPr>
    </w:p>
    <w:p w:rsidR="002D7DAF" w:rsidRDefault="00FD0216"/>
    <w:sectPr w:rsidR="002D7DAF" w:rsidSect="00FE32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FD0216"/>
    <w:rsid w:val="003F501D"/>
    <w:rsid w:val="00A12BC3"/>
    <w:rsid w:val="00FD0216"/>
    <w:rsid w:val="00FE3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216"/>
    <w:pPr>
      <w:suppressAutoHyphens/>
      <w:spacing w:after="0" w:line="48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021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216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cmmacs</dc:creator>
  <cp:lastModifiedBy>cmmacs</cp:lastModifiedBy>
  <cp:revision>1</cp:revision>
  <dcterms:created xsi:type="dcterms:W3CDTF">2021-02-11T12:49:00Z</dcterms:created>
  <dcterms:modified xsi:type="dcterms:W3CDTF">2021-02-11T12:57:00Z</dcterms:modified>
</cp:coreProperties>
</file>