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89C2B" w14:textId="77777777" w:rsidR="005F4ED9" w:rsidRDefault="005F4ED9" w:rsidP="005F4ED9">
      <w:pPr>
        <w:widowControl/>
        <w:shd w:val="clear" w:color="auto" w:fill="FFFFFF"/>
        <w:rPr>
          <w:rFonts w:ascii="Times New Roman" w:eastAsia="SimSun" w:hAnsi="Times New Roman"/>
          <w:b/>
          <w:bCs/>
          <w:color w:val="000000"/>
          <w:kern w:val="0"/>
        </w:rPr>
      </w:pPr>
      <w:r>
        <w:rPr>
          <w:rFonts w:ascii="Times New Roman" w:eastAsia="SimSun" w:hAnsi="Times New Roman"/>
          <w:b/>
          <w:bCs/>
          <w:color w:val="000000"/>
          <w:kern w:val="0"/>
        </w:rPr>
        <w:t xml:space="preserve">Supplementary </w:t>
      </w:r>
      <w:r>
        <w:rPr>
          <w:rFonts w:ascii="Times New Roman" w:eastAsia="SimSun" w:hAnsi="Times New Roman" w:hint="eastAsia"/>
          <w:b/>
          <w:bCs/>
          <w:color w:val="000000"/>
          <w:kern w:val="0"/>
        </w:rPr>
        <w:t>table</w:t>
      </w:r>
    </w:p>
    <w:p w14:paraId="5DEBEA0C" w14:textId="77777777" w:rsidR="005F4ED9" w:rsidRDefault="005F4ED9" w:rsidP="005F4ED9">
      <w:pPr>
        <w:widowControl/>
        <w:shd w:val="clear" w:color="auto" w:fill="FFFFFF"/>
        <w:jc w:val="center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Primer sequence for fluorescence quantitative PCR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F4ED9" w14:paraId="35032C9C" w14:textId="77777777" w:rsidTr="00842050">
        <w:trPr>
          <w:jc w:val="center"/>
        </w:trPr>
        <w:tc>
          <w:tcPr>
            <w:tcW w:w="41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7EB2B0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Gene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99EC19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Primers</w:t>
            </w:r>
          </w:p>
        </w:tc>
      </w:tr>
      <w:tr w:rsidR="005F4ED9" w14:paraId="04B2FADB" w14:textId="77777777" w:rsidTr="00842050">
        <w:trPr>
          <w:jc w:val="center"/>
        </w:trPr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5D338FC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MhATPS1</w:t>
            </w:r>
          </w:p>
        </w:tc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3DECFF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F: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5’</w:t>
            </w:r>
            <w:r>
              <w:rPr>
                <w:rFonts w:ascii="Times New Roman" w:eastAsia="Microsoft YaHei" w:hAnsi="Times New Roman"/>
                <w:color w:val="222222"/>
                <w:kern w:val="0"/>
                <w:sz w:val="13"/>
                <w:szCs w:val="13"/>
                <w:shd w:val="clear" w:color="auto" w:fill="FFFFFF"/>
              </w:rPr>
              <w:t xml:space="preserve">GGGAGGCTATACAAAGGCAGATGAC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3’</w:t>
            </w:r>
          </w:p>
          <w:p w14:paraId="19B9B720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R: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5’</w:t>
            </w:r>
            <w:r>
              <w:rPr>
                <w:rFonts w:ascii="Times New Roman" w:eastAsia="Microsoft YaHei" w:hAnsi="Times New Roman"/>
                <w:color w:val="222222"/>
                <w:kern w:val="0"/>
                <w:sz w:val="13"/>
                <w:szCs w:val="13"/>
                <w:shd w:val="clear" w:color="auto" w:fill="FFFFFF"/>
              </w:rPr>
              <w:t xml:space="preserve">CCACAGTCGTCTCAGGATCAAGAAC 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3’</w:t>
            </w:r>
          </w:p>
        </w:tc>
      </w:tr>
      <w:tr w:rsidR="005F4ED9" w14:paraId="7B9B5D9C" w14:textId="77777777" w:rsidTr="00842050">
        <w:trPr>
          <w:jc w:val="center"/>
        </w:trPr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4E47D2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M</w:t>
            </w: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h</w:t>
            </w: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FIT</w:t>
            </w:r>
          </w:p>
        </w:tc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3264033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 GGGAAACCATCAAGGAGGTCATA 3’</w:t>
            </w:r>
          </w:p>
          <w:p w14:paraId="3D799023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 AGCCATTCATCATAAGCTCAGGA 3’</w:t>
            </w:r>
          </w:p>
        </w:tc>
      </w:tr>
      <w:tr w:rsidR="005F4ED9" w14:paraId="724AF8C1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3424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M</w:t>
            </w: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h</w:t>
            </w: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IRT1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165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 CATGGCACAAGTCCCTTTT 3’</w:t>
            </w:r>
          </w:p>
          <w:p w14:paraId="1D6978C6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 ACCACAGCCATCTCTTGGTC 3’</w:t>
            </w:r>
          </w:p>
        </w:tc>
      </w:tr>
      <w:tr w:rsidR="005F4ED9" w14:paraId="542CDF63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5F721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M</w:t>
            </w: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h</w:t>
            </w: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FRO2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67FEF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 TCAACAACCAAAGGGCAAAAAAA 3’</w:t>
            </w:r>
          </w:p>
          <w:p w14:paraId="6776D09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 AAGGCAATGAACATCACCAGGAAAG 3’</w:t>
            </w:r>
          </w:p>
        </w:tc>
      </w:tr>
      <w:tr w:rsidR="005F4ED9" w14:paraId="608164BD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AB16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M</w:t>
            </w: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h</w:t>
            </w: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AHA2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47D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 ATCTGCCCTTACTGGGGAGT 3’</w:t>
            </w:r>
          </w:p>
          <w:p w14:paraId="61D26BE0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 AAATGCAGAAGTTCCCGATG 3’</w:t>
            </w:r>
          </w:p>
        </w:tc>
      </w:tr>
      <w:tr w:rsidR="005F4ED9" w14:paraId="2387D760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283DF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M</w:t>
            </w: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h</w:t>
            </w: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AHA8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9DA59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 TCGGTGTGA</w:t>
            </w:r>
            <w:r>
              <w:rPr>
                <w:rFonts w:hint="eastAsia"/>
                <w:kern w:val="0"/>
                <w:sz w:val="13"/>
                <w:szCs w:val="13"/>
              </w:rPr>
              <w:t>Ａ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TGTGAAGATGAT 3’</w:t>
            </w:r>
          </w:p>
          <w:p w14:paraId="098A8E7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R:5’ TCAGGAAATACTCAGCAAATC 3’</w:t>
            </w:r>
          </w:p>
        </w:tc>
      </w:tr>
      <w:tr w:rsidR="005F4ED9" w14:paraId="69CF4C2E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528C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NTIRT1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8214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F:5’TGTCACTCCTGAAAATGGTG3’</w:t>
            </w:r>
          </w:p>
          <w:p w14:paraId="6737FC19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R:5’CTTTAGAGCTTAGGGATCCG3’</w:t>
            </w:r>
          </w:p>
        </w:tc>
      </w:tr>
      <w:tr w:rsidR="005F4ED9" w14:paraId="1F053CBA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7FA4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NTFRO2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84E1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F:5’AGCAATCAACAACAGAAGACAAGA3’</w:t>
            </w:r>
          </w:p>
          <w:p w14:paraId="7AC97E7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R:5’ATAGCACCAAGCCAAAGCCA3’</w:t>
            </w:r>
          </w:p>
        </w:tc>
      </w:tr>
      <w:tr w:rsidR="005F4ED9" w14:paraId="0BF6CB31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668A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NTFER1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9418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F:5’ATCATGCGATGTTTGCGTATTC</w:t>
            </w:r>
          </w:p>
          <w:p w14:paraId="48AF665D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R:5’GGTGGCGCACAGATAGACA5’</w:t>
            </w:r>
          </w:p>
        </w:tc>
      </w:tr>
      <w:tr w:rsidR="005F4ED9" w14:paraId="2D501139" w14:textId="77777777" w:rsidTr="00842050">
        <w:trPr>
          <w:jc w:val="center"/>
        </w:trPr>
        <w:tc>
          <w:tcPr>
            <w:tcW w:w="414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DDBC4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NTActin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68C4FA5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F:5’CTGAGGTCCTTTTCCAACCA3’</w:t>
            </w:r>
          </w:p>
          <w:p w14:paraId="7FD87010" w14:textId="77777777" w:rsidR="005F4ED9" w:rsidRDefault="005F4ED9" w:rsidP="0084205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R:5’TACCCGGGAACATGGTAGAG3’</w:t>
            </w:r>
          </w:p>
        </w:tc>
      </w:tr>
    </w:tbl>
    <w:p w14:paraId="73B17179" w14:textId="77777777" w:rsidR="005F4ED9" w:rsidRDefault="005F4ED9" w:rsidP="005F4ED9">
      <w:pPr>
        <w:widowControl/>
        <w:spacing w:line="360" w:lineRule="auto"/>
        <w:ind w:firstLineChars="200" w:firstLine="420"/>
        <w:jc w:val="center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 xml:space="preserve"> </w:t>
      </w:r>
    </w:p>
    <w:p w14:paraId="795B30E1" w14:textId="77777777" w:rsidR="005F4ED9" w:rsidRDefault="005F4ED9" w:rsidP="005F4ED9">
      <w:pPr>
        <w:widowControl/>
        <w:shd w:val="clear" w:color="auto" w:fill="FFFFFF"/>
        <w:rPr>
          <w:rFonts w:ascii="Times New Roman" w:eastAsia="SimSun" w:hAnsi="Times New Roman"/>
          <w:b/>
          <w:bCs/>
          <w:color w:val="000000"/>
          <w:kern w:val="0"/>
        </w:rPr>
      </w:pPr>
      <w:r>
        <w:rPr>
          <w:rFonts w:ascii="Times New Roman" w:eastAsia="SimSun" w:hAnsi="Times New Roman"/>
          <w:b/>
          <w:bCs/>
          <w:color w:val="000000"/>
          <w:kern w:val="0"/>
        </w:rPr>
        <w:t xml:space="preserve">Supplementary </w:t>
      </w:r>
      <w:r>
        <w:rPr>
          <w:rFonts w:ascii="Times New Roman" w:eastAsia="SimSun" w:hAnsi="Times New Roman" w:hint="eastAsia"/>
          <w:b/>
          <w:bCs/>
          <w:color w:val="000000"/>
          <w:kern w:val="0"/>
        </w:rPr>
        <w:t>Figure</w:t>
      </w:r>
    </w:p>
    <w:p w14:paraId="3A6F26BE" w14:textId="77777777" w:rsidR="005F4ED9" w:rsidRDefault="005F4ED9" w:rsidP="005F4ED9">
      <w:pPr>
        <w:widowControl/>
        <w:shd w:val="clear" w:color="auto" w:fill="FFFFFF"/>
        <w:rPr>
          <w:rFonts w:ascii="Times New Roman" w:eastAsia="SimSun" w:hAnsi="Times New Roman"/>
          <w:b/>
          <w:bCs/>
          <w:color w:val="000000"/>
          <w:kern w:val="0"/>
        </w:rPr>
      </w:pPr>
      <w:r>
        <w:rPr>
          <w:rFonts w:ascii="Times New Roman" w:eastAsia="SimSun" w:hAnsi="Times New Roman"/>
          <w:b/>
          <w:bCs/>
          <w:color w:val="000000"/>
          <w:kern w:val="0"/>
        </w:rPr>
        <w:t xml:space="preserve"> </w:t>
      </w:r>
    </w:p>
    <w:p w14:paraId="552E1C5E" w14:textId="77777777" w:rsidR="005F4ED9" w:rsidRDefault="005F4ED9" w:rsidP="005F4ED9">
      <w:pPr>
        <w:widowControl/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0" distR="0" wp14:anchorId="4EB64AE4" wp14:editId="4263DF53">
            <wp:extent cx="3789045" cy="186944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04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650317B7" w14:textId="77777777" w:rsidR="005F4ED9" w:rsidRDefault="005F4ED9" w:rsidP="005F4ED9">
      <w:pPr>
        <w:widowControl/>
        <w:spacing w:line="360" w:lineRule="auto"/>
        <w:jc w:val="lef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000000"/>
          <w:sz w:val="17"/>
          <w:szCs w:val="17"/>
        </w:rPr>
        <w:t xml:space="preserve">Fig. </w:t>
      </w:r>
      <w:r>
        <w:rPr>
          <w:rFonts w:ascii="Times New Roman" w:hAnsi="Times New Roman" w:hint="eastAsia"/>
          <w:b/>
          <w:bCs/>
          <w:color w:val="000000"/>
          <w:sz w:val="17"/>
          <w:szCs w:val="17"/>
        </w:rPr>
        <w:t>S</w:t>
      </w:r>
      <w:r>
        <w:rPr>
          <w:rFonts w:ascii="Times New Roman" w:hAnsi="Times New Roman"/>
          <w:b/>
          <w:bCs/>
          <w:color w:val="000000"/>
          <w:sz w:val="17"/>
          <w:szCs w:val="17"/>
        </w:rPr>
        <w:t xml:space="preserve">1 </w:t>
      </w:r>
      <w:r>
        <w:rPr>
          <w:rFonts w:ascii="Times New Roman" w:hAnsi="Times New Roman"/>
          <w:color w:val="000000"/>
          <w:sz w:val="17"/>
          <w:szCs w:val="17"/>
        </w:rPr>
        <w:t>Conserved motifs of</w:t>
      </w:r>
      <w:r>
        <w:rPr>
          <w:rFonts w:ascii="Times New Roman" w:hAnsi="Times New Roman" w:hint="eastAsia"/>
          <w:color w:val="000000"/>
          <w:sz w:val="17"/>
          <w:szCs w:val="17"/>
        </w:rPr>
        <w:t xml:space="preserve"> four </w:t>
      </w:r>
      <w:r>
        <w:rPr>
          <w:rFonts w:ascii="Times New Roman" w:hAnsi="Times New Roman"/>
          <w:color w:val="000000"/>
          <w:sz w:val="17"/>
          <w:szCs w:val="17"/>
        </w:rPr>
        <w:t>putative ATPS family proteins analyzed with MEME online tools.</w:t>
      </w:r>
    </w:p>
    <w:p w14:paraId="42B1B1F4" w14:textId="77777777" w:rsidR="005F4ED9" w:rsidRDefault="005F4ED9" w:rsidP="005F4ED9">
      <w:pPr>
        <w:widowControl/>
        <w:spacing w:line="360" w:lineRule="auto"/>
        <w:ind w:firstLineChars="200" w:firstLine="420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0C7B4C78" wp14:editId="71315ED9">
            <wp:extent cx="4218940" cy="260731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3604BBC0" w14:textId="77777777" w:rsidR="005F4ED9" w:rsidRDefault="005F4ED9" w:rsidP="005F4ED9">
      <w:pPr>
        <w:widowControl/>
        <w:spacing w:line="360" w:lineRule="auto"/>
        <w:ind w:firstLineChars="200" w:firstLine="36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Fig</w:t>
      </w:r>
      <w:r>
        <w:rPr>
          <w:rFonts w:ascii="Times New Roman" w:hAnsi="Times New Roman" w:hint="eastAsia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S2</w:t>
      </w:r>
      <w:r>
        <w:rPr>
          <w:rFonts w:ascii="Times New Roman" w:hAnsi="Times New Roman"/>
          <w:sz w:val="18"/>
          <w:szCs w:val="18"/>
        </w:rPr>
        <w:t xml:space="preserve"> Phylogenetic tree of the deduced amino acid sequences of ATPS in different plants. The phylogenetic tree of ATPS from different plants was determined by the MEGA </w:t>
      </w:r>
      <w:r>
        <w:rPr>
          <w:rFonts w:ascii="Times New Roman" w:hAnsi="Times New Roman" w:hint="eastAsia"/>
          <w:sz w:val="18"/>
          <w:szCs w:val="18"/>
        </w:rPr>
        <w:t>X</w:t>
      </w:r>
      <w:r>
        <w:rPr>
          <w:rFonts w:ascii="Times New Roman" w:hAnsi="Times New Roman"/>
          <w:sz w:val="18"/>
          <w:szCs w:val="18"/>
        </w:rPr>
        <w:t>. Program using the neighbor-joining method. The numbers on the branches represents bootstrap support for 1 000 replicates</w:t>
      </w:r>
      <w:r>
        <w:rPr>
          <w:rFonts w:ascii="Times New Roman" w:hAnsi="Times New Roman" w:hint="eastAsia"/>
          <w:sz w:val="18"/>
          <w:szCs w:val="18"/>
        </w:rPr>
        <w:t>.</w:t>
      </w:r>
    </w:p>
    <w:p w14:paraId="6EA393FB" w14:textId="77777777" w:rsidR="005F4ED9" w:rsidRDefault="005F4ED9" w:rsidP="005F4ED9">
      <w:pPr>
        <w:widowControl/>
        <w:spacing w:line="360" w:lineRule="auto"/>
        <w:ind w:firstLineChars="200" w:firstLine="420"/>
        <w:jc w:val="left"/>
      </w:pPr>
      <w:r>
        <w:rPr>
          <w:rFonts w:hint="eastAsia"/>
          <w:noProof/>
        </w:rPr>
        <w:drawing>
          <wp:inline distT="0" distB="0" distL="114300" distR="114300" wp14:anchorId="0E10A112" wp14:editId="2EFFFB4B">
            <wp:extent cx="5269230" cy="4709160"/>
            <wp:effectExtent l="0" t="0" r="1270" b="2540"/>
            <wp:docPr id="32" name="图片 3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C3598" w14:textId="23694C60" w:rsidR="00E1715D" w:rsidRPr="005F4ED9" w:rsidRDefault="005F4ED9" w:rsidP="005F4ED9">
      <w:pPr>
        <w:widowControl/>
        <w:spacing w:line="360" w:lineRule="auto"/>
        <w:ind w:firstLineChars="200" w:firstLine="360"/>
        <w:jc w:val="left"/>
        <w:rPr>
          <w:rFonts w:ascii="Times New Roman" w:eastAsia="SimSun" w:hAnsi="Times New Roman"/>
          <w:color w:val="000000"/>
          <w:kern w:val="0"/>
          <w:sz w:val="18"/>
          <w:szCs w:val="18"/>
        </w:rPr>
      </w:pPr>
      <w:r>
        <w:rPr>
          <w:rFonts w:ascii="Times New Roman" w:eastAsia="SimSun" w:hAnsi="Times New Roman"/>
          <w:color w:val="000000"/>
          <w:kern w:val="0"/>
          <w:sz w:val="18"/>
          <w:szCs w:val="18"/>
        </w:rPr>
        <w:t>Fig</w:t>
      </w:r>
      <w:r>
        <w:rPr>
          <w:rFonts w:ascii="Times New Roman" w:eastAsia="SimSun" w:hAnsi="Times New Roman" w:hint="eastAsia"/>
          <w:color w:val="000000"/>
          <w:kern w:val="0"/>
          <w:sz w:val="18"/>
          <w:szCs w:val="18"/>
        </w:rPr>
        <w:t>.</w:t>
      </w:r>
      <w:r>
        <w:rPr>
          <w:rFonts w:ascii="Times New Roman" w:eastAsia="SimSun" w:hAnsi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SimSun" w:hAnsi="Times New Roman" w:hint="eastAsia"/>
          <w:color w:val="000000"/>
          <w:kern w:val="0"/>
          <w:sz w:val="18"/>
          <w:szCs w:val="18"/>
        </w:rPr>
        <w:t>S3</w:t>
      </w:r>
      <w:r>
        <w:rPr>
          <w:rFonts w:ascii="Times New Roman" w:eastAsia="SimSun" w:hAnsi="Times New Roman"/>
          <w:color w:val="000000"/>
          <w:kern w:val="0"/>
          <w:sz w:val="18"/>
          <w:szCs w:val="18"/>
        </w:rPr>
        <w:t xml:space="preserve"> Homologous sequence comparison of </w:t>
      </w:r>
      <w:r>
        <w:rPr>
          <w:rFonts w:ascii="Times New Roman" w:eastAsia="SimSun" w:hAnsi="Times New Roman"/>
          <w:i/>
          <w:iCs/>
          <w:color w:val="000000"/>
          <w:kern w:val="0"/>
          <w:sz w:val="18"/>
          <w:szCs w:val="18"/>
        </w:rPr>
        <w:t>MhATPS1</w:t>
      </w:r>
      <w:r>
        <w:rPr>
          <w:rFonts w:ascii="Times New Roman" w:eastAsia="SimSun" w:hAnsi="Times New Roman"/>
          <w:color w:val="000000"/>
          <w:kern w:val="0"/>
          <w:sz w:val="18"/>
          <w:szCs w:val="18"/>
        </w:rPr>
        <w:t xml:space="preserve"> protein with ATPS1 of other species. </w:t>
      </w:r>
    </w:p>
    <w:sectPr w:rsidR="00E1715D" w:rsidRPr="005F4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D9"/>
    <w:rsid w:val="001942F0"/>
    <w:rsid w:val="002C0857"/>
    <w:rsid w:val="003F01F8"/>
    <w:rsid w:val="005F4ED9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B8013"/>
  <w15:chartTrackingRefBased/>
  <w15:docId w15:val="{D9F23079-E737-4546-8A25-E8D501A7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D9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5F4ED9"/>
    <w:pPr>
      <w:spacing w:after="0" w:line="240" w:lineRule="auto"/>
    </w:pPr>
    <w:rPr>
      <w:rFonts w:ascii="DengXian" w:eastAsia="DengXian" w:hAnsi="DengXi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>Springer Nature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2022-12-08T13:32:00Z</dcterms:created>
  <dcterms:modified xsi:type="dcterms:W3CDTF">2022-12-08T13:32:00Z</dcterms:modified>
</cp:coreProperties>
</file>