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A49" w:rsidRPr="004A571B" w:rsidRDefault="00F80A49" w:rsidP="00F80A49">
      <w:pPr>
        <w:jc w:val="both"/>
        <w:rPr>
          <w:rFonts w:asciiTheme="majorHAnsi" w:hAnsiTheme="majorHAnsi" w:cstheme="majorHAnsi"/>
          <w:sz w:val="36"/>
          <w:szCs w:val="36"/>
        </w:rPr>
      </w:pPr>
      <w:r w:rsidRPr="004A571B">
        <w:rPr>
          <w:rFonts w:asciiTheme="majorHAnsi" w:hAnsiTheme="majorHAnsi" w:cstheme="majorHAnsi"/>
          <w:sz w:val="36"/>
          <w:szCs w:val="36"/>
        </w:rPr>
        <w:t xml:space="preserve">HAND HYGIENE DURING </w:t>
      </w:r>
      <w:r>
        <w:rPr>
          <w:rFonts w:asciiTheme="majorHAnsi" w:hAnsiTheme="majorHAnsi" w:cstheme="majorHAnsi"/>
          <w:sz w:val="36"/>
          <w:szCs w:val="36"/>
        </w:rPr>
        <w:t xml:space="preserve">FACILITY-BASED CHILDBIRTH </w:t>
      </w:r>
      <w:r w:rsidRPr="004A571B">
        <w:rPr>
          <w:rFonts w:asciiTheme="majorHAnsi" w:hAnsiTheme="majorHAnsi" w:cstheme="majorHAnsi"/>
          <w:sz w:val="36"/>
          <w:szCs w:val="36"/>
        </w:rPr>
        <w:t>IN CAMBODIA: A THEORY-DRIVEN</w:t>
      </w:r>
      <w:r>
        <w:rPr>
          <w:rFonts w:asciiTheme="majorHAnsi" w:hAnsiTheme="majorHAnsi" w:cstheme="majorHAnsi"/>
          <w:sz w:val="36"/>
          <w:szCs w:val="36"/>
        </w:rPr>
        <w:t>,</w:t>
      </w:r>
      <w:r w:rsidRPr="004A571B">
        <w:rPr>
          <w:rFonts w:asciiTheme="majorHAnsi" w:hAnsiTheme="majorHAnsi" w:cstheme="majorHAnsi"/>
          <w:sz w:val="36"/>
          <w:szCs w:val="36"/>
        </w:rPr>
        <w:t xml:space="preserve"> </w:t>
      </w:r>
      <w:r>
        <w:rPr>
          <w:rFonts w:asciiTheme="majorHAnsi" w:hAnsiTheme="majorHAnsi" w:cstheme="majorHAnsi"/>
          <w:sz w:val="36"/>
          <w:szCs w:val="36"/>
        </w:rPr>
        <w:t>MIXED-METHODS OBSERVATIONAL</w:t>
      </w:r>
      <w:r w:rsidRPr="004A571B">
        <w:rPr>
          <w:rFonts w:asciiTheme="majorHAnsi" w:hAnsiTheme="majorHAnsi" w:cstheme="majorHAnsi"/>
          <w:sz w:val="36"/>
          <w:szCs w:val="36"/>
        </w:rPr>
        <w:t xml:space="preserve"> STUDY </w:t>
      </w:r>
    </w:p>
    <w:p w:rsidR="00F80A49" w:rsidRPr="00F04097" w:rsidRDefault="00F80A49" w:rsidP="00F80A49">
      <w:pPr>
        <w:spacing w:after="240" w:line="240" w:lineRule="auto"/>
        <w:jc w:val="both"/>
        <w:rPr>
          <w:rFonts w:asciiTheme="majorHAnsi" w:hAnsiTheme="majorHAnsi" w:cstheme="majorHAnsi"/>
          <w:vertAlign w:val="superscript"/>
        </w:rPr>
      </w:pPr>
      <w:r w:rsidRPr="000C7A0D">
        <w:rPr>
          <w:rFonts w:asciiTheme="majorHAnsi" w:hAnsiTheme="majorHAnsi" w:cstheme="majorHAnsi"/>
        </w:rPr>
        <w:t>Yolisa Nalule</w:t>
      </w:r>
      <w:r>
        <w:rPr>
          <w:rFonts w:asciiTheme="majorHAnsi" w:hAnsiTheme="majorHAnsi" w:cstheme="majorHAnsi"/>
          <w:vertAlign w:val="superscript"/>
        </w:rPr>
        <w:t>1, *</w:t>
      </w:r>
      <w:r w:rsidRPr="000C7A0D">
        <w:rPr>
          <w:rFonts w:asciiTheme="majorHAnsi" w:hAnsiTheme="majorHAnsi" w:cstheme="majorHAnsi"/>
        </w:rPr>
        <w:t>, Helen Buxton</w:t>
      </w:r>
      <w:r>
        <w:rPr>
          <w:rFonts w:asciiTheme="majorHAnsi" w:hAnsiTheme="majorHAnsi" w:cstheme="majorHAnsi"/>
          <w:vertAlign w:val="superscript"/>
        </w:rPr>
        <w:t>2</w:t>
      </w:r>
      <w:r w:rsidRPr="000C7A0D">
        <w:rPr>
          <w:rFonts w:asciiTheme="majorHAnsi" w:hAnsiTheme="majorHAnsi" w:cstheme="majorHAnsi"/>
        </w:rPr>
        <w:t>, Por</w:t>
      </w:r>
      <w:r>
        <w:rPr>
          <w:rFonts w:asciiTheme="majorHAnsi" w:hAnsiTheme="majorHAnsi" w:cstheme="majorHAnsi"/>
        </w:rPr>
        <w:t xml:space="preserve"> Ir</w:t>
      </w:r>
      <w:r>
        <w:rPr>
          <w:rFonts w:asciiTheme="majorHAnsi" w:hAnsiTheme="majorHAnsi" w:cstheme="majorHAnsi"/>
          <w:vertAlign w:val="superscript"/>
        </w:rPr>
        <w:t>3</w:t>
      </w:r>
      <w:r>
        <w:rPr>
          <w:rFonts w:asciiTheme="majorHAnsi" w:hAnsiTheme="majorHAnsi" w:cstheme="majorHAnsi"/>
        </w:rPr>
        <w:t xml:space="preserve">, </w:t>
      </w:r>
      <w:r w:rsidRPr="000C7A0D">
        <w:rPr>
          <w:rFonts w:asciiTheme="majorHAnsi" w:hAnsiTheme="majorHAnsi" w:cstheme="majorHAnsi"/>
        </w:rPr>
        <w:t>Supheap</w:t>
      </w:r>
      <w:r>
        <w:rPr>
          <w:rFonts w:asciiTheme="majorHAnsi" w:hAnsiTheme="majorHAnsi" w:cstheme="majorHAnsi"/>
        </w:rPr>
        <w:t xml:space="preserve"> Leang</w:t>
      </w:r>
      <w:r>
        <w:rPr>
          <w:rFonts w:asciiTheme="majorHAnsi" w:hAnsiTheme="majorHAnsi" w:cstheme="majorHAnsi"/>
          <w:vertAlign w:val="superscript"/>
        </w:rPr>
        <w:t>3</w:t>
      </w:r>
      <w:r w:rsidRPr="00F04097">
        <w:rPr>
          <w:rFonts w:asciiTheme="majorHAnsi" w:hAnsiTheme="majorHAnsi" w:cstheme="majorHAnsi"/>
        </w:rPr>
        <w:t>,</w:t>
      </w:r>
      <w:r>
        <w:rPr>
          <w:rFonts w:asciiTheme="majorHAnsi" w:hAnsiTheme="majorHAnsi" w:cstheme="majorHAnsi"/>
        </w:rPr>
        <w:t xml:space="preserve"> </w:t>
      </w:r>
      <w:r w:rsidRPr="000C7A0D">
        <w:rPr>
          <w:rFonts w:asciiTheme="majorHAnsi" w:hAnsiTheme="majorHAnsi" w:cstheme="majorHAnsi"/>
        </w:rPr>
        <w:t>Alison Macintyre</w:t>
      </w:r>
      <w:r>
        <w:rPr>
          <w:rFonts w:asciiTheme="majorHAnsi" w:hAnsiTheme="majorHAnsi" w:cstheme="majorHAnsi"/>
          <w:vertAlign w:val="superscript"/>
        </w:rPr>
        <w:t>4</w:t>
      </w:r>
      <w:r>
        <w:rPr>
          <w:rFonts w:asciiTheme="majorHAnsi" w:hAnsiTheme="majorHAnsi" w:cstheme="majorHAnsi"/>
        </w:rPr>
        <w:t xml:space="preserve">, </w:t>
      </w:r>
      <w:r w:rsidRPr="000C7A0D">
        <w:rPr>
          <w:rFonts w:asciiTheme="majorHAnsi" w:hAnsiTheme="majorHAnsi" w:cstheme="majorHAnsi"/>
        </w:rPr>
        <w:t>Ponnary Pors</w:t>
      </w:r>
      <w:r>
        <w:rPr>
          <w:rFonts w:asciiTheme="majorHAnsi" w:hAnsiTheme="majorHAnsi" w:cstheme="majorHAnsi"/>
          <w:vertAlign w:val="superscript"/>
        </w:rPr>
        <w:t>5</w:t>
      </w:r>
      <w:r>
        <w:rPr>
          <w:rFonts w:asciiTheme="majorHAnsi" w:hAnsiTheme="majorHAnsi" w:cstheme="majorHAnsi"/>
        </w:rPr>
        <w:t xml:space="preserve">, </w:t>
      </w:r>
      <w:r w:rsidRPr="000C7A0D">
        <w:rPr>
          <w:rFonts w:asciiTheme="majorHAnsi" w:hAnsiTheme="majorHAnsi" w:cstheme="majorHAnsi"/>
        </w:rPr>
        <w:t>Channa Samol</w:t>
      </w:r>
      <w:r>
        <w:rPr>
          <w:rFonts w:asciiTheme="majorHAnsi" w:hAnsiTheme="majorHAnsi" w:cstheme="majorHAnsi"/>
          <w:vertAlign w:val="superscript"/>
        </w:rPr>
        <w:t>5</w:t>
      </w:r>
      <w:r>
        <w:rPr>
          <w:rFonts w:asciiTheme="majorHAnsi" w:hAnsiTheme="majorHAnsi" w:cstheme="majorHAnsi"/>
        </w:rPr>
        <w:t xml:space="preserve">, </w:t>
      </w:r>
      <w:r w:rsidRPr="000C7A0D">
        <w:rPr>
          <w:rFonts w:asciiTheme="majorHAnsi" w:hAnsiTheme="majorHAnsi" w:cstheme="majorHAnsi"/>
        </w:rPr>
        <w:t>Robert Dreibelbis</w:t>
      </w:r>
      <w:r>
        <w:rPr>
          <w:rFonts w:asciiTheme="majorHAnsi" w:hAnsiTheme="majorHAnsi" w:cstheme="majorHAnsi"/>
          <w:vertAlign w:val="superscript"/>
        </w:rPr>
        <w:t>1</w:t>
      </w:r>
    </w:p>
    <w:p w:rsidR="00F80A49" w:rsidRPr="000761C1" w:rsidRDefault="00F80A49" w:rsidP="00F80A49">
      <w:pPr>
        <w:spacing w:after="240" w:line="240" w:lineRule="auto"/>
        <w:jc w:val="both"/>
        <w:rPr>
          <w:rFonts w:asciiTheme="majorHAnsi" w:hAnsiTheme="majorHAnsi" w:cstheme="majorHAnsi"/>
        </w:rPr>
      </w:pPr>
      <w:r w:rsidRPr="000761C1">
        <w:rPr>
          <w:rFonts w:asciiTheme="majorHAnsi" w:hAnsiTheme="majorHAnsi" w:cstheme="majorHAnsi"/>
          <w:vertAlign w:val="superscript"/>
        </w:rPr>
        <w:t xml:space="preserve">1  </w:t>
      </w:r>
      <w:r w:rsidRPr="000761C1">
        <w:rPr>
          <w:rFonts w:asciiTheme="majorHAnsi" w:hAnsiTheme="majorHAnsi" w:cstheme="majorHAnsi"/>
        </w:rPr>
        <w:t xml:space="preserve">Disease Control Department, London School of Hygiene and Tropical Medicine, London WC1E 7HT, UK; </w:t>
      </w:r>
      <w:hyperlink r:id="rId4" w:history="1">
        <w:r w:rsidRPr="000761C1">
          <w:rPr>
            <w:rStyle w:val="Hyperlink"/>
            <w:rFonts w:asciiTheme="majorHAnsi" w:hAnsiTheme="majorHAnsi" w:cstheme="majorHAnsi"/>
          </w:rPr>
          <w:t>Yolisa.Nalule@lshtm.ac.uk</w:t>
        </w:r>
      </w:hyperlink>
      <w:r w:rsidRPr="000761C1">
        <w:rPr>
          <w:rFonts w:asciiTheme="majorHAnsi" w:hAnsiTheme="majorHAnsi" w:cstheme="majorHAnsi"/>
        </w:rPr>
        <w:t xml:space="preserve"> (YN); </w:t>
      </w:r>
      <w:hyperlink r:id="rId5" w:history="1">
        <w:r w:rsidRPr="000761C1">
          <w:rPr>
            <w:rStyle w:val="Hyperlink"/>
            <w:rFonts w:asciiTheme="majorHAnsi" w:hAnsiTheme="majorHAnsi" w:cstheme="majorHAnsi"/>
          </w:rPr>
          <w:t>Robert.Dreibelbis@lshtm.ac.k</w:t>
        </w:r>
      </w:hyperlink>
      <w:r w:rsidRPr="000761C1">
        <w:rPr>
          <w:rFonts w:asciiTheme="majorHAnsi" w:hAnsiTheme="majorHAnsi" w:cstheme="majorHAnsi"/>
        </w:rPr>
        <w:t xml:space="preserve">  (RD)</w:t>
      </w:r>
    </w:p>
    <w:p w:rsidR="00F80A49" w:rsidRDefault="00F80A49" w:rsidP="00F80A49">
      <w:pPr>
        <w:spacing w:after="240" w:line="240" w:lineRule="auto"/>
        <w:jc w:val="both"/>
        <w:rPr>
          <w:rFonts w:asciiTheme="majorHAnsi" w:hAnsiTheme="majorHAnsi" w:cstheme="majorHAnsi"/>
        </w:rPr>
      </w:pPr>
      <w:r w:rsidRPr="000761C1">
        <w:rPr>
          <w:rFonts w:asciiTheme="majorHAnsi" w:hAnsiTheme="majorHAnsi" w:cstheme="majorHAnsi"/>
          <w:vertAlign w:val="superscript"/>
        </w:rPr>
        <w:t xml:space="preserve">2 </w:t>
      </w:r>
      <w:r>
        <w:rPr>
          <w:rFonts w:asciiTheme="majorHAnsi" w:hAnsiTheme="majorHAnsi" w:cstheme="majorHAnsi"/>
        </w:rPr>
        <w:t xml:space="preserve">Division of Psychiatry, University College London, London, London W1T 7BN </w:t>
      </w:r>
      <w:hyperlink r:id="rId6" w:history="1">
        <w:r w:rsidRPr="0031471D">
          <w:rPr>
            <w:rStyle w:val="Hyperlink"/>
            <w:rFonts w:asciiTheme="majorHAnsi" w:hAnsiTheme="majorHAnsi" w:cstheme="majorHAnsi"/>
          </w:rPr>
          <w:t>helen.buxton.20@ucl.ac.uk</w:t>
        </w:r>
      </w:hyperlink>
      <w:r>
        <w:rPr>
          <w:rFonts w:asciiTheme="majorHAnsi" w:hAnsiTheme="majorHAnsi" w:cstheme="majorHAnsi"/>
        </w:rPr>
        <w:t xml:space="preserve"> (HB)</w:t>
      </w:r>
    </w:p>
    <w:p w:rsidR="00F80A49" w:rsidRPr="000761C1" w:rsidRDefault="00F80A49" w:rsidP="00F80A49">
      <w:pPr>
        <w:spacing w:after="240" w:line="240" w:lineRule="auto"/>
        <w:jc w:val="both"/>
        <w:rPr>
          <w:rFonts w:asciiTheme="majorHAnsi" w:hAnsiTheme="majorHAnsi" w:cstheme="majorHAnsi"/>
        </w:rPr>
      </w:pPr>
      <w:r>
        <w:rPr>
          <w:rFonts w:asciiTheme="majorHAnsi" w:hAnsiTheme="majorHAnsi" w:cstheme="majorHAnsi"/>
          <w:vertAlign w:val="superscript"/>
        </w:rPr>
        <w:t>3</w:t>
      </w:r>
      <w:r w:rsidRPr="000761C1">
        <w:rPr>
          <w:rFonts w:asciiTheme="majorHAnsi" w:hAnsiTheme="majorHAnsi" w:cstheme="majorHAnsi"/>
        </w:rPr>
        <w:t xml:space="preserve"> </w:t>
      </w:r>
      <w:r>
        <w:rPr>
          <w:rFonts w:asciiTheme="majorHAnsi" w:hAnsiTheme="majorHAnsi" w:cstheme="majorHAnsi"/>
        </w:rPr>
        <w:t xml:space="preserve">National Institute of Public Health, Phnom Penh, Cambodia; </w:t>
      </w:r>
      <w:hyperlink r:id="rId7" w:history="1">
        <w:r w:rsidRPr="0099046C">
          <w:rPr>
            <w:rStyle w:val="Hyperlink"/>
            <w:rFonts w:asciiTheme="majorHAnsi" w:hAnsiTheme="majorHAnsi" w:cstheme="majorHAnsi"/>
          </w:rPr>
          <w:t>ipor@niph.org.kh</w:t>
        </w:r>
      </w:hyperlink>
      <w:r>
        <w:rPr>
          <w:rFonts w:asciiTheme="majorHAnsi" w:hAnsiTheme="majorHAnsi" w:cstheme="majorHAnsi"/>
        </w:rPr>
        <w:t xml:space="preserve"> (PI), </w:t>
      </w:r>
      <w:hyperlink r:id="rId8" w:history="1">
        <w:r w:rsidRPr="0099046C">
          <w:rPr>
            <w:rStyle w:val="Hyperlink"/>
            <w:rFonts w:asciiTheme="majorHAnsi" w:hAnsiTheme="majorHAnsi" w:cstheme="majorHAnsi"/>
          </w:rPr>
          <w:t>leangsupheap@yahoo.com</w:t>
        </w:r>
      </w:hyperlink>
      <w:r>
        <w:rPr>
          <w:rFonts w:asciiTheme="majorHAnsi" w:hAnsiTheme="majorHAnsi" w:cstheme="majorHAnsi"/>
        </w:rPr>
        <w:t xml:space="preserve"> (SL)</w:t>
      </w:r>
    </w:p>
    <w:p w:rsidR="00F80A49" w:rsidRPr="00CE60DF" w:rsidRDefault="00F80A49" w:rsidP="00F80A49">
      <w:pPr>
        <w:spacing w:after="240" w:line="240" w:lineRule="auto"/>
        <w:jc w:val="both"/>
        <w:rPr>
          <w:rFonts w:asciiTheme="majorHAnsi" w:hAnsiTheme="majorHAnsi" w:cstheme="majorHAnsi"/>
        </w:rPr>
      </w:pPr>
      <w:r>
        <w:rPr>
          <w:rFonts w:asciiTheme="majorHAnsi" w:hAnsiTheme="majorHAnsi" w:cstheme="majorHAnsi"/>
          <w:vertAlign w:val="superscript"/>
        </w:rPr>
        <w:t>4</w:t>
      </w:r>
      <w:r w:rsidRPr="000761C1">
        <w:rPr>
          <w:rFonts w:asciiTheme="majorHAnsi" w:hAnsiTheme="majorHAnsi" w:cstheme="majorHAnsi"/>
          <w:vertAlign w:val="superscript"/>
        </w:rPr>
        <w:t xml:space="preserve"> </w:t>
      </w:r>
      <w:r w:rsidRPr="00445AD0">
        <w:rPr>
          <w:rFonts w:asciiTheme="majorHAnsi" w:hAnsiTheme="majorHAnsi" w:cstheme="majorHAnsi"/>
        </w:rPr>
        <w:t>WaterAid</w:t>
      </w:r>
      <w:r>
        <w:rPr>
          <w:rFonts w:asciiTheme="majorHAnsi" w:hAnsiTheme="majorHAnsi" w:cstheme="majorHAnsi"/>
        </w:rPr>
        <w:t xml:space="preserve"> Australia, Melbourne, Australia; </w:t>
      </w:r>
      <w:hyperlink r:id="rId9" w:history="1">
        <w:r w:rsidRPr="00957A13">
          <w:rPr>
            <w:rStyle w:val="Hyperlink"/>
            <w:rFonts w:asciiTheme="majorHAnsi" w:hAnsiTheme="majorHAnsi" w:cstheme="majorHAnsi"/>
          </w:rPr>
          <w:t>alison.macintyre@wateraid.org.au</w:t>
        </w:r>
      </w:hyperlink>
      <w:r>
        <w:rPr>
          <w:rFonts w:asciiTheme="majorHAnsi" w:hAnsiTheme="majorHAnsi" w:cstheme="majorHAnsi"/>
        </w:rPr>
        <w:t xml:space="preserve"> (AM)</w:t>
      </w:r>
    </w:p>
    <w:p w:rsidR="00F80A49" w:rsidRPr="003A6C8F" w:rsidRDefault="00F80A49" w:rsidP="00F80A49">
      <w:pPr>
        <w:spacing w:after="240" w:line="240" w:lineRule="auto"/>
        <w:jc w:val="both"/>
        <w:rPr>
          <w:rFonts w:asciiTheme="majorHAnsi" w:hAnsiTheme="majorHAnsi" w:cstheme="majorHAnsi"/>
          <w:vertAlign w:val="superscript"/>
        </w:rPr>
      </w:pPr>
      <w:r>
        <w:rPr>
          <w:rFonts w:asciiTheme="majorHAnsi" w:hAnsiTheme="majorHAnsi" w:cstheme="majorHAnsi"/>
          <w:vertAlign w:val="superscript"/>
        </w:rPr>
        <w:t xml:space="preserve">5 </w:t>
      </w:r>
      <w:r>
        <w:rPr>
          <w:rFonts w:asciiTheme="majorHAnsi" w:hAnsiTheme="majorHAnsi" w:cstheme="majorHAnsi"/>
        </w:rPr>
        <w:t xml:space="preserve">WaterAid Cambodia, Phnom Penh, Cambodia; </w:t>
      </w:r>
      <w:hyperlink r:id="rId10" w:history="1">
        <w:r w:rsidRPr="00284EA2">
          <w:rPr>
            <w:rStyle w:val="Hyperlink"/>
            <w:rFonts w:asciiTheme="majorHAnsi" w:hAnsiTheme="majorHAnsi" w:cstheme="majorHAnsi"/>
          </w:rPr>
          <w:t>porsponnary@gmail.com</w:t>
        </w:r>
      </w:hyperlink>
      <w:r>
        <w:rPr>
          <w:rFonts w:asciiTheme="majorHAnsi" w:hAnsiTheme="majorHAnsi" w:cstheme="majorHAnsi"/>
        </w:rPr>
        <w:t xml:space="preserve"> (PP), </w:t>
      </w:r>
      <w:hyperlink r:id="rId11" w:history="1">
        <w:r w:rsidRPr="00397F59">
          <w:rPr>
            <w:rStyle w:val="Hyperlink"/>
            <w:rFonts w:asciiTheme="majorHAnsi" w:hAnsiTheme="majorHAnsi" w:cstheme="majorHAnsi"/>
          </w:rPr>
          <w:t>samolchanna@yahoo.com</w:t>
        </w:r>
      </w:hyperlink>
      <w:r>
        <w:rPr>
          <w:rFonts w:asciiTheme="majorHAnsi" w:hAnsiTheme="majorHAnsi" w:cstheme="majorHAnsi"/>
        </w:rPr>
        <w:t xml:space="preserve"> (CS)</w:t>
      </w:r>
    </w:p>
    <w:p w:rsidR="00F80A49" w:rsidRDefault="00F80A49" w:rsidP="00F80A49">
      <w:pPr>
        <w:rPr>
          <w:rStyle w:val="Hyperlink"/>
          <w:rFonts w:asciiTheme="majorHAnsi" w:hAnsiTheme="majorHAnsi" w:cstheme="majorHAnsi"/>
        </w:rPr>
      </w:pPr>
      <w:r>
        <w:rPr>
          <w:rFonts w:asciiTheme="majorHAnsi" w:hAnsiTheme="majorHAnsi" w:cstheme="majorHAnsi"/>
          <w:vertAlign w:val="superscript"/>
        </w:rPr>
        <w:t>*</w:t>
      </w:r>
      <w:r w:rsidRPr="000761C1">
        <w:rPr>
          <w:rFonts w:asciiTheme="majorHAnsi" w:hAnsiTheme="majorHAnsi" w:cstheme="majorHAnsi"/>
          <w:vertAlign w:val="superscript"/>
        </w:rPr>
        <w:t xml:space="preserve"> </w:t>
      </w:r>
      <w:r w:rsidRPr="000761C1">
        <w:rPr>
          <w:rFonts w:asciiTheme="majorHAnsi" w:hAnsiTheme="majorHAnsi" w:cstheme="majorHAnsi"/>
        </w:rPr>
        <w:t xml:space="preserve"> Correspondence: </w:t>
      </w:r>
      <w:hyperlink r:id="rId12" w:history="1">
        <w:r w:rsidRPr="000761C1">
          <w:rPr>
            <w:rStyle w:val="Hyperlink"/>
            <w:rFonts w:asciiTheme="majorHAnsi" w:hAnsiTheme="majorHAnsi" w:cstheme="majorHAnsi"/>
          </w:rPr>
          <w:t>Yolisa.Nalule@lshtm.ac.uk</w:t>
        </w:r>
      </w:hyperlink>
    </w:p>
    <w:p w:rsidR="00D16820" w:rsidRDefault="00D16820"/>
    <w:p w:rsidR="00F80A49" w:rsidRPr="000B7A01" w:rsidRDefault="00F80A49" w:rsidP="00F80A49">
      <w:pPr>
        <w:jc w:val="both"/>
        <w:rPr>
          <w:rFonts w:asciiTheme="majorHAnsi" w:hAnsiTheme="majorHAnsi" w:cstheme="majorHAnsi"/>
          <w:b/>
          <w:color w:val="505050"/>
          <w:sz w:val="24"/>
          <w:szCs w:val="24"/>
        </w:rPr>
      </w:pPr>
      <w:r>
        <w:rPr>
          <w:rFonts w:asciiTheme="majorHAnsi" w:hAnsiTheme="majorHAnsi" w:cstheme="majorHAnsi"/>
          <w:b/>
        </w:rPr>
        <w:t>Additional File 2</w:t>
      </w:r>
      <w:r w:rsidRPr="000B7A01">
        <w:rPr>
          <w:rFonts w:asciiTheme="majorHAnsi" w:hAnsiTheme="majorHAnsi" w:cstheme="majorHAnsi"/>
          <w:b/>
        </w:rPr>
        <w:t>: Detailed description of data collection tools used for formative research</w:t>
      </w:r>
    </w:p>
    <w:p w:rsidR="00F80A49" w:rsidRPr="0002021C" w:rsidRDefault="00F80A49" w:rsidP="00F80A49">
      <w:pPr>
        <w:pStyle w:val="Heading3"/>
        <w:jc w:val="both"/>
        <w:rPr>
          <w:rFonts w:eastAsia="Times New Roman"/>
          <w:lang w:eastAsia="en-GB"/>
        </w:rPr>
      </w:pPr>
      <w:r w:rsidRPr="0002021C">
        <w:rPr>
          <w:rFonts w:eastAsia="Times New Roman"/>
          <w:lang w:eastAsia="en-GB"/>
        </w:rPr>
        <w:t>Semi-structured Interviews</w:t>
      </w:r>
    </w:p>
    <w:p w:rsidR="00F80A49" w:rsidRPr="00381883" w:rsidRDefault="00F80A49" w:rsidP="00F80A49">
      <w:pPr>
        <w:jc w:val="both"/>
        <w:rPr>
          <w:rFonts w:asciiTheme="majorHAnsi" w:hAnsiTheme="majorHAnsi"/>
        </w:rPr>
      </w:pPr>
      <w:r w:rsidRPr="00381883">
        <w:rPr>
          <w:rFonts w:asciiTheme="majorHAnsi" w:hAnsiTheme="majorHAnsi"/>
        </w:rPr>
        <w:t xml:space="preserve">Semi-structured interviews were conducted to gather self-reported barriers and motivators for handwashing and infection, prevention and control practices. Participants’ perceptions of cleanliness and hygiene, sources of information of IPC and handwashing practices and client satisfaction with quality of care were also gathered from this data. </w:t>
      </w:r>
    </w:p>
    <w:p w:rsidR="00F80A49" w:rsidRPr="00381883" w:rsidRDefault="00F80A49" w:rsidP="00F80A49">
      <w:pPr>
        <w:jc w:val="both"/>
        <w:rPr>
          <w:rFonts w:asciiTheme="majorHAnsi" w:hAnsiTheme="majorHAnsi"/>
        </w:rPr>
      </w:pPr>
      <w:r w:rsidRPr="00381883">
        <w:rPr>
          <w:rFonts w:asciiTheme="majorHAnsi" w:hAnsiTheme="majorHAnsi" w:cstheme="majorHAnsi"/>
        </w:rPr>
        <w:t>As part of semi-structured interviews, each response had a set of guiding probes to delve deeper into behaviour determinants and challenges faced.</w:t>
      </w:r>
    </w:p>
    <w:p w:rsidR="00F80A49" w:rsidRPr="00381883" w:rsidRDefault="00F80A49" w:rsidP="00F80A49">
      <w:pPr>
        <w:jc w:val="both"/>
        <w:rPr>
          <w:rFonts w:asciiTheme="majorHAnsi" w:hAnsiTheme="majorHAnsi"/>
        </w:rPr>
      </w:pPr>
      <w:r w:rsidRPr="00381883">
        <w:rPr>
          <w:rFonts w:asciiTheme="majorHAnsi" w:hAnsiTheme="majorHAnsi"/>
        </w:rPr>
        <w:lastRenderedPageBreak/>
        <w:t xml:space="preserve">As the data is all self-reported, a series of assumptions about the role of planned, motivated and reactive behaviours in relation to handwashing and IPC behaviours would be made. </w:t>
      </w:r>
    </w:p>
    <w:p w:rsidR="00F80A49" w:rsidRPr="0002021C" w:rsidRDefault="00F80A49" w:rsidP="00F80A49">
      <w:pPr>
        <w:pStyle w:val="Heading3"/>
        <w:jc w:val="both"/>
        <w:rPr>
          <w:rFonts w:eastAsia="Times New Roman"/>
          <w:lang w:eastAsia="en-GB"/>
        </w:rPr>
      </w:pPr>
      <w:bookmarkStart w:id="0" w:name="_Toc22029148"/>
      <w:r w:rsidRPr="0002021C">
        <w:rPr>
          <w:rFonts w:eastAsia="Times New Roman"/>
          <w:lang w:eastAsia="en-GB"/>
        </w:rPr>
        <w:t>Routine Scripting</w:t>
      </w:r>
      <w:bookmarkEnd w:id="0"/>
    </w:p>
    <w:p w:rsidR="00F80A49" w:rsidRPr="00BA00DE" w:rsidRDefault="00F80A49" w:rsidP="00F80A49">
      <w:pPr>
        <w:jc w:val="both"/>
        <w:rPr>
          <w:rFonts w:asciiTheme="majorHAnsi" w:hAnsiTheme="majorHAnsi"/>
        </w:rPr>
      </w:pPr>
      <w:r w:rsidRPr="00381883">
        <w:rPr>
          <w:rFonts w:asciiTheme="majorHAnsi" w:hAnsiTheme="majorHAnsi" w:cstheme="majorHAnsi"/>
          <w:lang w:eastAsia="en-GB"/>
        </w:rPr>
        <w:t xml:space="preserve">Routine Scripting was done with an aim of eliciting the normal, prototypical order of events in the everyday role of selected participants around specific areas/events with emphasis on practices related to the target behaviour. </w:t>
      </w:r>
      <w:r w:rsidRPr="00381883">
        <w:rPr>
          <w:rFonts w:asciiTheme="majorHAnsi" w:hAnsiTheme="majorHAnsi"/>
        </w:rPr>
        <w:t>Each specific area of interest had a set of guiding questions to probe into behaviour determinants and barriers.</w:t>
      </w:r>
    </w:p>
    <w:p w:rsidR="00F80A49" w:rsidRPr="0002021C" w:rsidRDefault="00F80A49" w:rsidP="00F80A49">
      <w:pPr>
        <w:pStyle w:val="Heading3"/>
        <w:jc w:val="both"/>
        <w:rPr>
          <w:rFonts w:eastAsia="Times New Roman"/>
          <w:lang w:eastAsia="en-GB"/>
        </w:rPr>
      </w:pPr>
      <w:bookmarkStart w:id="1" w:name="_Toc22029149"/>
      <w:r w:rsidRPr="0002021C">
        <w:rPr>
          <w:rFonts w:eastAsia="Times New Roman"/>
          <w:lang w:eastAsia="en-GB"/>
        </w:rPr>
        <w:t>Scenarios + Ranking</w:t>
      </w:r>
      <w:bookmarkEnd w:id="1"/>
    </w:p>
    <w:p w:rsidR="00F80A49" w:rsidRPr="00381883" w:rsidRDefault="00F80A49" w:rsidP="00F80A49">
      <w:pPr>
        <w:jc w:val="both"/>
        <w:rPr>
          <w:rFonts w:asciiTheme="majorHAnsi" w:hAnsiTheme="majorHAnsi"/>
          <w:lang w:eastAsia="en-GB"/>
        </w:rPr>
      </w:pPr>
      <w:r w:rsidRPr="00381883">
        <w:rPr>
          <w:rFonts w:asciiTheme="majorHAnsi" w:hAnsiTheme="majorHAnsi"/>
          <w:lang w:eastAsia="en-GB"/>
        </w:rPr>
        <w:t>Using hypothetical scenarios (ba</w:t>
      </w:r>
      <w:r>
        <w:rPr>
          <w:rFonts w:asciiTheme="majorHAnsi" w:hAnsiTheme="majorHAnsi"/>
          <w:lang w:eastAsia="en-GB"/>
        </w:rPr>
        <w:t>sed on actual events observed during structured observations</w:t>
      </w:r>
      <w:r w:rsidRPr="00381883">
        <w:rPr>
          <w:rFonts w:asciiTheme="majorHAnsi" w:hAnsiTheme="majorHAnsi"/>
          <w:lang w:eastAsia="en-GB"/>
        </w:rPr>
        <w:t xml:space="preserve">), this activity was meant to gain insight into the kinds of factors that constrain or promote performance of the target behaviour, while exploring participants’ attitudes or beliefs about particular situations. Using hypothetical scenarios provided an unthreatening and impersonal/indirect avenue for exploring certain topics that were vulnerable to the social desirability bias. </w:t>
      </w:r>
    </w:p>
    <w:p w:rsidR="00F80A49" w:rsidRPr="00381883" w:rsidRDefault="00F80A49" w:rsidP="00F80A49">
      <w:pPr>
        <w:jc w:val="both"/>
        <w:rPr>
          <w:rFonts w:asciiTheme="majorHAnsi" w:eastAsia="Times New Roman" w:hAnsiTheme="majorHAnsi"/>
          <w:lang w:eastAsia="en-GB"/>
        </w:rPr>
      </w:pPr>
      <w:r w:rsidRPr="00381883">
        <w:rPr>
          <w:rFonts w:asciiTheme="majorHAnsi" w:hAnsiTheme="majorHAnsi"/>
        </w:rPr>
        <w:t xml:space="preserve">The scenario ranking exercise was aimed at gaining an insight into the relative importance of different hygiene breaches from the perspective of the respondent. </w:t>
      </w:r>
    </w:p>
    <w:p w:rsidR="00F80A49" w:rsidRPr="00A725F2" w:rsidRDefault="00F80A49" w:rsidP="00F80A49">
      <w:pPr>
        <w:jc w:val="both"/>
        <w:rPr>
          <w:rFonts w:cstheme="majorHAnsi"/>
          <w:color w:val="505050"/>
          <w:sz w:val="24"/>
          <w:szCs w:val="24"/>
        </w:rPr>
      </w:pPr>
      <w:r>
        <w:rPr>
          <w:rFonts w:cstheme="majorHAnsi"/>
          <w:color w:val="505050"/>
          <w:sz w:val="24"/>
          <w:szCs w:val="24"/>
        </w:rPr>
        <w:fldChar w:fldCharType="begin"/>
      </w:r>
      <w:r>
        <w:rPr>
          <w:rFonts w:cstheme="majorHAnsi"/>
          <w:color w:val="505050"/>
          <w:sz w:val="24"/>
          <w:szCs w:val="24"/>
        </w:rPr>
        <w:instrText xml:space="preserve"> ADDIN </w:instrText>
      </w:r>
      <w:r>
        <w:rPr>
          <w:rFonts w:cstheme="majorHAnsi"/>
          <w:color w:val="505050"/>
          <w:sz w:val="24"/>
          <w:szCs w:val="24"/>
        </w:rPr>
        <w:fldChar w:fldCharType="end"/>
      </w:r>
    </w:p>
    <w:p w:rsidR="00F80A49" w:rsidRDefault="00F80A49" w:rsidP="00F80A49"/>
    <w:p w:rsidR="00F80A49" w:rsidRDefault="00F80A49">
      <w:bookmarkStart w:id="2" w:name="_GoBack"/>
      <w:bookmarkEnd w:id="2"/>
    </w:p>
    <w:sectPr w:rsidR="00F80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49"/>
    <w:rsid w:val="00D16820"/>
    <w:rsid w:val="00F80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11AF"/>
  <w15:chartTrackingRefBased/>
  <w15:docId w15:val="{A4AC4819-CA3A-49BB-83C9-A098F809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A49"/>
    <w:pPr>
      <w:spacing w:line="480" w:lineRule="auto"/>
    </w:pPr>
  </w:style>
  <w:style w:type="paragraph" w:styleId="Heading3">
    <w:name w:val="heading 3"/>
    <w:basedOn w:val="Normal"/>
    <w:next w:val="Normal"/>
    <w:link w:val="Heading3Char"/>
    <w:uiPriority w:val="9"/>
    <w:unhideWhenUsed/>
    <w:qFormat/>
    <w:rsid w:val="00F80A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A49"/>
    <w:rPr>
      <w:color w:val="0000FF"/>
      <w:u w:val="single"/>
    </w:rPr>
  </w:style>
  <w:style w:type="character" w:customStyle="1" w:styleId="Heading3Char">
    <w:name w:val="Heading 3 Char"/>
    <w:basedOn w:val="DefaultParagraphFont"/>
    <w:link w:val="Heading3"/>
    <w:uiPriority w:val="9"/>
    <w:rsid w:val="00F80A4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gsupheap@yahoo.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por@niph.org.kh" TargetMode="External"/><Relationship Id="rId12" Type="http://schemas.openxmlformats.org/officeDocument/2006/relationships/hyperlink" Target="mailto:Yolisa.Nalule@lshtm.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en.buxton.20@ucl.ac.uk" TargetMode="External"/><Relationship Id="rId11" Type="http://schemas.openxmlformats.org/officeDocument/2006/relationships/hyperlink" Target="mailto:samolchanna@yahoo.com" TargetMode="External"/><Relationship Id="rId5" Type="http://schemas.openxmlformats.org/officeDocument/2006/relationships/hyperlink" Target="mailto:Robert.Dreibelbis@lshtm.ac.k" TargetMode="External"/><Relationship Id="rId10" Type="http://schemas.openxmlformats.org/officeDocument/2006/relationships/hyperlink" Target="mailto:porsponnary@gmail.com" TargetMode="External"/><Relationship Id="rId4" Type="http://schemas.openxmlformats.org/officeDocument/2006/relationships/hyperlink" Target="mailto:Yolisa.Nalule@lshtm.ac.uk" TargetMode="External"/><Relationship Id="rId9" Type="http://schemas.openxmlformats.org/officeDocument/2006/relationships/hyperlink" Target="mailto:alison.macintyre@wateraid.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Yolisa Nalule</dc:creator>
  <cp:keywords/>
  <dc:description/>
  <cp:lastModifiedBy>Yolisa Nalule</cp:lastModifiedBy>
  <cp:revision>1</cp:revision>
  <dcterms:created xsi:type="dcterms:W3CDTF">2021-02-16T14:09:00Z</dcterms:created>
  <dcterms:modified xsi:type="dcterms:W3CDTF">2021-02-16T14:10:00Z</dcterms:modified>
</cp:coreProperties>
</file>