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574B0" w14:textId="6A463FB5" w:rsidR="0009480B" w:rsidRPr="00D229C5" w:rsidRDefault="0009480B" w:rsidP="0009480B">
      <w:pPr>
        <w:tabs>
          <w:tab w:val="left" w:pos="4820"/>
        </w:tabs>
        <w:spacing w:line="480" w:lineRule="auto"/>
        <w:rPr>
          <w:b/>
          <w:bCs/>
          <w:shd w:val="clear" w:color="auto" w:fill="FFFFFF"/>
          <w:lang w:val="en-GB"/>
        </w:rPr>
      </w:pPr>
      <w:r w:rsidRPr="00D229C5">
        <w:rPr>
          <w:b/>
          <w:bCs/>
          <w:lang w:val="en-GB"/>
        </w:rPr>
        <w:t xml:space="preserve">Additional </w:t>
      </w:r>
      <w:r w:rsidR="003E04A4" w:rsidRPr="00D229C5">
        <w:rPr>
          <w:b/>
          <w:bCs/>
          <w:lang w:val="en-GB"/>
        </w:rPr>
        <w:t>F</w:t>
      </w:r>
      <w:r w:rsidRPr="00D229C5">
        <w:rPr>
          <w:b/>
          <w:bCs/>
          <w:lang w:val="en-GB"/>
        </w:rPr>
        <w:t xml:space="preserve">ile 5. </w:t>
      </w:r>
      <w:r w:rsidRPr="00D229C5">
        <w:rPr>
          <w:b/>
          <w:bCs/>
          <w:shd w:val="clear" w:color="auto" w:fill="FFFFFF"/>
          <w:lang w:val="en-GB"/>
        </w:rPr>
        <w:t xml:space="preserve">Statistical analysis </w:t>
      </w:r>
    </w:p>
    <w:p w14:paraId="1C5A5A2D" w14:textId="3A3A777F" w:rsidR="0009480B" w:rsidRPr="00D229C5" w:rsidRDefault="0009480B" w:rsidP="00B65D96">
      <w:pPr>
        <w:tabs>
          <w:tab w:val="left" w:pos="4820"/>
        </w:tabs>
        <w:rPr>
          <w:lang w:val="en-GB"/>
        </w:rPr>
      </w:pPr>
      <w:r w:rsidRPr="00D229C5">
        <w:rPr>
          <w:shd w:val="clear" w:color="auto" w:fill="FFFFFF"/>
          <w:lang w:val="en-GB"/>
        </w:rPr>
        <w:t xml:space="preserve">Correlations between MMP expression were determined using the chi-square or Fisher’s exact test. A multivariate logistic regression model was constructed to assess the relationship between the predictor variables and ENE+. The diagnostic value of the risk factors was assessed by calculating sensitivity, specificity, positive predictive value (PPV), negative predictive value (NPV), and accuracy. </w:t>
      </w:r>
      <w:r w:rsidRPr="00D229C5">
        <w:rPr>
          <w:lang w:val="en-GB"/>
        </w:rPr>
        <w:t xml:space="preserve">Statistical analysis was performed using </w:t>
      </w:r>
      <w:r w:rsidRPr="00D229C5">
        <w:rPr>
          <w:rFonts w:eastAsia="BIZ UDPゴシック"/>
          <w:lang w:val="en-GB"/>
        </w:rPr>
        <w:t xml:space="preserve">the </w:t>
      </w:r>
      <w:r w:rsidRPr="00D229C5">
        <w:rPr>
          <w:lang w:val="en-GB"/>
        </w:rPr>
        <w:t>SPSS</w:t>
      </w:r>
      <w:r w:rsidRPr="00D229C5">
        <w:rPr>
          <w:rFonts w:eastAsia="BIZ UDPゴシック"/>
          <w:lang w:val="en-GB"/>
        </w:rPr>
        <w:t xml:space="preserve"> software</w:t>
      </w:r>
      <w:r w:rsidRPr="00D229C5">
        <w:rPr>
          <w:lang w:val="en-GB"/>
        </w:rPr>
        <w:t xml:space="preserve"> (v20.0; IBM Corp., Armonk, NY, USA). Significance was set at </w:t>
      </w:r>
      <w:r w:rsidRPr="00D229C5">
        <w:rPr>
          <w:i/>
          <w:lang w:val="en-GB"/>
        </w:rPr>
        <w:t>p</w:t>
      </w:r>
      <w:r w:rsidRPr="00D229C5">
        <w:rPr>
          <w:lang w:val="en-GB"/>
        </w:rPr>
        <w:t xml:space="preserve"> &lt; 0.05.</w:t>
      </w:r>
    </w:p>
    <w:p w14:paraId="756E8F1D" w14:textId="514221BA" w:rsidR="001210DC" w:rsidRPr="00D229C5" w:rsidRDefault="001210DC">
      <w:pPr>
        <w:rPr>
          <w:lang w:val="en-GB"/>
        </w:rPr>
      </w:pPr>
    </w:p>
    <w:sectPr w:rsidR="001210DC" w:rsidRPr="00D229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3C19" w14:textId="77777777" w:rsidR="006B7E5C" w:rsidRDefault="006B7E5C" w:rsidP="005A3C7E">
      <w:r>
        <w:separator/>
      </w:r>
    </w:p>
  </w:endnote>
  <w:endnote w:type="continuationSeparator" w:id="0">
    <w:p w14:paraId="2DED632A" w14:textId="77777777" w:rsidR="006B7E5C" w:rsidRDefault="006B7E5C" w:rsidP="005A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5C6BF" w14:textId="77777777" w:rsidR="006B7E5C" w:rsidRDefault="006B7E5C" w:rsidP="005A3C7E">
      <w:r>
        <w:separator/>
      </w:r>
    </w:p>
  </w:footnote>
  <w:footnote w:type="continuationSeparator" w:id="0">
    <w:p w14:paraId="357B97D5" w14:textId="77777777" w:rsidR="006B7E5C" w:rsidRDefault="006B7E5C" w:rsidP="005A3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0B"/>
    <w:rsid w:val="00001B8A"/>
    <w:rsid w:val="00035D4D"/>
    <w:rsid w:val="0009480B"/>
    <w:rsid w:val="001210DC"/>
    <w:rsid w:val="003E04A4"/>
    <w:rsid w:val="005A3C7E"/>
    <w:rsid w:val="006B7E5C"/>
    <w:rsid w:val="00A13743"/>
    <w:rsid w:val="00AD28F3"/>
    <w:rsid w:val="00B65D96"/>
    <w:rsid w:val="00BA2DF6"/>
    <w:rsid w:val="00D229C5"/>
    <w:rsid w:val="00D5041C"/>
    <w:rsid w:val="00DB1B8F"/>
    <w:rsid w:val="00E5115F"/>
    <w:rsid w:val="00E775EA"/>
    <w:rsid w:val="00FB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57D550"/>
  <w15:chartTrackingRefBased/>
  <w15:docId w15:val="{F3E79721-3D3C-4EA8-AB5E-A8BB2117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80B"/>
    <w:rPr>
      <w:rFonts w:ascii="Times New Roman" w:eastAsia="Times New Roman" w:hAnsi="Times New Roman" w:cs="Times New Roman"/>
      <w:kern w:val="0"/>
      <w:sz w:val="24"/>
      <w:szCs w:val="24"/>
      <w:lang w:val="en-IN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C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3C7E"/>
    <w:rPr>
      <w:rFonts w:ascii="Times New Roman" w:eastAsia="Times New Roman" w:hAnsi="Times New Roman" w:cs="Times New Roman"/>
      <w:kern w:val="0"/>
      <w:sz w:val="24"/>
      <w:szCs w:val="24"/>
      <w:lang w:val="en-IN" w:eastAsia="en-GB"/>
    </w:rPr>
  </w:style>
  <w:style w:type="paragraph" w:styleId="a5">
    <w:name w:val="footer"/>
    <w:basedOn w:val="a"/>
    <w:link w:val="a6"/>
    <w:uiPriority w:val="99"/>
    <w:unhideWhenUsed/>
    <w:rsid w:val="005A3C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3C7E"/>
    <w:rPr>
      <w:rFonts w:ascii="Times New Roman" w:eastAsia="Times New Roman" w:hAnsi="Times New Roman" w:cs="Times New Roman"/>
      <w:kern w:val="0"/>
      <w:sz w:val="24"/>
      <w:szCs w:val="24"/>
      <w:lang w:val="en-IN" w:eastAsia="en-GB"/>
    </w:rPr>
  </w:style>
  <w:style w:type="character" w:styleId="a7">
    <w:name w:val="annotation reference"/>
    <w:basedOn w:val="a0"/>
    <w:uiPriority w:val="99"/>
    <w:semiHidden/>
    <w:unhideWhenUsed/>
    <w:rsid w:val="00DB1B8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1B8F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DB1B8F"/>
    <w:rPr>
      <w:rFonts w:ascii="Times New Roman" w:eastAsia="Times New Roman" w:hAnsi="Times New Roman" w:cs="Times New Roman"/>
      <w:kern w:val="0"/>
      <w:sz w:val="20"/>
      <w:szCs w:val="20"/>
      <w:lang w:val="en-IN" w:eastAsia="en-GB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1B8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B1B8F"/>
    <w:rPr>
      <w:rFonts w:ascii="Times New Roman" w:eastAsia="Times New Roman" w:hAnsi="Times New Roman" w:cs="Times New Roman"/>
      <w:b/>
      <w:bCs/>
      <w:kern w:val="0"/>
      <w:sz w:val="20"/>
      <w:szCs w:val="20"/>
      <w:lang w:val="en-IN" w:eastAsia="en-GB"/>
    </w:rPr>
  </w:style>
  <w:style w:type="paragraph" w:styleId="ac">
    <w:name w:val="Balloon Text"/>
    <w:basedOn w:val="a"/>
    <w:link w:val="ad"/>
    <w:uiPriority w:val="99"/>
    <w:semiHidden/>
    <w:unhideWhenUsed/>
    <w:rsid w:val="00DB1B8F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B1B8F"/>
    <w:rPr>
      <w:rFonts w:ascii="Segoe UI" w:eastAsia="Times New Roman" w:hAnsi="Segoe UI" w:cs="Segoe UI"/>
      <w:kern w:val="0"/>
      <w:sz w:val="18"/>
      <w:szCs w:val="18"/>
      <w:lang w:val="en-IN" w:eastAsia="en-GB"/>
    </w:rPr>
  </w:style>
  <w:style w:type="paragraph" w:styleId="ae">
    <w:name w:val="Revision"/>
    <w:hidden/>
    <w:uiPriority w:val="99"/>
    <w:semiHidden/>
    <w:rsid w:val="00035D4D"/>
    <w:rPr>
      <w:rFonts w:ascii="Times New Roman" w:eastAsia="Times New Roman" w:hAnsi="Times New Roman" w:cs="Times New Roman"/>
      <w:kern w:val="0"/>
      <w:sz w:val="24"/>
      <w:szCs w:val="24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百合</dc:creator>
  <cp:keywords/>
  <dc:description/>
  <cp:lastModifiedBy>野田 百合</cp:lastModifiedBy>
  <cp:revision>10</cp:revision>
  <dcterms:created xsi:type="dcterms:W3CDTF">2022-11-15T23:03:00Z</dcterms:created>
  <dcterms:modified xsi:type="dcterms:W3CDTF">2022-12-03T03:02:00Z</dcterms:modified>
</cp:coreProperties>
</file>