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D4DD2" w14:textId="319DF82C" w:rsidR="00CE46C5" w:rsidRPr="00CD5FD7" w:rsidRDefault="00CE46C5" w:rsidP="00111F4B">
      <w:pPr>
        <w:rPr>
          <w:rFonts w:ascii="Times New Roman" w:eastAsia="BIZ UDPゴシック" w:hAnsi="Times New Roman" w:cs="Times New Roman"/>
          <w:b/>
          <w:bCs/>
          <w:lang w:val="en-GB"/>
        </w:rPr>
      </w:pPr>
      <w:bookmarkStart w:id="0" w:name="_Hlk120806641"/>
      <w:r w:rsidRPr="00CD5FD7">
        <w:rPr>
          <w:rFonts w:ascii="Times New Roman" w:hAnsi="Times New Roman" w:cs="Times New Roman"/>
          <w:b/>
          <w:bCs/>
          <w:lang w:val="en-GB"/>
        </w:rPr>
        <w:t xml:space="preserve">Additional </w:t>
      </w:r>
      <w:r w:rsidR="00B84241" w:rsidRPr="00CD5FD7">
        <w:rPr>
          <w:rFonts w:ascii="Times New Roman" w:hAnsi="Times New Roman" w:cs="Times New Roman"/>
          <w:b/>
          <w:bCs/>
          <w:lang w:val="en-GB"/>
        </w:rPr>
        <w:t>F</w:t>
      </w:r>
      <w:r w:rsidRPr="00CD5FD7">
        <w:rPr>
          <w:rFonts w:ascii="Times New Roman" w:hAnsi="Times New Roman" w:cs="Times New Roman"/>
          <w:b/>
          <w:bCs/>
          <w:lang w:val="en-GB"/>
        </w:rPr>
        <w:t xml:space="preserve">ile 2. </w:t>
      </w:r>
      <w:r w:rsidRPr="00CD5FD7">
        <w:rPr>
          <w:rFonts w:ascii="Times New Roman" w:hAnsi="Times New Roman" w:cs="Times New Roman"/>
          <w:b/>
          <w:bCs/>
          <w:shd w:val="clear" w:color="auto" w:fill="FFFFFF"/>
          <w:lang w:val="en-GB"/>
        </w:rPr>
        <w:t xml:space="preserve">Histological assessment of the 71 patients </w:t>
      </w:r>
      <w:r w:rsidR="00CB3B13" w:rsidRPr="00CD5FD7">
        <w:rPr>
          <w:rFonts w:ascii="Times New Roman" w:hAnsi="Times New Roman" w:cs="Times New Roman"/>
          <w:b/>
          <w:bCs/>
          <w:shd w:val="clear" w:color="auto" w:fill="FFFFFF"/>
          <w:lang w:val="en-GB"/>
        </w:rPr>
        <w:t xml:space="preserve">with </w:t>
      </w:r>
      <w:r w:rsidRPr="00CD5FD7">
        <w:rPr>
          <w:rFonts w:ascii="Times New Roman" w:hAnsi="Times New Roman" w:cs="Times New Roman"/>
          <w:b/>
          <w:bCs/>
          <w:shd w:val="clear" w:color="auto" w:fill="FFFFFF"/>
          <w:lang w:val="en-GB"/>
        </w:rPr>
        <w:t>OSCC</w:t>
      </w:r>
      <w:r w:rsidR="005113D5" w:rsidRPr="00CD5FD7">
        <w:rPr>
          <w:rFonts w:ascii="Times New Roman" w:hAnsi="Times New Roman" w:cs="Times New Roman"/>
          <w:b/>
          <w:bCs/>
          <w:shd w:val="clear" w:color="auto" w:fill="FFFFFF"/>
          <w:lang w:val="en-GB"/>
        </w:rPr>
        <w:t>,</w:t>
      </w:r>
      <w:r w:rsidRPr="00CD5FD7">
        <w:rPr>
          <w:rFonts w:ascii="Times New Roman" w:hAnsi="Times New Roman" w:cs="Times New Roman"/>
          <w:b/>
          <w:bCs/>
          <w:shd w:val="clear" w:color="auto" w:fill="FFFFFF"/>
          <w:lang w:val="en-GB"/>
        </w:rPr>
        <w:t xml:space="preserve"> based on </w:t>
      </w:r>
      <w:r w:rsidRPr="00CD5FD7">
        <w:rPr>
          <w:rFonts w:ascii="Times New Roman" w:eastAsia="BIZ UDPゴシック" w:hAnsi="Times New Roman" w:cs="Times New Roman"/>
          <w:b/>
          <w:bCs/>
          <w:lang w:val="en-GB"/>
        </w:rPr>
        <w:t>haematoxylin and eosin (</w:t>
      </w:r>
      <w:r w:rsidRPr="00CD5FD7">
        <w:rPr>
          <w:rFonts w:ascii="Times New Roman" w:hAnsi="Times New Roman" w:cs="Times New Roman"/>
          <w:b/>
          <w:bCs/>
          <w:lang w:val="en-GB"/>
        </w:rPr>
        <w:t>H&amp;E</w:t>
      </w:r>
      <w:r w:rsidRPr="00CD5FD7">
        <w:rPr>
          <w:rFonts w:ascii="Times New Roman" w:eastAsia="BIZ UDPゴシック" w:hAnsi="Times New Roman" w:cs="Times New Roman"/>
          <w:b/>
          <w:bCs/>
          <w:lang w:val="en-GB"/>
        </w:rPr>
        <w:t>)</w:t>
      </w:r>
      <w:r w:rsidR="00380054" w:rsidRPr="00CD5FD7">
        <w:rPr>
          <w:rFonts w:ascii="Times New Roman" w:eastAsia="BIZ UDPゴシック" w:hAnsi="Times New Roman" w:cs="Times New Roman"/>
          <w:b/>
          <w:bCs/>
          <w:lang w:val="en-GB"/>
        </w:rPr>
        <w:t xml:space="preserve"> staining</w:t>
      </w:r>
    </w:p>
    <w:p w14:paraId="18AF2C8F" w14:textId="1D236F76" w:rsidR="00CE46C5" w:rsidRPr="00CD5FD7" w:rsidRDefault="00CE46C5" w:rsidP="00EF282C">
      <w:pPr>
        <w:tabs>
          <w:tab w:val="left" w:pos="4820"/>
        </w:tabs>
        <w:autoSpaceDE w:val="0"/>
        <w:autoSpaceDN w:val="0"/>
        <w:adjustRightInd w:val="0"/>
        <w:rPr>
          <w:rFonts w:ascii="Times New Roman" w:hAnsi="Times New Roman" w:cs="Times New Roman"/>
          <w:bCs/>
          <w:shd w:val="clear" w:color="auto" w:fill="FFFFFF"/>
          <w:lang w:val="en-GB"/>
        </w:rPr>
      </w:pPr>
      <w:r w:rsidRPr="00CD5FD7">
        <w:rPr>
          <w:rFonts w:ascii="Times New Roman" w:hAnsi="Times New Roman" w:cs="Times New Roman"/>
          <w:lang w:val="en-GB"/>
        </w:rPr>
        <w:t xml:space="preserve">Histopathological </w:t>
      </w:r>
      <w:r w:rsidRPr="00CD5FD7">
        <w:rPr>
          <w:rFonts w:ascii="Times New Roman" w:eastAsia="BIZ UDPゴシック" w:hAnsi="Times New Roman" w:cs="Times New Roman"/>
          <w:lang w:val="en-GB"/>
        </w:rPr>
        <w:t xml:space="preserve">evaluations were </w:t>
      </w:r>
      <w:r w:rsidRPr="00CD5FD7">
        <w:rPr>
          <w:rFonts w:ascii="Times New Roman" w:hAnsi="Times New Roman" w:cs="Times New Roman"/>
          <w:lang w:val="en-GB"/>
        </w:rPr>
        <w:t xml:space="preserve">performed </w:t>
      </w:r>
      <w:r w:rsidRPr="00CD5FD7">
        <w:rPr>
          <w:rFonts w:ascii="Times New Roman" w:hAnsi="Times New Roman" w:cs="Times New Roman"/>
          <w:bCs/>
          <w:shd w:val="clear" w:color="auto" w:fill="FFFFFF"/>
          <w:lang w:val="en-GB"/>
        </w:rPr>
        <w:t xml:space="preserve">based on </w:t>
      </w:r>
      <w:r w:rsidRPr="00CD5FD7">
        <w:rPr>
          <w:rFonts w:ascii="Times New Roman" w:hAnsi="Times New Roman" w:cs="Times New Roman"/>
          <w:lang w:val="en-GB"/>
        </w:rPr>
        <w:t>H&amp;E staining of samples collected</w:t>
      </w:r>
      <w:r w:rsidRPr="00CD5FD7">
        <w:rPr>
          <w:rFonts w:ascii="Times New Roman" w:hAnsi="Times New Roman" w:cs="Times New Roman"/>
          <w:bCs/>
          <w:shd w:val="clear" w:color="auto" w:fill="FFFFFF"/>
          <w:lang w:val="en-GB"/>
        </w:rPr>
        <w:t xml:space="preserve"> from 71 patients with OSCC</w:t>
      </w:r>
      <w:r w:rsidRPr="00CD5FD7">
        <w:rPr>
          <w:rFonts w:ascii="Times New Roman" w:hAnsi="Times New Roman" w:cs="Times New Roman"/>
          <w:shd w:val="clear" w:color="auto" w:fill="FFFFFF"/>
          <w:lang w:val="en-GB"/>
        </w:rPr>
        <w:t xml:space="preserve"> diagnosed according to the World Health Organization grading system </w:t>
      </w:r>
      <w:r w:rsidRPr="00CD5FD7">
        <w:rPr>
          <w:rFonts w:ascii="Times New Roman" w:eastAsia="BIZ UDPゴシック" w:hAnsi="Times New Roman" w:cs="Times New Roman"/>
          <w:shd w:val="clear" w:color="auto" w:fill="FFFFFF"/>
          <w:lang w:val="en-GB"/>
        </w:rPr>
        <w:t>[</w:t>
      </w:r>
      <w:r w:rsidRPr="00CD5FD7">
        <w:rPr>
          <w:rFonts w:ascii="Times New Roman" w:hAnsi="Times New Roman" w:cs="Times New Roman"/>
          <w:lang w:val="en-GB"/>
        </w:rPr>
        <w:t>1</w:t>
      </w:r>
      <w:r w:rsidRPr="00CD5FD7">
        <w:rPr>
          <w:rFonts w:ascii="Times New Roman" w:eastAsia="BIZ UDPゴシック" w:hAnsi="Times New Roman" w:cs="Times New Roman"/>
          <w:shd w:val="clear" w:color="auto" w:fill="FFFFFF"/>
          <w:lang w:val="en-GB"/>
        </w:rPr>
        <w:t>]</w:t>
      </w:r>
      <w:r w:rsidRPr="00CD5FD7">
        <w:rPr>
          <w:rFonts w:ascii="Times New Roman" w:hAnsi="Times New Roman" w:cs="Times New Roman"/>
          <w:shd w:val="clear" w:color="auto" w:fill="FFFFFF"/>
          <w:lang w:val="en-GB"/>
        </w:rPr>
        <w:t xml:space="preserve"> and</w:t>
      </w:r>
      <w:r w:rsidRPr="00CD5FD7">
        <w:rPr>
          <w:rFonts w:ascii="Times New Roman" w:hAnsi="Times New Roman" w:cs="Times New Roman"/>
          <w:lang w:val="en-GB"/>
        </w:rPr>
        <w:t xml:space="preserve"> the 8</w:t>
      </w:r>
      <w:r w:rsidRPr="00CD5FD7">
        <w:rPr>
          <w:rFonts w:ascii="Times New Roman" w:hAnsi="Times New Roman" w:cs="Times New Roman"/>
          <w:vertAlign w:val="superscript"/>
          <w:lang w:val="en-GB"/>
        </w:rPr>
        <w:t>th</w:t>
      </w:r>
      <w:r w:rsidRPr="00CD5FD7">
        <w:rPr>
          <w:rFonts w:ascii="Times New Roman" w:hAnsi="Times New Roman" w:cs="Times New Roman"/>
          <w:lang w:val="en-GB"/>
        </w:rPr>
        <w:t xml:space="preserve"> edition of the AJCC staging manual </w:t>
      </w:r>
      <w:r w:rsidRPr="00CD5FD7">
        <w:rPr>
          <w:rFonts w:ascii="Times New Roman" w:eastAsia="BIZ UDPゴシック" w:hAnsi="Times New Roman" w:cs="Times New Roman"/>
          <w:lang w:val="en-GB"/>
        </w:rPr>
        <w:t>[</w:t>
      </w:r>
      <w:r w:rsidR="00D937D5" w:rsidRPr="00CD5FD7">
        <w:rPr>
          <w:rFonts w:ascii="Times New Roman" w:hAnsi="Times New Roman" w:cs="Times New Roman"/>
          <w:lang w:val="en-GB"/>
        </w:rPr>
        <w:t>2</w:t>
      </w:r>
      <w:r w:rsidRPr="00CD5FD7">
        <w:rPr>
          <w:rFonts w:ascii="Times New Roman" w:eastAsia="BIZ UDPゴシック" w:hAnsi="Times New Roman" w:cs="Times New Roman"/>
          <w:lang w:val="en-GB"/>
        </w:rPr>
        <w:t>] by an oral pathologist (YN)</w:t>
      </w:r>
      <w:r w:rsidRPr="00CD5FD7">
        <w:rPr>
          <w:rFonts w:ascii="Times New Roman" w:hAnsi="Times New Roman" w:cs="Times New Roman"/>
          <w:bCs/>
          <w:shd w:val="clear" w:color="auto" w:fill="FFFFFF"/>
          <w:lang w:val="en-GB"/>
        </w:rPr>
        <w:t>.</w:t>
      </w:r>
    </w:p>
    <w:p w14:paraId="134D376E" w14:textId="50277506" w:rsidR="00CE46C5" w:rsidRPr="00CD5FD7" w:rsidRDefault="00CE46C5" w:rsidP="00E2128E">
      <w:pPr>
        <w:tabs>
          <w:tab w:val="left" w:pos="4820"/>
        </w:tabs>
        <w:autoSpaceDE w:val="0"/>
        <w:autoSpaceDN w:val="0"/>
        <w:adjustRightInd w:val="0"/>
        <w:rPr>
          <w:rFonts w:ascii="Times New Roman" w:eastAsia="BIZ UDPゴシック" w:hAnsi="Times New Roman" w:cs="Times New Roman"/>
          <w:lang w:val="en-GB"/>
        </w:rPr>
      </w:pPr>
      <w:r w:rsidRPr="00CD5FD7">
        <w:rPr>
          <w:rFonts w:ascii="Times New Roman" w:hAnsi="Times New Roman" w:cs="Times New Roman"/>
          <w:bCs/>
          <w:shd w:val="clear" w:color="auto" w:fill="FFFFFF"/>
          <w:lang w:val="en-GB"/>
        </w:rPr>
        <w:t>Histological assessment</w:t>
      </w:r>
      <w:r w:rsidR="00B84241" w:rsidRPr="00CD5FD7">
        <w:rPr>
          <w:rFonts w:ascii="Times New Roman" w:hAnsi="Times New Roman" w:cs="Times New Roman"/>
          <w:bCs/>
          <w:shd w:val="clear" w:color="auto" w:fill="FFFFFF"/>
          <w:lang w:val="en-GB"/>
        </w:rPr>
        <w:t>s</w:t>
      </w:r>
      <w:r w:rsidRPr="00CD5FD7">
        <w:rPr>
          <w:rFonts w:ascii="Times New Roman" w:hAnsi="Times New Roman" w:cs="Times New Roman"/>
          <w:bCs/>
          <w:shd w:val="clear" w:color="auto" w:fill="FFFFFF"/>
          <w:lang w:val="en-GB"/>
        </w:rPr>
        <w:t xml:space="preserve"> of the</w:t>
      </w:r>
      <w:r w:rsidR="008D06AA" w:rsidRPr="00CD5FD7">
        <w:rPr>
          <w:rFonts w:ascii="Times New Roman" w:hAnsi="Times New Roman" w:cs="Times New Roman"/>
          <w:bCs/>
          <w:shd w:val="clear" w:color="auto" w:fill="FFFFFF"/>
          <w:lang w:val="en-GB"/>
        </w:rPr>
        <w:t xml:space="preserve"> tumour budding</w:t>
      </w:r>
      <w:r w:rsidRPr="00CD5FD7">
        <w:rPr>
          <w:rFonts w:ascii="Times New Roman" w:hAnsi="Times New Roman" w:cs="Times New Roman"/>
          <w:bCs/>
          <w:shd w:val="clear" w:color="auto" w:fill="FFFFFF"/>
          <w:lang w:val="en-GB"/>
        </w:rPr>
        <w:t xml:space="preserve"> </w:t>
      </w:r>
      <w:r w:rsidR="008D06AA" w:rsidRPr="00CD5FD7">
        <w:rPr>
          <w:rFonts w:ascii="Times New Roman" w:hAnsi="Times New Roman" w:cs="Times New Roman"/>
          <w:bCs/>
          <w:shd w:val="clear" w:color="auto" w:fill="FFFFFF"/>
          <w:lang w:val="en-GB"/>
        </w:rPr>
        <w:t>(</w:t>
      </w:r>
      <w:r w:rsidRPr="00CD5FD7">
        <w:rPr>
          <w:rFonts w:ascii="Times New Roman" w:hAnsi="Times New Roman" w:cs="Times New Roman"/>
          <w:bCs/>
          <w:shd w:val="clear" w:color="auto" w:fill="FFFFFF"/>
          <w:lang w:val="en-GB"/>
        </w:rPr>
        <w:t>TB</w:t>
      </w:r>
      <w:r w:rsidR="008D06AA" w:rsidRPr="00CD5FD7">
        <w:rPr>
          <w:rFonts w:ascii="Times New Roman" w:hAnsi="Times New Roman" w:cs="Times New Roman"/>
          <w:bCs/>
          <w:shd w:val="clear" w:color="auto" w:fill="FFFFFF"/>
          <w:lang w:val="en-GB"/>
        </w:rPr>
        <w:t>)</w:t>
      </w:r>
      <w:r w:rsidRPr="00CD5FD7">
        <w:rPr>
          <w:rFonts w:ascii="Times New Roman" w:hAnsi="Times New Roman" w:cs="Times New Roman"/>
          <w:bCs/>
          <w:shd w:val="clear" w:color="auto" w:fill="FFFFFF"/>
          <w:lang w:val="en-GB"/>
        </w:rPr>
        <w:t xml:space="preserve">, </w:t>
      </w:r>
      <w:r w:rsidR="00E2128E" w:rsidRPr="00CD5FD7">
        <w:rPr>
          <w:rFonts w:ascii="Times New Roman" w:hAnsi="Times New Roman" w:cs="Times New Roman"/>
          <w:bCs/>
          <w:shd w:val="clear" w:color="auto" w:fill="FFFFFF"/>
          <w:lang w:val="en-GB"/>
        </w:rPr>
        <w:t>desmoplastic reaction (</w:t>
      </w:r>
      <w:r w:rsidRPr="00CD5FD7">
        <w:rPr>
          <w:rFonts w:ascii="Times New Roman" w:hAnsi="Times New Roman" w:cs="Times New Roman"/>
          <w:bCs/>
          <w:shd w:val="clear" w:color="auto" w:fill="FFFFFF"/>
          <w:lang w:val="en-GB"/>
        </w:rPr>
        <w:t>DR</w:t>
      </w:r>
      <w:r w:rsidR="00E2128E" w:rsidRPr="00CD5FD7">
        <w:rPr>
          <w:rFonts w:ascii="Times New Roman" w:hAnsi="Times New Roman" w:cs="Times New Roman"/>
          <w:bCs/>
          <w:shd w:val="clear" w:color="auto" w:fill="FFFFFF"/>
          <w:lang w:val="en-GB"/>
        </w:rPr>
        <w:t>)</w:t>
      </w:r>
      <w:r w:rsidRPr="00CD5FD7">
        <w:rPr>
          <w:rFonts w:ascii="Times New Roman" w:hAnsi="Times New Roman" w:cs="Times New Roman"/>
          <w:bCs/>
          <w:shd w:val="clear" w:color="auto" w:fill="FFFFFF"/>
          <w:lang w:val="en-GB"/>
        </w:rPr>
        <w:t xml:space="preserve">, and </w:t>
      </w:r>
      <w:r w:rsidR="00E2128E" w:rsidRPr="00CD5FD7">
        <w:rPr>
          <w:rFonts w:ascii="Times New Roman" w:hAnsi="Times New Roman" w:cs="Times New Roman"/>
          <w:bCs/>
          <w:shd w:val="clear" w:color="auto" w:fill="FFFFFF"/>
          <w:lang w:val="en-GB"/>
        </w:rPr>
        <w:t>tumour-infiltrating lymphocytes (</w:t>
      </w:r>
      <w:r w:rsidRPr="00CD5FD7">
        <w:rPr>
          <w:rFonts w:ascii="Times New Roman" w:hAnsi="Times New Roman" w:cs="Times New Roman"/>
          <w:bCs/>
          <w:shd w:val="clear" w:color="auto" w:fill="FFFFFF"/>
          <w:lang w:val="en-GB"/>
        </w:rPr>
        <w:t>TILs</w:t>
      </w:r>
      <w:r w:rsidR="00E2128E" w:rsidRPr="00CD5FD7">
        <w:rPr>
          <w:rFonts w:ascii="Times New Roman" w:hAnsi="Times New Roman" w:cs="Times New Roman"/>
          <w:bCs/>
          <w:shd w:val="clear" w:color="auto" w:fill="FFFFFF"/>
          <w:lang w:val="en-GB"/>
        </w:rPr>
        <w:t>)</w:t>
      </w:r>
      <w:r w:rsidRPr="00CD5FD7">
        <w:rPr>
          <w:rFonts w:ascii="Times New Roman" w:hAnsi="Times New Roman" w:cs="Times New Roman"/>
          <w:bCs/>
          <w:shd w:val="clear" w:color="auto" w:fill="FFFFFF"/>
          <w:lang w:val="en-GB"/>
        </w:rPr>
        <w:t xml:space="preserve"> were performed using biopsy, surgically resected primary site, and dissected</w:t>
      </w:r>
      <w:r w:rsidR="00D37798" w:rsidRPr="00CD5FD7">
        <w:rPr>
          <w:rFonts w:ascii="Times New Roman" w:hAnsi="Times New Roman" w:cs="Times New Roman"/>
          <w:bCs/>
          <w:shd w:val="clear" w:color="auto" w:fill="FFFFFF"/>
          <w:lang w:val="en-GB"/>
        </w:rPr>
        <w:t xml:space="preserve"> lymph node (</w:t>
      </w:r>
      <w:r w:rsidRPr="00CD5FD7">
        <w:rPr>
          <w:rFonts w:ascii="Times New Roman" w:hAnsi="Times New Roman" w:cs="Times New Roman"/>
          <w:bCs/>
          <w:shd w:val="clear" w:color="auto" w:fill="FFFFFF"/>
          <w:lang w:val="en-GB"/>
        </w:rPr>
        <w:t>LN</w:t>
      </w:r>
      <w:r w:rsidR="00D37798" w:rsidRPr="00CD5FD7">
        <w:rPr>
          <w:rFonts w:ascii="Times New Roman" w:hAnsi="Times New Roman" w:cs="Times New Roman"/>
          <w:bCs/>
          <w:shd w:val="clear" w:color="auto" w:fill="FFFFFF"/>
          <w:lang w:val="en-GB"/>
        </w:rPr>
        <w:t>)</w:t>
      </w:r>
      <w:r w:rsidRPr="00CD5FD7" w:rsidDel="00745F4C">
        <w:rPr>
          <w:rFonts w:ascii="Times New Roman" w:hAnsi="Times New Roman" w:cs="Times New Roman"/>
          <w:bCs/>
          <w:shd w:val="clear" w:color="auto" w:fill="FFFFFF"/>
          <w:lang w:val="en-GB"/>
        </w:rPr>
        <w:t xml:space="preserve"> </w:t>
      </w:r>
      <w:r w:rsidRPr="00CD5FD7">
        <w:rPr>
          <w:rFonts w:ascii="Times New Roman" w:hAnsi="Times New Roman" w:cs="Times New Roman"/>
          <w:bCs/>
          <w:shd w:val="clear" w:color="auto" w:fill="FFFFFF"/>
          <w:lang w:val="en-GB"/>
        </w:rPr>
        <w:t xml:space="preserve">specimens. The assessment of tissue specimens </w:t>
      </w:r>
      <w:r w:rsidR="004C234C" w:rsidRPr="00CD5FD7">
        <w:rPr>
          <w:rFonts w:ascii="Times New Roman" w:hAnsi="Times New Roman" w:cs="Times New Roman"/>
          <w:bCs/>
          <w:shd w:val="clear" w:color="auto" w:fill="FFFFFF"/>
          <w:lang w:val="en-GB"/>
        </w:rPr>
        <w:t xml:space="preserve">was performed </w:t>
      </w:r>
      <w:r w:rsidRPr="00CD5FD7">
        <w:rPr>
          <w:rFonts w:ascii="Times New Roman" w:hAnsi="Times New Roman" w:cs="Times New Roman"/>
          <w:bCs/>
          <w:shd w:val="clear" w:color="auto" w:fill="FFFFFF"/>
          <w:lang w:val="en-GB"/>
        </w:rPr>
        <w:t xml:space="preserve">as </w:t>
      </w:r>
      <w:r w:rsidR="00B84241" w:rsidRPr="00CD5FD7">
        <w:rPr>
          <w:rFonts w:ascii="Times New Roman" w:hAnsi="Times New Roman" w:cs="Times New Roman"/>
          <w:bCs/>
          <w:shd w:val="clear" w:color="auto" w:fill="FFFFFF"/>
          <w:lang w:val="en-GB"/>
        </w:rPr>
        <w:t>previously</w:t>
      </w:r>
      <w:r w:rsidRPr="00CD5FD7">
        <w:rPr>
          <w:rFonts w:ascii="Times New Roman" w:hAnsi="Times New Roman" w:cs="Times New Roman"/>
          <w:bCs/>
          <w:shd w:val="clear" w:color="auto" w:fill="FFFFFF"/>
          <w:lang w:val="en-GB"/>
        </w:rPr>
        <w:t xml:space="preserve"> described [</w:t>
      </w:r>
      <w:r w:rsidR="00D937D5" w:rsidRPr="00CD5FD7">
        <w:rPr>
          <w:rFonts w:ascii="Times New Roman" w:hAnsi="Times New Roman" w:cs="Times New Roman"/>
          <w:bCs/>
          <w:shd w:val="clear" w:color="auto" w:fill="FFFFFF"/>
          <w:lang w:val="en-GB"/>
        </w:rPr>
        <w:t>3</w:t>
      </w:r>
      <w:r w:rsidRPr="00CD5FD7">
        <w:rPr>
          <w:rFonts w:ascii="Times New Roman" w:hAnsi="Times New Roman" w:cs="Times New Roman"/>
          <w:bCs/>
          <w:shd w:val="clear" w:color="auto" w:fill="FFFFFF"/>
          <w:lang w:val="en-GB"/>
        </w:rPr>
        <w:t xml:space="preserve">]. The </w:t>
      </w:r>
      <w:r w:rsidR="00096CEF" w:rsidRPr="00CD5FD7">
        <w:rPr>
          <w:rFonts w:ascii="Times New Roman" w:hAnsi="Times New Roman" w:cs="Times New Roman"/>
          <w:bCs/>
          <w:shd w:val="clear" w:color="auto" w:fill="FFFFFF"/>
          <w:lang w:val="en-GB"/>
        </w:rPr>
        <w:t>tumour–stromal interface (</w:t>
      </w:r>
      <w:r w:rsidRPr="00CD5FD7">
        <w:rPr>
          <w:rFonts w:ascii="Times New Roman" w:hAnsi="Times New Roman" w:cs="Times New Roman"/>
          <w:bCs/>
          <w:shd w:val="clear" w:color="auto" w:fill="FFFFFF"/>
          <w:lang w:val="en-GB"/>
        </w:rPr>
        <w:t>TSI</w:t>
      </w:r>
      <w:r w:rsidR="00096CEF" w:rsidRPr="00CD5FD7">
        <w:rPr>
          <w:rFonts w:ascii="Times New Roman" w:hAnsi="Times New Roman" w:cs="Times New Roman"/>
          <w:bCs/>
          <w:shd w:val="clear" w:color="auto" w:fill="FFFFFF"/>
          <w:lang w:val="en-GB"/>
        </w:rPr>
        <w:t>)</w:t>
      </w:r>
      <w:r w:rsidRPr="00CD5FD7">
        <w:rPr>
          <w:rFonts w:ascii="Times New Roman" w:hAnsi="Times New Roman" w:cs="Times New Roman"/>
          <w:bCs/>
          <w:shd w:val="clear" w:color="auto" w:fill="FFFFFF"/>
          <w:lang w:val="en-GB"/>
        </w:rPr>
        <w:t xml:space="preserve"> is defined as the </w:t>
      </w:r>
      <w:r w:rsidR="00EC6096" w:rsidRPr="00CD5FD7">
        <w:rPr>
          <w:rFonts w:ascii="Times New Roman" w:hAnsi="Times New Roman" w:cs="Times New Roman"/>
          <w:bCs/>
          <w:shd w:val="clear" w:color="auto" w:fill="FFFFFF"/>
          <w:lang w:val="en-GB"/>
        </w:rPr>
        <w:t>tumour microenvironment (</w:t>
      </w:r>
      <w:r w:rsidRPr="00CD5FD7">
        <w:rPr>
          <w:rFonts w:ascii="Times New Roman" w:hAnsi="Times New Roman" w:cs="Times New Roman"/>
          <w:bCs/>
          <w:shd w:val="clear" w:color="auto" w:fill="FFFFFF"/>
          <w:lang w:val="en-GB"/>
        </w:rPr>
        <w:t>TME</w:t>
      </w:r>
      <w:r w:rsidR="00EC6096" w:rsidRPr="00CD5FD7">
        <w:rPr>
          <w:rFonts w:ascii="Times New Roman" w:hAnsi="Times New Roman" w:cs="Times New Roman"/>
          <w:bCs/>
          <w:shd w:val="clear" w:color="auto" w:fill="FFFFFF"/>
          <w:lang w:val="en-GB"/>
        </w:rPr>
        <w:t>)</w:t>
      </w:r>
      <w:r w:rsidRPr="00CD5FD7">
        <w:rPr>
          <w:rFonts w:ascii="Times New Roman" w:hAnsi="Times New Roman" w:cs="Times New Roman"/>
          <w:bCs/>
          <w:shd w:val="clear" w:color="auto" w:fill="FFFFFF"/>
          <w:lang w:val="en-GB"/>
        </w:rPr>
        <w:t xml:space="preserve"> area around the tumour invasion front, including the tumour nest and the tumour-associated stroma within a 200</w:t>
      </w:r>
      <w:r w:rsidR="00B84241" w:rsidRPr="00CD5FD7">
        <w:rPr>
          <w:rFonts w:ascii="Times New Roman" w:hAnsi="Times New Roman" w:cs="Times New Roman"/>
          <w:bCs/>
          <w:shd w:val="clear" w:color="auto" w:fill="FFFFFF"/>
          <w:lang w:val="en-GB"/>
        </w:rPr>
        <w:t>×</w:t>
      </w:r>
      <w:r w:rsidRPr="00CD5FD7">
        <w:rPr>
          <w:rFonts w:ascii="Times New Roman" w:hAnsi="Times New Roman" w:cs="Times New Roman"/>
          <w:bCs/>
          <w:shd w:val="clear" w:color="auto" w:fill="FFFFFF"/>
          <w:lang w:val="en-GB"/>
        </w:rPr>
        <w:t xml:space="preserve"> microscopic field of the selected biopsy, resected primary site, and dissected LN specimens (Additional </w:t>
      </w:r>
      <w:r w:rsidR="0059630E" w:rsidRPr="00CD5FD7">
        <w:rPr>
          <w:rFonts w:ascii="Times New Roman" w:hAnsi="Times New Roman" w:cs="Times New Roman"/>
          <w:bCs/>
          <w:shd w:val="clear" w:color="auto" w:fill="FFFFFF"/>
          <w:lang w:val="en-GB"/>
        </w:rPr>
        <w:t>F</w:t>
      </w:r>
      <w:r w:rsidRPr="00CD5FD7">
        <w:rPr>
          <w:rFonts w:ascii="Times New Roman" w:hAnsi="Times New Roman" w:cs="Times New Roman"/>
          <w:bCs/>
          <w:shd w:val="clear" w:color="auto" w:fill="FFFFFF"/>
          <w:lang w:val="en-GB"/>
        </w:rPr>
        <w:t xml:space="preserve">ile 1). </w:t>
      </w:r>
      <w:r w:rsidRPr="00CD5FD7">
        <w:rPr>
          <w:rFonts w:ascii="Times New Roman" w:hAnsi="Times New Roman" w:cs="Times New Roman"/>
          <w:lang w:val="en-GB"/>
        </w:rPr>
        <w:t>TB is characterised by small tumour nests composed of &lt;</w:t>
      </w:r>
      <w:r w:rsidR="00B60EBB" w:rsidRPr="00CD5FD7">
        <w:rPr>
          <w:rFonts w:ascii="Times New Roman" w:hAnsi="Times New Roman" w:cs="Times New Roman"/>
          <w:lang w:val="en-GB"/>
        </w:rPr>
        <w:t xml:space="preserve"> </w:t>
      </w:r>
      <w:r w:rsidRPr="00CD5FD7">
        <w:rPr>
          <w:rFonts w:ascii="Times New Roman" w:hAnsi="Times New Roman" w:cs="Times New Roman"/>
          <w:lang w:val="en-GB"/>
        </w:rPr>
        <w:t>5 cells at the TSI [</w:t>
      </w:r>
      <w:r w:rsidR="00D937D5" w:rsidRPr="00CD5FD7">
        <w:rPr>
          <w:rFonts w:ascii="Times New Roman" w:hAnsi="Times New Roman" w:cs="Times New Roman"/>
          <w:lang w:val="en-GB"/>
        </w:rPr>
        <w:t>4</w:t>
      </w:r>
      <w:r w:rsidRPr="00CD5FD7">
        <w:rPr>
          <w:rFonts w:ascii="Times New Roman" w:hAnsi="Times New Roman" w:cs="Times New Roman"/>
          <w:lang w:val="en-GB"/>
        </w:rPr>
        <w:t>-</w:t>
      </w:r>
      <w:r w:rsidR="00CD494A" w:rsidRPr="00CD5FD7">
        <w:rPr>
          <w:rFonts w:ascii="Times New Roman" w:hAnsi="Times New Roman" w:cs="Times New Roman"/>
          <w:lang w:val="en-GB"/>
        </w:rPr>
        <w:t>7</w:t>
      </w:r>
      <w:r w:rsidRPr="00CD5FD7">
        <w:rPr>
          <w:rFonts w:ascii="Times New Roman" w:hAnsi="Times New Roman" w:cs="Times New Roman"/>
          <w:lang w:val="en-GB"/>
        </w:rPr>
        <w:t>]. TILs exhibit highly specific immunological reactivity against the tumour cells [</w:t>
      </w:r>
      <w:r w:rsidR="00CD494A" w:rsidRPr="00CD5FD7">
        <w:rPr>
          <w:rFonts w:ascii="Times New Roman" w:hAnsi="Times New Roman" w:cs="Times New Roman"/>
          <w:lang w:val="en-GB"/>
        </w:rPr>
        <w:t>8</w:t>
      </w:r>
      <w:r w:rsidRPr="00CD5FD7">
        <w:rPr>
          <w:rFonts w:ascii="Times New Roman" w:hAnsi="Times New Roman" w:cs="Times New Roman"/>
          <w:lang w:val="en-GB"/>
        </w:rPr>
        <w:t>,</w:t>
      </w:r>
      <w:r w:rsidR="00CD494A" w:rsidRPr="00CD5FD7">
        <w:rPr>
          <w:rFonts w:ascii="Times New Roman" w:hAnsi="Times New Roman" w:cs="Times New Roman"/>
          <w:lang w:val="en-GB"/>
        </w:rPr>
        <w:t>9</w:t>
      </w:r>
      <w:r w:rsidRPr="00CD5FD7">
        <w:rPr>
          <w:rFonts w:ascii="Times New Roman" w:hAnsi="Times New Roman" w:cs="Times New Roman"/>
          <w:lang w:val="en-GB"/>
        </w:rPr>
        <w:t>]. DR consists of keloidal collagen or myxoid stroma, the formation of which is induced by cancer-associated fibroblast</w:t>
      </w:r>
      <w:r w:rsidR="005102AD">
        <w:rPr>
          <w:rFonts w:ascii="Times New Roman" w:hAnsi="Times New Roman" w:cs="Times New Roman"/>
          <w:lang w:val="en-GB"/>
        </w:rPr>
        <w:t>s</w:t>
      </w:r>
      <w:r w:rsidRPr="00CD5FD7">
        <w:rPr>
          <w:rFonts w:ascii="Times New Roman" w:hAnsi="Times New Roman" w:cs="Times New Roman"/>
          <w:lang w:val="en-GB"/>
        </w:rPr>
        <w:t xml:space="preserve"> (CAF</w:t>
      </w:r>
      <w:r w:rsidR="005102AD">
        <w:rPr>
          <w:rFonts w:ascii="Times New Roman" w:hAnsi="Times New Roman" w:cs="Times New Roman"/>
          <w:lang w:val="en-GB"/>
        </w:rPr>
        <w:t>s</w:t>
      </w:r>
      <w:r w:rsidRPr="00CD5FD7">
        <w:rPr>
          <w:rFonts w:ascii="Times New Roman" w:hAnsi="Times New Roman" w:cs="Times New Roman"/>
          <w:lang w:val="en-GB"/>
        </w:rPr>
        <w:t>) [</w:t>
      </w:r>
      <w:r w:rsidR="00CD494A" w:rsidRPr="00CD5FD7">
        <w:rPr>
          <w:rFonts w:ascii="Times New Roman" w:hAnsi="Times New Roman" w:cs="Times New Roman"/>
          <w:lang w:val="en-GB"/>
        </w:rPr>
        <w:t>10</w:t>
      </w:r>
      <w:r w:rsidRPr="00CD5FD7">
        <w:rPr>
          <w:rFonts w:ascii="Times New Roman" w:hAnsi="Times New Roman" w:cs="Times New Roman"/>
          <w:lang w:val="en-GB"/>
        </w:rPr>
        <w:t>].</w:t>
      </w:r>
      <w:r w:rsidRPr="00CD5FD7">
        <w:rPr>
          <w:rFonts w:ascii="Times New Roman" w:hAnsi="Times New Roman" w:cs="Times New Roman"/>
          <w:bCs/>
          <w:shd w:val="clear" w:color="auto" w:fill="FFFFFF"/>
          <w:lang w:val="en-GB"/>
        </w:rPr>
        <w:t xml:space="preserve"> DR</w:t>
      </w:r>
      <w:r w:rsidR="00914C52">
        <w:rPr>
          <w:rFonts w:ascii="Times New Roman" w:hAnsi="Times New Roman" w:cs="Times New Roman"/>
          <w:bCs/>
          <w:shd w:val="clear" w:color="auto" w:fill="FFFFFF"/>
          <w:lang w:val="en-GB"/>
        </w:rPr>
        <w:t>s</w:t>
      </w:r>
      <w:r w:rsidRPr="00CD5FD7">
        <w:rPr>
          <w:rFonts w:ascii="Times New Roman" w:hAnsi="Times New Roman" w:cs="Times New Roman"/>
          <w:bCs/>
          <w:shd w:val="clear" w:color="auto" w:fill="FFFFFF"/>
          <w:lang w:val="en-GB"/>
        </w:rPr>
        <w:t>, TIL</w:t>
      </w:r>
      <w:r w:rsidR="00914C52">
        <w:rPr>
          <w:rFonts w:ascii="Times New Roman" w:hAnsi="Times New Roman" w:cs="Times New Roman"/>
          <w:bCs/>
          <w:shd w:val="clear" w:color="auto" w:fill="FFFFFF"/>
          <w:lang w:val="en-GB"/>
        </w:rPr>
        <w:t>s</w:t>
      </w:r>
      <w:r w:rsidRPr="00CD5FD7">
        <w:rPr>
          <w:rFonts w:ascii="Times New Roman" w:hAnsi="Times New Roman" w:cs="Times New Roman"/>
          <w:bCs/>
          <w:shd w:val="clear" w:color="auto" w:fill="FFFFFF"/>
          <w:lang w:val="en-GB"/>
        </w:rPr>
        <w:t xml:space="preserve">, and DB in each slide were recorded based on the appearance of the highest activity features at the TSI: </w:t>
      </w:r>
      <w:r w:rsidRPr="00CD5FD7">
        <w:rPr>
          <w:rFonts w:ascii="Times New Roman" w:hAnsi="Times New Roman" w:cs="Times New Roman"/>
          <w:lang w:val="en-GB"/>
        </w:rPr>
        <w:t>DR-immature (DR-I), TB-high (TB-H), and TIL-low (TIL-L) were considered to be histological features of high TME remodelling</w:t>
      </w:r>
      <w:r w:rsidRPr="00CD5FD7">
        <w:rPr>
          <w:rFonts w:ascii="Times New Roman" w:hAnsi="Times New Roman" w:cs="Times New Roman"/>
          <w:bCs/>
          <w:shd w:val="clear" w:color="auto" w:fill="FFFFFF"/>
          <w:lang w:val="en-GB"/>
        </w:rPr>
        <w:t xml:space="preserve"> activity</w:t>
      </w:r>
      <w:r w:rsidRPr="00CD5FD7">
        <w:rPr>
          <w:rFonts w:ascii="Times New Roman" w:hAnsi="Times New Roman" w:cs="Times New Roman"/>
          <w:lang w:val="en-GB"/>
        </w:rPr>
        <w:t xml:space="preserve"> </w:t>
      </w:r>
      <w:r w:rsidRPr="00CD5FD7">
        <w:rPr>
          <w:rFonts w:ascii="Times New Roman" w:eastAsia="BIZ UDPゴシック" w:hAnsi="Times New Roman" w:cs="Times New Roman"/>
          <w:lang w:val="en-GB"/>
        </w:rPr>
        <w:t>[</w:t>
      </w:r>
      <w:r w:rsidR="00CD494A" w:rsidRPr="00CD5FD7">
        <w:rPr>
          <w:rFonts w:ascii="Times New Roman" w:eastAsia="BIZ UDPゴシック" w:hAnsi="Times New Roman" w:cs="Times New Roman"/>
          <w:lang w:val="en-GB"/>
        </w:rPr>
        <w:t>3,11</w:t>
      </w:r>
      <w:r w:rsidRPr="00CD5FD7">
        <w:rPr>
          <w:rFonts w:ascii="Times New Roman" w:eastAsia="BIZ UDPゴシック" w:hAnsi="Times New Roman" w:cs="Times New Roman"/>
          <w:lang w:val="en-GB"/>
        </w:rPr>
        <w:t xml:space="preserve">]. </w:t>
      </w:r>
      <w:r w:rsidRPr="00CD5FD7">
        <w:rPr>
          <w:rFonts w:ascii="Times New Roman" w:hAnsi="Times New Roman" w:cs="Times New Roman"/>
          <w:bCs/>
          <w:shd w:val="clear" w:color="auto" w:fill="FFFFFF"/>
          <w:lang w:val="en-GB"/>
        </w:rPr>
        <w:t>In addition, evaluation of other clinicopathological factors, such as age, sex, location, tumour progression and invasiveness (</w:t>
      </w:r>
      <w:proofErr w:type="spellStart"/>
      <w:r w:rsidRPr="00CD5FD7">
        <w:rPr>
          <w:rFonts w:ascii="Times New Roman" w:hAnsi="Times New Roman" w:cs="Times New Roman"/>
          <w:bCs/>
          <w:shd w:val="clear" w:color="auto" w:fill="FFFFFF"/>
          <w:lang w:val="en-GB"/>
        </w:rPr>
        <w:t>pT</w:t>
      </w:r>
      <w:proofErr w:type="spellEnd"/>
      <w:r w:rsidR="00CD5FD7">
        <w:rPr>
          <w:rFonts w:ascii="Times New Roman" w:hAnsi="Times New Roman" w:cs="Times New Roman"/>
          <w:bCs/>
          <w:shd w:val="clear" w:color="auto" w:fill="FFFFFF"/>
          <w:lang w:val="en-GB"/>
        </w:rPr>
        <w:t xml:space="preserve"> and</w:t>
      </w:r>
      <w:r w:rsidRPr="00CD5FD7">
        <w:rPr>
          <w:rFonts w:ascii="Times New Roman" w:hAnsi="Times New Roman" w:cs="Times New Roman"/>
          <w:bCs/>
          <w:shd w:val="clear" w:color="auto" w:fill="FFFFFF"/>
          <w:lang w:val="en-GB"/>
        </w:rPr>
        <w:t xml:space="preserve"> </w:t>
      </w:r>
      <w:proofErr w:type="spellStart"/>
      <w:r w:rsidRPr="00CD5FD7">
        <w:rPr>
          <w:rFonts w:ascii="Times New Roman" w:hAnsi="Times New Roman" w:cs="Times New Roman"/>
          <w:bCs/>
          <w:shd w:val="clear" w:color="auto" w:fill="FFFFFF"/>
          <w:lang w:val="en-GB"/>
        </w:rPr>
        <w:t>pDOI</w:t>
      </w:r>
      <w:proofErr w:type="spellEnd"/>
      <w:r w:rsidRPr="00CD5FD7">
        <w:rPr>
          <w:rFonts w:ascii="Times New Roman" w:hAnsi="Times New Roman" w:cs="Times New Roman"/>
          <w:bCs/>
          <w:shd w:val="clear" w:color="auto" w:fill="FFFFFF"/>
          <w:lang w:val="en-GB"/>
        </w:rPr>
        <w:t>), metastatic features (</w:t>
      </w:r>
      <w:r w:rsidR="00050826" w:rsidRPr="00CD5FD7">
        <w:rPr>
          <w:rFonts w:ascii="Times New Roman" w:hAnsi="Times New Roman" w:cs="Times New Roman"/>
          <w:bCs/>
          <w:shd w:val="clear" w:color="auto" w:fill="FFFFFF"/>
          <w:lang w:val="en-GB"/>
        </w:rPr>
        <w:t>presence of LN</w:t>
      </w:r>
      <w:r w:rsidR="00B60EBB" w:rsidRPr="00CD5FD7">
        <w:rPr>
          <w:rFonts w:ascii="Times New Roman" w:hAnsi="Times New Roman" w:cs="Times New Roman"/>
          <w:bCs/>
          <w:shd w:val="clear" w:color="auto" w:fill="FFFFFF"/>
          <w:lang w:val="en-GB"/>
        </w:rPr>
        <w:t xml:space="preserve"> </w:t>
      </w:r>
      <w:r w:rsidRPr="00CD5FD7">
        <w:rPr>
          <w:rFonts w:ascii="Times New Roman" w:hAnsi="Times New Roman" w:cs="Times New Roman"/>
          <w:bCs/>
          <w:shd w:val="clear" w:color="auto" w:fill="FFFFFF"/>
          <w:lang w:val="en-GB"/>
        </w:rPr>
        <w:t xml:space="preserve">metastasis, N+; progress </w:t>
      </w:r>
      <w:r w:rsidR="00050826" w:rsidRPr="00CD5FD7">
        <w:rPr>
          <w:rFonts w:ascii="Times New Roman" w:hAnsi="Times New Roman" w:cs="Times New Roman"/>
          <w:bCs/>
          <w:shd w:val="clear" w:color="auto" w:fill="FFFFFF"/>
          <w:lang w:val="en-GB"/>
        </w:rPr>
        <w:t xml:space="preserve">of </w:t>
      </w:r>
      <w:r w:rsidRPr="00CD5FD7">
        <w:rPr>
          <w:rFonts w:ascii="Times New Roman" w:hAnsi="Times New Roman" w:cs="Times New Roman"/>
          <w:bCs/>
          <w:shd w:val="clear" w:color="auto" w:fill="FFFFFF"/>
          <w:lang w:val="en-GB"/>
        </w:rPr>
        <w:t>LN metastasis, pN2/3),</w:t>
      </w:r>
      <w:r w:rsidR="001F31F2">
        <w:rPr>
          <w:rFonts w:ascii="Times New Roman" w:hAnsi="Times New Roman" w:cs="Times New Roman"/>
          <w:bCs/>
          <w:shd w:val="clear" w:color="auto" w:fill="FFFFFF"/>
          <w:lang w:val="en-GB"/>
        </w:rPr>
        <w:t xml:space="preserve"> </w:t>
      </w:r>
      <w:proofErr w:type="spellStart"/>
      <w:r w:rsidR="001F31F2">
        <w:rPr>
          <w:rFonts w:ascii="Times New Roman" w:hAnsi="Times New Roman" w:cs="Times New Roman"/>
          <w:bCs/>
          <w:shd w:val="clear" w:color="auto" w:fill="FFFFFF"/>
          <w:lang w:val="en-GB"/>
        </w:rPr>
        <w:t>extranodal</w:t>
      </w:r>
      <w:proofErr w:type="spellEnd"/>
      <w:r w:rsidR="001F31F2">
        <w:rPr>
          <w:rFonts w:ascii="Times New Roman" w:hAnsi="Times New Roman" w:cs="Times New Roman"/>
          <w:bCs/>
          <w:shd w:val="clear" w:color="auto" w:fill="FFFFFF"/>
          <w:lang w:val="en-GB"/>
        </w:rPr>
        <w:t xml:space="preserve"> </w:t>
      </w:r>
      <w:proofErr w:type="spellStart"/>
      <w:r w:rsidR="001F31F2">
        <w:rPr>
          <w:rFonts w:ascii="Times New Roman" w:hAnsi="Times New Roman" w:cs="Times New Roman"/>
          <w:bCs/>
          <w:shd w:val="clear" w:color="auto" w:fill="FFFFFF"/>
          <w:lang w:val="en-GB"/>
        </w:rPr>
        <w:t>extention</w:t>
      </w:r>
      <w:proofErr w:type="spellEnd"/>
      <w:r w:rsidR="001F31F2">
        <w:rPr>
          <w:rFonts w:ascii="Times New Roman" w:hAnsi="Times New Roman" w:cs="Times New Roman"/>
          <w:bCs/>
          <w:shd w:val="clear" w:color="auto" w:fill="FFFFFF"/>
          <w:lang w:val="en-GB"/>
        </w:rPr>
        <w:t xml:space="preserve"> (ENE), </w:t>
      </w:r>
      <w:r w:rsidRPr="00CD5FD7">
        <w:rPr>
          <w:rFonts w:ascii="Times New Roman" w:hAnsi="Times New Roman" w:cs="Times New Roman"/>
          <w:bCs/>
          <w:shd w:val="clear" w:color="auto" w:fill="FFFFFF"/>
          <w:lang w:val="en-GB"/>
        </w:rPr>
        <w:t>and others (differentiation; lymphatic invasion, Ly+</w:t>
      </w:r>
      <w:r w:rsidR="00050826" w:rsidRPr="00CD5FD7">
        <w:rPr>
          <w:rFonts w:ascii="Times New Roman" w:hAnsi="Times New Roman" w:cs="Times New Roman"/>
          <w:bCs/>
          <w:shd w:val="clear" w:color="auto" w:fill="FFFFFF"/>
          <w:lang w:val="en-GB"/>
        </w:rPr>
        <w:t>;</w:t>
      </w:r>
      <w:r w:rsidRPr="00CD5FD7">
        <w:rPr>
          <w:rFonts w:ascii="Times New Roman" w:hAnsi="Times New Roman" w:cs="Times New Roman"/>
          <w:bCs/>
          <w:shd w:val="clear" w:color="auto" w:fill="FFFFFF"/>
          <w:lang w:val="en-GB"/>
        </w:rPr>
        <w:t xml:space="preserve"> vascular invasion, V+</w:t>
      </w:r>
      <w:r w:rsidR="00050826" w:rsidRPr="00CD5FD7">
        <w:rPr>
          <w:rFonts w:ascii="Times New Roman" w:hAnsi="Times New Roman" w:cs="Times New Roman"/>
          <w:bCs/>
          <w:shd w:val="clear" w:color="auto" w:fill="FFFFFF"/>
          <w:lang w:val="en-GB"/>
        </w:rPr>
        <w:t>;</w:t>
      </w:r>
      <w:r w:rsidRPr="00CD5FD7">
        <w:rPr>
          <w:rFonts w:ascii="Times New Roman" w:hAnsi="Times New Roman" w:cs="Times New Roman"/>
          <w:bCs/>
          <w:shd w:val="clear" w:color="auto" w:fill="FFFFFF"/>
          <w:lang w:val="en-GB"/>
        </w:rPr>
        <w:t xml:space="preserve"> and perineural invasion</w:t>
      </w:r>
      <w:r w:rsidR="00050826" w:rsidRPr="00CD5FD7">
        <w:rPr>
          <w:rFonts w:ascii="Times New Roman" w:hAnsi="Times New Roman" w:cs="Times New Roman"/>
          <w:bCs/>
          <w:shd w:val="clear" w:color="auto" w:fill="FFFFFF"/>
          <w:lang w:val="en-GB"/>
        </w:rPr>
        <w:t>,</w:t>
      </w:r>
      <w:r w:rsidRPr="00CD5FD7">
        <w:rPr>
          <w:rFonts w:ascii="Times New Roman" w:hAnsi="Times New Roman" w:cs="Times New Roman"/>
          <w:bCs/>
          <w:shd w:val="clear" w:color="auto" w:fill="FFFFFF"/>
          <w:lang w:val="en-GB"/>
        </w:rPr>
        <w:t xml:space="preserve"> </w:t>
      </w:r>
      <w:proofErr w:type="spellStart"/>
      <w:r w:rsidRPr="00CD5FD7">
        <w:rPr>
          <w:rFonts w:ascii="Times New Roman" w:hAnsi="Times New Roman" w:cs="Times New Roman"/>
          <w:bCs/>
          <w:shd w:val="clear" w:color="auto" w:fill="FFFFFF"/>
          <w:lang w:val="en-GB"/>
        </w:rPr>
        <w:t>Pn</w:t>
      </w:r>
      <w:proofErr w:type="spellEnd"/>
      <w:r w:rsidRPr="00CD5FD7">
        <w:rPr>
          <w:rFonts w:ascii="Times New Roman" w:hAnsi="Times New Roman" w:cs="Times New Roman"/>
          <w:bCs/>
          <w:shd w:val="clear" w:color="auto" w:fill="FFFFFF"/>
          <w:lang w:val="en-GB"/>
        </w:rPr>
        <w:t xml:space="preserve">+), </w:t>
      </w:r>
      <w:r w:rsidRPr="00CD5FD7">
        <w:rPr>
          <w:rFonts w:ascii="Times New Roman" w:hAnsi="Times New Roman" w:cs="Times New Roman"/>
          <w:lang w:val="en-GB"/>
        </w:rPr>
        <w:t xml:space="preserve">was performed as previously described </w:t>
      </w:r>
      <w:r w:rsidRPr="00CD5FD7">
        <w:rPr>
          <w:rFonts w:ascii="Times New Roman" w:eastAsia="BIZ UDPゴシック" w:hAnsi="Times New Roman" w:cs="Times New Roman"/>
          <w:lang w:val="en-GB"/>
        </w:rPr>
        <w:t>[</w:t>
      </w:r>
      <w:r w:rsidR="00CD494A" w:rsidRPr="00CD5FD7">
        <w:rPr>
          <w:rFonts w:ascii="Times New Roman" w:eastAsia="BIZ UDPゴシック" w:hAnsi="Times New Roman" w:cs="Times New Roman"/>
          <w:lang w:val="en-GB"/>
        </w:rPr>
        <w:t>3</w:t>
      </w:r>
      <w:r w:rsidRPr="00CD5FD7">
        <w:rPr>
          <w:rFonts w:ascii="Times New Roman" w:eastAsia="BIZ UDPゴシック" w:hAnsi="Times New Roman" w:cs="Times New Roman"/>
          <w:lang w:val="en-GB"/>
        </w:rPr>
        <w:t xml:space="preserve">]. </w:t>
      </w:r>
      <w:r w:rsidRPr="00CD5FD7">
        <w:rPr>
          <w:rFonts w:ascii="Times New Roman" w:hAnsi="Times New Roman" w:cs="Times New Roman"/>
          <w:lang w:val="en-GB"/>
        </w:rPr>
        <w:t>Furthermore, CAF</w:t>
      </w:r>
      <w:r w:rsidR="005102AD">
        <w:rPr>
          <w:rFonts w:ascii="Times New Roman" w:hAnsi="Times New Roman" w:cs="Times New Roman"/>
          <w:lang w:val="en-GB"/>
        </w:rPr>
        <w:t>s</w:t>
      </w:r>
      <w:r w:rsidRPr="00CD5FD7">
        <w:rPr>
          <w:rFonts w:ascii="Times New Roman" w:hAnsi="Times New Roman" w:cs="Times New Roman"/>
          <w:lang w:val="en-GB"/>
        </w:rPr>
        <w:t xml:space="preserve"> </w:t>
      </w:r>
      <w:r w:rsidR="00566186" w:rsidRPr="00CD5FD7">
        <w:rPr>
          <w:rFonts w:ascii="Times New Roman" w:hAnsi="Times New Roman" w:cs="Times New Roman"/>
          <w:lang w:val="en-GB"/>
        </w:rPr>
        <w:t xml:space="preserve">was </w:t>
      </w:r>
      <w:r w:rsidRPr="00CD5FD7">
        <w:rPr>
          <w:rFonts w:ascii="Times New Roman" w:hAnsi="Times New Roman" w:cs="Times New Roman"/>
          <w:lang w:val="en-GB"/>
        </w:rPr>
        <w:t xml:space="preserve">defined as </w:t>
      </w:r>
      <w:r w:rsidR="00B60EBB" w:rsidRPr="00CD5FD7">
        <w:rPr>
          <w:rFonts w:ascii="Times New Roman" w:hAnsi="Times New Roman" w:cs="Times New Roman"/>
          <w:lang w:val="en-GB"/>
        </w:rPr>
        <w:t>&gt;</w:t>
      </w:r>
      <w:r w:rsidRPr="00CD5FD7">
        <w:rPr>
          <w:rFonts w:ascii="Times New Roman" w:hAnsi="Times New Roman" w:cs="Times New Roman"/>
          <w:lang w:val="en-GB"/>
        </w:rPr>
        <w:t xml:space="preserve"> 10 stromal cells arranged in band-like proliferation, showing spindle-shaped and plump nuclei at the TSI when observed at 20</w:t>
      </w:r>
      <w:r w:rsidR="000A0D48" w:rsidRPr="00CD5FD7">
        <w:rPr>
          <w:rFonts w:ascii="Times New Roman" w:eastAsia="BIZ UDPゴシック" w:hAnsi="Times New Roman" w:cs="Times New Roman"/>
          <w:shd w:val="clear" w:color="auto" w:fill="FFFFFF"/>
          <w:lang w:val="en-GB"/>
        </w:rPr>
        <w:t>×</w:t>
      </w:r>
      <w:r w:rsidRPr="00CD5FD7">
        <w:rPr>
          <w:rFonts w:ascii="Times New Roman" w:hAnsi="Times New Roman" w:cs="Times New Roman"/>
          <w:lang w:val="en-GB"/>
        </w:rPr>
        <w:t xml:space="preserve"> magnification under a microscope.</w:t>
      </w:r>
    </w:p>
    <w:p w14:paraId="14542365" w14:textId="73D5D0F6" w:rsidR="00CE46C5" w:rsidRPr="00CD5FD7" w:rsidRDefault="00CE46C5" w:rsidP="004E41D0">
      <w:pPr>
        <w:tabs>
          <w:tab w:val="left" w:pos="4820"/>
        </w:tabs>
        <w:autoSpaceDE w:val="0"/>
        <w:autoSpaceDN w:val="0"/>
        <w:adjustRightInd w:val="0"/>
        <w:rPr>
          <w:rFonts w:ascii="Times New Roman" w:hAnsi="Times New Roman" w:cs="Times New Roman"/>
          <w:shd w:val="clear" w:color="auto" w:fill="FFFFFF"/>
          <w:lang w:val="en-GB"/>
        </w:rPr>
      </w:pPr>
      <w:r w:rsidRPr="00CD5FD7">
        <w:rPr>
          <w:rFonts w:ascii="Times New Roman" w:eastAsia="BIZ UDPゴシック" w:hAnsi="Times New Roman" w:cs="Times New Roman"/>
          <w:lang w:val="en-GB"/>
        </w:rPr>
        <w:t>Histological analysis of dissected LN</w:t>
      </w:r>
      <w:r w:rsidR="002B1EAA" w:rsidRPr="00CD5FD7">
        <w:rPr>
          <w:rFonts w:ascii="Times New Roman" w:eastAsia="BIZ UDPゴシック" w:hAnsi="Times New Roman" w:cs="Times New Roman"/>
          <w:lang w:val="en-GB"/>
        </w:rPr>
        <w:t>s</w:t>
      </w:r>
      <w:r w:rsidRPr="00CD5FD7">
        <w:rPr>
          <w:rFonts w:ascii="Times New Roman" w:eastAsia="BIZ UDPゴシック" w:hAnsi="Times New Roman" w:cs="Times New Roman"/>
          <w:lang w:val="en-GB"/>
        </w:rPr>
        <w:t xml:space="preserve"> was performed as follows: metastatic LN</w:t>
      </w:r>
      <w:r w:rsidRPr="00CD5FD7">
        <w:rPr>
          <w:rFonts w:ascii="Times New Roman" w:hAnsi="Times New Roman" w:cs="Times New Roman"/>
          <w:lang w:val="en-GB"/>
        </w:rPr>
        <w:t xml:space="preserve"> </w:t>
      </w:r>
      <w:r w:rsidRPr="00CD5FD7">
        <w:rPr>
          <w:rFonts w:ascii="Times New Roman" w:hAnsi="Times New Roman" w:cs="Times New Roman"/>
          <w:shd w:val="clear" w:color="auto" w:fill="FFFFFF"/>
          <w:lang w:val="en-GB"/>
        </w:rPr>
        <w:t>with</w:t>
      </w:r>
      <w:r w:rsidR="00A413D8" w:rsidRPr="00CD5FD7">
        <w:rPr>
          <w:rFonts w:ascii="Times New Roman" w:hAnsi="Times New Roman" w:cs="Times New Roman"/>
          <w:shd w:val="clear" w:color="auto" w:fill="FFFFFF"/>
          <w:lang w:val="en-GB"/>
        </w:rPr>
        <w:t xml:space="preserve"> ENE presence</w:t>
      </w:r>
      <w:r w:rsidR="001F31F2">
        <w:rPr>
          <w:rFonts w:ascii="Times New Roman" w:hAnsi="Times New Roman" w:cs="Times New Roman"/>
          <w:shd w:val="clear" w:color="auto" w:fill="FFFFFF"/>
          <w:lang w:val="en-GB"/>
        </w:rPr>
        <w:t xml:space="preserve"> </w:t>
      </w:r>
      <w:r w:rsidRPr="00CD5FD7">
        <w:rPr>
          <w:rFonts w:ascii="Times New Roman" w:hAnsi="Times New Roman" w:cs="Times New Roman"/>
          <w:shd w:val="clear" w:color="auto" w:fill="FFFFFF"/>
          <w:lang w:val="en-GB"/>
        </w:rPr>
        <w:t xml:space="preserve"> (LN+/ENE+) was evaluated based on the observed LN with the largest </w:t>
      </w:r>
      <w:r w:rsidRPr="00CD5FD7">
        <w:rPr>
          <w:rFonts w:ascii="Times New Roman" w:hAnsi="Times New Roman" w:cs="Times New Roman"/>
          <w:lang w:val="en-GB"/>
        </w:rPr>
        <w:t>ENE diameter, and clinicopathological assessment of ENE (c/pENE) was performed as previously [</w:t>
      </w:r>
      <w:r w:rsidR="00CD494A" w:rsidRPr="00CD5FD7">
        <w:rPr>
          <w:rFonts w:ascii="Times New Roman" w:hAnsi="Times New Roman" w:cs="Times New Roman"/>
          <w:lang w:val="en-GB"/>
        </w:rPr>
        <w:t>3</w:t>
      </w:r>
      <w:r w:rsidRPr="00CD5FD7">
        <w:rPr>
          <w:rFonts w:ascii="Times New Roman" w:hAnsi="Times New Roman" w:cs="Times New Roman"/>
          <w:lang w:val="en-GB"/>
        </w:rPr>
        <w:t xml:space="preserve">]. Additionally, metastatic LN without ENE (LN+/ENE-) </w:t>
      </w:r>
      <w:r w:rsidR="004E41D0" w:rsidRPr="00CD5FD7">
        <w:rPr>
          <w:rFonts w:ascii="Times New Roman" w:hAnsi="Times New Roman" w:cs="Times New Roman"/>
          <w:lang w:val="en-GB"/>
        </w:rPr>
        <w:t xml:space="preserve">and </w:t>
      </w:r>
      <w:r w:rsidRPr="00CD5FD7">
        <w:rPr>
          <w:rFonts w:ascii="Times New Roman" w:hAnsi="Times New Roman" w:cs="Times New Roman"/>
          <w:lang w:val="en-GB"/>
        </w:rPr>
        <w:t xml:space="preserve">LN </w:t>
      </w:r>
      <w:r w:rsidRPr="00CD5FD7">
        <w:rPr>
          <w:rFonts w:ascii="Times New Roman" w:hAnsi="Times New Roman" w:cs="Times New Roman"/>
          <w:shd w:val="clear" w:color="auto" w:fill="FFFFFF"/>
          <w:lang w:val="en-GB"/>
        </w:rPr>
        <w:t xml:space="preserve">without metastasis (LN-) were evaluated based on </w:t>
      </w:r>
      <w:r w:rsidR="00DE3407" w:rsidRPr="00CD5FD7">
        <w:rPr>
          <w:rFonts w:ascii="Times New Roman" w:hAnsi="Times New Roman" w:cs="Times New Roman"/>
          <w:shd w:val="clear" w:color="auto" w:fill="FFFFFF"/>
          <w:lang w:val="en-GB"/>
        </w:rPr>
        <w:t xml:space="preserve">the </w:t>
      </w:r>
      <w:r w:rsidRPr="00CD5FD7">
        <w:rPr>
          <w:rFonts w:ascii="Times New Roman" w:hAnsi="Times New Roman" w:cs="Times New Roman"/>
          <w:shd w:val="clear" w:color="auto" w:fill="FFFFFF"/>
          <w:lang w:val="en-GB"/>
        </w:rPr>
        <w:t>observed LN with the largest diameter.</w:t>
      </w:r>
      <w:r w:rsidRPr="00CD5FD7">
        <w:rPr>
          <w:rFonts w:ascii="Times New Roman" w:eastAsia="BIZ UDPゴシック" w:hAnsi="Times New Roman" w:cs="Times New Roman"/>
          <w:lang w:val="en-GB"/>
        </w:rPr>
        <w:t xml:space="preserve"> Histological evaluation of DR, TIL, and TB in dissected metastatic LN</w:t>
      </w:r>
      <w:r w:rsidR="00DE3407" w:rsidRPr="00CD5FD7">
        <w:rPr>
          <w:rFonts w:ascii="Times New Roman" w:eastAsia="BIZ UDPゴシック" w:hAnsi="Times New Roman" w:cs="Times New Roman"/>
          <w:lang w:val="en-GB"/>
        </w:rPr>
        <w:t>s</w:t>
      </w:r>
      <w:r w:rsidRPr="00CD5FD7">
        <w:rPr>
          <w:rFonts w:ascii="Times New Roman" w:eastAsia="BIZ UDPゴシック" w:hAnsi="Times New Roman" w:cs="Times New Roman"/>
          <w:lang w:val="en-GB"/>
        </w:rPr>
        <w:t xml:space="preserve"> was performed using the TSI in each intranodal area and extranodal ENE area.</w:t>
      </w:r>
    </w:p>
    <w:p w14:paraId="208ADEFF" w14:textId="0BDB5356" w:rsidR="00CE46C5" w:rsidRPr="00CD5FD7" w:rsidRDefault="00CE46C5" w:rsidP="00EF282C">
      <w:pPr>
        <w:rPr>
          <w:rFonts w:ascii="Times New Roman" w:hAnsi="Times New Roman" w:cs="Times New Roman"/>
          <w:lang w:val="en-GB"/>
        </w:rPr>
      </w:pPr>
    </w:p>
    <w:p w14:paraId="7818CEF3" w14:textId="54B276AB" w:rsidR="00111F4B" w:rsidRPr="00CD5FD7" w:rsidRDefault="00111F4B" w:rsidP="00EF282C">
      <w:pPr>
        <w:rPr>
          <w:rFonts w:ascii="Times New Roman" w:hAnsi="Times New Roman" w:cs="Times New Roman"/>
          <w:b/>
          <w:bCs/>
          <w:lang w:val="en-GB"/>
        </w:rPr>
      </w:pPr>
      <w:r w:rsidRPr="00CD5FD7">
        <w:rPr>
          <w:rFonts w:ascii="Times New Roman" w:hAnsi="Times New Roman" w:cs="Times New Roman"/>
          <w:b/>
          <w:bCs/>
          <w:lang w:val="en-GB"/>
        </w:rPr>
        <w:t>References</w:t>
      </w:r>
    </w:p>
    <w:p w14:paraId="5CCE5C05" w14:textId="73F4EBCE" w:rsidR="00111F4B" w:rsidRPr="00CD5FD7" w:rsidRDefault="00111F4B" w:rsidP="00EF282C">
      <w:pPr>
        <w:tabs>
          <w:tab w:val="left" w:pos="4820"/>
        </w:tabs>
        <w:rPr>
          <w:rFonts w:ascii="Times New Roman" w:hAnsi="Times New Roman" w:cs="Times New Roman"/>
          <w:lang w:val="en-GB"/>
        </w:rPr>
      </w:pPr>
      <w:r w:rsidRPr="00CD5FD7">
        <w:rPr>
          <w:rFonts w:ascii="Times New Roman" w:hAnsi="Times New Roman" w:cs="Times New Roman"/>
          <w:lang w:val="en-GB"/>
        </w:rPr>
        <w:t>1.</w:t>
      </w:r>
      <w:bookmarkStart w:id="1" w:name="_Hlk115161096"/>
      <w:r w:rsidRPr="00CD5FD7">
        <w:rPr>
          <w:rFonts w:ascii="Times New Roman" w:hAnsi="Times New Roman" w:cs="Times New Roman"/>
          <w:lang w:val="en-GB"/>
        </w:rPr>
        <w:t> El-Naggar AK,</w:t>
      </w:r>
      <w:bookmarkEnd w:id="1"/>
      <w:r w:rsidRPr="00CD5FD7">
        <w:rPr>
          <w:rFonts w:ascii="Times New Roman" w:hAnsi="Times New Roman" w:cs="Times New Roman"/>
          <w:lang w:val="en-GB"/>
        </w:rPr>
        <w:t> Chan JKC WHO classification of head and neck tumours. 4th ed. Grandis JR, Takata T, Grandis J, Slootweg PJ, editors. Lyon: IARC; 2017.</w:t>
      </w:r>
    </w:p>
    <w:p w14:paraId="636E7E7B" w14:textId="2305A3F8" w:rsidR="00111F4B" w:rsidRPr="00CD5FD7" w:rsidRDefault="00D937D5" w:rsidP="00EF282C">
      <w:pPr>
        <w:tabs>
          <w:tab w:val="left" w:pos="4820"/>
        </w:tabs>
        <w:rPr>
          <w:rFonts w:ascii="Times New Roman" w:hAnsi="Times New Roman" w:cs="Times New Roman"/>
          <w:lang w:val="en-GB"/>
        </w:rPr>
      </w:pPr>
      <w:r w:rsidRPr="00CD5FD7">
        <w:rPr>
          <w:rFonts w:ascii="Times New Roman" w:hAnsi="Times New Roman" w:cs="Times New Roman"/>
          <w:lang w:val="en-GB"/>
        </w:rPr>
        <w:t>2</w:t>
      </w:r>
      <w:r w:rsidR="00111F4B" w:rsidRPr="00CD5FD7">
        <w:rPr>
          <w:rFonts w:ascii="Times New Roman" w:hAnsi="Times New Roman" w:cs="Times New Roman"/>
          <w:lang w:val="en-GB"/>
        </w:rPr>
        <w:t>.</w:t>
      </w:r>
      <w:bookmarkStart w:id="2" w:name="_Hlk115161115"/>
      <w:bookmarkStart w:id="3" w:name="_Hlk115193311"/>
      <w:r w:rsidR="00111F4B" w:rsidRPr="00CD5FD7">
        <w:rPr>
          <w:rFonts w:ascii="Times New Roman" w:hAnsi="Times New Roman" w:cs="Times New Roman"/>
          <w:lang w:val="en-GB"/>
        </w:rPr>
        <w:t> Ridge JA</w:t>
      </w:r>
      <w:bookmarkEnd w:id="2"/>
      <w:r w:rsidR="00111F4B" w:rsidRPr="00CD5FD7">
        <w:rPr>
          <w:rFonts w:ascii="Times New Roman" w:hAnsi="Times New Roman" w:cs="Times New Roman"/>
          <w:lang w:val="en-GB"/>
        </w:rPr>
        <w:t>,</w:t>
      </w:r>
      <w:bookmarkEnd w:id="3"/>
      <w:r w:rsidR="00111F4B" w:rsidRPr="00CD5FD7">
        <w:rPr>
          <w:rFonts w:ascii="Times New Roman" w:hAnsi="Times New Roman" w:cs="Times New Roman"/>
          <w:lang w:val="en-GB"/>
        </w:rPr>
        <w:t> Lydiatt WM, Patel SG. Lip and oral cavity. In: Amin MB, Edge S, Greene F, editors. AJCC cancer staging manual. 8th ed. New York: Springer; 2017. p. 79–94.</w:t>
      </w:r>
    </w:p>
    <w:p w14:paraId="77A872AB" w14:textId="2A702AD3" w:rsidR="00D937D5" w:rsidRPr="00CD5FD7" w:rsidRDefault="00D937D5" w:rsidP="00EF282C">
      <w:pPr>
        <w:tabs>
          <w:tab w:val="left" w:pos="4820"/>
        </w:tabs>
        <w:rPr>
          <w:rFonts w:ascii="Times New Roman" w:hAnsi="Times New Roman" w:cs="Times New Roman"/>
          <w:lang w:val="en-GB"/>
        </w:rPr>
      </w:pPr>
      <w:r w:rsidRPr="00CD5FD7">
        <w:rPr>
          <w:rFonts w:ascii="Times New Roman" w:hAnsi="Times New Roman" w:cs="Times New Roman"/>
          <w:lang w:val="en-GB"/>
        </w:rPr>
        <w:lastRenderedPageBreak/>
        <w:t>3. Noda Y, Ishida M, Ueno Y, Fujisawa T, Iwai H, Tsuta K. Novel pathological predictive factors for extranodal extension in oral squamous cell carcinoma: a retrospective cohort study based on tumor budding, desmoplastic reaction, tumor-infiltrating lymphocytes, and depth of invasion. BMC Cancer 2022;22:402.</w:t>
      </w:r>
    </w:p>
    <w:p w14:paraId="5700F984" w14:textId="5A4EBEAC" w:rsidR="00F83962" w:rsidRPr="00CD5FD7" w:rsidRDefault="00CD494A" w:rsidP="00EF282C">
      <w:pPr>
        <w:tabs>
          <w:tab w:val="left" w:pos="4820"/>
        </w:tabs>
        <w:rPr>
          <w:rFonts w:ascii="Times New Roman" w:hAnsi="Times New Roman" w:cs="Times New Roman"/>
          <w:lang w:val="en-GB"/>
        </w:rPr>
      </w:pPr>
      <w:r w:rsidRPr="00CD5FD7">
        <w:rPr>
          <w:rFonts w:ascii="Times New Roman" w:hAnsi="Times New Roman" w:cs="Times New Roman"/>
          <w:lang w:val="en-GB"/>
        </w:rPr>
        <w:t>4</w:t>
      </w:r>
      <w:r w:rsidR="00F83962" w:rsidRPr="00CD5FD7">
        <w:rPr>
          <w:rFonts w:ascii="Times New Roman" w:hAnsi="Times New Roman" w:cs="Times New Roman"/>
          <w:lang w:val="en-GB"/>
        </w:rPr>
        <w:t>. Hase K, Shatney C, Johnson D, Trollope M, Vierra M. Prognostic value of tumor ‘budding’ in patients with colorectal cancer. Dis Colon Rectum 1993;36:627–35.</w:t>
      </w:r>
    </w:p>
    <w:p w14:paraId="1E55E678" w14:textId="27612218" w:rsidR="00F83962" w:rsidRPr="00CD5FD7" w:rsidRDefault="00CD494A" w:rsidP="00EF282C">
      <w:pPr>
        <w:tabs>
          <w:tab w:val="left" w:pos="4820"/>
        </w:tabs>
        <w:rPr>
          <w:rFonts w:ascii="Times New Roman" w:hAnsi="Times New Roman" w:cs="Times New Roman"/>
          <w:lang w:val="en-GB"/>
        </w:rPr>
      </w:pPr>
      <w:r w:rsidRPr="00CD5FD7">
        <w:rPr>
          <w:rFonts w:ascii="Times New Roman" w:hAnsi="Times New Roman" w:cs="Times New Roman"/>
          <w:lang w:val="en-GB"/>
        </w:rPr>
        <w:t>5</w:t>
      </w:r>
      <w:r w:rsidR="00F83962" w:rsidRPr="00CD5FD7">
        <w:rPr>
          <w:rFonts w:ascii="Times New Roman" w:hAnsi="Times New Roman" w:cs="Times New Roman"/>
          <w:lang w:val="en-GB"/>
        </w:rPr>
        <w:t>. </w:t>
      </w:r>
      <w:bookmarkStart w:id="4" w:name="_Hlk115160573"/>
      <w:r w:rsidR="00F83962" w:rsidRPr="00CD5FD7">
        <w:rPr>
          <w:rFonts w:ascii="Times New Roman" w:hAnsi="Times New Roman" w:cs="Times New Roman"/>
          <w:lang w:val="en-GB"/>
        </w:rPr>
        <w:t>Lugli A</w:t>
      </w:r>
      <w:bookmarkEnd w:id="4"/>
      <w:r w:rsidR="00F83962" w:rsidRPr="00CD5FD7">
        <w:rPr>
          <w:rFonts w:ascii="Times New Roman" w:hAnsi="Times New Roman" w:cs="Times New Roman"/>
          <w:lang w:val="en-GB"/>
        </w:rPr>
        <w:t>, Kirsch R, Ajioka Y, Bosman F, Cathomas G, Dawson H, et al. Recommendations for reporting tumor budding in colorectal cancer based on the International Tumor Budding Consensus Conference (ITBCC) 2016. Mod Pathol 2017;30:1299–311.</w:t>
      </w:r>
    </w:p>
    <w:p w14:paraId="5CCD0669" w14:textId="6D4B197F" w:rsidR="00F83962" w:rsidRPr="00CD5FD7" w:rsidRDefault="00CD494A" w:rsidP="00EF282C">
      <w:pPr>
        <w:tabs>
          <w:tab w:val="left" w:pos="4820"/>
        </w:tabs>
        <w:rPr>
          <w:rFonts w:ascii="Times New Roman" w:hAnsi="Times New Roman" w:cs="Times New Roman"/>
          <w:lang w:val="en-GB"/>
        </w:rPr>
      </w:pPr>
      <w:bookmarkStart w:id="5" w:name="_Hlk115160588"/>
      <w:r w:rsidRPr="00CD5FD7">
        <w:rPr>
          <w:rFonts w:ascii="Times New Roman" w:hAnsi="Times New Roman" w:cs="Times New Roman"/>
          <w:lang w:val="en-GB"/>
        </w:rPr>
        <w:t>6</w:t>
      </w:r>
      <w:r w:rsidR="00F83962" w:rsidRPr="00CD5FD7">
        <w:rPr>
          <w:rFonts w:ascii="Times New Roman" w:hAnsi="Times New Roman" w:cs="Times New Roman"/>
          <w:lang w:val="en-GB"/>
        </w:rPr>
        <w:t>. Almangush A</w:t>
      </w:r>
      <w:bookmarkEnd w:id="5"/>
      <w:r w:rsidR="00F83962" w:rsidRPr="00CD5FD7">
        <w:rPr>
          <w:rFonts w:ascii="Times New Roman" w:hAnsi="Times New Roman" w:cs="Times New Roman"/>
          <w:lang w:val="en-GB"/>
        </w:rPr>
        <w:t>, Pirinen M, Heikkinen I, Mäkitie AA, Salo T, Leivo I. Tumour budding in oral squamous cell carcinoma: a meta-analysis. Br J Cancer 2018;118:577–86.</w:t>
      </w:r>
    </w:p>
    <w:p w14:paraId="6B7B79C8" w14:textId="784D5282" w:rsidR="00F83962" w:rsidRPr="00CD5FD7" w:rsidRDefault="00CD494A" w:rsidP="00EF282C">
      <w:pPr>
        <w:tabs>
          <w:tab w:val="left" w:pos="4820"/>
        </w:tabs>
        <w:rPr>
          <w:rFonts w:ascii="Times New Roman" w:hAnsi="Times New Roman" w:cs="Times New Roman"/>
          <w:lang w:val="en-GB"/>
        </w:rPr>
      </w:pPr>
      <w:r w:rsidRPr="00CD5FD7">
        <w:rPr>
          <w:rFonts w:ascii="Times New Roman" w:hAnsi="Times New Roman" w:cs="Times New Roman"/>
          <w:lang w:val="en-GB"/>
        </w:rPr>
        <w:t>7</w:t>
      </w:r>
      <w:r w:rsidR="00F83962" w:rsidRPr="00CD5FD7">
        <w:rPr>
          <w:rFonts w:ascii="Times New Roman" w:hAnsi="Times New Roman" w:cs="Times New Roman"/>
          <w:lang w:val="en-GB"/>
        </w:rPr>
        <w:t>. Grigore AD, Jolly MK, Jia D, Farach-Carson MC, Levine H. Tumor budding: the name is EMT. Partial EMT. J Clin Med 2016;5:51.</w:t>
      </w:r>
    </w:p>
    <w:p w14:paraId="0FBF07FE" w14:textId="1F7B7DDC" w:rsidR="00F83962" w:rsidRPr="00CD5FD7" w:rsidRDefault="00CD494A" w:rsidP="00EF282C">
      <w:pPr>
        <w:tabs>
          <w:tab w:val="left" w:pos="4820"/>
        </w:tabs>
        <w:rPr>
          <w:rFonts w:ascii="Times New Roman" w:hAnsi="Times New Roman" w:cs="Times New Roman"/>
          <w:lang w:val="en-GB"/>
        </w:rPr>
      </w:pPr>
      <w:r w:rsidRPr="00CD5FD7">
        <w:rPr>
          <w:rFonts w:ascii="Times New Roman" w:hAnsi="Times New Roman" w:cs="Times New Roman"/>
          <w:lang w:val="en-GB"/>
        </w:rPr>
        <w:t>8</w:t>
      </w:r>
      <w:r w:rsidR="00F83962" w:rsidRPr="00CD5FD7">
        <w:rPr>
          <w:rFonts w:ascii="Times New Roman" w:hAnsi="Times New Roman" w:cs="Times New Roman"/>
          <w:lang w:val="en-GB"/>
        </w:rPr>
        <w:t>.</w:t>
      </w:r>
      <w:bookmarkStart w:id="6" w:name="_Hlk115160942"/>
      <w:bookmarkStart w:id="7" w:name="_Hlk115160514"/>
      <w:r w:rsidR="00F83962" w:rsidRPr="00CD5FD7">
        <w:rPr>
          <w:rFonts w:ascii="Times New Roman" w:hAnsi="Times New Roman" w:cs="Times New Roman"/>
          <w:lang w:val="en-GB"/>
        </w:rPr>
        <w:t> Heikkinen I</w:t>
      </w:r>
      <w:bookmarkEnd w:id="6"/>
      <w:r w:rsidR="00F83962" w:rsidRPr="00CD5FD7">
        <w:rPr>
          <w:rFonts w:ascii="Times New Roman" w:hAnsi="Times New Roman" w:cs="Times New Roman"/>
          <w:lang w:val="en-GB"/>
        </w:rPr>
        <w:t>,</w:t>
      </w:r>
      <w:bookmarkEnd w:id="7"/>
      <w:r w:rsidR="00F83962" w:rsidRPr="00CD5FD7">
        <w:rPr>
          <w:rFonts w:ascii="Times New Roman" w:hAnsi="Times New Roman" w:cs="Times New Roman"/>
          <w:lang w:val="en-GB"/>
        </w:rPr>
        <w:t> Bello IO, Wahab A, Hagström J, Haglund C, Coletta RD, et al. Assessment of tumor-infiltrating lymphocytes predicts the behavior of early-stage oral tongue cancer. Am J Surg Pathol 2019;43:1392–96.</w:t>
      </w:r>
    </w:p>
    <w:p w14:paraId="23AE2DAF" w14:textId="4A74AE87" w:rsidR="00F83962" w:rsidRPr="00CD5FD7" w:rsidRDefault="00CD494A" w:rsidP="00EF282C">
      <w:pPr>
        <w:tabs>
          <w:tab w:val="left" w:pos="4820"/>
        </w:tabs>
        <w:rPr>
          <w:rFonts w:ascii="Times New Roman" w:hAnsi="Times New Roman" w:cs="Times New Roman"/>
          <w:lang w:val="en-GB"/>
        </w:rPr>
      </w:pPr>
      <w:r w:rsidRPr="00CD5FD7">
        <w:rPr>
          <w:rFonts w:ascii="Times New Roman" w:hAnsi="Times New Roman" w:cs="Times New Roman"/>
          <w:lang w:val="en-GB"/>
        </w:rPr>
        <w:t>9</w:t>
      </w:r>
      <w:r w:rsidR="00F83962" w:rsidRPr="00CD5FD7">
        <w:rPr>
          <w:rFonts w:ascii="Times New Roman" w:hAnsi="Times New Roman" w:cs="Times New Roman"/>
          <w:lang w:val="en-GB"/>
        </w:rPr>
        <w:t>. </w:t>
      </w:r>
      <w:bookmarkStart w:id="8" w:name="_Hlk115160538"/>
      <w:r w:rsidR="00F83962" w:rsidRPr="00CD5FD7">
        <w:rPr>
          <w:rFonts w:ascii="Times New Roman" w:hAnsi="Times New Roman" w:cs="Times New Roman"/>
          <w:lang w:val="en-GB"/>
        </w:rPr>
        <w:t>Ueno H</w:t>
      </w:r>
      <w:bookmarkEnd w:id="8"/>
      <w:r w:rsidR="00F83962" w:rsidRPr="00CD5FD7">
        <w:rPr>
          <w:rFonts w:ascii="Times New Roman" w:hAnsi="Times New Roman" w:cs="Times New Roman"/>
          <w:lang w:val="en-GB"/>
        </w:rPr>
        <w:t>, Kanemitsu Y, Sekine S, Ishiguro M, Ito E, Hashiguchi Y, et al. Desmoplastic pattern at the tumor front defines poor-prognosis subtypes of colorectal cancer. Am J Surg Pathol 2017;41:1506–12.</w:t>
      </w:r>
    </w:p>
    <w:p w14:paraId="6E8624F1" w14:textId="5891326A" w:rsidR="00F83962" w:rsidRPr="00CD5FD7" w:rsidRDefault="00CD494A" w:rsidP="00EF282C">
      <w:pPr>
        <w:tabs>
          <w:tab w:val="left" w:pos="4820"/>
        </w:tabs>
        <w:rPr>
          <w:rFonts w:ascii="Times New Roman" w:hAnsi="Times New Roman" w:cs="Times New Roman"/>
          <w:lang w:val="en-GB"/>
        </w:rPr>
      </w:pPr>
      <w:r w:rsidRPr="00CD5FD7">
        <w:rPr>
          <w:rFonts w:ascii="Times New Roman" w:hAnsi="Times New Roman" w:cs="Times New Roman"/>
          <w:lang w:val="en-GB"/>
        </w:rPr>
        <w:t>10</w:t>
      </w:r>
      <w:r w:rsidR="00F83962" w:rsidRPr="00CD5FD7">
        <w:rPr>
          <w:rFonts w:ascii="Times New Roman" w:hAnsi="Times New Roman" w:cs="Times New Roman"/>
          <w:lang w:val="en-GB"/>
        </w:rPr>
        <w:t>. Bryne M. Is the invasive front of an oral carcinoma the most important area for prognostication? Oral Dis 1998;4:70–7.</w:t>
      </w:r>
    </w:p>
    <w:p w14:paraId="6E721CA3" w14:textId="4390482B" w:rsidR="004062D7" w:rsidRPr="00CD5FD7" w:rsidRDefault="00CD494A" w:rsidP="00EF282C">
      <w:pPr>
        <w:tabs>
          <w:tab w:val="left" w:pos="4820"/>
        </w:tabs>
        <w:rPr>
          <w:rFonts w:ascii="Times New Roman" w:hAnsi="Times New Roman" w:cs="Times New Roman"/>
          <w:lang w:val="en-GB"/>
        </w:rPr>
      </w:pPr>
      <w:r w:rsidRPr="00CD5FD7">
        <w:rPr>
          <w:rFonts w:ascii="Times New Roman" w:hAnsi="Times New Roman" w:cs="Times New Roman"/>
          <w:lang w:val="en-GB"/>
        </w:rPr>
        <w:t>11</w:t>
      </w:r>
      <w:r w:rsidR="004062D7" w:rsidRPr="00CD5FD7">
        <w:rPr>
          <w:rFonts w:ascii="Times New Roman" w:eastAsia="ＭＳ 明朝" w:hAnsi="Times New Roman" w:cs="Times New Roman"/>
          <w:lang w:val="en-GB"/>
        </w:rPr>
        <w:t>．</w:t>
      </w:r>
      <w:r w:rsidR="004062D7" w:rsidRPr="00CD5FD7">
        <w:rPr>
          <w:rFonts w:ascii="Times New Roman" w:hAnsi="Times New Roman" w:cs="Times New Roman"/>
          <w:lang w:val="en-GB"/>
        </w:rPr>
        <w:t>Chiu K, Hosni A, Huang SH, Tong L, Xu W, Lu L, et al. The potential impact and usability of the eighth edition TNM staging classification in oral cavity cancer. Clin Oncol (R Coll Radiol) 2021;33:e442–9.</w:t>
      </w:r>
    </w:p>
    <w:bookmarkEnd w:id="0"/>
    <w:p w14:paraId="7CEAA12B" w14:textId="556D27C4" w:rsidR="00111F4B" w:rsidRPr="00CD5FD7" w:rsidRDefault="00111F4B" w:rsidP="00543771">
      <w:pPr>
        <w:tabs>
          <w:tab w:val="left" w:pos="4820"/>
        </w:tabs>
        <w:spacing w:line="480" w:lineRule="auto"/>
        <w:rPr>
          <w:lang w:val="en-GB"/>
        </w:rPr>
      </w:pPr>
    </w:p>
    <w:sectPr w:rsidR="00111F4B" w:rsidRPr="00CD5F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8A630" w14:textId="77777777" w:rsidR="00B0626B" w:rsidRDefault="00B0626B" w:rsidP="00EF282C">
      <w:r>
        <w:separator/>
      </w:r>
    </w:p>
  </w:endnote>
  <w:endnote w:type="continuationSeparator" w:id="0">
    <w:p w14:paraId="0ED4FF3C" w14:textId="77777777" w:rsidR="00B0626B" w:rsidRDefault="00B0626B" w:rsidP="00EF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8D867" w14:textId="77777777" w:rsidR="00B0626B" w:rsidRDefault="00B0626B" w:rsidP="00EF282C">
      <w:r>
        <w:separator/>
      </w:r>
    </w:p>
  </w:footnote>
  <w:footnote w:type="continuationSeparator" w:id="0">
    <w:p w14:paraId="715F5B7F" w14:textId="77777777" w:rsidR="00B0626B" w:rsidRDefault="00B0626B" w:rsidP="00EF28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6C5"/>
    <w:rsid w:val="00050826"/>
    <w:rsid w:val="00096CEF"/>
    <w:rsid w:val="000A0D48"/>
    <w:rsid w:val="000E48FF"/>
    <w:rsid w:val="00111F4B"/>
    <w:rsid w:val="001210DC"/>
    <w:rsid w:val="00161D44"/>
    <w:rsid w:val="00167179"/>
    <w:rsid w:val="001F31F2"/>
    <w:rsid w:val="00207FCB"/>
    <w:rsid w:val="00284AC1"/>
    <w:rsid w:val="002B1EAA"/>
    <w:rsid w:val="00310F28"/>
    <w:rsid w:val="00380054"/>
    <w:rsid w:val="003C1A83"/>
    <w:rsid w:val="0040121D"/>
    <w:rsid w:val="004062D7"/>
    <w:rsid w:val="004C234C"/>
    <w:rsid w:val="004E41D0"/>
    <w:rsid w:val="004F3C31"/>
    <w:rsid w:val="00505338"/>
    <w:rsid w:val="005102AD"/>
    <w:rsid w:val="005113D5"/>
    <w:rsid w:val="00543771"/>
    <w:rsid w:val="00555FA8"/>
    <w:rsid w:val="00566186"/>
    <w:rsid w:val="005676C8"/>
    <w:rsid w:val="005957DD"/>
    <w:rsid w:val="0059630E"/>
    <w:rsid w:val="006A1038"/>
    <w:rsid w:val="006A1679"/>
    <w:rsid w:val="007059B7"/>
    <w:rsid w:val="00771EC1"/>
    <w:rsid w:val="007D5311"/>
    <w:rsid w:val="007D7AD1"/>
    <w:rsid w:val="008D06AA"/>
    <w:rsid w:val="008D19C5"/>
    <w:rsid w:val="00914C52"/>
    <w:rsid w:val="009A6D40"/>
    <w:rsid w:val="009B4305"/>
    <w:rsid w:val="009C0F4C"/>
    <w:rsid w:val="00A413D8"/>
    <w:rsid w:val="00A527C4"/>
    <w:rsid w:val="00B0626B"/>
    <w:rsid w:val="00B60EBB"/>
    <w:rsid w:val="00B84241"/>
    <w:rsid w:val="00BB65DB"/>
    <w:rsid w:val="00C40056"/>
    <w:rsid w:val="00C46D75"/>
    <w:rsid w:val="00C70D84"/>
    <w:rsid w:val="00CB22A2"/>
    <w:rsid w:val="00CB3B13"/>
    <w:rsid w:val="00CD494A"/>
    <w:rsid w:val="00CD5FD7"/>
    <w:rsid w:val="00CE46C5"/>
    <w:rsid w:val="00D37798"/>
    <w:rsid w:val="00D937D5"/>
    <w:rsid w:val="00DE3407"/>
    <w:rsid w:val="00DF2C65"/>
    <w:rsid w:val="00E2128E"/>
    <w:rsid w:val="00E3075F"/>
    <w:rsid w:val="00E339B2"/>
    <w:rsid w:val="00EC6096"/>
    <w:rsid w:val="00EF282C"/>
    <w:rsid w:val="00F83962"/>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D380A6"/>
  <w15:chartTrackingRefBased/>
  <w15:docId w15:val="{327E9A4B-D0E0-4AE4-AE40-C06822E2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282C"/>
    <w:pPr>
      <w:tabs>
        <w:tab w:val="center" w:pos="4252"/>
        <w:tab w:val="right" w:pos="8504"/>
      </w:tabs>
      <w:snapToGrid w:val="0"/>
    </w:pPr>
  </w:style>
  <w:style w:type="character" w:customStyle="1" w:styleId="a4">
    <w:name w:val="ヘッダー (文字)"/>
    <w:basedOn w:val="a0"/>
    <w:link w:val="a3"/>
    <w:uiPriority w:val="99"/>
    <w:rsid w:val="00EF282C"/>
  </w:style>
  <w:style w:type="paragraph" w:styleId="a5">
    <w:name w:val="footer"/>
    <w:basedOn w:val="a"/>
    <w:link w:val="a6"/>
    <w:uiPriority w:val="99"/>
    <w:unhideWhenUsed/>
    <w:rsid w:val="00EF282C"/>
    <w:pPr>
      <w:tabs>
        <w:tab w:val="center" w:pos="4252"/>
        <w:tab w:val="right" w:pos="8504"/>
      </w:tabs>
      <w:snapToGrid w:val="0"/>
    </w:pPr>
  </w:style>
  <w:style w:type="character" w:customStyle="1" w:styleId="a6">
    <w:name w:val="フッター (文字)"/>
    <w:basedOn w:val="a0"/>
    <w:link w:val="a5"/>
    <w:uiPriority w:val="99"/>
    <w:rsid w:val="00EF282C"/>
  </w:style>
  <w:style w:type="paragraph" w:styleId="a7">
    <w:name w:val="Revision"/>
    <w:hidden/>
    <w:uiPriority w:val="99"/>
    <w:semiHidden/>
    <w:rsid w:val="00B84241"/>
  </w:style>
  <w:style w:type="character" w:styleId="a8">
    <w:name w:val="annotation reference"/>
    <w:basedOn w:val="a0"/>
    <w:uiPriority w:val="99"/>
    <w:semiHidden/>
    <w:unhideWhenUsed/>
    <w:rsid w:val="00C40056"/>
    <w:rPr>
      <w:sz w:val="16"/>
      <w:szCs w:val="16"/>
    </w:rPr>
  </w:style>
  <w:style w:type="paragraph" w:styleId="a9">
    <w:name w:val="annotation text"/>
    <w:basedOn w:val="a"/>
    <w:link w:val="aa"/>
    <w:uiPriority w:val="99"/>
    <w:unhideWhenUsed/>
    <w:rsid w:val="00C40056"/>
    <w:rPr>
      <w:sz w:val="20"/>
      <w:szCs w:val="20"/>
    </w:rPr>
  </w:style>
  <w:style w:type="character" w:customStyle="1" w:styleId="aa">
    <w:name w:val="コメント文字列 (文字)"/>
    <w:basedOn w:val="a0"/>
    <w:link w:val="a9"/>
    <w:uiPriority w:val="99"/>
    <w:rsid w:val="00C40056"/>
    <w:rPr>
      <w:sz w:val="20"/>
      <w:szCs w:val="20"/>
    </w:rPr>
  </w:style>
  <w:style w:type="paragraph" w:styleId="ab">
    <w:name w:val="annotation subject"/>
    <w:basedOn w:val="a9"/>
    <w:next w:val="a9"/>
    <w:link w:val="ac"/>
    <w:uiPriority w:val="99"/>
    <w:semiHidden/>
    <w:unhideWhenUsed/>
    <w:rsid w:val="00C40056"/>
    <w:rPr>
      <w:b/>
      <w:bCs/>
    </w:rPr>
  </w:style>
  <w:style w:type="character" w:customStyle="1" w:styleId="ac">
    <w:name w:val="コメント内容 (文字)"/>
    <w:basedOn w:val="aa"/>
    <w:link w:val="ab"/>
    <w:uiPriority w:val="99"/>
    <w:semiHidden/>
    <w:rsid w:val="00C40056"/>
    <w:rPr>
      <w:b/>
      <w:bCs/>
      <w:sz w:val="20"/>
      <w:szCs w:val="20"/>
    </w:rPr>
  </w:style>
  <w:style w:type="paragraph" w:styleId="ad">
    <w:name w:val="Balloon Text"/>
    <w:basedOn w:val="a"/>
    <w:link w:val="ae"/>
    <w:uiPriority w:val="99"/>
    <w:semiHidden/>
    <w:unhideWhenUsed/>
    <w:rsid w:val="00C40056"/>
    <w:rPr>
      <w:rFonts w:ascii="Segoe UI" w:hAnsi="Segoe UI" w:cs="Segoe UI"/>
      <w:sz w:val="18"/>
      <w:szCs w:val="18"/>
    </w:rPr>
  </w:style>
  <w:style w:type="character" w:customStyle="1" w:styleId="ae">
    <w:name w:val="吹き出し (文字)"/>
    <w:basedOn w:val="a0"/>
    <w:link w:val="ad"/>
    <w:uiPriority w:val="99"/>
    <w:semiHidden/>
    <w:rsid w:val="00C40056"/>
    <w:rPr>
      <w:rFonts w:ascii="Segoe UI" w:hAnsi="Segoe UI" w:cs="Segoe UI"/>
      <w:sz w:val="18"/>
      <w:szCs w:val="18"/>
    </w:rPr>
  </w:style>
  <w:style w:type="character" w:styleId="af">
    <w:name w:val="Hyperlink"/>
    <w:uiPriority w:val="99"/>
    <w:unhideWhenUsed/>
    <w:rsid w:val="00050826"/>
    <w:rPr>
      <w:color w:val="0000FF"/>
      <w:u w:val="single"/>
    </w:rPr>
  </w:style>
  <w:style w:type="paragraph" w:styleId="Web">
    <w:name w:val="Normal (Web)"/>
    <w:basedOn w:val="a"/>
    <w:uiPriority w:val="99"/>
    <w:semiHidden/>
    <w:unhideWhenUsed/>
    <w:rsid w:val="00A527C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078367">
      <w:bodyDiv w:val="1"/>
      <w:marLeft w:val="0"/>
      <w:marRight w:val="0"/>
      <w:marTop w:val="0"/>
      <w:marBottom w:val="0"/>
      <w:divBdr>
        <w:top w:val="none" w:sz="0" w:space="0" w:color="auto"/>
        <w:left w:val="none" w:sz="0" w:space="0" w:color="auto"/>
        <w:bottom w:val="none" w:sz="0" w:space="0" w:color="auto"/>
        <w:right w:val="none" w:sz="0" w:space="0" w:color="auto"/>
      </w:divBdr>
    </w:div>
    <w:div w:id="149337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F2B76-1506-47D0-B015-5648F7123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2</Pages>
  <Words>715</Words>
  <Characters>4082</Characters>
  <Application>Microsoft Office Word</Application>
  <DocSecurity>0</DocSecurity>
  <Lines>34</Lines>
  <Paragraphs>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野田 百合</dc:creator>
  <cp:keywords/>
  <dc:description/>
  <cp:lastModifiedBy>野田 百合</cp:lastModifiedBy>
  <cp:revision>51</cp:revision>
  <dcterms:created xsi:type="dcterms:W3CDTF">2022-11-15T11:33:00Z</dcterms:created>
  <dcterms:modified xsi:type="dcterms:W3CDTF">2022-12-03T03:31:00Z</dcterms:modified>
</cp:coreProperties>
</file>