
<file path=[Content_Types].xml><?xml version="1.0" encoding="utf-8"?>
<Types xmlns="http://schemas.openxmlformats.org/package/2006/content-types">
  <Default Extension="wmf" ContentType="image/x-wmf"/>
  <Default Extension="tiff" ContentType="image/tif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rPr>
          <w:rFonts w:ascii="Times New Roman" w:hAnsi="Times New Roman" w:cs="Times New Roman"/>
          <w:b/>
          <w:bCs/>
          <w:sz w:val="28"/>
          <w:szCs w:val="28"/>
          <w:highlight w:val="none"/>
        </w:rPr>
      </w:pPr>
      <w:r>
        <w:rPr>
          <w:rFonts w:ascii="Times New Roman" w:hAnsi="Times New Roman" w:cs="Times New Roman"/>
          <w:i/>
          <w:iCs/>
          <w:sz w:val="28"/>
          <w:szCs w:val="28"/>
          <w:highlight w:val="none"/>
        </w:rPr>
        <w:t>Supplementary information for</w:t>
      </w:r>
    </w:p>
    <w:p>
      <w:pPr>
        <w:spacing w:after="312" w:afterLines="100"/>
        <w:rPr>
          <w:rFonts w:ascii="Times New Roman" w:hAnsi="Times New Roman"/>
          <w:bCs/>
          <w:kern w:val="0"/>
          <w:sz w:val="24"/>
          <w:highlight w:val="none"/>
        </w:rPr>
      </w:pPr>
      <w:r>
        <w:rPr>
          <w:rFonts w:ascii="Times New Roman" w:hAnsi="Times New Roman" w:cs="Times New Roman"/>
          <w:b/>
          <w:bCs/>
          <w:sz w:val="28"/>
          <w:szCs w:val="28"/>
          <w:highlight w:val="none"/>
        </w:rPr>
        <w:t xml:space="preserve">FGF18 alleviates liver ischemia reperfusion injury via </w:t>
      </w:r>
      <w:r>
        <w:rPr>
          <w:rFonts w:hint="eastAsia" w:ascii="Times New Roman" w:hAnsi="Times New Roman" w:cs="Times New Roman"/>
          <w:b/>
          <w:bCs/>
          <w:sz w:val="28"/>
          <w:szCs w:val="28"/>
          <w:highlight w:val="none"/>
        </w:rPr>
        <w:t>USP</w:t>
      </w:r>
      <w:r>
        <w:rPr>
          <w:rFonts w:ascii="Times New Roman" w:hAnsi="Times New Roman" w:cs="Times New Roman"/>
          <w:b/>
          <w:bCs/>
          <w:sz w:val="28"/>
          <w:szCs w:val="28"/>
          <w:highlight w:val="none"/>
        </w:rPr>
        <w:t>16 mediated KEAP1/</w:t>
      </w:r>
      <w:r>
        <w:rPr>
          <w:rFonts w:hint="eastAsia" w:ascii="Times New Roman" w:hAnsi="Times New Roman" w:cs="Times New Roman"/>
          <w:b/>
          <w:bCs/>
          <w:sz w:val="28"/>
          <w:szCs w:val="28"/>
          <w:highlight w:val="none"/>
        </w:rPr>
        <w:t>Nrf2</w:t>
      </w:r>
      <w:r>
        <w:rPr>
          <w:rFonts w:ascii="Times New Roman" w:hAnsi="Times New Roman" w:cs="Times New Roman"/>
          <w:b/>
          <w:bCs/>
          <w:sz w:val="28"/>
          <w:szCs w:val="28"/>
          <w:highlight w:val="none"/>
        </w:rPr>
        <w:t xml:space="preserve"> </w:t>
      </w:r>
      <w:r>
        <w:rPr>
          <w:rFonts w:hint="eastAsia" w:ascii="Times New Roman" w:hAnsi="Times New Roman" w:cs="Times New Roman"/>
          <w:b/>
          <w:bCs/>
          <w:sz w:val="28"/>
          <w:szCs w:val="28"/>
          <w:highlight w:val="none"/>
        </w:rPr>
        <w:t xml:space="preserve">signaling </w:t>
      </w:r>
      <w:r>
        <w:rPr>
          <w:rFonts w:ascii="Times New Roman" w:hAnsi="Times New Roman" w:cs="Times New Roman"/>
          <w:b/>
          <w:bCs/>
          <w:sz w:val="28"/>
          <w:szCs w:val="28"/>
          <w:highlight w:val="none"/>
        </w:rPr>
        <w:t>pathway</w:t>
      </w:r>
    </w:p>
    <w:p>
      <w:pPr>
        <w:spacing w:line="480" w:lineRule="auto"/>
        <w:rPr>
          <w:sz w:val="24"/>
          <w:highlight w:val="none"/>
        </w:rPr>
      </w:pPr>
      <w:r>
        <w:rPr>
          <w:rFonts w:ascii="Times New Roman" w:hAnsi="Times New Roman"/>
          <w:b/>
          <w:bCs w:val="0"/>
          <w:kern w:val="0"/>
          <w:sz w:val="24"/>
          <w:highlight w:val="none"/>
        </w:rPr>
        <w:t>Gaozan Tong</w:t>
      </w:r>
      <w:r>
        <w:rPr>
          <w:rFonts w:ascii="Times New Roman" w:hAnsi="Times New Roman"/>
          <w:bCs/>
          <w:kern w:val="0"/>
          <w:sz w:val="24"/>
          <w:highlight w:val="none"/>
        </w:rPr>
        <w:t>,</w:t>
      </w:r>
      <w:r>
        <w:rPr>
          <w:rFonts w:ascii="Times New Roman" w:hAnsi="Times New Roman"/>
          <w:bCs/>
          <w:kern w:val="0"/>
          <w:sz w:val="24"/>
          <w:highlight w:val="none"/>
          <w:vertAlign w:val="superscript"/>
        </w:rPr>
        <w:t xml:space="preserve"> 1</w:t>
      </w:r>
      <w:r>
        <w:rPr>
          <w:rFonts w:ascii="Times New Roman" w:hAnsi="Times New Roman"/>
          <w:bCs/>
          <w:kern w:val="0"/>
          <w:sz w:val="24"/>
          <w:highlight w:val="none"/>
        </w:rPr>
        <w:t>*</w:t>
      </w:r>
      <w:r>
        <w:rPr>
          <w:rFonts w:hint="eastAsia" w:ascii="Times New Roman" w:hAnsi="Times New Roman"/>
          <w:bCs/>
          <w:kern w:val="0"/>
          <w:sz w:val="24"/>
          <w:highlight w:val="none"/>
        </w:rPr>
        <w:t xml:space="preserve"> </w:t>
      </w:r>
      <w:r>
        <w:rPr>
          <w:rFonts w:hint="eastAsia" w:ascii="Times New Roman" w:hAnsi="Times New Roman"/>
          <w:b/>
          <w:bCs w:val="0"/>
          <w:kern w:val="0"/>
          <w:sz w:val="24"/>
          <w:highlight w:val="none"/>
        </w:rPr>
        <w:t>Yiming Chen</w:t>
      </w:r>
      <w:r>
        <w:rPr>
          <w:rFonts w:hint="eastAsia" w:ascii="Times New Roman" w:hAnsi="Times New Roman"/>
          <w:bCs/>
          <w:kern w:val="0"/>
          <w:sz w:val="24"/>
          <w:highlight w:val="none"/>
        </w:rPr>
        <w:t xml:space="preserve">, </w:t>
      </w:r>
      <w:r>
        <w:rPr>
          <w:rFonts w:hint="eastAsia" w:ascii="Times New Roman" w:hAnsi="Times New Roman"/>
          <w:bCs/>
          <w:kern w:val="0"/>
          <w:sz w:val="24"/>
          <w:highlight w:val="none"/>
          <w:vertAlign w:val="superscript"/>
        </w:rPr>
        <w:t>2</w:t>
      </w:r>
      <w:r>
        <w:rPr>
          <w:rFonts w:ascii="Times New Roman" w:hAnsi="Times New Roman"/>
          <w:bCs/>
          <w:kern w:val="0"/>
          <w:sz w:val="24"/>
          <w:highlight w:val="none"/>
        </w:rPr>
        <w:t>*</w:t>
      </w:r>
      <w:r>
        <w:rPr>
          <w:rFonts w:hint="eastAsia" w:ascii="Times New Roman" w:hAnsi="Times New Roman"/>
          <w:bCs/>
          <w:kern w:val="0"/>
          <w:sz w:val="24"/>
          <w:highlight w:val="none"/>
        </w:rPr>
        <w:t xml:space="preserve"> </w:t>
      </w:r>
      <w:r>
        <w:rPr>
          <w:rFonts w:ascii="Times New Roman" w:hAnsi="Times New Roman"/>
          <w:b/>
          <w:bCs w:val="0"/>
          <w:kern w:val="0"/>
          <w:sz w:val="24"/>
          <w:highlight w:val="none"/>
        </w:rPr>
        <w:t>Xixi Chen</w:t>
      </w:r>
      <w:r>
        <w:rPr>
          <w:rFonts w:ascii="Times New Roman" w:hAnsi="Times New Roman"/>
          <w:bCs/>
          <w:kern w:val="0"/>
          <w:sz w:val="24"/>
          <w:highlight w:val="none"/>
        </w:rPr>
        <w:t>,</w:t>
      </w:r>
      <w:r>
        <w:rPr>
          <w:rFonts w:hint="eastAsia" w:ascii="Times New Roman" w:hAnsi="Times New Roman"/>
          <w:bCs/>
          <w:kern w:val="0"/>
          <w:sz w:val="24"/>
          <w:highlight w:val="none"/>
          <w:vertAlign w:val="superscript"/>
        </w:rPr>
        <w:t>3</w:t>
      </w:r>
      <w:r>
        <w:rPr>
          <w:rFonts w:ascii="Times New Roman" w:hAnsi="Times New Roman"/>
          <w:bCs/>
          <w:kern w:val="0"/>
          <w:sz w:val="24"/>
          <w:highlight w:val="none"/>
        </w:rPr>
        <w:t>*</w:t>
      </w:r>
      <w:r>
        <w:rPr>
          <w:rFonts w:hint="eastAsia" w:ascii="Times New Roman" w:hAnsi="Times New Roman"/>
          <w:bCs/>
          <w:kern w:val="0"/>
          <w:sz w:val="24"/>
          <w:highlight w:val="none"/>
        </w:rPr>
        <w:t xml:space="preserve"> Junfu Fan, </w:t>
      </w:r>
      <w:r>
        <w:rPr>
          <w:rFonts w:ascii="Times New Roman" w:hAnsi="Times New Roman"/>
          <w:bCs/>
          <w:kern w:val="0"/>
          <w:sz w:val="24"/>
          <w:highlight w:val="none"/>
          <w:vertAlign w:val="superscript"/>
        </w:rPr>
        <w:t>1</w:t>
      </w:r>
      <w:r>
        <w:rPr>
          <w:rFonts w:hint="eastAsia" w:ascii="Times New Roman" w:hAnsi="Times New Roman"/>
          <w:bCs/>
          <w:kern w:val="0"/>
          <w:sz w:val="24"/>
          <w:highlight w:val="none"/>
        </w:rPr>
        <w:t xml:space="preserve"> Kunxuan Zhu, </w:t>
      </w:r>
      <w:r>
        <w:rPr>
          <w:rFonts w:ascii="Times New Roman" w:hAnsi="Times New Roman"/>
          <w:bCs/>
          <w:kern w:val="0"/>
          <w:sz w:val="24"/>
          <w:highlight w:val="none"/>
          <w:vertAlign w:val="superscript"/>
        </w:rPr>
        <w:t>1</w:t>
      </w:r>
      <w:r>
        <w:rPr>
          <w:rFonts w:hint="eastAsia" w:ascii="Times New Roman" w:hAnsi="Times New Roman"/>
          <w:bCs/>
          <w:kern w:val="0"/>
          <w:sz w:val="24"/>
          <w:highlight w:val="none"/>
        </w:rPr>
        <w:t xml:space="preserve"> ZiJing Hu</w:t>
      </w:r>
      <w:r>
        <w:rPr>
          <w:rFonts w:ascii="Times New Roman" w:hAnsi="Times New Roman"/>
          <w:bCs/>
          <w:kern w:val="0"/>
          <w:sz w:val="24"/>
          <w:highlight w:val="none"/>
        </w:rPr>
        <w:t>,</w:t>
      </w:r>
      <w:r>
        <w:rPr>
          <w:rFonts w:ascii="Times New Roman" w:hAnsi="Times New Roman"/>
          <w:bCs/>
          <w:kern w:val="0"/>
          <w:sz w:val="24"/>
          <w:highlight w:val="none"/>
          <w:vertAlign w:val="superscript"/>
        </w:rPr>
        <w:t>1</w:t>
      </w:r>
      <w:r>
        <w:rPr>
          <w:rFonts w:hint="eastAsia" w:ascii="Times New Roman" w:hAnsi="Times New Roman"/>
          <w:bCs/>
          <w:kern w:val="0"/>
          <w:sz w:val="24"/>
          <w:highlight w:val="none"/>
        </w:rPr>
        <w:t xml:space="preserve"> Santie Li,</w:t>
      </w:r>
      <w:r>
        <w:rPr>
          <w:rFonts w:hint="eastAsia" w:ascii="Times New Roman" w:hAnsi="Times New Roman"/>
          <w:bCs/>
          <w:kern w:val="0"/>
          <w:sz w:val="24"/>
          <w:highlight w:val="none"/>
          <w:vertAlign w:val="superscript"/>
        </w:rPr>
        <w:t>1</w:t>
      </w:r>
      <w:r>
        <w:rPr>
          <w:rFonts w:hint="eastAsia" w:ascii="Times New Roman" w:hAnsi="Times New Roman"/>
          <w:bCs/>
          <w:kern w:val="0"/>
          <w:sz w:val="24"/>
          <w:highlight w:val="none"/>
        </w:rPr>
        <w:t xml:space="preserve"> Junjie Zhu,</w:t>
      </w:r>
      <w:r>
        <w:rPr>
          <w:rFonts w:hint="eastAsia" w:ascii="Times New Roman" w:hAnsi="Times New Roman"/>
          <w:bCs/>
          <w:kern w:val="0"/>
          <w:sz w:val="24"/>
          <w:highlight w:val="none"/>
          <w:vertAlign w:val="superscript"/>
        </w:rPr>
        <w:t>1</w:t>
      </w:r>
      <w:r>
        <w:rPr>
          <w:rFonts w:hint="eastAsia" w:ascii="Times New Roman" w:hAnsi="Times New Roman"/>
          <w:bCs/>
          <w:kern w:val="0"/>
          <w:sz w:val="24"/>
          <w:highlight w:val="none"/>
        </w:rPr>
        <w:t xml:space="preserve"> Jianjun Feng,</w:t>
      </w:r>
      <w:r>
        <w:rPr>
          <w:rFonts w:hint="eastAsia" w:ascii="Times New Roman" w:hAnsi="Times New Roman"/>
          <w:bCs/>
          <w:kern w:val="0"/>
          <w:sz w:val="24"/>
          <w:highlight w:val="none"/>
          <w:vertAlign w:val="superscript"/>
        </w:rPr>
        <w:t>1</w:t>
      </w:r>
      <w:r>
        <w:rPr>
          <w:rFonts w:hint="eastAsia" w:ascii="Times New Roman" w:hAnsi="Times New Roman"/>
          <w:bCs/>
          <w:kern w:val="0"/>
          <w:sz w:val="24"/>
          <w:highlight w:val="none"/>
        </w:rPr>
        <w:t xml:space="preserve"> Zhaohang Wu,</w:t>
      </w:r>
      <w:r>
        <w:rPr>
          <w:rFonts w:hint="eastAsia" w:ascii="Times New Roman" w:hAnsi="Times New Roman"/>
          <w:bCs/>
          <w:kern w:val="0"/>
          <w:sz w:val="24"/>
          <w:highlight w:val="none"/>
          <w:vertAlign w:val="superscript"/>
        </w:rPr>
        <w:t>1</w:t>
      </w:r>
      <w:r>
        <w:rPr>
          <w:rFonts w:hint="eastAsia" w:ascii="Times New Roman" w:hAnsi="Times New Roman"/>
          <w:bCs/>
          <w:kern w:val="0"/>
          <w:sz w:val="24"/>
          <w:highlight w:val="none"/>
        </w:rPr>
        <w:t xml:space="preserve"> Zhenyu Hu,</w:t>
      </w:r>
      <w:r>
        <w:rPr>
          <w:rFonts w:hint="eastAsia" w:ascii="Times New Roman" w:hAnsi="Times New Roman"/>
          <w:bCs/>
          <w:kern w:val="0"/>
          <w:sz w:val="24"/>
          <w:highlight w:val="none"/>
          <w:vertAlign w:val="superscript"/>
        </w:rPr>
        <w:t>1</w:t>
      </w:r>
      <w:r>
        <w:rPr>
          <w:rFonts w:hint="eastAsia" w:ascii="Times New Roman" w:hAnsi="Times New Roman"/>
          <w:bCs/>
          <w:kern w:val="0"/>
          <w:sz w:val="24"/>
          <w:highlight w:val="none"/>
        </w:rPr>
        <w:t xml:space="preserve"> Bin Zhou, </w:t>
      </w:r>
      <w:r>
        <w:rPr>
          <w:rFonts w:hint="eastAsia" w:ascii="Times New Roman" w:hAnsi="Times New Roman"/>
          <w:bCs/>
          <w:kern w:val="0"/>
          <w:sz w:val="24"/>
          <w:highlight w:val="none"/>
          <w:vertAlign w:val="superscript"/>
        </w:rPr>
        <w:t xml:space="preserve">2 </w:t>
      </w:r>
      <w:r>
        <w:rPr>
          <w:rFonts w:ascii="Times New Roman" w:hAnsi="Times New Roman"/>
          <w:bCs/>
          <w:kern w:val="0"/>
          <w:sz w:val="24"/>
          <w:highlight w:val="none"/>
        </w:rPr>
        <w:t>Litai Jin</w:t>
      </w:r>
      <w:r>
        <w:rPr>
          <w:rFonts w:hint="eastAsia" w:ascii="Times New Roman" w:hAnsi="Times New Roman"/>
          <w:bCs/>
          <w:kern w:val="0"/>
          <w:sz w:val="24"/>
          <w:highlight w:val="none"/>
        </w:rPr>
        <w:t>,</w:t>
      </w:r>
      <w:r>
        <w:rPr>
          <w:rFonts w:hint="eastAsia" w:ascii="Times New Roman" w:hAnsi="Times New Roman"/>
          <w:bCs/>
          <w:kern w:val="0"/>
          <w:sz w:val="24"/>
          <w:highlight w:val="none"/>
          <w:vertAlign w:val="superscript"/>
        </w:rPr>
        <w:t xml:space="preserve">1 </w:t>
      </w:r>
      <w:r>
        <w:rPr>
          <w:rFonts w:hint="eastAsia" w:ascii="Times New Roman" w:hAnsi="Times New Roman"/>
          <w:bCs/>
          <w:kern w:val="0"/>
          <w:sz w:val="24"/>
          <w:highlight w:val="none"/>
        </w:rPr>
        <w:t>Jingling Shen,</w:t>
      </w:r>
      <w:r>
        <w:rPr>
          <w:rFonts w:hint="eastAsia" w:ascii="Times New Roman" w:hAnsi="Times New Roman"/>
          <w:bCs/>
          <w:kern w:val="0"/>
          <w:sz w:val="24"/>
          <w:highlight w:val="none"/>
          <w:vertAlign w:val="superscript"/>
        </w:rPr>
        <w:t xml:space="preserve">4# </w:t>
      </w:r>
      <w:r>
        <w:rPr>
          <w:rFonts w:hint="eastAsia" w:ascii="Times New Roman" w:hAnsi="Times New Roman"/>
          <w:bCs/>
          <w:kern w:val="0"/>
          <w:sz w:val="24"/>
          <w:highlight w:val="none"/>
        </w:rPr>
        <w:t>Weitao Cong,</w:t>
      </w:r>
      <w:r>
        <w:rPr>
          <w:rFonts w:hint="eastAsia" w:ascii="Times New Roman" w:hAnsi="Times New Roman"/>
          <w:bCs/>
          <w:kern w:val="0"/>
          <w:sz w:val="24"/>
          <w:highlight w:val="none"/>
          <w:vertAlign w:val="superscript"/>
        </w:rPr>
        <w:t xml:space="preserve">1# </w:t>
      </w:r>
      <w:r>
        <w:rPr>
          <w:rFonts w:hint="eastAsia" w:ascii="Times New Roman" w:hAnsi="Times New Roman"/>
          <w:bCs/>
          <w:kern w:val="0"/>
          <w:sz w:val="24"/>
          <w:highlight w:val="none"/>
        </w:rPr>
        <w:t>XiaoKun Li,</w:t>
      </w:r>
      <w:r>
        <w:rPr>
          <w:rFonts w:hint="eastAsia" w:ascii="Times New Roman" w:hAnsi="Times New Roman"/>
          <w:bCs/>
          <w:kern w:val="0"/>
          <w:sz w:val="24"/>
          <w:highlight w:val="none"/>
          <w:vertAlign w:val="superscript"/>
        </w:rPr>
        <w:t>1#</w:t>
      </w:r>
    </w:p>
    <w:p>
      <w:pPr>
        <w:widowControl/>
        <w:spacing w:line="480" w:lineRule="auto"/>
        <w:jc w:val="left"/>
        <w:rPr>
          <w:rFonts w:hint="eastAsia" w:ascii="Times New Roman" w:hAnsi="Times New Roman" w:eastAsia="宋体" w:cs="Times New Roman"/>
          <w:color w:val="000000"/>
          <w:kern w:val="0"/>
          <w:sz w:val="24"/>
          <w:highlight w:val="none"/>
          <w:lang w:val="en-US" w:eastAsia="zh-CN" w:bidi="ar"/>
        </w:rPr>
      </w:pPr>
    </w:p>
    <w:p>
      <w:pPr>
        <w:widowControl/>
        <w:spacing w:line="480" w:lineRule="auto"/>
        <w:jc w:val="left"/>
        <w:rPr>
          <w:rFonts w:hint="eastAsia" w:ascii="Times New Roman" w:hAnsi="Times New Roman" w:eastAsia="宋体" w:cs="Times New Roman"/>
          <w:color w:val="000000"/>
          <w:kern w:val="0"/>
          <w:sz w:val="24"/>
          <w:highlight w:val="none"/>
          <w:lang w:val="en-US" w:eastAsia="zh-CN" w:bidi="ar"/>
        </w:rPr>
      </w:pPr>
    </w:p>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Times New Roman" w:hAnsi="Times New Roman" w:eastAsia="宋体" w:cs="Times New Roman"/>
          <w:color w:val="000000"/>
          <w:kern w:val="0"/>
          <w:sz w:val="24"/>
          <w:highlight w:val="none"/>
          <w:lang w:val="en-US" w:eastAsia="zh-CN" w:bidi="ar"/>
        </w:rPr>
      </w:pPr>
      <w:r>
        <w:rPr>
          <w:rFonts w:hint="eastAsia" w:ascii="Times New Roman" w:hAnsi="Times New Roman" w:eastAsia="宋体" w:cs="Times New Roman"/>
          <w:b/>
          <w:bCs/>
          <w:color w:val="000000"/>
          <w:kern w:val="0"/>
          <w:sz w:val="24"/>
          <w:highlight w:val="none"/>
          <w:lang w:val="en-US" w:eastAsia="zh-CN" w:bidi="ar"/>
        </w:rPr>
        <w:t>Table of contents</w:t>
      </w:r>
    </w:p>
    <w:p>
      <w:pPr>
        <w:keepNext w:val="0"/>
        <w:keepLines w:val="0"/>
        <w:pageBreakBefore w:val="0"/>
        <w:widowControl/>
        <w:tabs>
          <w:tab w:val="right" w:leader="dot" w:pos="8190"/>
        </w:tabs>
        <w:kinsoku/>
        <w:wordWrap/>
        <w:overflowPunct/>
        <w:topLinePunct w:val="0"/>
        <w:autoSpaceDE/>
        <w:autoSpaceDN/>
        <w:bidi w:val="0"/>
        <w:adjustRightInd/>
        <w:snapToGrid/>
        <w:spacing w:line="480" w:lineRule="auto"/>
        <w:jc w:val="left"/>
        <w:textAlignment w:val="auto"/>
        <w:rPr>
          <w:rFonts w:hint="eastAsia" w:ascii="Times New Roman" w:hAnsi="Times New Roman" w:eastAsia="宋体" w:cs="Times New Roman"/>
          <w:color w:val="000000"/>
          <w:kern w:val="0"/>
          <w:sz w:val="24"/>
          <w:highlight w:val="none"/>
          <w:lang w:val="en-US" w:eastAsia="zh-CN" w:bidi="ar"/>
        </w:rPr>
      </w:pPr>
      <w:r>
        <w:rPr>
          <w:rFonts w:hint="default" w:ascii="Times New Roman" w:hAnsi="Times New Roman" w:eastAsia="宋体" w:cs="Times New Roman"/>
          <w:color w:val="000000"/>
          <w:kern w:val="0"/>
          <w:sz w:val="24"/>
          <w:highlight w:val="none"/>
          <w:lang w:val="en-US" w:eastAsia="zh-CN" w:bidi="ar"/>
        </w:rPr>
        <w:t>Supplementary materials and methods</w:t>
      </w:r>
      <w:r>
        <w:rPr>
          <w:rFonts w:hint="eastAsia" w:ascii="Times New Roman" w:hAnsi="Times New Roman" w:eastAsia="宋体" w:cs="Times New Roman"/>
          <w:color w:val="000000"/>
          <w:kern w:val="0"/>
          <w:sz w:val="24"/>
          <w:highlight w:val="none"/>
          <w:lang w:val="en-US" w:eastAsia="zh-CN" w:bidi="ar"/>
        </w:rPr>
        <w:t xml:space="preserve"> </w:t>
      </w:r>
      <w:r>
        <w:rPr>
          <w:rFonts w:hint="eastAsia" w:ascii="Times New Roman" w:hAnsi="Times New Roman" w:eastAsia="宋体" w:cs="Times New Roman"/>
          <w:color w:val="000000"/>
          <w:kern w:val="0"/>
          <w:sz w:val="24"/>
          <w:highlight w:val="none"/>
          <w:lang w:val="en-US" w:eastAsia="zh-CN" w:bidi="ar"/>
        </w:rPr>
        <w:tab/>
      </w:r>
      <w:r>
        <w:rPr>
          <w:rFonts w:hint="eastAsia" w:ascii="Times New Roman" w:hAnsi="Times New Roman" w:eastAsia="宋体" w:cs="Times New Roman"/>
          <w:color w:val="000000"/>
          <w:kern w:val="0"/>
          <w:sz w:val="24"/>
          <w:highlight w:val="none"/>
          <w:lang w:val="en-US" w:eastAsia="zh-CN" w:bidi="ar"/>
        </w:rPr>
        <w:t xml:space="preserve">2  </w:t>
      </w:r>
    </w:p>
    <w:p>
      <w:pPr>
        <w:keepNext w:val="0"/>
        <w:keepLines w:val="0"/>
        <w:pageBreakBefore w:val="0"/>
        <w:widowControl/>
        <w:tabs>
          <w:tab w:val="right" w:leader="dot" w:pos="8190"/>
        </w:tabs>
        <w:kinsoku/>
        <w:wordWrap/>
        <w:overflowPunct/>
        <w:topLinePunct w:val="0"/>
        <w:autoSpaceDE/>
        <w:autoSpaceDN/>
        <w:bidi w:val="0"/>
        <w:adjustRightInd/>
        <w:snapToGrid/>
        <w:spacing w:line="480" w:lineRule="auto"/>
        <w:jc w:val="left"/>
        <w:textAlignment w:val="auto"/>
        <w:rPr>
          <w:rFonts w:hint="default" w:ascii="Times New Roman" w:hAnsi="Times New Roman" w:eastAsia="宋体" w:cs="Times New Roman"/>
          <w:color w:val="000000"/>
          <w:kern w:val="0"/>
          <w:sz w:val="24"/>
          <w:highlight w:val="none"/>
          <w:lang w:val="en-US" w:eastAsia="zh-CN" w:bidi="ar"/>
        </w:rPr>
      </w:pPr>
      <w:r>
        <w:rPr>
          <w:rFonts w:hint="default" w:ascii="Times New Roman" w:hAnsi="Times New Roman" w:eastAsia="宋体" w:cs="Times New Roman"/>
          <w:color w:val="000000"/>
          <w:kern w:val="0"/>
          <w:sz w:val="24"/>
          <w:highlight w:val="none"/>
          <w:lang w:val="en-US" w:eastAsia="zh-CN" w:bidi="ar"/>
        </w:rPr>
        <w:t>Supplementary figures</w:t>
      </w:r>
      <w:r>
        <w:rPr>
          <w:rFonts w:hint="eastAsia" w:ascii="Times New Roman" w:hAnsi="Times New Roman" w:eastAsia="宋体" w:cs="Times New Roman"/>
          <w:color w:val="000000"/>
          <w:kern w:val="0"/>
          <w:sz w:val="24"/>
          <w:highlight w:val="none"/>
          <w:lang w:val="en-US" w:eastAsia="zh-CN" w:bidi="ar"/>
        </w:rPr>
        <w:tab/>
      </w:r>
      <w:r>
        <w:rPr>
          <w:rFonts w:hint="eastAsia" w:ascii="Times New Roman" w:hAnsi="Times New Roman" w:eastAsia="宋体" w:cs="Times New Roman"/>
          <w:color w:val="000000"/>
          <w:kern w:val="0"/>
          <w:sz w:val="24"/>
          <w:highlight w:val="none"/>
          <w:lang w:val="en-US" w:eastAsia="zh-CN" w:bidi="ar"/>
        </w:rPr>
        <w:t xml:space="preserve"> 8 </w:t>
      </w:r>
    </w:p>
    <w:p>
      <w:pPr>
        <w:keepNext w:val="0"/>
        <w:keepLines w:val="0"/>
        <w:pageBreakBefore w:val="0"/>
        <w:widowControl/>
        <w:tabs>
          <w:tab w:val="right" w:leader="dot" w:pos="8190"/>
        </w:tabs>
        <w:kinsoku/>
        <w:wordWrap/>
        <w:overflowPunct/>
        <w:topLinePunct w:val="0"/>
        <w:autoSpaceDE/>
        <w:autoSpaceDN/>
        <w:bidi w:val="0"/>
        <w:adjustRightInd/>
        <w:snapToGrid/>
        <w:spacing w:line="480" w:lineRule="auto"/>
        <w:jc w:val="left"/>
        <w:textAlignment w:val="auto"/>
        <w:rPr>
          <w:rFonts w:hint="default" w:ascii="Times New Roman" w:hAnsi="Times New Roman" w:eastAsia="宋体" w:cs="Times New Roman"/>
          <w:color w:val="000000"/>
          <w:kern w:val="0"/>
          <w:sz w:val="24"/>
          <w:highlight w:val="none"/>
          <w:lang w:val="en-US" w:eastAsia="zh-CN" w:bidi="ar"/>
        </w:rPr>
      </w:pPr>
      <w:r>
        <w:rPr>
          <w:rFonts w:hint="default" w:ascii="Times New Roman" w:hAnsi="Times New Roman" w:eastAsia="宋体" w:cs="Times New Roman"/>
          <w:color w:val="000000"/>
          <w:kern w:val="0"/>
          <w:sz w:val="24"/>
          <w:highlight w:val="none"/>
          <w:lang w:val="en-US" w:eastAsia="zh-CN" w:bidi="ar"/>
        </w:rPr>
        <w:t>Supplementary tables</w:t>
      </w:r>
      <w:r>
        <w:rPr>
          <w:rFonts w:hint="eastAsia" w:ascii="Times New Roman" w:hAnsi="Times New Roman" w:eastAsia="宋体" w:cs="Times New Roman"/>
          <w:color w:val="000000"/>
          <w:kern w:val="0"/>
          <w:sz w:val="24"/>
          <w:highlight w:val="none"/>
          <w:lang w:val="en-US" w:eastAsia="zh-CN" w:bidi="ar"/>
        </w:rPr>
        <w:tab/>
      </w:r>
      <w:r>
        <w:rPr>
          <w:rFonts w:hint="eastAsia" w:ascii="Times New Roman" w:hAnsi="Times New Roman" w:eastAsia="宋体" w:cs="Times New Roman"/>
          <w:color w:val="000000"/>
          <w:kern w:val="0"/>
          <w:sz w:val="24"/>
          <w:highlight w:val="none"/>
          <w:lang w:val="en-US" w:eastAsia="zh-CN" w:bidi="ar"/>
        </w:rPr>
        <w:t xml:space="preserve"> 21</w:t>
      </w:r>
    </w:p>
    <w:p>
      <w:pPr>
        <w:keepNext w:val="0"/>
        <w:keepLines w:val="0"/>
        <w:pageBreakBefore w:val="0"/>
        <w:widowControl/>
        <w:tabs>
          <w:tab w:val="right" w:leader="dot" w:pos="8190"/>
        </w:tabs>
        <w:kinsoku/>
        <w:wordWrap/>
        <w:overflowPunct/>
        <w:topLinePunct w:val="0"/>
        <w:autoSpaceDE/>
        <w:autoSpaceDN/>
        <w:bidi w:val="0"/>
        <w:adjustRightInd/>
        <w:snapToGrid/>
        <w:spacing w:line="480" w:lineRule="auto"/>
        <w:jc w:val="left"/>
        <w:textAlignment w:val="auto"/>
        <w:rPr>
          <w:rFonts w:hint="default" w:ascii="Times New Roman" w:hAnsi="Times New Roman" w:eastAsia="宋体" w:cs="Times New Roman"/>
          <w:color w:val="000000"/>
          <w:kern w:val="0"/>
          <w:sz w:val="24"/>
          <w:highlight w:val="none"/>
          <w:lang w:val="en-US" w:eastAsia="zh-CN" w:bidi="ar"/>
        </w:rPr>
      </w:pPr>
      <w:r>
        <w:rPr>
          <w:rFonts w:hint="default" w:ascii="Times New Roman" w:hAnsi="Times New Roman" w:eastAsia="宋体" w:cs="Times New Roman"/>
          <w:color w:val="000000"/>
          <w:kern w:val="0"/>
          <w:sz w:val="24"/>
          <w:highlight w:val="none"/>
          <w:lang w:val="en-US" w:eastAsia="zh-CN" w:bidi="ar"/>
        </w:rPr>
        <w:t>Supplementary references</w:t>
      </w:r>
      <w:r>
        <w:rPr>
          <w:rFonts w:hint="eastAsia" w:ascii="Times New Roman" w:hAnsi="Times New Roman" w:eastAsia="宋体" w:cs="Times New Roman"/>
          <w:color w:val="000000"/>
          <w:kern w:val="0"/>
          <w:sz w:val="24"/>
          <w:highlight w:val="none"/>
          <w:lang w:val="en-US" w:eastAsia="zh-CN" w:bidi="ar"/>
        </w:rPr>
        <w:t xml:space="preserve"> </w:t>
      </w:r>
      <w:r>
        <w:rPr>
          <w:rFonts w:hint="eastAsia" w:ascii="Times New Roman" w:hAnsi="Times New Roman" w:eastAsia="宋体" w:cs="Times New Roman"/>
          <w:color w:val="000000"/>
          <w:kern w:val="0"/>
          <w:sz w:val="24"/>
          <w:highlight w:val="none"/>
          <w:lang w:val="en-US" w:eastAsia="zh-CN" w:bidi="ar"/>
        </w:rPr>
        <w:tab/>
      </w:r>
      <w:r>
        <w:rPr>
          <w:rFonts w:hint="eastAsia" w:ascii="Times New Roman" w:hAnsi="Times New Roman" w:eastAsia="宋体" w:cs="Times New Roman"/>
          <w:color w:val="000000"/>
          <w:kern w:val="0"/>
          <w:sz w:val="24"/>
          <w:highlight w:val="none"/>
          <w:lang w:val="en-US" w:eastAsia="zh-CN" w:bidi="ar"/>
        </w:rPr>
        <w:t>2</w:t>
      </w:r>
      <w:bookmarkStart w:id="15" w:name="_GoBack"/>
      <w:bookmarkEnd w:id="15"/>
      <w:r>
        <w:rPr>
          <w:rFonts w:hint="eastAsia" w:ascii="Times New Roman" w:hAnsi="Times New Roman" w:eastAsia="宋体" w:cs="Times New Roman"/>
          <w:color w:val="000000"/>
          <w:kern w:val="0"/>
          <w:sz w:val="24"/>
          <w:highlight w:val="none"/>
          <w:lang w:val="en-US" w:eastAsia="zh-CN" w:bidi="ar"/>
        </w:rPr>
        <w:t xml:space="preserve">4 </w:t>
      </w: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jc w:val="left"/>
        <w:rPr>
          <w:rFonts w:ascii="Times New Roman" w:hAnsi="Times New Roman" w:eastAsia="TimesNewRomanPS-BoldMT" w:cs="Times New Roman"/>
          <w:b/>
          <w:bCs/>
          <w:color w:val="000000"/>
          <w:kern w:val="0"/>
          <w:sz w:val="24"/>
          <w:highlight w:val="none"/>
          <w:lang w:bidi="ar"/>
        </w:rPr>
      </w:pPr>
    </w:p>
    <w:p>
      <w:pPr>
        <w:widowControl/>
        <w:spacing w:line="360" w:lineRule="auto"/>
        <w:jc w:val="left"/>
        <w:rPr>
          <w:rFonts w:ascii="Times New Roman" w:hAnsi="Times New Roman" w:eastAsia="TimesNewRomanPS-BoldMT" w:cs="Times New Roman"/>
          <w:b/>
          <w:bCs/>
          <w:color w:val="000000"/>
          <w:kern w:val="0"/>
          <w:sz w:val="24"/>
          <w:highlight w:val="none"/>
          <w:lang w:bidi="ar"/>
        </w:rPr>
      </w:pPr>
    </w:p>
    <w:p>
      <w:pPr>
        <w:widowControl/>
        <w:spacing w:line="360" w:lineRule="auto"/>
        <w:jc w:val="left"/>
        <w:rPr>
          <w:rFonts w:ascii="Times New Roman" w:hAnsi="Times New Roman" w:eastAsia="TimesNewRomanPS-BoldMT" w:cs="Times New Roman"/>
          <w:b/>
          <w:bCs/>
          <w:color w:val="000000"/>
          <w:kern w:val="0"/>
          <w:sz w:val="24"/>
          <w:highlight w:val="none"/>
          <w:lang w:bidi="ar"/>
        </w:rPr>
      </w:pPr>
    </w:p>
    <w:p>
      <w:pPr>
        <w:widowControl/>
        <w:spacing w:line="360" w:lineRule="auto"/>
        <w:jc w:val="left"/>
        <w:rPr>
          <w:rFonts w:ascii="Times New Roman" w:hAnsi="Times New Roman" w:eastAsia="TimesNewRomanPS-BoldMT" w:cs="Times New Roman"/>
          <w:b/>
          <w:bCs/>
          <w:color w:val="000000"/>
          <w:kern w:val="0"/>
          <w:sz w:val="24"/>
          <w:highlight w:val="none"/>
          <w:lang w:bidi="ar"/>
        </w:rPr>
      </w:pPr>
    </w:p>
    <w:p>
      <w:pPr>
        <w:widowControl/>
        <w:spacing w:line="360" w:lineRule="auto"/>
        <w:jc w:val="left"/>
        <w:rPr>
          <w:rFonts w:ascii="Times New Roman" w:hAnsi="Times New Roman" w:eastAsia="TimesNewRomanPS-BoldMT" w:cs="Times New Roman"/>
          <w:b/>
          <w:bCs/>
          <w:color w:val="000000"/>
          <w:kern w:val="0"/>
          <w:sz w:val="24"/>
          <w:highlight w:val="none"/>
          <w:lang w:bidi="ar"/>
        </w:rPr>
      </w:pPr>
    </w:p>
    <w:p>
      <w:pPr>
        <w:widowControl/>
        <w:spacing w:line="360" w:lineRule="auto"/>
        <w:jc w:val="left"/>
        <w:rPr>
          <w:rFonts w:ascii="Times New Roman" w:hAnsi="Times New Roman" w:eastAsia="TimesNewRomanPS-BoldMT" w:cs="Times New Roman"/>
          <w:b/>
          <w:bCs/>
          <w:color w:val="000000"/>
          <w:kern w:val="0"/>
          <w:sz w:val="24"/>
          <w:highlight w:val="none"/>
          <w:lang w:bidi="ar"/>
        </w:rPr>
      </w:pPr>
    </w:p>
    <w:p>
      <w:pPr>
        <w:widowControl/>
        <w:spacing w:line="360" w:lineRule="auto"/>
        <w:jc w:val="left"/>
        <w:rPr>
          <w:rFonts w:ascii="Times New Roman" w:hAnsi="Times New Roman" w:eastAsia="TimesNewRomanPS-BoldMT" w:cs="Times New Roman"/>
          <w:b/>
          <w:bCs/>
          <w:color w:val="000000"/>
          <w:kern w:val="0"/>
          <w:sz w:val="24"/>
          <w:highlight w:val="none"/>
          <w:lang w:bidi="ar"/>
        </w:rPr>
      </w:pPr>
    </w:p>
    <w:p>
      <w:pPr>
        <w:autoSpaceDE w:val="0"/>
        <w:autoSpaceDN w:val="0"/>
        <w:adjustRightInd w:val="0"/>
        <w:snapToGrid w:val="0"/>
        <w:spacing w:before="156" w:beforeLines="50" w:after="156" w:afterLines="50" w:line="480" w:lineRule="auto"/>
        <w:rPr>
          <w:rFonts w:hint="eastAsia" w:ascii="Times New Roman" w:hAnsi="Times New Roman" w:eastAsia="BookAntiqua" w:cs="Times New Roman"/>
          <w:b/>
          <w:bCs/>
          <w:color w:val="000000"/>
          <w:kern w:val="0"/>
          <w:sz w:val="24"/>
          <w:highlight w:val="none"/>
          <w:lang w:bidi="ar"/>
        </w:rPr>
      </w:pPr>
    </w:p>
    <w:p>
      <w:pPr>
        <w:autoSpaceDE w:val="0"/>
        <w:autoSpaceDN w:val="0"/>
        <w:adjustRightInd w:val="0"/>
        <w:snapToGrid w:val="0"/>
        <w:spacing w:before="156" w:beforeLines="50" w:after="156" w:afterLines="50" w:line="480" w:lineRule="auto"/>
        <w:rPr>
          <w:rFonts w:hint="eastAsia" w:ascii="Times New Roman" w:hAnsi="Times New Roman" w:eastAsia="BookAntiqua" w:cs="Times New Roman"/>
          <w:b/>
          <w:bCs/>
          <w:color w:val="000000"/>
          <w:kern w:val="0"/>
          <w:sz w:val="24"/>
          <w:highlight w:val="none"/>
          <w:lang w:bidi="ar"/>
        </w:rPr>
      </w:pPr>
      <w:r>
        <w:rPr>
          <w:rFonts w:hint="eastAsia" w:ascii="Times New Roman" w:hAnsi="Times New Roman" w:eastAsia="BookAntiqua" w:cs="Times New Roman"/>
          <w:b/>
          <w:bCs/>
          <w:color w:val="000000"/>
          <w:kern w:val="0"/>
          <w:sz w:val="24"/>
          <w:highlight w:val="none"/>
          <w:lang w:bidi="ar"/>
        </w:rPr>
        <w:t>Supplementary Materials and Methods</w:t>
      </w:r>
    </w:p>
    <w:p>
      <w:pPr>
        <w:spacing w:line="480" w:lineRule="auto"/>
        <w:rPr>
          <w:rFonts w:ascii="Times New Roman" w:hAnsi="Times New Roman" w:cs="Times New Roman"/>
          <w:b/>
          <w:bCs/>
          <w:sz w:val="24"/>
          <w:highlight w:val="none"/>
        </w:rPr>
      </w:pPr>
      <w:r>
        <w:rPr>
          <w:rFonts w:ascii="Times New Roman" w:hAnsi="Times New Roman" w:cs="Times New Roman"/>
          <w:b/>
          <w:bCs/>
          <w:sz w:val="24"/>
          <w:highlight w:val="none"/>
        </w:rPr>
        <w:t>RNA-seq analysis and Kyoto Encyclopedia of Genes and Genomes (KEGG) pathway enrichment analysis</w:t>
      </w:r>
    </w:p>
    <w:p>
      <w:pPr>
        <w:pStyle w:val="10"/>
        <w:spacing w:before="156" w:beforeLines="50" w:after="156" w:afterLines="50" w:line="480" w:lineRule="auto"/>
        <w:ind w:firstLine="0" w:firstLineChars="0"/>
        <w:rPr>
          <w:rFonts w:ascii="Times New Roman" w:hAnsi="Times New Roman" w:cs="Times New Roman"/>
          <w:sz w:val="24"/>
          <w:highlight w:val="none"/>
        </w:rPr>
      </w:pPr>
      <w:r>
        <w:rPr>
          <w:rFonts w:ascii="Times New Roman" w:hAnsi="Times New Roman" w:cs="Times New Roman"/>
          <w:sz w:val="24"/>
          <w:highlight w:val="none"/>
        </w:rPr>
        <w:t>RNA-seq was performed at Guangzhou Epibiotek Co., Ltd., (</w:t>
      </w:r>
      <w:r>
        <w:rPr>
          <w:rFonts w:hint="eastAsia" w:ascii="Times New Roman" w:hAnsi="Times New Roman" w:cs="Times New Roman"/>
          <w:sz w:val="24"/>
          <w:highlight w:val="none"/>
        </w:rPr>
        <w:t>Guangzhou</w:t>
      </w:r>
      <w:r>
        <w:rPr>
          <w:rFonts w:ascii="Times New Roman" w:hAnsi="Times New Roman" w:cs="Times New Roman"/>
          <w:sz w:val="24"/>
          <w:highlight w:val="none"/>
        </w:rPr>
        <w:t>, CHINA). Total RNA was isolated using Trizol reagent (Invitrogen). VAHTS Stranded mRNA-seq Library Prep Kit for Illumina V2 (Vazyme Biotech, NR612-02) was used for library preparation according to the instructions. Reads were aligned to the human Ensemble genome GRCh38 (mouse Ensemble genome GRCm38) using Hisat2 aligner (v2.1.0) under parameters: “--rna-strandness RF”. The reads mapped the genome were calculated using featureCounts (v1.6.3). Differential gene expression analysis was performed using the DESeq2 R-package.</w:t>
      </w:r>
      <w:r>
        <w:rPr>
          <w:rFonts w:hint="eastAsia" w:ascii="Times New Roman" w:hAnsi="Times New Roman" w:cs="Times New Roman"/>
          <w:sz w:val="24"/>
          <w:highlight w:val="none"/>
        </w:rPr>
        <w:t xml:space="preserve"> </w:t>
      </w:r>
      <w:r>
        <w:rPr>
          <w:rFonts w:hint="eastAsia" w:ascii="Times New Roman" w:hAnsi="Times New Roman"/>
          <w:sz w:val="24"/>
          <w:highlight w:val="none"/>
        </w:rPr>
        <w:t xml:space="preserve">The information of open RNA-seq was shown in the </w:t>
      </w:r>
      <w:r>
        <w:rPr>
          <w:rFonts w:hint="eastAsia" w:ascii="Times New Roman" w:hAnsi="Times New Roman"/>
          <w:b/>
          <w:bCs/>
          <w:sz w:val="24"/>
          <w:highlight w:val="none"/>
        </w:rPr>
        <w:t>Supplementary</w:t>
      </w:r>
      <w:r>
        <w:rPr>
          <w:rFonts w:hint="eastAsia" w:ascii="Times New Roman" w:hAnsi="Times New Roman"/>
          <w:sz w:val="24"/>
          <w:highlight w:val="none"/>
        </w:rPr>
        <w:t xml:space="preserve"> </w:t>
      </w:r>
      <w:r>
        <w:rPr>
          <w:rFonts w:hint="eastAsia" w:ascii="Times New Roman" w:hAnsi="Times New Roman"/>
          <w:b/>
          <w:bCs/>
          <w:sz w:val="24"/>
          <w:highlight w:val="none"/>
        </w:rPr>
        <w:t>Table S5</w:t>
      </w:r>
      <w:r>
        <w:rPr>
          <w:rFonts w:hint="eastAsia" w:ascii="Times New Roman" w:hAnsi="Times New Roman"/>
          <w:sz w:val="24"/>
          <w:highlight w:val="none"/>
        </w:rPr>
        <w:t xml:space="preserve">. </w:t>
      </w:r>
    </w:p>
    <w:p>
      <w:pPr>
        <w:pStyle w:val="10"/>
        <w:spacing w:before="156" w:beforeLines="50" w:after="156" w:afterLines="50" w:line="480" w:lineRule="auto"/>
        <w:ind w:firstLine="0" w:firstLineChars="0"/>
        <w:rPr>
          <w:rFonts w:ascii="Times New Roman" w:hAnsi="Times New Roman"/>
          <w:sz w:val="24"/>
          <w:highlight w:val="none"/>
        </w:rPr>
      </w:pPr>
      <w:r>
        <w:rPr>
          <w:rFonts w:ascii="Times New Roman" w:hAnsi="Times New Roman" w:cs="Times New Roman"/>
          <w:sz w:val="24"/>
          <w:highlight w:val="none"/>
        </w:rPr>
        <w:t xml:space="preserve">KEGG pathway </w:t>
      </w:r>
      <w:r>
        <w:rPr>
          <w:rFonts w:hint="eastAsia" w:ascii="Times New Roman" w:hAnsi="Times New Roman" w:cs="Times New Roman"/>
          <w:sz w:val="24"/>
          <w:highlight w:val="none"/>
        </w:rPr>
        <w:t xml:space="preserve">and </w:t>
      </w:r>
      <w:r>
        <w:rPr>
          <w:rFonts w:ascii="Times New Roman" w:hAnsi="Times New Roman" w:cs="Times New Roman"/>
          <w:sz w:val="24"/>
          <w:highlight w:val="none"/>
        </w:rPr>
        <w:t>Gene Ontology</w:t>
      </w:r>
      <w:r>
        <w:rPr>
          <w:rFonts w:hint="eastAsia" w:ascii="Times New Roman" w:hAnsi="Times New Roman" w:cs="Times New Roman"/>
          <w:sz w:val="24"/>
          <w:highlight w:val="none"/>
        </w:rPr>
        <w:t xml:space="preserve"> </w:t>
      </w:r>
      <w:r>
        <w:rPr>
          <w:rFonts w:ascii="Times New Roman" w:hAnsi="Times New Roman" w:cs="Times New Roman"/>
          <w:sz w:val="24"/>
          <w:highlight w:val="none"/>
        </w:rPr>
        <w:t>(</w:t>
      </w:r>
      <w:r>
        <w:rPr>
          <w:rFonts w:hint="eastAsia" w:ascii="Times New Roman" w:hAnsi="Times New Roman" w:cs="Times New Roman"/>
          <w:sz w:val="24"/>
          <w:highlight w:val="none"/>
        </w:rPr>
        <w:t>GO</w:t>
      </w:r>
      <w:r>
        <w:rPr>
          <w:rFonts w:ascii="Times New Roman" w:hAnsi="Times New Roman" w:cs="Times New Roman"/>
          <w:sz w:val="24"/>
          <w:highlight w:val="none"/>
        </w:rPr>
        <w:t>)</w:t>
      </w:r>
      <w:r>
        <w:rPr>
          <w:rFonts w:hint="eastAsia" w:ascii="Times New Roman" w:hAnsi="Times New Roman" w:cs="Times New Roman"/>
          <w:sz w:val="24"/>
          <w:highlight w:val="none"/>
        </w:rPr>
        <w:t xml:space="preserve"> terms </w:t>
      </w:r>
      <w:r>
        <w:rPr>
          <w:rFonts w:ascii="Times New Roman" w:hAnsi="Times New Roman" w:cs="Times New Roman"/>
          <w:sz w:val="24"/>
          <w:highlight w:val="none"/>
        </w:rPr>
        <w:t>enrichment analysis of differentially expressed genes (DEGs) was carried out by clusterProfiler R Bioconductor package with a p-value &lt; 0.05 as statistically significant cutoffs.</w:t>
      </w:r>
    </w:p>
    <w:p>
      <w:pPr>
        <w:pStyle w:val="10"/>
        <w:spacing w:before="156" w:beforeLines="50" w:after="156" w:afterLines="50" w:line="480" w:lineRule="auto"/>
        <w:ind w:firstLine="0" w:firstLineChars="0"/>
        <w:rPr>
          <w:rFonts w:ascii="Times New Roman" w:hAnsi="Times New Roman"/>
          <w:b/>
          <w:bCs/>
          <w:sz w:val="24"/>
          <w:highlight w:val="none"/>
        </w:rPr>
      </w:pPr>
      <w:r>
        <w:rPr>
          <w:rFonts w:hint="eastAsia" w:ascii="Times New Roman" w:hAnsi="Times New Roman"/>
          <w:b/>
          <w:bCs/>
          <w:sz w:val="24"/>
          <w:highlight w:val="none"/>
        </w:rPr>
        <w:t>Co-immunoprecipitation and ubiquitination assays</w:t>
      </w:r>
    </w:p>
    <w:p>
      <w:pPr>
        <w:pStyle w:val="10"/>
        <w:spacing w:before="156" w:beforeLines="50" w:after="156" w:afterLines="50" w:line="480" w:lineRule="auto"/>
        <w:ind w:firstLine="0" w:firstLineChars="0"/>
        <w:rPr>
          <w:rFonts w:ascii="Times New Roman" w:hAnsi="Times New Roman"/>
          <w:sz w:val="24"/>
          <w:highlight w:val="none"/>
        </w:rPr>
      </w:pPr>
      <w:r>
        <w:rPr>
          <w:rFonts w:hint="eastAsia" w:ascii="Times New Roman" w:hAnsi="Times New Roman"/>
          <w:sz w:val="24"/>
          <w:highlight w:val="none"/>
        </w:rPr>
        <w:t>For co-immunoprecipitation assays, cells were lysed with ice-cold IP buffer (P10013J, Beyotime) with PMSF. Total lysates (200 µg) were incubated with primary antibodies (1 µg) or IgG overnight at 4</w:t>
      </w:r>
      <w:r>
        <w:rPr>
          <w:rFonts w:ascii="Times New Roman" w:hAnsi="Times New Roman" w:eastAsia="BookAntiqua"/>
          <w:color w:val="000000"/>
          <w:kern w:val="0"/>
          <w:sz w:val="24"/>
          <w:highlight w:val="none"/>
          <w:lang w:bidi="ar"/>
        </w:rPr>
        <w:t>°C</w:t>
      </w:r>
      <w:r>
        <w:rPr>
          <w:rFonts w:hint="eastAsia" w:ascii="Times New Roman" w:hAnsi="Times New Roman"/>
          <w:sz w:val="24"/>
          <w:highlight w:val="none"/>
        </w:rPr>
        <w:t xml:space="preserve"> with gentle shaking followed by Protein A/G magnetic beads (Thermo Fisher Scientific) for 4 h at room temperature. Then the co-immunoprecipitated complexes were boiled with 2</w:t>
      </w:r>
      <w:r>
        <w:rPr>
          <w:rFonts w:ascii="Times New Roman" w:hAnsi="Times New Roman"/>
          <w:sz w:val="24"/>
          <w:highlight w:val="none"/>
        </w:rPr>
        <w:t>×</w:t>
      </w:r>
      <w:r>
        <w:rPr>
          <w:rFonts w:hint="eastAsia" w:ascii="Times New Roman" w:hAnsi="Times New Roman"/>
          <w:sz w:val="24"/>
          <w:highlight w:val="none"/>
        </w:rPr>
        <w:t>SDS loading buffer at 95</w:t>
      </w:r>
      <w:r>
        <w:rPr>
          <w:rFonts w:ascii="Times New Roman" w:hAnsi="Times New Roman" w:eastAsia="BookAntiqua"/>
          <w:color w:val="000000"/>
          <w:kern w:val="0"/>
          <w:sz w:val="24"/>
          <w:highlight w:val="none"/>
          <w:lang w:bidi="ar"/>
        </w:rPr>
        <w:t>°C</w:t>
      </w:r>
      <w:r>
        <w:rPr>
          <w:rFonts w:hint="eastAsia" w:ascii="Times New Roman" w:hAnsi="Times New Roman"/>
          <w:sz w:val="24"/>
          <w:highlight w:val="none"/>
        </w:rPr>
        <w:t xml:space="preserve"> for 10 min, followed by western blotting analyses. For ubiquitination analysis, cells were lysed in IP buffer supplemented with 1% SDS and PMSF. Obtained cell lysates were subsequently boiled for 10 min at 95</w:t>
      </w:r>
      <w:r>
        <w:rPr>
          <w:rFonts w:ascii="Times New Roman" w:hAnsi="Times New Roman"/>
          <w:sz w:val="24"/>
          <w:highlight w:val="none"/>
        </w:rPr>
        <w:t>°C</w:t>
      </w:r>
      <w:r>
        <w:rPr>
          <w:rFonts w:hint="eastAsia" w:ascii="Times New Roman" w:hAnsi="Times New Roman"/>
          <w:sz w:val="24"/>
          <w:highlight w:val="none"/>
        </w:rPr>
        <w:t xml:space="preserve">, diluted to 0.1% SDS with IP buffer, and immunoprecipitated as previously described </w:t>
      </w:r>
      <w:r>
        <w:rPr>
          <w:rFonts w:hint="eastAsia" w:ascii="Times New Roman" w:hAnsi="Times New Roman" w:eastAsia="BookAntiqua"/>
          <w:color w:val="000000"/>
          <w:kern w:val="0"/>
          <w:sz w:val="24"/>
          <w:highlight w:val="none"/>
          <w:lang w:bidi="ar"/>
        </w:rPr>
        <w:t>(</w:t>
      </w:r>
      <w:r>
        <w:rPr>
          <w:rFonts w:hint="eastAsia" w:ascii="Times New Roman" w:hAnsi="Times New Roman" w:eastAsia="宋体"/>
          <w:color w:val="000000"/>
          <w:kern w:val="0"/>
          <w:sz w:val="24"/>
          <w:highlight w:val="none"/>
          <w:lang w:val="en-US" w:eastAsia="zh-CN" w:bidi="ar"/>
        </w:rPr>
        <w:t>1</w:t>
      </w:r>
      <w:r>
        <w:rPr>
          <w:rFonts w:hint="eastAsia" w:ascii="Times New Roman" w:hAnsi="Times New Roman" w:eastAsia="BookAntiqua"/>
          <w:color w:val="000000"/>
          <w:kern w:val="0"/>
          <w:sz w:val="24"/>
          <w:highlight w:val="none"/>
          <w:lang w:bidi="ar"/>
        </w:rPr>
        <w:t>)</w:t>
      </w:r>
      <w:r>
        <w:rPr>
          <w:rFonts w:hint="eastAsia" w:ascii="Times New Roman" w:hAnsi="Times New Roman"/>
          <w:sz w:val="24"/>
          <w:highlight w:val="none"/>
        </w:rPr>
        <w:t>.</w:t>
      </w:r>
    </w:p>
    <w:p>
      <w:pPr>
        <w:spacing w:before="156" w:beforeLines="50" w:after="156" w:afterLines="50" w:line="480" w:lineRule="auto"/>
        <w:jc w:val="left"/>
        <w:rPr>
          <w:rFonts w:ascii="Times New Roman" w:hAnsi="Times New Roman" w:cs="Times New Roman"/>
          <w:b/>
          <w:sz w:val="24"/>
          <w:highlight w:val="none"/>
        </w:rPr>
      </w:pPr>
      <w:r>
        <w:rPr>
          <w:rFonts w:ascii="Times New Roman" w:hAnsi="Times New Roman" w:cs="Times New Roman"/>
          <w:b/>
          <w:sz w:val="24"/>
          <w:highlight w:val="none"/>
        </w:rPr>
        <w:t>Mass spectrometry analysis</w:t>
      </w:r>
    </w:p>
    <w:p>
      <w:pPr>
        <w:spacing w:before="156" w:beforeLines="50" w:after="156" w:afterLines="50" w:line="480" w:lineRule="auto"/>
        <w:rPr>
          <w:rFonts w:ascii="Times New Roman" w:hAnsi="Times New Roman"/>
          <w:sz w:val="24"/>
          <w:highlight w:val="none"/>
        </w:rPr>
      </w:pPr>
      <w:r>
        <w:rPr>
          <w:rFonts w:ascii="Times New Roman" w:hAnsi="Times New Roman" w:cs="Times New Roman"/>
          <w:bCs/>
          <w:sz w:val="24"/>
          <w:highlight w:val="none"/>
        </w:rPr>
        <w:t>HEK293T cells were transfected with FLag-USP16, and cells were performed with immunoprecipitation by Flag antibody or IgG</w:t>
      </w:r>
      <w:r>
        <w:rPr>
          <w:rFonts w:hint="eastAsia" w:ascii="Times New Roman" w:hAnsi="Times New Roman" w:cs="Times New Roman"/>
          <w:bCs/>
          <w:sz w:val="24"/>
          <w:highlight w:val="none"/>
        </w:rPr>
        <w:t xml:space="preserve"> (CST, 3900, USA)</w:t>
      </w:r>
      <w:r>
        <w:rPr>
          <w:rFonts w:ascii="Times New Roman" w:hAnsi="Times New Roman" w:cs="Times New Roman"/>
          <w:bCs/>
          <w:sz w:val="24"/>
          <w:highlight w:val="none"/>
        </w:rPr>
        <w:t xml:space="preserve"> with protein A/G beads</w:t>
      </w:r>
      <w:r>
        <w:rPr>
          <w:rFonts w:hint="eastAsia" w:ascii="Times New Roman" w:hAnsi="Times New Roman" w:cs="Times New Roman"/>
          <w:bCs/>
          <w:sz w:val="24"/>
          <w:highlight w:val="none"/>
        </w:rPr>
        <w:t xml:space="preserve"> (Meck, LSKMAGAG10, USA)</w:t>
      </w:r>
      <w:r>
        <w:rPr>
          <w:rFonts w:ascii="Times New Roman" w:hAnsi="Times New Roman" w:cs="Times New Roman"/>
          <w:bCs/>
          <w:sz w:val="24"/>
          <w:highlight w:val="none"/>
        </w:rPr>
        <w:t xml:space="preserve">. </w:t>
      </w:r>
      <w:r>
        <w:rPr>
          <w:rFonts w:hint="eastAsia" w:ascii="Times New Roman" w:hAnsi="Times New Roman" w:cs="Times New Roman"/>
          <w:bCs/>
          <w:sz w:val="24"/>
          <w:highlight w:val="none"/>
        </w:rPr>
        <w:t>Co-i</w:t>
      </w:r>
      <w:r>
        <w:rPr>
          <w:rFonts w:ascii="Times New Roman" w:hAnsi="Times New Roman" w:cs="Times New Roman"/>
          <w:bCs/>
          <w:sz w:val="24"/>
          <w:highlight w:val="none"/>
        </w:rPr>
        <w:t xml:space="preserve">mmunoprecipitation was carried out in HEK293T cells and visualized with </w:t>
      </w:r>
      <w:r>
        <w:rPr>
          <w:rFonts w:hint="eastAsia" w:ascii="Times New Roman" w:hAnsi="Times New Roman" w:cs="Times New Roman"/>
          <w:bCs/>
          <w:sz w:val="24"/>
          <w:highlight w:val="none"/>
        </w:rPr>
        <w:t>silver</w:t>
      </w:r>
      <w:r>
        <w:rPr>
          <w:rFonts w:ascii="Times New Roman" w:hAnsi="Times New Roman" w:cs="Times New Roman"/>
          <w:bCs/>
          <w:sz w:val="24"/>
          <w:highlight w:val="none"/>
        </w:rPr>
        <w:t xml:space="preserve"> staining</w:t>
      </w:r>
      <w:r>
        <w:rPr>
          <w:rFonts w:hint="eastAsia" w:ascii="Times New Roman" w:hAnsi="Times New Roman" w:cs="Times New Roman"/>
          <w:bCs/>
          <w:sz w:val="24"/>
          <w:highlight w:val="none"/>
        </w:rPr>
        <w:t xml:space="preserve"> by using the </w:t>
      </w:r>
      <w:r>
        <w:rPr>
          <w:rFonts w:hint="eastAsia" w:ascii="Times New Roman" w:hAnsi="Times New Roman" w:cs="Times New Roman"/>
          <w:bCs/>
          <w:sz w:val="24"/>
          <w:highlight w:val="none"/>
          <w:lang w:val="en-US" w:eastAsia="zh-CN"/>
        </w:rPr>
        <w:t>b</w:t>
      </w:r>
      <w:r>
        <w:rPr>
          <w:rFonts w:hint="eastAsia" w:ascii="Times New Roman" w:hAnsi="Times New Roman" w:cs="Times New Roman"/>
          <w:bCs/>
          <w:sz w:val="24"/>
          <w:highlight w:val="none"/>
        </w:rPr>
        <w:t>eyotime fast silver stain kit</w:t>
      </w:r>
      <w:r>
        <w:rPr>
          <w:rFonts w:hint="eastAsia" w:ascii="Times New Roman" w:hAnsi="Times New Roman" w:cs="Times New Roman"/>
          <w:bCs/>
          <w:sz w:val="24"/>
          <w:highlight w:val="none"/>
          <w:lang w:val="en-US" w:eastAsia="zh-CN"/>
        </w:rPr>
        <w:t xml:space="preserve"> (</w:t>
      </w:r>
      <w:r>
        <w:rPr>
          <w:rFonts w:ascii="Times New Roman" w:hAnsi="Times New Roman" w:cs="Times New Roman"/>
          <w:bCs/>
          <w:sz w:val="24"/>
          <w:highlight w:val="none"/>
        </w:rPr>
        <w:t>P0017S</w:t>
      </w:r>
      <w:r>
        <w:rPr>
          <w:rFonts w:hint="eastAsia" w:ascii="Times New Roman" w:hAnsi="Times New Roman" w:cs="Times New Roman"/>
          <w:bCs/>
          <w:sz w:val="24"/>
          <w:highlight w:val="none"/>
          <w:lang w:val="en-US" w:eastAsia="zh-CN"/>
        </w:rPr>
        <w:t>)</w:t>
      </w:r>
      <w:r>
        <w:rPr>
          <w:rFonts w:hint="eastAsia" w:ascii="Times New Roman" w:hAnsi="Times New Roman" w:cs="Times New Roman"/>
          <w:bCs/>
          <w:sz w:val="24"/>
          <w:highlight w:val="none"/>
        </w:rPr>
        <w:t xml:space="preserve">. </w:t>
      </w:r>
      <w:r>
        <w:rPr>
          <w:rFonts w:ascii="Times New Roman" w:hAnsi="Times New Roman" w:cs="Times New Roman"/>
          <w:bCs/>
          <w:sz w:val="24"/>
          <w:highlight w:val="none"/>
        </w:rPr>
        <w:t>Then mass spectrometry was used to detect all the proteins connected with Flag-USP16.</w:t>
      </w:r>
      <w:r>
        <w:rPr>
          <w:rFonts w:hint="eastAsia" w:ascii="Times New Roman" w:hAnsi="Times New Roman" w:cs="Times New Roman"/>
          <w:bCs/>
          <w:sz w:val="24"/>
          <w:highlight w:val="none"/>
        </w:rPr>
        <w:t xml:space="preserve"> In brief, t</w:t>
      </w:r>
      <w:r>
        <w:rPr>
          <w:rFonts w:ascii="Times New Roman" w:hAnsi="Times New Roman" w:cs="Times New Roman"/>
          <w:bCs/>
          <w:sz w:val="24"/>
          <w:highlight w:val="none"/>
        </w:rPr>
        <w:t xml:space="preserve">he gradient consisted of 5~35% (v/v) </w:t>
      </w:r>
      <w:bookmarkStart w:id="0" w:name="OLE_LINK11"/>
      <w:r>
        <w:rPr>
          <w:rFonts w:ascii="Times New Roman" w:hAnsi="Times New Roman" w:cs="Times New Roman"/>
          <w:bCs/>
          <w:sz w:val="24"/>
          <w:highlight w:val="none"/>
        </w:rPr>
        <w:t>acetonitrile</w:t>
      </w:r>
      <w:bookmarkEnd w:id="0"/>
      <w:r>
        <w:rPr>
          <w:rFonts w:hint="eastAsia" w:ascii="Times New Roman" w:hAnsi="Times New Roman" w:cs="Times New Roman"/>
          <w:bCs/>
          <w:sz w:val="24"/>
          <w:highlight w:val="none"/>
          <w:lang w:val="en-US" w:eastAsia="zh-CN"/>
        </w:rPr>
        <w:t xml:space="preserve"> </w:t>
      </w:r>
      <w:r>
        <w:rPr>
          <w:rFonts w:ascii="Times New Roman" w:hAnsi="Times New Roman" w:cs="Times New Roman"/>
          <w:bCs/>
          <w:sz w:val="24"/>
          <w:highlight w:val="none"/>
        </w:rPr>
        <w:t>in 0.1% (v/v) formic acid at a flow rate of 200 nL/min for 10 min, 35~100% (v/v) acetonitrile in 0.1% (v/v) formic acid at a flow rate of 200 nL/min for 2 min and 100% acetonitrile in 0.1% formic acid at a flow rate of 200 nL/min for 8 min. The eluted peptides were ionized and introduced into a Thermo Fisher LTQ Velos Pro mass spectrometer (Thermo Fisher Scientific, Bremen, Germany) using a Proxeon nanoelectrospray ion source. Survey full-scan MS spectra (from m/z 200~1800) were acquired. A full mass spectrum (m/z 200~1800) was followed by fragmentation of the ten most abundant peaks, using 35% of the normalized collision energy for obtaining MS/MS spectra. All peptide assignments were verified by manual inspection.</w:t>
      </w:r>
    </w:p>
    <w:p>
      <w:pPr>
        <w:pStyle w:val="10"/>
        <w:spacing w:before="156" w:beforeLines="50" w:after="156" w:afterLines="50" w:line="480" w:lineRule="auto"/>
        <w:ind w:firstLine="0" w:firstLineChars="0"/>
        <w:rPr>
          <w:rFonts w:hint="eastAsia" w:ascii="Times New Roman" w:hAnsi="Times New Roman"/>
          <w:b/>
          <w:bCs/>
          <w:sz w:val="24"/>
          <w:highlight w:val="none"/>
        </w:rPr>
      </w:pPr>
    </w:p>
    <w:p>
      <w:pPr>
        <w:pStyle w:val="10"/>
        <w:spacing w:before="156" w:beforeLines="50" w:after="156" w:afterLines="50" w:line="480" w:lineRule="auto"/>
        <w:ind w:firstLine="0" w:firstLineChars="0"/>
        <w:rPr>
          <w:rFonts w:ascii="Times New Roman" w:hAnsi="Times New Roman"/>
          <w:b/>
          <w:bCs/>
          <w:sz w:val="24"/>
          <w:highlight w:val="none"/>
        </w:rPr>
      </w:pPr>
      <w:r>
        <w:rPr>
          <w:rFonts w:hint="eastAsia" w:ascii="Times New Roman" w:hAnsi="Times New Roman"/>
          <w:b/>
          <w:bCs/>
          <w:sz w:val="24"/>
          <w:highlight w:val="none"/>
        </w:rPr>
        <w:t>Luciferase assays</w:t>
      </w:r>
    </w:p>
    <w:p>
      <w:pPr>
        <w:pStyle w:val="10"/>
        <w:adjustRightInd w:val="0"/>
        <w:snapToGrid w:val="0"/>
        <w:spacing w:before="156" w:beforeLines="50" w:after="156" w:afterLines="50" w:line="480" w:lineRule="auto"/>
        <w:ind w:firstLine="0" w:firstLineChars="0"/>
        <w:rPr>
          <w:rFonts w:ascii="Times New Roman" w:hAnsi="Times New Roman"/>
          <w:sz w:val="24"/>
          <w:highlight w:val="none"/>
        </w:rPr>
      </w:pPr>
      <w:r>
        <w:rPr>
          <w:rFonts w:hint="eastAsia" w:ascii="Times New Roman" w:hAnsi="Times New Roman"/>
          <w:sz w:val="24"/>
          <w:highlight w:val="none"/>
        </w:rPr>
        <w:t>The USP16 promoter: luciferase reporter plasmid was constructed in the pGL3 luciferase vector according to the manufacturer</w:t>
      </w:r>
      <w:r>
        <w:rPr>
          <w:rFonts w:ascii="Times New Roman" w:hAnsi="Times New Roman"/>
          <w:sz w:val="24"/>
          <w:highlight w:val="none"/>
        </w:rPr>
        <w:t>’</w:t>
      </w:r>
      <w:r>
        <w:rPr>
          <w:rFonts w:hint="eastAsia" w:ascii="Times New Roman" w:hAnsi="Times New Roman"/>
          <w:sz w:val="24"/>
          <w:highlight w:val="none"/>
        </w:rPr>
        <w:t xml:space="preserve">s instructions (OBiO Technology, Shanghai, China). </w:t>
      </w:r>
      <w:r>
        <w:rPr>
          <w:rFonts w:hint="eastAsia" w:ascii="Times New Roman" w:hAnsi="Times New Roman" w:eastAsiaTheme="minorEastAsia" w:cstheme="minorBidi"/>
          <w:sz w:val="24"/>
          <w:highlight w:val="none"/>
        </w:rPr>
        <w:t>The motif in USP16-WT (GCTCATGAGTCAGCC) is mutated to USP16-Mutant (GCTCACAATCCACTT).</w:t>
      </w:r>
      <w:r>
        <w:rPr>
          <w:rFonts w:hint="eastAsia" w:ascii="Times New Roman" w:hAnsi="Times New Roman" w:cstheme="minorBidi"/>
          <w:sz w:val="24"/>
          <w:highlight w:val="none"/>
          <w:lang w:val="en-US" w:eastAsia="zh-CN"/>
        </w:rPr>
        <w:t xml:space="preserve"> </w:t>
      </w:r>
      <w:r>
        <w:rPr>
          <w:rFonts w:hint="eastAsia" w:ascii="Times New Roman" w:hAnsi="Times New Roman"/>
          <w:sz w:val="24"/>
          <w:highlight w:val="none"/>
        </w:rPr>
        <w:t xml:space="preserve">HEK293T cells or HepG2 cells were transfected with 3 </w:t>
      </w:r>
      <w:r>
        <w:rPr>
          <w:rFonts w:ascii="Times New Roman" w:hAnsi="Times New Roman" w:eastAsia="微软雅黑"/>
          <w:sz w:val="24"/>
          <w:highlight w:val="none"/>
        </w:rPr>
        <w:t>μ</w:t>
      </w:r>
      <w:r>
        <w:rPr>
          <w:rFonts w:hint="eastAsia" w:ascii="Times New Roman" w:hAnsi="Times New Roman"/>
          <w:sz w:val="24"/>
          <w:highlight w:val="none"/>
        </w:rPr>
        <w:t>g of pGL3-USP16-luciferase vector and then transfected with the Nrf2-vector. Transcriptional activity was measured using a Dual-Luciferase® Reporter Assay System according to the manufacturer</w:t>
      </w:r>
      <w:r>
        <w:rPr>
          <w:rFonts w:ascii="Times New Roman" w:hAnsi="Times New Roman"/>
          <w:sz w:val="24"/>
          <w:highlight w:val="none"/>
        </w:rPr>
        <w:t>’</w:t>
      </w:r>
      <w:r>
        <w:rPr>
          <w:rFonts w:hint="eastAsia" w:ascii="Times New Roman" w:hAnsi="Times New Roman"/>
          <w:sz w:val="24"/>
          <w:highlight w:val="none"/>
        </w:rPr>
        <w:t>s instructions (OBiO Technology, Shanghai, China).</w:t>
      </w:r>
    </w:p>
    <w:p>
      <w:pPr>
        <w:pStyle w:val="10"/>
        <w:spacing w:before="156" w:beforeLines="50" w:after="156" w:afterLines="50" w:line="480" w:lineRule="auto"/>
        <w:ind w:firstLine="0" w:firstLineChars="0"/>
        <w:rPr>
          <w:rFonts w:ascii="Times New Roman" w:hAnsi="Times New Roman"/>
          <w:b/>
          <w:bCs/>
          <w:sz w:val="24"/>
          <w:highlight w:val="none"/>
        </w:rPr>
      </w:pPr>
      <w:r>
        <w:rPr>
          <w:rFonts w:hint="eastAsia" w:ascii="Times New Roman" w:hAnsi="Times New Roman"/>
          <w:b/>
          <w:bCs/>
          <w:sz w:val="24"/>
          <w:highlight w:val="none"/>
        </w:rPr>
        <w:t>Nuclear/cytoplasmic fractionation</w:t>
      </w:r>
    </w:p>
    <w:p>
      <w:pPr>
        <w:pStyle w:val="10"/>
        <w:spacing w:before="312" w:beforeLines="100" w:after="312" w:afterLines="100" w:line="480" w:lineRule="auto"/>
        <w:ind w:firstLine="0" w:firstLineChars="0"/>
        <w:rPr>
          <w:rFonts w:ascii="Times New Roman" w:hAnsi="Times New Roman" w:eastAsia="BookAntiqua" w:cs="Times New Roman"/>
          <w:b/>
          <w:bCs/>
          <w:color w:val="000000"/>
          <w:kern w:val="0"/>
          <w:sz w:val="24"/>
          <w:highlight w:val="none"/>
          <w:lang w:bidi="ar"/>
        </w:rPr>
      </w:pPr>
      <w:r>
        <w:rPr>
          <w:rFonts w:hint="eastAsia" w:ascii="Times New Roman" w:hAnsi="Times New Roman"/>
          <w:sz w:val="24"/>
          <w:highlight w:val="none"/>
        </w:rPr>
        <w:t>Cells were subjected to nuclear and cytosolic fractionation using Nuclear/Cytosolic Fractionation Kit (BioVision, Milpitas, CA, USA), following the protocol recommended by the manufacturer.</w:t>
      </w:r>
    </w:p>
    <w:p>
      <w:pPr>
        <w:autoSpaceDE w:val="0"/>
        <w:autoSpaceDN w:val="0"/>
        <w:adjustRightInd w:val="0"/>
        <w:snapToGrid w:val="0"/>
        <w:spacing w:before="312" w:beforeLines="100" w:after="312" w:afterLines="100" w:line="480" w:lineRule="auto"/>
        <w:rPr>
          <w:rFonts w:ascii="Times New Roman" w:hAnsi="Times New Roman" w:eastAsia="TimesNewRomanPS-BoldMT" w:cs="Times New Roman"/>
          <w:b/>
          <w:bCs/>
          <w:color w:val="000000"/>
          <w:kern w:val="0"/>
          <w:sz w:val="24"/>
          <w:highlight w:val="none"/>
          <w:lang w:bidi="ar"/>
        </w:rPr>
      </w:pPr>
      <w:r>
        <w:rPr>
          <w:rFonts w:hint="eastAsia" w:ascii="Times New Roman" w:hAnsi="Times New Roman" w:eastAsia="BookAntiqua" w:cs="Times New Roman"/>
          <w:b/>
          <w:bCs/>
          <w:color w:val="000000"/>
          <w:kern w:val="0"/>
          <w:sz w:val="24"/>
          <w:highlight w:val="none"/>
          <w:lang w:bidi="ar"/>
        </w:rPr>
        <w:t>Materials</w:t>
      </w:r>
      <w:r>
        <w:rPr>
          <w:rFonts w:ascii="Times New Roman" w:hAnsi="Times New Roman" w:cs="Times New Roman"/>
          <w:b/>
          <w:color w:val="000000" w:themeColor="text1"/>
          <w:sz w:val="24"/>
          <w:highlight w:val="none"/>
          <w14:textFill>
            <w14:solidFill>
              <w14:schemeClr w14:val="tx1"/>
            </w14:solidFill>
          </w14:textFill>
        </w:rPr>
        <w:cr/>
      </w:r>
      <w:r>
        <w:rPr>
          <w:rFonts w:hint="eastAsia" w:ascii="Times New Roman" w:hAnsi="Times New Roman" w:cs="Times New Roman"/>
          <w:color w:val="000000" w:themeColor="text1"/>
          <w:sz w:val="24"/>
          <w:highlight w:val="none"/>
          <w14:textFill>
            <w14:solidFill>
              <w14:schemeClr w14:val="tx1"/>
            </w14:solidFill>
          </w14:textFill>
        </w:rPr>
        <w:t>FGF18 was produced by Wenzhou Medical University Gene Engineering Laboratory and was stored as powder form at -80</w:t>
      </w:r>
      <w:r>
        <w:rPr>
          <w:rFonts w:ascii="Times New Roman" w:hAnsi="Times New Roman"/>
          <w:sz w:val="24"/>
          <w:highlight w:val="none"/>
        </w:rPr>
        <w:t>°C</w:t>
      </w:r>
      <w:r>
        <w:rPr>
          <w:rFonts w:hint="eastAsia" w:ascii="Times New Roman" w:hAnsi="Times New Roman" w:cs="Times New Roman"/>
          <w:color w:val="000000" w:themeColor="text1"/>
          <w:sz w:val="24"/>
          <w:highlight w:val="none"/>
          <w14:textFill>
            <w14:solidFill>
              <w14:schemeClr w14:val="tx1"/>
            </w14:solidFill>
          </w14:textFill>
        </w:rPr>
        <w:t>. LY294002</w:t>
      </w:r>
      <w:r>
        <w:rPr>
          <w:rFonts w:ascii="Times New Roman" w:hAnsi="Times New Roman" w:cs="Times New Roman"/>
          <w:color w:val="000000" w:themeColor="text1"/>
          <w:sz w:val="24"/>
          <w:highlight w:val="none"/>
          <w14:textFill>
            <w14:solidFill>
              <w14:schemeClr w14:val="tx1"/>
            </w14:solidFill>
          </w14:textFill>
        </w:rPr>
        <w:t xml:space="preserve"> (CAS: </w:t>
      </w:r>
      <w:r>
        <w:rPr>
          <w:rFonts w:hint="eastAsia" w:ascii="Times New Roman" w:hAnsi="Times New Roman" w:cs="Times New Roman"/>
          <w:color w:val="000000" w:themeColor="text1"/>
          <w:sz w:val="24"/>
          <w:highlight w:val="none"/>
          <w14:textFill>
            <w14:solidFill>
              <w14:schemeClr w14:val="tx1"/>
            </w14:solidFill>
          </w14:textFill>
        </w:rPr>
        <w:t>154447-36-6</w:t>
      </w:r>
      <w:r>
        <w:rPr>
          <w:rFonts w:ascii="Times New Roman" w:hAnsi="Times New Roman" w:cs="Times New Roman"/>
          <w:color w:val="000000" w:themeColor="text1"/>
          <w:sz w:val="24"/>
          <w:highlight w:val="none"/>
          <w14:textFill>
            <w14:solidFill>
              <w14:schemeClr w14:val="tx1"/>
            </w14:solidFill>
          </w14:textFill>
        </w:rPr>
        <w:t>) was purchased from</w:t>
      </w:r>
      <w:r>
        <w:rPr>
          <w:rFonts w:hint="eastAsia" w:ascii="Times New Roman" w:hAnsi="Times New Roman" w:cs="Times New Roman"/>
          <w:color w:val="000000" w:themeColor="text1"/>
          <w:sz w:val="24"/>
          <w:highlight w:val="none"/>
          <w14:textFill>
            <w14:solidFill>
              <w14:schemeClr w14:val="tx1"/>
            </w14:solidFill>
          </w14:textFill>
        </w:rPr>
        <w:t xml:space="preserve"> </w:t>
      </w:r>
      <w:r>
        <w:rPr>
          <w:rFonts w:ascii="Times New Roman" w:hAnsi="Times New Roman" w:cs="Times New Roman"/>
          <w:color w:val="000000" w:themeColor="text1"/>
          <w:sz w:val="24"/>
          <w:highlight w:val="none"/>
          <w14:textFill>
            <w14:solidFill>
              <w14:schemeClr w14:val="tx1"/>
            </w14:solidFill>
          </w14:textFill>
        </w:rPr>
        <w:t xml:space="preserve">Selleck Chemicals (USA). </w:t>
      </w:r>
      <w:bookmarkStart w:id="1" w:name="OLE_LINK4"/>
      <w:r>
        <w:rPr>
          <w:rFonts w:hint="eastAsia" w:ascii="Times New Roman" w:hAnsi="Times New Roman" w:cs="Times New Roman"/>
          <w:color w:val="000000" w:themeColor="text1"/>
          <w:sz w:val="24"/>
          <w:highlight w:val="none"/>
          <w14:textFill>
            <w14:solidFill>
              <w14:schemeClr w14:val="tx1"/>
            </w14:solidFill>
          </w14:textFill>
        </w:rPr>
        <w:t xml:space="preserve">ML385 </w:t>
      </w:r>
      <w:r>
        <w:rPr>
          <w:rFonts w:ascii="Times New Roman" w:hAnsi="Times New Roman" w:cs="Times New Roman"/>
          <w:color w:val="000000" w:themeColor="text1"/>
          <w:sz w:val="24"/>
          <w:highlight w:val="none"/>
          <w14:textFill>
            <w14:solidFill>
              <w14:schemeClr w14:val="tx1"/>
            </w14:solidFill>
          </w14:textFill>
        </w:rPr>
        <w:t>(CAS: 846557-71-9)</w:t>
      </w:r>
      <w:r>
        <w:rPr>
          <w:rFonts w:hint="eastAsia" w:ascii="Times New Roman" w:hAnsi="Times New Roman" w:cs="Times New Roman"/>
          <w:color w:val="000000" w:themeColor="text1"/>
          <w:sz w:val="24"/>
          <w:highlight w:val="none"/>
          <w14:textFill>
            <w14:solidFill>
              <w14:schemeClr w14:val="tx1"/>
            </w14:solidFill>
          </w14:textFill>
        </w:rPr>
        <w:t xml:space="preserve"> </w:t>
      </w:r>
      <w:r>
        <w:rPr>
          <w:rFonts w:ascii="Times New Roman" w:hAnsi="Times New Roman" w:cs="Times New Roman"/>
          <w:color w:val="000000" w:themeColor="text1"/>
          <w:sz w:val="24"/>
          <w:highlight w:val="none"/>
          <w14:textFill>
            <w14:solidFill>
              <w14:schemeClr w14:val="tx1"/>
            </w14:solidFill>
          </w14:textFill>
        </w:rPr>
        <w:t>was purchased from</w:t>
      </w:r>
      <w:r>
        <w:rPr>
          <w:rFonts w:hint="eastAsia" w:ascii="Times New Roman" w:hAnsi="Times New Roman" w:cs="Times New Roman"/>
          <w:color w:val="000000" w:themeColor="text1"/>
          <w:sz w:val="24"/>
          <w:highlight w:val="none"/>
          <w14:textFill>
            <w14:solidFill>
              <w14:schemeClr w14:val="tx1"/>
            </w14:solidFill>
          </w14:textFill>
        </w:rPr>
        <w:t xml:space="preserve"> </w:t>
      </w:r>
      <w:r>
        <w:rPr>
          <w:rFonts w:ascii="Times New Roman" w:hAnsi="Times New Roman" w:cs="Times New Roman"/>
          <w:color w:val="000000" w:themeColor="text1"/>
          <w:sz w:val="24"/>
          <w:highlight w:val="none"/>
          <w14:textFill>
            <w14:solidFill>
              <w14:schemeClr w14:val="tx1"/>
            </w14:solidFill>
          </w14:textFill>
        </w:rPr>
        <w:t>Selleck Chemicals (USA)</w:t>
      </w:r>
      <w:bookmarkEnd w:id="1"/>
      <w:r>
        <w:rPr>
          <w:rFonts w:hint="eastAsia" w:ascii="Times New Roman" w:hAnsi="Times New Roman" w:cs="Times New Roman"/>
          <w:color w:val="000000" w:themeColor="text1"/>
          <w:sz w:val="24"/>
          <w:highlight w:val="none"/>
          <w14:textFill>
            <w14:solidFill>
              <w14:schemeClr w14:val="tx1"/>
            </w14:solidFill>
          </w14:textFill>
        </w:rPr>
        <w:t xml:space="preserve">. MG132 </w:t>
      </w:r>
      <w:r>
        <w:rPr>
          <w:rFonts w:ascii="Times New Roman" w:hAnsi="Times New Roman" w:cs="Times New Roman"/>
          <w:color w:val="000000" w:themeColor="text1"/>
          <w:sz w:val="24"/>
          <w:highlight w:val="none"/>
          <w14:textFill>
            <w14:solidFill>
              <w14:schemeClr w14:val="tx1"/>
            </w14:solidFill>
          </w14:textFill>
        </w:rPr>
        <w:t>(CAS: 1211877-36-9)</w:t>
      </w:r>
      <w:r>
        <w:rPr>
          <w:rFonts w:hint="eastAsia" w:ascii="Times New Roman" w:hAnsi="Times New Roman" w:cs="Times New Roman"/>
          <w:color w:val="000000" w:themeColor="text1"/>
          <w:sz w:val="24"/>
          <w:highlight w:val="none"/>
          <w14:textFill>
            <w14:solidFill>
              <w14:schemeClr w14:val="tx1"/>
            </w14:solidFill>
          </w14:textFill>
        </w:rPr>
        <w:t xml:space="preserve"> </w:t>
      </w:r>
      <w:r>
        <w:rPr>
          <w:rFonts w:ascii="Times New Roman" w:hAnsi="Times New Roman" w:cs="Times New Roman"/>
          <w:color w:val="000000" w:themeColor="text1"/>
          <w:sz w:val="24"/>
          <w:highlight w:val="none"/>
          <w14:textFill>
            <w14:solidFill>
              <w14:schemeClr w14:val="tx1"/>
            </w14:solidFill>
          </w14:textFill>
        </w:rPr>
        <w:t>was purchased from</w:t>
      </w:r>
      <w:r>
        <w:rPr>
          <w:rFonts w:hint="eastAsia" w:ascii="Times New Roman" w:hAnsi="Times New Roman" w:cs="Times New Roman"/>
          <w:color w:val="000000" w:themeColor="text1"/>
          <w:sz w:val="24"/>
          <w:highlight w:val="none"/>
          <w14:textFill>
            <w14:solidFill>
              <w14:schemeClr w14:val="tx1"/>
            </w14:solidFill>
          </w14:textFill>
        </w:rPr>
        <w:t xml:space="preserve"> </w:t>
      </w:r>
      <w:r>
        <w:rPr>
          <w:rFonts w:ascii="Times New Roman" w:hAnsi="Times New Roman" w:cs="Times New Roman"/>
          <w:color w:val="000000" w:themeColor="text1"/>
          <w:sz w:val="24"/>
          <w:highlight w:val="none"/>
          <w14:textFill>
            <w14:solidFill>
              <w14:schemeClr w14:val="tx1"/>
            </w14:solidFill>
          </w14:textFill>
        </w:rPr>
        <w:t>Selleck Chemicals (USA)</w:t>
      </w:r>
      <w:r>
        <w:rPr>
          <w:rFonts w:hint="eastAsia" w:ascii="Times New Roman" w:hAnsi="Times New Roman" w:cs="Times New Roman"/>
          <w:color w:val="000000" w:themeColor="text1"/>
          <w:sz w:val="24"/>
          <w:highlight w:val="none"/>
          <w14:textFill>
            <w14:solidFill>
              <w14:schemeClr w14:val="tx1"/>
            </w14:solidFill>
          </w14:textFill>
        </w:rPr>
        <w:t xml:space="preserve">. CQ </w:t>
      </w:r>
      <w:r>
        <w:rPr>
          <w:rFonts w:ascii="Times New Roman" w:hAnsi="Times New Roman" w:cs="Times New Roman"/>
          <w:color w:val="000000" w:themeColor="text1"/>
          <w:sz w:val="24"/>
          <w:highlight w:val="none"/>
          <w14:textFill>
            <w14:solidFill>
              <w14:schemeClr w14:val="tx1"/>
            </w14:solidFill>
          </w14:textFill>
        </w:rPr>
        <w:t>(CAS: 54-05-7)</w:t>
      </w:r>
      <w:r>
        <w:rPr>
          <w:rFonts w:hint="eastAsia" w:ascii="Times New Roman" w:hAnsi="Times New Roman" w:cs="Times New Roman"/>
          <w:color w:val="000000" w:themeColor="text1"/>
          <w:sz w:val="24"/>
          <w:highlight w:val="none"/>
          <w14:textFill>
            <w14:solidFill>
              <w14:schemeClr w14:val="tx1"/>
            </w14:solidFill>
          </w14:textFill>
        </w:rPr>
        <w:t xml:space="preserve"> </w:t>
      </w:r>
      <w:r>
        <w:rPr>
          <w:rFonts w:ascii="Times New Roman" w:hAnsi="Times New Roman" w:cs="Times New Roman"/>
          <w:color w:val="000000" w:themeColor="text1"/>
          <w:sz w:val="24"/>
          <w:highlight w:val="none"/>
          <w14:textFill>
            <w14:solidFill>
              <w14:schemeClr w14:val="tx1"/>
            </w14:solidFill>
          </w14:textFill>
        </w:rPr>
        <w:t>was purchased from</w:t>
      </w:r>
      <w:r>
        <w:rPr>
          <w:rFonts w:hint="eastAsia" w:ascii="Times New Roman" w:hAnsi="Times New Roman" w:cs="Times New Roman"/>
          <w:color w:val="000000" w:themeColor="text1"/>
          <w:sz w:val="24"/>
          <w:highlight w:val="none"/>
          <w14:textFill>
            <w14:solidFill>
              <w14:schemeClr w14:val="tx1"/>
            </w14:solidFill>
          </w14:textFill>
        </w:rPr>
        <w:t xml:space="preserve"> </w:t>
      </w:r>
      <w:r>
        <w:rPr>
          <w:rFonts w:ascii="Times New Roman" w:hAnsi="Times New Roman" w:cs="Times New Roman"/>
          <w:color w:val="000000" w:themeColor="text1"/>
          <w:sz w:val="24"/>
          <w:highlight w:val="none"/>
          <w14:textFill>
            <w14:solidFill>
              <w14:schemeClr w14:val="tx1"/>
            </w14:solidFill>
          </w14:textFill>
        </w:rPr>
        <w:t>Selleck Chemicals (USA)</w:t>
      </w:r>
      <w:r>
        <w:rPr>
          <w:rFonts w:hint="eastAsia" w:ascii="Times New Roman" w:hAnsi="Times New Roman" w:cs="Times New Roman"/>
          <w:color w:val="000000" w:themeColor="text1"/>
          <w:sz w:val="24"/>
          <w:highlight w:val="none"/>
          <w14:textFill>
            <w14:solidFill>
              <w14:schemeClr w14:val="tx1"/>
            </w14:solidFill>
          </w14:textFill>
        </w:rPr>
        <w:t xml:space="preserve">. </w:t>
      </w:r>
      <w:r>
        <w:rPr>
          <w:rFonts w:ascii="Times New Roman" w:hAnsi="Times New Roman" w:cs="Times New Roman"/>
          <w:color w:val="000000" w:themeColor="text1"/>
          <w:sz w:val="24"/>
          <w:highlight w:val="none"/>
          <w14:textFill>
            <w14:solidFill>
              <w14:schemeClr w14:val="tx1"/>
            </w14:solidFill>
          </w14:textFill>
        </w:rPr>
        <w:t>Male C57BL/6 mice</w:t>
      </w:r>
      <w:r>
        <w:rPr>
          <w:rFonts w:hint="eastAsia" w:ascii="Times New Roman" w:hAnsi="Times New Roman" w:cs="Times New Roman"/>
          <w:color w:val="000000" w:themeColor="text1"/>
          <w:sz w:val="24"/>
          <w:highlight w:val="none"/>
          <w14:textFill>
            <w14:solidFill>
              <w14:schemeClr w14:val="tx1"/>
            </w14:solidFill>
          </w14:textFill>
        </w:rPr>
        <w:t xml:space="preserve"> </w:t>
      </w:r>
      <w:r>
        <w:rPr>
          <w:rFonts w:ascii="Times New Roman" w:hAnsi="Times New Roman" w:cs="Times New Roman"/>
          <w:color w:val="000000" w:themeColor="text1"/>
          <w:sz w:val="24"/>
          <w:highlight w:val="none"/>
          <w14:textFill>
            <w14:solidFill>
              <w14:schemeClr w14:val="tx1"/>
            </w14:solidFill>
          </w14:textFill>
        </w:rPr>
        <w:t>were purchased from S</w:t>
      </w:r>
      <w:r>
        <w:rPr>
          <w:rFonts w:hint="eastAsia" w:ascii="Times New Roman" w:hAnsi="Times New Roman" w:cs="Times New Roman"/>
          <w:color w:val="000000" w:themeColor="text1"/>
          <w:sz w:val="24"/>
          <w:highlight w:val="none"/>
          <w14:textFill>
            <w14:solidFill>
              <w14:schemeClr w14:val="tx1"/>
            </w14:solidFill>
          </w14:textFill>
        </w:rPr>
        <w:t xml:space="preserve">hanghai </w:t>
      </w:r>
      <w:r>
        <w:rPr>
          <w:rFonts w:ascii="Times New Roman" w:hAnsi="Times New Roman" w:cs="Times New Roman"/>
          <w:color w:val="000000" w:themeColor="text1"/>
          <w:sz w:val="24"/>
          <w:highlight w:val="none"/>
          <w14:textFill>
            <w14:solidFill>
              <w14:schemeClr w14:val="tx1"/>
            </w14:solidFill>
          </w14:textFill>
        </w:rPr>
        <w:t>S</w:t>
      </w:r>
      <w:r>
        <w:rPr>
          <w:rFonts w:hint="eastAsia" w:ascii="Times New Roman" w:hAnsi="Times New Roman" w:cs="Times New Roman"/>
          <w:color w:val="000000" w:themeColor="text1"/>
          <w:sz w:val="24"/>
          <w:highlight w:val="none"/>
          <w14:textFill>
            <w14:solidFill>
              <w14:schemeClr w14:val="tx1"/>
            </w14:solidFill>
          </w14:textFill>
        </w:rPr>
        <w:t>lac</w:t>
      </w:r>
      <w:r>
        <w:rPr>
          <w:rFonts w:ascii="Times New Roman" w:hAnsi="Times New Roman" w:cs="Times New Roman"/>
          <w:color w:val="000000" w:themeColor="text1"/>
          <w:sz w:val="24"/>
          <w:highlight w:val="none"/>
          <w14:textFill>
            <w14:solidFill>
              <w14:schemeClr w14:val="tx1"/>
            </w14:solidFill>
          </w14:textFill>
        </w:rPr>
        <w:t xml:space="preserve"> L</w:t>
      </w:r>
      <w:r>
        <w:rPr>
          <w:rFonts w:hint="eastAsia" w:ascii="Times New Roman" w:hAnsi="Times New Roman" w:cs="Times New Roman"/>
          <w:color w:val="000000" w:themeColor="text1"/>
          <w:sz w:val="24"/>
          <w:highlight w:val="none"/>
          <w14:textFill>
            <w14:solidFill>
              <w14:schemeClr w14:val="tx1"/>
            </w14:solidFill>
          </w14:textFill>
        </w:rPr>
        <w:t>aboratory</w:t>
      </w:r>
      <w:r>
        <w:rPr>
          <w:rFonts w:ascii="Times New Roman" w:hAnsi="Times New Roman" w:cs="Times New Roman"/>
          <w:color w:val="000000" w:themeColor="text1"/>
          <w:sz w:val="24"/>
          <w:highlight w:val="none"/>
          <w14:textFill>
            <w14:solidFill>
              <w14:schemeClr w14:val="tx1"/>
            </w14:solidFill>
          </w14:textFill>
        </w:rPr>
        <w:t xml:space="preserve"> </w:t>
      </w:r>
      <w:r>
        <w:rPr>
          <w:rFonts w:hint="eastAsia" w:ascii="Times New Roman" w:hAnsi="Times New Roman" w:cs="Times New Roman"/>
          <w:color w:val="000000" w:themeColor="text1"/>
          <w:sz w:val="24"/>
          <w:highlight w:val="none"/>
          <w14:textFill>
            <w14:solidFill>
              <w14:schemeClr w14:val="tx1"/>
            </w14:solidFill>
          </w14:textFill>
        </w:rPr>
        <w:t>Animal Co</w:t>
      </w:r>
      <w:r>
        <w:rPr>
          <w:rFonts w:ascii="Times New Roman" w:hAnsi="Times New Roman" w:cs="Times New Roman"/>
          <w:color w:val="000000" w:themeColor="text1"/>
          <w:sz w:val="24"/>
          <w:highlight w:val="none"/>
          <w14:textFill>
            <w14:solidFill>
              <w14:schemeClr w14:val="tx1"/>
            </w14:solidFill>
          </w14:textFill>
        </w:rPr>
        <w:t xml:space="preserve">. </w:t>
      </w:r>
      <w:r>
        <w:rPr>
          <w:rFonts w:hint="eastAsia" w:ascii="Times New Roman" w:hAnsi="Times New Roman" w:cs="Times New Roman"/>
          <w:color w:val="000000" w:themeColor="text1"/>
          <w:sz w:val="24"/>
          <w:highlight w:val="none"/>
          <w14:textFill>
            <w14:solidFill>
              <w14:schemeClr w14:val="tx1"/>
            </w14:solidFill>
          </w14:textFill>
        </w:rPr>
        <w:t xml:space="preserve">Ltd. </w:t>
      </w:r>
    </w:p>
    <w:p>
      <w:pPr>
        <w:widowControl/>
        <w:spacing w:before="156" w:beforeLines="50" w:after="156" w:afterLines="50" w:line="480" w:lineRule="auto"/>
        <w:ind w:right="105" w:rightChars="50"/>
        <w:rPr>
          <w:rFonts w:hint="eastAsia" w:ascii="Times New Roman" w:hAnsi="Times New Roman" w:eastAsia="BookAntiqua" w:cs="Times New Roman"/>
          <w:b/>
          <w:bCs/>
          <w:color w:val="000000"/>
          <w:kern w:val="0"/>
          <w:sz w:val="24"/>
          <w:highlight w:val="none"/>
          <w:lang w:bidi="ar"/>
        </w:rPr>
      </w:pPr>
    </w:p>
    <w:p>
      <w:pPr>
        <w:widowControl/>
        <w:spacing w:before="156" w:beforeLines="50" w:after="156" w:afterLines="50" w:line="480" w:lineRule="auto"/>
        <w:ind w:right="105" w:rightChars="50"/>
        <w:rPr>
          <w:rFonts w:ascii="Times New Roman" w:hAnsi="Times New Roman" w:eastAsia="TimesNewRomanPS-BoldMT" w:cs="Times New Roman"/>
          <w:b/>
          <w:bCs/>
          <w:color w:val="000000"/>
          <w:kern w:val="0"/>
          <w:sz w:val="24"/>
          <w:highlight w:val="none"/>
          <w:lang w:bidi="ar"/>
        </w:rPr>
      </w:pPr>
      <w:r>
        <w:rPr>
          <w:rFonts w:hint="eastAsia" w:ascii="Times New Roman" w:hAnsi="Times New Roman" w:eastAsia="BookAntiqua" w:cs="Times New Roman"/>
          <w:b/>
          <w:bCs/>
          <w:color w:val="000000"/>
          <w:kern w:val="0"/>
          <w:sz w:val="24"/>
          <w:highlight w:val="none"/>
          <w:lang w:bidi="ar"/>
        </w:rPr>
        <w:t>Immunohistochemistry and immunofluorescence staining</w:t>
      </w:r>
    </w:p>
    <w:p>
      <w:pPr>
        <w:widowControl/>
        <w:spacing w:before="156" w:beforeLines="50" w:after="156" w:afterLines="50" w:line="480" w:lineRule="auto"/>
        <w:ind w:right="105" w:rightChars="50"/>
        <w:rPr>
          <w:rFonts w:ascii="Times New Roman" w:hAnsi="Times New Roman" w:cs="Times New Roman"/>
          <w:color w:val="000000" w:themeColor="text1"/>
          <w:sz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For immunohistochemistry, liver sections were permeabilized in PBS with 0.2% Triton X-100 for 15 min at room temperature, then blocked with PBS containing 0.5% bovine serum albumin. After 1 h, the liver sections were incubated with primary antibodies at 4</w:t>
      </w:r>
      <w:r>
        <w:rPr>
          <w:rFonts w:ascii="Times New Roman" w:hAnsi="Times New Roman" w:eastAsia="BookAntiqua" w:cs="Times New Roman"/>
          <w:color w:val="000000"/>
          <w:kern w:val="0"/>
          <w:sz w:val="24"/>
          <w:highlight w:val="none"/>
          <w:lang w:bidi="ar"/>
        </w:rPr>
        <w:t>°C</w:t>
      </w:r>
      <w:r>
        <w:rPr>
          <w:rFonts w:ascii="Times New Roman" w:hAnsi="Times New Roman" w:cs="Times New Roman"/>
          <w:color w:val="000000" w:themeColor="text1"/>
          <w:sz w:val="24"/>
          <w:highlight w:val="none"/>
          <w14:textFill>
            <w14:solidFill>
              <w14:schemeClr w14:val="tx1"/>
            </w14:solidFill>
          </w14:textFill>
        </w:rPr>
        <w:t xml:space="preserve"> overnight: anti-</w:t>
      </w:r>
      <w:r>
        <w:rPr>
          <w:rFonts w:hint="eastAsia" w:ascii="Times New Roman" w:hAnsi="Times New Roman" w:cs="Times New Roman"/>
          <w:color w:val="000000" w:themeColor="text1"/>
          <w:sz w:val="24"/>
          <w:highlight w:val="none"/>
          <w14:textFill>
            <w14:solidFill>
              <w14:schemeClr w14:val="tx1"/>
            </w14:solidFill>
          </w14:textFill>
        </w:rPr>
        <w:t>c-CAS-3 (9661, CST, USA)</w:t>
      </w:r>
      <w:r>
        <w:rPr>
          <w:rFonts w:ascii="Times New Roman" w:hAnsi="Times New Roman" w:cs="Times New Roman"/>
          <w:color w:val="000000" w:themeColor="text1"/>
          <w:sz w:val="24"/>
          <w:highlight w:val="none"/>
          <w14:textFill>
            <w14:solidFill>
              <w14:schemeClr w14:val="tx1"/>
            </w14:solidFill>
          </w14:textFill>
        </w:rPr>
        <w:t>. And then incubated with a biotinylated secondary antibody of anti-rabbit IgG</w:t>
      </w:r>
      <w:r>
        <w:rPr>
          <w:rFonts w:hint="eastAsia" w:ascii="Times New Roman" w:hAnsi="Times New Roman" w:cs="Times New Roman"/>
          <w:color w:val="000000" w:themeColor="text1"/>
          <w:sz w:val="24"/>
          <w:highlight w:val="none"/>
          <w14:textFill>
            <w14:solidFill>
              <w14:schemeClr w14:val="tx1"/>
            </w14:solidFill>
          </w14:textFill>
        </w:rPr>
        <w:t xml:space="preserve"> </w:t>
      </w:r>
      <w:r>
        <w:rPr>
          <w:rFonts w:ascii="Times New Roman" w:hAnsi="Times New Roman" w:cs="Times New Roman"/>
          <w:color w:val="000000" w:themeColor="text1"/>
          <w:sz w:val="24"/>
          <w:highlight w:val="none"/>
          <w14:textFill>
            <w14:solidFill>
              <w14:schemeClr w14:val="tx1"/>
            </w14:solidFill>
          </w14:textFill>
        </w:rPr>
        <w:t xml:space="preserve">at </w:t>
      </w:r>
      <w:r>
        <w:rPr>
          <w:rFonts w:hint="eastAsia" w:ascii="Times New Roman" w:hAnsi="Times New Roman" w:cs="Times New Roman"/>
          <w:color w:val="000000" w:themeColor="text1"/>
          <w:sz w:val="24"/>
          <w:highlight w:val="none"/>
          <w14:textFill>
            <w14:solidFill>
              <w14:schemeClr w14:val="tx1"/>
            </w14:solidFill>
          </w14:textFill>
        </w:rPr>
        <w:t>room temperature for 3 h. Next, the liver sections were treated with</w:t>
      </w:r>
      <w:r>
        <w:rPr>
          <w:rFonts w:ascii="Times New Roman" w:hAnsi="Times New Roman" w:cs="Times New Roman"/>
          <w:color w:val="000000" w:themeColor="text1"/>
          <w:sz w:val="24"/>
          <w:highlight w:val="none"/>
          <w14:textFill>
            <w14:solidFill>
              <w14:schemeClr w14:val="tx1"/>
            </w14:solidFill>
          </w14:textFill>
        </w:rPr>
        <w:t xml:space="preserve"> Diaminobenzidine (DAB) Histochemistry Kit. Finally, the nuclei were stained with hematoxylin. Images were captured with a Nikon Eclipse Ni light microscopy (JAPAN).</w:t>
      </w:r>
      <w:r>
        <w:rPr>
          <w:rFonts w:hint="eastAsia" w:ascii="Times New Roman" w:hAnsi="Times New Roman" w:cs="Times New Roman"/>
          <w:color w:val="000000" w:themeColor="text1"/>
          <w:sz w:val="24"/>
          <w:highlight w:val="none"/>
          <w14:textFill>
            <w14:solidFill>
              <w14:schemeClr w14:val="tx1"/>
            </w14:solidFill>
          </w14:textFill>
        </w:rPr>
        <w:t xml:space="preserve"> </w:t>
      </w:r>
    </w:p>
    <w:p>
      <w:pPr>
        <w:widowControl/>
        <w:spacing w:before="156" w:beforeLines="50" w:after="156" w:afterLines="50" w:line="480" w:lineRule="auto"/>
        <w:ind w:right="105" w:rightChars="50"/>
        <w:rPr>
          <w:rFonts w:ascii="Times New Roman" w:hAnsi="Times New Roman"/>
          <w:color w:val="000000" w:themeColor="text1"/>
          <w:sz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For immunofluorescence,</w:t>
      </w:r>
      <w:r>
        <w:rPr>
          <w:rFonts w:hint="eastAsia" w:ascii="Times New Roman" w:hAnsi="Times New Roman" w:cs="Times New Roman"/>
          <w:color w:val="000000" w:themeColor="text1"/>
          <w:sz w:val="24"/>
          <w:highlight w:val="none"/>
          <w14:textFill>
            <w14:solidFill>
              <w14:schemeClr w14:val="tx1"/>
            </w14:solidFill>
          </w14:textFill>
        </w:rPr>
        <w:t xml:space="preserve"> </w:t>
      </w:r>
      <w:r>
        <w:rPr>
          <w:rFonts w:hint="eastAsia" w:ascii="Times New Roman" w:hAnsi="Times New Roman"/>
          <w:color w:val="000000" w:themeColor="text1"/>
          <w:sz w:val="24"/>
          <w:highlight w:val="none"/>
          <w14:textFill>
            <w14:solidFill>
              <w14:schemeClr w14:val="tx1"/>
            </w14:solidFill>
          </w14:textFill>
        </w:rPr>
        <w:t>in vivo studies</w:t>
      </w:r>
      <w:r>
        <w:rPr>
          <w:rFonts w:ascii="Times New Roman" w:hAnsi="Times New Roman"/>
          <w:color w:val="000000" w:themeColor="text1"/>
          <w:sz w:val="24"/>
          <w:highlight w:val="none"/>
          <w14:textFill>
            <w14:solidFill>
              <w14:schemeClr w14:val="tx1"/>
            </w14:solidFill>
          </w14:textFill>
        </w:rPr>
        <w:t xml:space="preserve">, </w:t>
      </w:r>
      <w:r>
        <w:rPr>
          <w:rFonts w:hint="eastAsia" w:ascii="Times New Roman" w:hAnsi="Times New Roman"/>
          <w:color w:val="000000" w:themeColor="text1"/>
          <w:sz w:val="24"/>
          <w:highlight w:val="none"/>
          <w14:textFill>
            <w14:solidFill>
              <w14:schemeClr w14:val="tx1"/>
            </w14:solidFill>
          </w14:textFill>
        </w:rPr>
        <w:t>paraffin</w:t>
      </w:r>
      <w:r>
        <w:rPr>
          <w:rFonts w:ascii="Times New Roman" w:hAnsi="Times New Roman"/>
          <w:color w:val="000000" w:themeColor="text1"/>
          <w:sz w:val="24"/>
          <w:highlight w:val="none"/>
          <w14:textFill>
            <w14:solidFill>
              <w14:schemeClr w14:val="tx1"/>
            </w14:solidFill>
          </w14:textFill>
        </w:rPr>
        <w:t xml:space="preserve"> </w:t>
      </w:r>
      <w:r>
        <w:rPr>
          <w:rFonts w:hint="eastAsia" w:ascii="Times New Roman" w:hAnsi="Times New Roman"/>
          <w:color w:val="000000" w:themeColor="text1"/>
          <w:sz w:val="24"/>
          <w:highlight w:val="none"/>
          <w14:textFill>
            <w14:solidFill>
              <w14:schemeClr w14:val="tx1"/>
            </w14:solidFill>
          </w14:textFill>
        </w:rPr>
        <w:t>liver</w:t>
      </w:r>
      <w:r>
        <w:rPr>
          <w:rFonts w:ascii="Times New Roman" w:hAnsi="Times New Roman"/>
          <w:color w:val="000000" w:themeColor="text1"/>
          <w:sz w:val="24"/>
          <w:highlight w:val="none"/>
          <w14:textFill>
            <w14:solidFill>
              <w14:schemeClr w14:val="tx1"/>
            </w14:solidFill>
          </w14:textFill>
        </w:rPr>
        <w:t xml:space="preserve"> sections were used. For </w:t>
      </w:r>
      <w:r>
        <w:rPr>
          <w:rFonts w:hint="eastAsia" w:ascii="Times New Roman" w:hAnsi="Times New Roman"/>
          <w:color w:val="000000" w:themeColor="text1"/>
          <w:sz w:val="24"/>
          <w:highlight w:val="none"/>
          <w14:textFill>
            <w14:solidFill>
              <w14:schemeClr w14:val="tx1"/>
            </w14:solidFill>
          </w14:textFill>
        </w:rPr>
        <w:t>L02 cells and HepG2 cells</w:t>
      </w:r>
      <w:r>
        <w:rPr>
          <w:rFonts w:ascii="Times New Roman" w:hAnsi="Times New Roman"/>
          <w:color w:val="000000" w:themeColor="text1"/>
          <w:sz w:val="24"/>
          <w:highlight w:val="none"/>
          <w14:textFill>
            <w14:solidFill>
              <w14:schemeClr w14:val="tx1"/>
            </w14:solidFill>
          </w14:textFill>
        </w:rPr>
        <w:t xml:space="preserve">, cells cultured on glass coverslips were fixed in 4% paraformaldehyde for 30 min. </w:t>
      </w:r>
      <w:r>
        <w:rPr>
          <w:rFonts w:hint="eastAsia" w:ascii="Times New Roman" w:hAnsi="Times New Roman"/>
          <w:color w:val="000000" w:themeColor="text1"/>
          <w:sz w:val="24"/>
          <w:highlight w:val="none"/>
          <w14:textFill>
            <w14:solidFill>
              <w14:schemeClr w14:val="tx1"/>
            </w14:solidFill>
          </w14:textFill>
        </w:rPr>
        <w:t>Paraffin</w:t>
      </w:r>
      <w:r>
        <w:rPr>
          <w:rFonts w:ascii="Times New Roman" w:hAnsi="Times New Roman"/>
          <w:color w:val="000000" w:themeColor="text1"/>
          <w:sz w:val="24"/>
          <w:highlight w:val="none"/>
          <w14:textFill>
            <w14:solidFill>
              <w14:schemeClr w14:val="tx1"/>
            </w14:solidFill>
          </w14:textFill>
        </w:rPr>
        <w:t xml:space="preserve"> </w:t>
      </w:r>
      <w:r>
        <w:rPr>
          <w:rFonts w:hint="eastAsia" w:ascii="Times New Roman" w:hAnsi="Times New Roman"/>
          <w:color w:val="000000" w:themeColor="text1"/>
          <w:sz w:val="24"/>
          <w:highlight w:val="none"/>
          <w14:textFill>
            <w14:solidFill>
              <w14:schemeClr w14:val="tx1"/>
            </w14:solidFill>
          </w14:textFill>
        </w:rPr>
        <w:t>liver</w:t>
      </w:r>
      <w:r>
        <w:rPr>
          <w:rFonts w:ascii="Times New Roman" w:hAnsi="Times New Roman"/>
          <w:color w:val="000000" w:themeColor="text1"/>
          <w:sz w:val="24"/>
          <w:highlight w:val="none"/>
          <w14:textFill>
            <w14:solidFill>
              <w14:schemeClr w14:val="tx1"/>
            </w14:solidFill>
          </w14:textFill>
        </w:rPr>
        <w:t xml:space="preserve"> sections or cells </w:t>
      </w:r>
      <w:bookmarkStart w:id="2" w:name="OLE_LINK5"/>
      <w:bookmarkStart w:id="3" w:name="OLE_LINK6"/>
      <w:r>
        <w:rPr>
          <w:rFonts w:ascii="Times New Roman" w:hAnsi="Times New Roman"/>
          <w:color w:val="000000" w:themeColor="text1"/>
          <w:sz w:val="24"/>
          <w:highlight w:val="none"/>
          <w14:textFill>
            <w14:solidFill>
              <w14:schemeClr w14:val="tx1"/>
            </w14:solidFill>
          </w14:textFill>
        </w:rPr>
        <w:t>permeabilized in PBS with 0.2% Triton X-100 for 15 min at room temperature.</w:t>
      </w:r>
      <w:bookmarkEnd w:id="2"/>
      <w:bookmarkEnd w:id="3"/>
      <w:r>
        <w:rPr>
          <w:rFonts w:ascii="Times New Roman" w:hAnsi="Times New Roman"/>
          <w:color w:val="000000" w:themeColor="text1"/>
          <w:sz w:val="24"/>
          <w:highlight w:val="none"/>
          <w14:textFill>
            <w14:solidFill>
              <w14:schemeClr w14:val="tx1"/>
            </w14:solidFill>
          </w14:textFill>
        </w:rPr>
        <w:t xml:space="preserve"> Blocked as above, and then incubated with </w:t>
      </w:r>
      <w:r>
        <w:rPr>
          <w:rFonts w:ascii="Times New Roman" w:hAnsi="Times New Roman"/>
          <w:sz w:val="24"/>
          <w:highlight w:val="none"/>
          <w:lang w:val="en-GB"/>
        </w:rPr>
        <w:t>primary antibody overnight at</w:t>
      </w:r>
      <w:r>
        <w:rPr>
          <w:rFonts w:hint="eastAsia" w:ascii="Times New Roman" w:hAnsi="Times New Roman"/>
          <w:sz w:val="24"/>
          <w:highlight w:val="none"/>
        </w:rPr>
        <w:t xml:space="preserve"> </w:t>
      </w:r>
      <w:r>
        <w:rPr>
          <w:rFonts w:ascii="Times New Roman" w:hAnsi="Times New Roman"/>
          <w:color w:val="000000" w:themeColor="text1"/>
          <w:sz w:val="24"/>
          <w:highlight w:val="none"/>
          <w14:textFill>
            <w14:solidFill>
              <w14:schemeClr w14:val="tx1"/>
            </w14:solidFill>
          </w14:textFill>
        </w:rPr>
        <w:t>4</w:t>
      </w:r>
      <w:r>
        <w:rPr>
          <w:rFonts w:ascii="Times New Roman" w:hAnsi="Times New Roman" w:eastAsia="BookAntiqua" w:cs="Times New Roman"/>
          <w:color w:val="000000"/>
          <w:kern w:val="0"/>
          <w:sz w:val="24"/>
          <w:highlight w:val="none"/>
          <w:lang w:bidi="ar"/>
        </w:rPr>
        <w:t>°C</w:t>
      </w:r>
      <w:r>
        <w:rPr>
          <w:rFonts w:ascii="Times New Roman" w:hAnsi="Times New Roman"/>
          <w:color w:val="000000" w:themeColor="text1"/>
          <w:sz w:val="24"/>
          <w:highlight w:val="none"/>
          <w14:textFill>
            <w14:solidFill>
              <w14:schemeClr w14:val="tx1"/>
            </w14:solidFill>
          </w14:textFill>
        </w:rPr>
        <w:t xml:space="preserve"> overnight. And then </w:t>
      </w:r>
      <w:r>
        <w:rPr>
          <w:rFonts w:hint="eastAsia" w:ascii="Times New Roman" w:hAnsi="Times New Roman"/>
          <w:color w:val="000000" w:themeColor="text1"/>
          <w:sz w:val="24"/>
          <w:highlight w:val="none"/>
          <w14:textFill>
            <w14:solidFill>
              <w14:schemeClr w14:val="tx1"/>
            </w14:solidFill>
          </w14:textFill>
        </w:rPr>
        <w:t xml:space="preserve">it was </w:t>
      </w:r>
      <w:r>
        <w:rPr>
          <w:rFonts w:ascii="Times New Roman" w:hAnsi="Times New Roman"/>
          <w:color w:val="000000" w:themeColor="text1"/>
          <w:sz w:val="24"/>
          <w:highlight w:val="none"/>
          <w14:textFill>
            <w14:solidFill>
              <w14:schemeClr w14:val="tx1"/>
            </w14:solidFill>
          </w14:textFill>
        </w:rPr>
        <w:t>incubated with a secondary antibody of Alexa Fluor 647-conjugated anti-</w:t>
      </w:r>
      <w:r>
        <w:rPr>
          <w:rFonts w:hint="eastAsia" w:ascii="Times New Roman" w:hAnsi="Times New Roman"/>
          <w:color w:val="000000" w:themeColor="text1"/>
          <w:sz w:val="24"/>
          <w:highlight w:val="none"/>
          <w14:textFill>
            <w14:solidFill>
              <w14:schemeClr w14:val="tx1"/>
            </w14:solidFill>
          </w14:textFill>
        </w:rPr>
        <w:t>mouse</w:t>
      </w:r>
      <w:r>
        <w:rPr>
          <w:rFonts w:ascii="Times New Roman" w:hAnsi="Times New Roman"/>
          <w:color w:val="000000" w:themeColor="text1"/>
          <w:sz w:val="24"/>
          <w:highlight w:val="none"/>
          <w14:textFill>
            <w14:solidFill>
              <w14:schemeClr w14:val="tx1"/>
            </w14:solidFill>
          </w14:textFill>
        </w:rPr>
        <w:t xml:space="preserve"> IgG</w:t>
      </w:r>
      <w:r>
        <w:rPr>
          <w:rFonts w:hint="eastAsia" w:ascii="Times New Roman" w:hAnsi="Times New Roman"/>
          <w:color w:val="000000" w:themeColor="text1"/>
          <w:sz w:val="24"/>
          <w:highlight w:val="none"/>
          <w14:textFill>
            <w14:solidFill>
              <w14:schemeClr w14:val="tx1"/>
            </w14:solidFill>
          </w14:textFill>
        </w:rPr>
        <w:t xml:space="preserve"> </w:t>
      </w:r>
      <w:r>
        <w:rPr>
          <w:rFonts w:ascii="Times New Roman" w:hAnsi="Times New Roman"/>
          <w:color w:val="000000" w:themeColor="text1"/>
          <w:kern w:val="0"/>
          <w:sz w:val="24"/>
          <w:highlight w:val="none"/>
          <w14:textFill>
            <w14:solidFill>
              <w14:schemeClr w14:val="tx1"/>
            </w14:solidFill>
          </w14:textFill>
        </w:rPr>
        <w:t>(1:200) (Abcam, ab150</w:t>
      </w:r>
      <w:r>
        <w:rPr>
          <w:rFonts w:hint="eastAsia" w:ascii="Times New Roman" w:hAnsi="Times New Roman"/>
          <w:color w:val="000000" w:themeColor="text1"/>
          <w:kern w:val="0"/>
          <w:sz w:val="24"/>
          <w:highlight w:val="none"/>
          <w14:textFill>
            <w14:solidFill>
              <w14:schemeClr w14:val="tx1"/>
            </w14:solidFill>
          </w14:textFill>
        </w:rPr>
        <w:t>119</w:t>
      </w:r>
      <w:r>
        <w:rPr>
          <w:rFonts w:ascii="Times New Roman" w:hAnsi="Times New Roman"/>
          <w:color w:val="000000" w:themeColor="text1"/>
          <w:kern w:val="0"/>
          <w:sz w:val="24"/>
          <w:highlight w:val="none"/>
          <w14:textFill>
            <w14:solidFill>
              <w14:schemeClr w14:val="tx1"/>
            </w14:solidFill>
          </w14:textFill>
        </w:rPr>
        <w:t>)</w:t>
      </w:r>
      <w:r>
        <w:rPr>
          <w:rFonts w:hint="eastAsia" w:ascii="Times New Roman" w:hAnsi="Times New Roman"/>
          <w:color w:val="000000" w:themeColor="text1"/>
          <w:sz w:val="24"/>
          <w:highlight w:val="none"/>
          <w14:textFill>
            <w14:solidFill>
              <w14:schemeClr w14:val="tx1"/>
            </w14:solidFill>
          </w14:textFill>
        </w:rPr>
        <w:t xml:space="preserve"> or </w:t>
      </w:r>
      <w:r>
        <w:rPr>
          <w:rFonts w:ascii="Times New Roman" w:hAnsi="Times New Roman"/>
          <w:color w:val="000000" w:themeColor="text1"/>
          <w:kern w:val="0"/>
          <w:sz w:val="24"/>
          <w:highlight w:val="none"/>
          <w14:textFill>
            <w14:solidFill>
              <w14:schemeClr w14:val="tx1"/>
            </w14:solidFill>
          </w14:textFill>
        </w:rPr>
        <w:t>Alexa Fluor 488-conjugated anti-rabbit IgG secondary antibody</w:t>
      </w:r>
      <w:r>
        <w:rPr>
          <w:rFonts w:hint="eastAsia" w:ascii="Times New Roman" w:hAnsi="Times New Roman"/>
          <w:color w:val="000000" w:themeColor="text1"/>
          <w:kern w:val="0"/>
          <w:sz w:val="24"/>
          <w:highlight w:val="none"/>
          <w14:textFill>
            <w14:solidFill>
              <w14:schemeClr w14:val="tx1"/>
            </w14:solidFill>
          </w14:textFill>
        </w:rPr>
        <w:t xml:space="preserve"> </w:t>
      </w:r>
      <w:r>
        <w:rPr>
          <w:rFonts w:ascii="Times New Roman" w:hAnsi="Times New Roman"/>
          <w:color w:val="000000" w:themeColor="text1"/>
          <w:kern w:val="0"/>
          <w:sz w:val="24"/>
          <w:highlight w:val="none"/>
          <w14:textFill>
            <w14:solidFill>
              <w14:schemeClr w14:val="tx1"/>
            </w14:solidFill>
          </w14:textFill>
        </w:rPr>
        <w:t>(1:200) (Abcam, ab15007</w:t>
      </w:r>
      <w:r>
        <w:rPr>
          <w:rFonts w:hint="eastAsia" w:ascii="Times New Roman" w:hAnsi="Times New Roman"/>
          <w:color w:val="000000" w:themeColor="text1"/>
          <w:kern w:val="0"/>
          <w:sz w:val="24"/>
          <w:highlight w:val="none"/>
          <w14:textFill>
            <w14:solidFill>
              <w14:schemeClr w14:val="tx1"/>
            </w14:solidFill>
          </w14:textFill>
        </w:rPr>
        <w:t>7</w:t>
      </w:r>
      <w:r>
        <w:rPr>
          <w:rFonts w:ascii="Times New Roman" w:hAnsi="Times New Roman"/>
          <w:color w:val="000000" w:themeColor="text1"/>
          <w:kern w:val="0"/>
          <w:sz w:val="24"/>
          <w:highlight w:val="none"/>
          <w14:textFill>
            <w14:solidFill>
              <w14:schemeClr w14:val="tx1"/>
            </w14:solidFill>
          </w14:textFill>
        </w:rPr>
        <w:t>).</w:t>
      </w:r>
      <w:r>
        <w:rPr>
          <w:rFonts w:ascii="Times New Roman" w:hAnsi="Times New Roman"/>
          <w:color w:val="000000" w:themeColor="text1"/>
          <w:sz w:val="24"/>
          <w:highlight w:val="none"/>
          <w14:textFill>
            <w14:solidFill>
              <w14:schemeClr w14:val="tx1"/>
            </w14:solidFill>
          </w14:textFill>
        </w:rPr>
        <w:t xml:space="preserve"> Finally, the nuclei were stained with DAPI. Images were captured with a Leica TCS SP5 Confocal</w:t>
      </w:r>
      <w:r>
        <w:rPr>
          <w:rFonts w:hint="eastAsia" w:ascii="Times New Roman" w:hAnsi="Times New Roman"/>
          <w:color w:val="000000" w:themeColor="text1"/>
          <w:sz w:val="24"/>
          <w:highlight w:val="none"/>
          <w14:textFill>
            <w14:solidFill>
              <w14:schemeClr w14:val="tx1"/>
            </w14:solidFill>
          </w14:textFill>
        </w:rPr>
        <w:t xml:space="preserve"> </w:t>
      </w:r>
      <w:r>
        <w:rPr>
          <w:rFonts w:ascii="Times New Roman" w:hAnsi="Times New Roman"/>
          <w:color w:val="000000" w:themeColor="text1"/>
          <w:sz w:val="24"/>
          <w:highlight w:val="none"/>
          <w14:textFill>
            <w14:solidFill>
              <w14:schemeClr w14:val="tx1"/>
            </w14:solidFill>
          </w14:textFill>
        </w:rPr>
        <w:t>microscope (Leica, Wetzlar, Germany).</w:t>
      </w:r>
    </w:p>
    <w:p>
      <w:pPr>
        <w:widowControl/>
        <w:spacing w:before="156" w:beforeLines="50" w:after="156" w:afterLines="50" w:line="480" w:lineRule="auto"/>
        <w:ind w:right="105" w:rightChars="50"/>
        <w:rPr>
          <w:rFonts w:ascii="Times New Roman" w:hAnsi="Times New Roman"/>
          <w:b/>
          <w:bCs/>
          <w:sz w:val="24"/>
          <w:highlight w:val="none"/>
        </w:rPr>
      </w:pPr>
      <w:r>
        <w:rPr>
          <w:rFonts w:hint="eastAsia" w:ascii="Times New Roman" w:hAnsi="Times New Roman"/>
          <w:b/>
          <w:bCs/>
          <w:sz w:val="24"/>
          <w:highlight w:val="none"/>
        </w:rPr>
        <w:t>Proximity Ligation Assay (PLA)</w:t>
      </w:r>
    </w:p>
    <w:p>
      <w:pPr>
        <w:widowControl/>
        <w:spacing w:before="156" w:beforeLines="50" w:after="156" w:afterLines="50" w:line="480" w:lineRule="auto"/>
        <w:ind w:right="105" w:rightChars="50"/>
        <w:rPr>
          <w:rFonts w:ascii="Times New Roman" w:hAnsi="Times New Roman"/>
          <w:b/>
          <w:bCs/>
          <w:sz w:val="24"/>
          <w:highlight w:val="none"/>
        </w:rPr>
      </w:pPr>
      <w:r>
        <w:rPr>
          <w:rFonts w:hint="eastAsia" w:ascii="Times New Roman" w:hAnsi="Times New Roman"/>
          <w:color w:val="000000" w:themeColor="text1"/>
          <w:sz w:val="24"/>
          <w:highlight w:val="none"/>
          <w14:textFill>
            <w14:solidFill>
              <w14:schemeClr w14:val="tx1"/>
            </w14:solidFill>
          </w14:textFill>
        </w:rPr>
        <w:t xml:space="preserve">The PLA kit was purchased from Merck (DUO92102-1KT). The directly binding between KEAP1 and USP16 was carried out </w:t>
      </w:r>
      <w:r>
        <w:rPr>
          <w:rFonts w:hint="eastAsia" w:ascii="Times New Roman" w:hAnsi="Times New Roman"/>
          <w:sz w:val="24"/>
          <w:highlight w:val="none"/>
        </w:rPr>
        <w:t>the manufacturer</w:t>
      </w:r>
      <w:r>
        <w:rPr>
          <w:rFonts w:ascii="Times New Roman" w:hAnsi="Times New Roman" w:cs="Times New Roman"/>
          <w:sz w:val="24"/>
          <w:highlight w:val="none"/>
        </w:rPr>
        <w:t>’</w:t>
      </w:r>
      <w:r>
        <w:rPr>
          <w:rFonts w:hint="eastAsia" w:ascii="Times New Roman" w:hAnsi="Times New Roman"/>
          <w:sz w:val="24"/>
          <w:highlight w:val="none"/>
        </w:rPr>
        <w:t xml:space="preserve">s instructions. </w:t>
      </w:r>
      <w:r>
        <w:rPr>
          <w:rFonts w:hint="eastAsia" w:ascii="Times New Roman" w:hAnsi="Times New Roman"/>
          <w:color w:val="000000" w:themeColor="text1"/>
          <w:sz w:val="24"/>
          <w:highlight w:val="none"/>
          <w14:textFill>
            <w14:solidFill>
              <w14:schemeClr w14:val="tx1"/>
            </w14:solidFill>
          </w14:textFill>
        </w:rPr>
        <w:t xml:space="preserve"> </w:t>
      </w:r>
    </w:p>
    <w:p>
      <w:pPr>
        <w:pStyle w:val="10"/>
        <w:spacing w:before="156" w:beforeLines="50" w:after="156" w:afterLines="50" w:line="480" w:lineRule="auto"/>
        <w:ind w:firstLine="0" w:firstLineChars="0"/>
        <w:rPr>
          <w:rFonts w:ascii="Times New Roman" w:hAnsi="Times New Roman"/>
          <w:b/>
          <w:bCs/>
          <w:sz w:val="24"/>
          <w:highlight w:val="none"/>
        </w:rPr>
      </w:pPr>
      <w:r>
        <w:rPr>
          <w:rFonts w:hint="eastAsia" w:ascii="Times New Roman" w:hAnsi="Times New Roman"/>
          <w:b/>
          <w:bCs/>
          <w:sz w:val="24"/>
          <w:highlight w:val="none"/>
        </w:rPr>
        <w:t>Plasmid construction and transfection</w:t>
      </w:r>
    </w:p>
    <w:p>
      <w:pPr>
        <w:widowControl/>
        <w:spacing w:before="156" w:beforeLines="50" w:after="156" w:afterLines="50" w:line="480" w:lineRule="auto"/>
        <w:ind w:right="105" w:rightChars="50"/>
        <w:rPr>
          <w:rFonts w:ascii="Times New Roman" w:hAnsi="Times New Roman"/>
          <w:sz w:val="24"/>
          <w:highlight w:val="none"/>
        </w:rPr>
      </w:pPr>
      <w:r>
        <w:rPr>
          <w:rFonts w:hint="eastAsia" w:ascii="Times New Roman" w:hAnsi="Times New Roman"/>
          <w:sz w:val="24"/>
          <w:highlight w:val="none"/>
        </w:rPr>
        <w:t xml:space="preserve">The full-length homo KEAP1 cDNA was cloned into pcDNA5-HA to express HA-tagged KEAP1 recombinant proteins and full-length homo USP16 cDNA was cloned into pcDNA5-Flag to express Flag-tagged USP16 </w:t>
      </w:r>
      <w:bookmarkStart w:id="4" w:name="OLE_LINK9"/>
      <w:r>
        <w:rPr>
          <w:rFonts w:hint="eastAsia" w:ascii="Times New Roman" w:hAnsi="Times New Roman"/>
          <w:sz w:val="24"/>
          <w:highlight w:val="none"/>
        </w:rPr>
        <w:t>recombinant proteins</w:t>
      </w:r>
      <w:bookmarkEnd w:id="4"/>
      <w:r>
        <w:rPr>
          <w:rFonts w:hint="eastAsia" w:ascii="Times New Roman" w:hAnsi="Times New Roman"/>
          <w:sz w:val="24"/>
          <w:highlight w:val="none"/>
        </w:rPr>
        <w:t xml:space="preserve">. Expression plasmids encoding truncated KEAP1 (1-315aa, 179-624aa, 1-179aa and 315-624aa) were amplified using PCR and cloned into pcDNA5-HA. All the above plasmids were constructed by OBiO Technology (Shanghai, China) Corp., Ltd.. HA-Ub, His-Ub, and His-Ub with different ubiquitin modification types were constructed by limibio Co. Ltd. Transient transfections for plasmids were performed with Lipo 2000 (Thermo Fisher Scientific, USA) and transfected into HEK293T cells. At the same time, MG132 was treated for 6 h before collection. After transfected for 48 h, HEK293T cells were harvested for co-immunoprecipitation and ubiquitination assays. </w:t>
      </w:r>
    </w:p>
    <w:p>
      <w:pPr>
        <w:pStyle w:val="10"/>
        <w:spacing w:before="156" w:beforeLines="50" w:after="156" w:afterLines="50" w:line="480" w:lineRule="auto"/>
        <w:ind w:firstLine="0" w:firstLineChars="0"/>
        <w:rPr>
          <w:rFonts w:ascii="Times New Roman" w:hAnsi="Times New Roman"/>
          <w:b/>
          <w:bCs/>
          <w:sz w:val="24"/>
          <w:highlight w:val="none"/>
        </w:rPr>
      </w:pPr>
      <w:r>
        <w:rPr>
          <w:rFonts w:hint="eastAsia" w:ascii="Times New Roman" w:hAnsi="Times New Roman"/>
          <w:b/>
          <w:bCs/>
          <w:sz w:val="24"/>
          <w:highlight w:val="none"/>
        </w:rPr>
        <w:t>Adeno-associated virus 8/9 (AAV8/9) vectors construction and injection</w:t>
      </w:r>
    </w:p>
    <w:p>
      <w:pPr>
        <w:pStyle w:val="10"/>
        <w:spacing w:before="156" w:beforeLines="50" w:after="156" w:afterLines="50" w:line="480" w:lineRule="auto"/>
        <w:ind w:right="105" w:rightChars="50" w:firstLine="0" w:firstLineChars="0"/>
        <w:rPr>
          <w:rFonts w:ascii="Times New Roman" w:hAnsi="Times New Roman"/>
          <w:sz w:val="24"/>
          <w:highlight w:val="none"/>
          <w:vertAlign w:val="superscript"/>
        </w:rPr>
      </w:pPr>
      <w:r>
        <w:rPr>
          <w:rFonts w:hint="eastAsia" w:ascii="Times New Roman" w:hAnsi="Times New Roman"/>
          <w:sz w:val="24"/>
          <w:highlight w:val="none"/>
        </w:rPr>
        <w:t xml:space="preserve">For the generation of </w:t>
      </w:r>
      <w:r>
        <w:rPr>
          <w:rFonts w:hint="eastAsia" w:ascii="Times New Roman" w:hAnsi="Times New Roman"/>
          <w:i/>
          <w:iCs/>
          <w:sz w:val="24"/>
          <w:highlight w:val="none"/>
        </w:rPr>
        <w:t>Usp16</w:t>
      </w:r>
      <w:r>
        <w:rPr>
          <w:rFonts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w:t>
      </w:r>
      <w:r>
        <w:rPr>
          <w:rFonts w:hint="eastAsia"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 xml:space="preserve">HEP </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mice, </w:t>
      </w:r>
      <w:r>
        <w:rPr>
          <w:rFonts w:hint="eastAsia" w:ascii="Times New Roman" w:hAnsi="Times New Roman"/>
          <w:i/>
          <w:iCs/>
          <w:sz w:val="24"/>
          <w:highlight w:val="none"/>
        </w:rPr>
        <w:t>Usp16</w:t>
      </w:r>
      <w:r>
        <w:rPr>
          <w:rFonts w:hint="eastAsia"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 xml:space="preserve">f/f </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mice were injected with </w:t>
      </w:r>
      <w:bookmarkStart w:id="5" w:name="OLE_LINK10"/>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AAV-TBG-Cre (3</w:t>
      </w:r>
      <w:r>
        <w:rPr>
          <w:rFonts w:ascii="Times New Roman" w:hAnsi="Times New Roman" w:eastAsia="微软雅黑" w:cs="Times New Roman"/>
          <w:color w:val="0D0D0D" w:themeColor="text1" w:themeTint="F2"/>
          <w:kern w:val="0"/>
          <w:sz w:val="24"/>
          <w:highlight w:val="none"/>
          <w14:textFill>
            <w14:solidFill>
              <w14:schemeClr w14:val="tx1">
                <w14:lumMod w14:val="95000"/>
                <w14:lumOff w14:val="5000"/>
              </w14:schemeClr>
            </w14:solidFill>
          </w14:textFill>
        </w:rPr>
        <w:t>×</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10</w:t>
      </w:r>
      <w:r>
        <w:rPr>
          <w:rFonts w:hint="eastAsia"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11</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 virus </w:t>
      </w:r>
      <w:r>
        <w:rPr>
          <w:rFonts w:hint="eastAsia" w:ascii="Times New Roman" w:hAnsi="Times New Roman"/>
          <w:sz w:val="24"/>
          <w:highlight w:val="none"/>
        </w:rPr>
        <w:t>particles</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/200 </w:t>
      </w:r>
      <w:r>
        <w:rPr>
          <w:rFonts w:ascii="Times New Roman" w:hAnsi="Times New Roman" w:eastAsia="宋体" w:cs="Times New Roman"/>
          <w:color w:val="0D0D0D" w:themeColor="text1" w:themeTint="F2"/>
          <w:kern w:val="0"/>
          <w:sz w:val="24"/>
          <w:highlight w:val="none"/>
          <w14:textFill>
            <w14:solidFill>
              <w14:schemeClr w14:val="tx1">
                <w14:lumMod w14:val="95000"/>
                <w14:lumOff w14:val="5000"/>
              </w14:schemeClr>
            </w14:solidFill>
          </w14:textFill>
        </w:rPr>
        <w:t>μ</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L PBS)</w:t>
      </w:r>
      <w:bookmarkEnd w:id="5"/>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 by tail vein. After stably expressed for two weeks, </w:t>
      </w:r>
      <w:r>
        <w:rPr>
          <w:rFonts w:hint="eastAsia" w:ascii="Times New Roman" w:hAnsi="Times New Roman"/>
          <w:i/>
          <w:iCs/>
          <w:sz w:val="24"/>
          <w:highlight w:val="none"/>
        </w:rPr>
        <w:t>Usp16</w:t>
      </w:r>
      <w:r>
        <w:rPr>
          <w:rFonts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w:t>
      </w:r>
      <w:r>
        <w:rPr>
          <w:rFonts w:hint="eastAsia"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 xml:space="preserve">HEP </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mice were performed with further study. </w:t>
      </w:r>
      <w:r>
        <w:rPr>
          <w:rFonts w:hint="eastAsia" w:ascii="Times New Roman" w:hAnsi="Times New Roman"/>
          <w:sz w:val="24"/>
          <w:highlight w:val="none"/>
          <w:vertAlign w:val="superscript"/>
        </w:rPr>
        <w:t xml:space="preserve"> </w:t>
      </w:r>
    </w:p>
    <w:p>
      <w:pPr>
        <w:pStyle w:val="10"/>
        <w:spacing w:before="156" w:beforeLines="50" w:after="156" w:afterLines="50" w:line="480" w:lineRule="auto"/>
        <w:ind w:right="105" w:rightChars="50" w:firstLine="0" w:firstLineChars="0"/>
        <w:rPr>
          <w:rFonts w:ascii="Times New Roman" w:hAnsi="Times New Roman"/>
          <w:sz w:val="24"/>
          <w:highlight w:val="none"/>
        </w:rPr>
      </w:pPr>
      <w:r>
        <w:rPr>
          <w:rFonts w:hint="eastAsia" w:ascii="Times New Roman" w:hAnsi="Times New Roman"/>
          <w:sz w:val="24"/>
          <w:highlight w:val="none"/>
        </w:rPr>
        <w:t>For the generation of AAV9-FGF18</w:t>
      </w:r>
      <w:r>
        <w:rPr>
          <w:rFonts w:hint="eastAsia"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 xml:space="preserve"> </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mice, </w:t>
      </w:r>
      <w:r>
        <w:rPr>
          <w:rFonts w:hint="eastAsia" w:ascii="Times New Roman" w:hAnsi="Times New Roman"/>
          <w:sz w:val="24"/>
          <w:highlight w:val="none"/>
        </w:rPr>
        <w:t xml:space="preserve">C57BL/6 mice were injected with AAV9-FGF18 </w:t>
      </w:r>
      <w:bookmarkStart w:id="6" w:name="OLE_LINK2"/>
      <w:r>
        <w:rPr>
          <w:rFonts w:hint="eastAsia" w:ascii="Times New Roman" w:hAnsi="Times New Roman"/>
          <w:sz w:val="24"/>
          <w:highlight w:val="none"/>
        </w:rPr>
        <w:t>(1</w:t>
      </w:r>
      <w:r>
        <w:rPr>
          <w:rFonts w:ascii="Times New Roman" w:hAnsi="Times New Roman" w:cs="Times New Roman"/>
          <w:sz w:val="24"/>
          <w:highlight w:val="none"/>
        </w:rPr>
        <w:t>×</w:t>
      </w:r>
      <w:r>
        <w:rPr>
          <w:rFonts w:hint="eastAsia" w:ascii="Times New Roman" w:hAnsi="Times New Roman"/>
          <w:sz w:val="24"/>
          <w:highlight w:val="none"/>
        </w:rPr>
        <w:t>10</w:t>
      </w:r>
      <w:r>
        <w:rPr>
          <w:rFonts w:hint="eastAsia" w:ascii="Times New Roman" w:hAnsi="Times New Roman"/>
          <w:sz w:val="24"/>
          <w:highlight w:val="none"/>
          <w:vertAlign w:val="superscript"/>
        </w:rPr>
        <w:t>11</w:t>
      </w:r>
      <w:r>
        <w:rPr>
          <w:rFonts w:hint="eastAsia" w:ascii="Times New Roman" w:hAnsi="Times New Roman"/>
          <w:sz w:val="24"/>
          <w:highlight w:val="none"/>
        </w:rPr>
        <w:t xml:space="preserve"> viral particles/200 </w:t>
      </w:r>
      <w:r>
        <w:rPr>
          <w:rFonts w:ascii="Times New Roman" w:hAnsi="Times New Roman" w:eastAsia="宋体" w:cs="Times New Roman"/>
          <w:color w:val="0D0D0D" w:themeColor="text1" w:themeTint="F2"/>
          <w:kern w:val="0"/>
          <w:sz w:val="24"/>
          <w:highlight w:val="none"/>
          <w14:textFill>
            <w14:solidFill>
              <w14:schemeClr w14:val="tx1">
                <w14:lumMod w14:val="95000"/>
                <w14:lumOff w14:val="5000"/>
              </w14:schemeClr>
            </w14:solidFill>
          </w14:textFill>
        </w:rPr>
        <w:t>μ</w:t>
      </w:r>
      <w:r>
        <w:rPr>
          <w:rFonts w:hint="eastAsia" w:ascii="Times New Roman" w:hAnsi="Times New Roman"/>
          <w:sz w:val="24"/>
          <w:highlight w:val="none"/>
        </w:rPr>
        <w:t>L PBS)</w:t>
      </w:r>
      <w:bookmarkEnd w:id="6"/>
      <w:r>
        <w:rPr>
          <w:rFonts w:hint="eastAsia" w:ascii="Times New Roman" w:hAnsi="Times New Roman"/>
          <w:sz w:val="24"/>
          <w:highlight w:val="none"/>
        </w:rPr>
        <w:t xml:space="preserve"> via the tail vein.</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 After stably expressed for two weeks, </w:t>
      </w:r>
      <w:r>
        <w:rPr>
          <w:rFonts w:hint="eastAsia" w:ascii="Times New Roman" w:hAnsi="Times New Roman"/>
          <w:sz w:val="24"/>
          <w:highlight w:val="none"/>
        </w:rPr>
        <w:t>AAV9-FGF18</w:t>
      </w:r>
      <w:r>
        <w:rPr>
          <w:rFonts w:hint="eastAsia" w:ascii="Times New Roman" w:hAnsi="Times New Roman" w:eastAsia="微软雅黑" w:cs="AdvOTa9103878"/>
          <w:color w:val="FF0000"/>
          <w:kern w:val="0"/>
          <w:sz w:val="24"/>
          <w:highlight w:val="none"/>
        </w:rPr>
        <w:t xml:space="preserve"> </w:t>
      </w:r>
      <w:r>
        <w:rPr>
          <w:rFonts w:hint="eastAsia" w:ascii="Times New Roman" w:hAnsi="Times New Roman"/>
          <w:sz w:val="24"/>
          <w:highlight w:val="none"/>
        </w:rPr>
        <w:t>mice</w:t>
      </w:r>
      <w:r>
        <w:rPr>
          <w:rFonts w:hint="eastAsia" w:ascii="Times New Roman" w:hAnsi="Times New Roman" w:eastAsia="微软雅黑" w:cs="AdvOTa9103878"/>
          <w:color w:val="FF0000"/>
          <w:kern w:val="0"/>
          <w:sz w:val="24"/>
          <w:highlight w:val="none"/>
        </w:rPr>
        <w:t xml:space="preserve"> </w:t>
      </w:r>
      <w:r>
        <w:rPr>
          <w:rFonts w:hint="eastAsia" w:ascii="Times New Roman" w:hAnsi="Times New Roman"/>
          <w:sz w:val="24"/>
          <w:highlight w:val="none"/>
        </w:rPr>
        <w:t>were performed with further study.</w:t>
      </w:r>
    </w:p>
    <w:p>
      <w:pPr>
        <w:pStyle w:val="10"/>
        <w:spacing w:before="156" w:beforeLines="50" w:after="156" w:afterLines="50" w:line="480" w:lineRule="auto"/>
        <w:ind w:right="105" w:rightChars="50" w:firstLine="0" w:firstLineChars="0"/>
        <w:rPr>
          <w:rFonts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pPr>
      <w:r>
        <w:rPr>
          <w:rFonts w:hint="eastAsia" w:ascii="Times New Roman" w:hAnsi="Times New Roman"/>
          <w:sz w:val="24"/>
          <w:highlight w:val="none"/>
        </w:rPr>
        <w:t xml:space="preserve">For the generation of </w:t>
      </w:r>
      <w:r>
        <w:rPr>
          <w:rFonts w:hint="eastAsia" w:ascii="Times New Roman" w:hAnsi="Times New Roman" w:eastAsia="BookAntiqua" w:cs="Times New Roman"/>
          <w:color w:val="000000"/>
          <w:kern w:val="0"/>
          <w:sz w:val="24"/>
          <w:highlight w:val="none"/>
          <w:lang w:bidi="ar"/>
        </w:rPr>
        <w:t xml:space="preserve">hepatocyte specific Usp16 knockout </w:t>
      </w:r>
      <w:r>
        <w:rPr>
          <w:rFonts w:hint="eastAsia" w:ascii="Times New Roman" w:hAnsi="Times New Roman" w:eastAsia="BookAntiqua" w:cs="Times New Roman"/>
          <w:i/>
          <w:iCs/>
          <w:color w:val="000000"/>
          <w:kern w:val="0"/>
          <w:sz w:val="24"/>
          <w:highlight w:val="none"/>
          <w:lang w:bidi="ar"/>
        </w:rPr>
        <w:t>Fgf18</w:t>
      </w:r>
      <w:r>
        <w:rPr>
          <w:rFonts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△HSC</w:t>
      </w:r>
      <w:r>
        <w:rPr>
          <w:rFonts w:hint="eastAsia"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 xml:space="preserve"> </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mice, </w:t>
      </w:r>
      <w:r>
        <w:rPr>
          <w:rFonts w:hint="eastAsia" w:ascii="Times New Roman" w:hAnsi="Times New Roman" w:eastAsia="BookAntiqua" w:cs="Times New Roman"/>
          <w:i/>
          <w:iCs/>
          <w:color w:val="000000"/>
          <w:kern w:val="0"/>
          <w:sz w:val="24"/>
          <w:highlight w:val="none"/>
          <w:lang w:bidi="ar"/>
        </w:rPr>
        <w:t>Fgf18</w:t>
      </w:r>
      <w:r>
        <w:rPr>
          <w:rFonts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△HSC</w:t>
      </w:r>
      <w:r>
        <w:rPr>
          <w:rFonts w:hint="eastAsia"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 xml:space="preserve"> </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mice </w:t>
      </w:r>
      <w:r>
        <w:rPr>
          <w:rFonts w:hint="eastAsia" w:ascii="Times New Roman" w:hAnsi="Times New Roman" w:eastAsia="BookAntiqua" w:cs="Times New Roman"/>
          <w:color w:val="000000"/>
          <w:kern w:val="0"/>
          <w:sz w:val="24"/>
          <w:highlight w:val="none"/>
          <w:lang w:bidi="ar"/>
        </w:rPr>
        <w:t xml:space="preserve">were injected with AAV8-TBG-shUsp16 </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(2</w:t>
      </w:r>
      <w:r>
        <w:rPr>
          <w:rFonts w:ascii="Times New Roman" w:hAnsi="Times New Roman" w:eastAsia="微软雅黑" w:cs="Times New Roman"/>
          <w:color w:val="0D0D0D" w:themeColor="text1" w:themeTint="F2"/>
          <w:kern w:val="0"/>
          <w:sz w:val="24"/>
          <w:highlight w:val="none"/>
          <w14:textFill>
            <w14:solidFill>
              <w14:schemeClr w14:val="tx1">
                <w14:lumMod w14:val="95000"/>
                <w14:lumOff w14:val="5000"/>
              </w14:schemeClr>
            </w14:solidFill>
          </w14:textFill>
        </w:rPr>
        <w:t>×</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10</w:t>
      </w:r>
      <w:r>
        <w:rPr>
          <w:rFonts w:hint="eastAsia"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11</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 virus </w:t>
      </w:r>
      <w:r>
        <w:rPr>
          <w:rFonts w:hint="eastAsia" w:ascii="Times New Roman" w:hAnsi="Times New Roman"/>
          <w:sz w:val="24"/>
          <w:highlight w:val="none"/>
        </w:rPr>
        <w:t>particles</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/200 </w:t>
      </w:r>
      <w:r>
        <w:rPr>
          <w:rFonts w:ascii="Times New Roman" w:hAnsi="Times New Roman" w:eastAsia="宋体" w:cs="Times New Roman"/>
          <w:color w:val="0D0D0D" w:themeColor="text1" w:themeTint="F2"/>
          <w:kern w:val="0"/>
          <w:sz w:val="24"/>
          <w:highlight w:val="none"/>
          <w14:textFill>
            <w14:solidFill>
              <w14:schemeClr w14:val="tx1">
                <w14:lumMod w14:val="95000"/>
                <w14:lumOff w14:val="5000"/>
              </w14:schemeClr>
            </w14:solidFill>
          </w14:textFill>
        </w:rPr>
        <w:t>μ</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L PBS)</w:t>
      </w:r>
      <w:r>
        <w:rPr>
          <w:rFonts w:hint="eastAsia" w:ascii="Times New Roman" w:hAnsi="Times New Roman" w:eastAsia="BookAntiqua" w:cs="Times New Roman"/>
          <w:color w:val="000000"/>
          <w:kern w:val="0"/>
          <w:sz w:val="24"/>
          <w:highlight w:val="none"/>
          <w:lang w:bidi="ar"/>
        </w:rPr>
        <w:t xml:space="preserve"> to obtain hepatocyte specific Usp16 knockout </w:t>
      </w:r>
      <w:r>
        <w:rPr>
          <w:rFonts w:hint="eastAsia" w:ascii="Times New Roman" w:hAnsi="Times New Roman" w:eastAsia="BookAntiqua" w:cs="Times New Roman"/>
          <w:i/>
          <w:iCs/>
          <w:color w:val="000000"/>
          <w:kern w:val="0"/>
          <w:sz w:val="24"/>
          <w:highlight w:val="none"/>
          <w:lang w:bidi="ar"/>
        </w:rPr>
        <w:t>Fgf18</w:t>
      </w:r>
      <w:r>
        <w:rPr>
          <w:rFonts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△HSC</w:t>
      </w:r>
      <w:r>
        <w:rPr>
          <w:rFonts w:hint="eastAsia"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 xml:space="preserve"> </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mice. After stably expressed for two weeks, </w:t>
      </w:r>
      <w:r>
        <w:rPr>
          <w:rFonts w:hint="eastAsia" w:ascii="Times New Roman" w:hAnsi="Times New Roman" w:eastAsia="BookAntiqua" w:cs="Times New Roman"/>
          <w:color w:val="000000"/>
          <w:kern w:val="0"/>
          <w:sz w:val="24"/>
          <w:highlight w:val="none"/>
          <w:lang w:bidi="ar"/>
        </w:rPr>
        <w:t>the</w:t>
      </w:r>
      <w:r>
        <w:rPr>
          <w:rFonts w:hint="eastAsia"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 xml:space="preserve"> </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mice were performed with further study. </w:t>
      </w:r>
    </w:p>
    <w:p>
      <w:pPr>
        <w:pStyle w:val="10"/>
        <w:spacing w:before="156" w:beforeLines="50" w:after="156" w:afterLines="50" w:line="480" w:lineRule="auto"/>
        <w:ind w:right="105" w:rightChars="50" w:firstLine="0" w:firstLineChars="0"/>
        <w:rPr>
          <w:rFonts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pP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For the generation of </w:t>
      </w:r>
      <w:r>
        <w:rPr>
          <w:rFonts w:hint="eastAsia" w:ascii="Times New Roman" w:hAnsi="Times New Roman"/>
          <w:color w:val="000000" w:themeColor="text1"/>
          <w:sz w:val="24"/>
          <w:highlight w:val="none"/>
          <w14:textFill>
            <w14:solidFill>
              <w14:schemeClr w14:val="tx1"/>
            </w14:solidFill>
          </w14:textFill>
        </w:rPr>
        <w:t>FGF18 overexpression in</w:t>
      </w:r>
      <w:r>
        <w:rPr>
          <w:rFonts w:hint="eastAsia" w:ascii="Times New Roman" w:hAnsi="Times New Roman" w:eastAsia="微软雅黑" w:cs="AdvOTa9103878"/>
          <w:color w:val="000000" w:themeColor="text1"/>
          <w:kern w:val="0"/>
          <w:sz w:val="24"/>
          <w:highlight w:val="none"/>
          <w:vertAlign w:val="superscript"/>
          <w14:textFill>
            <w14:solidFill>
              <w14:schemeClr w14:val="tx1"/>
            </w14:solidFill>
          </w14:textFill>
        </w:rPr>
        <w:t xml:space="preserve"> </w:t>
      </w:r>
      <w:r>
        <w:rPr>
          <w:rFonts w:hint="eastAsia" w:ascii="Times New Roman" w:hAnsi="Times New Roman"/>
          <w:i/>
          <w:iCs/>
          <w:color w:val="000000" w:themeColor="text1"/>
          <w:sz w:val="24"/>
          <w:highlight w:val="none"/>
          <w14:textFill>
            <w14:solidFill>
              <w14:schemeClr w14:val="tx1"/>
            </w14:solidFill>
          </w14:textFill>
        </w:rPr>
        <w:t>Usp16</w:t>
      </w:r>
      <w:r>
        <w:rPr>
          <w:rFonts w:ascii="Times New Roman" w:hAnsi="Times New Roman" w:eastAsia="微软雅黑" w:cs="AdvOTa9103878"/>
          <w:color w:val="000000" w:themeColor="text1"/>
          <w:kern w:val="0"/>
          <w:sz w:val="24"/>
          <w:highlight w:val="none"/>
          <w:vertAlign w:val="superscript"/>
          <w14:textFill>
            <w14:solidFill>
              <w14:schemeClr w14:val="tx1"/>
            </w14:solidFill>
          </w14:textFill>
        </w:rPr>
        <w:t>△</w:t>
      </w:r>
      <w:r>
        <w:rPr>
          <w:rFonts w:hint="eastAsia" w:ascii="Times New Roman" w:hAnsi="Times New Roman" w:eastAsia="微软雅黑" w:cs="AdvOTa9103878"/>
          <w:color w:val="000000" w:themeColor="text1"/>
          <w:kern w:val="0"/>
          <w:sz w:val="24"/>
          <w:highlight w:val="none"/>
          <w:vertAlign w:val="superscript"/>
          <w14:textFill>
            <w14:solidFill>
              <w14:schemeClr w14:val="tx1"/>
            </w14:solidFill>
          </w14:textFill>
        </w:rPr>
        <w:t xml:space="preserve">HEP </w:t>
      </w:r>
      <w:r>
        <w:rPr>
          <w:rFonts w:hint="eastAsia" w:ascii="Times New Roman" w:hAnsi="Times New Roman" w:eastAsia="微软雅黑" w:cs="AdvOTa9103878"/>
          <w:color w:val="000000" w:themeColor="text1"/>
          <w:kern w:val="0"/>
          <w:sz w:val="24"/>
          <w:highlight w:val="none"/>
          <w14:textFill>
            <w14:solidFill>
              <w14:schemeClr w14:val="tx1"/>
            </w14:solidFill>
          </w14:textFill>
        </w:rPr>
        <w:t xml:space="preserve">mice, </w:t>
      </w:r>
      <w:r>
        <w:rPr>
          <w:rFonts w:hint="eastAsia" w:ascii="Times New Roman" w:hAnsi="Times New Roman"/>
          <w:i/>
          <w:iCs/>
          <w:sz w:val="24"/>
          <w:highlight w:val="none"/>
        </w:rPr>
        <w:t>Usp16</w:t>
      </w:r>
      <w:r>
        <w:rPr>
          <w:rFonts w:hint="eastAsia"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 xml:space="preserve">f/f </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mice were injected with AAV-TBG-Cre (3</w:t>
      </w:r>
      <w:r>
        <w:rPr>
          <w:rFonts w:ascii="Times New Roman" w:hAnsi="Times New Roman" w:eastAsia="微软雅黑" w:cs="Times New Roman"/>
          <w:color w:val="0D0D0D" w:themeColor="text1" w:themeTint="F2"/>
          <w:kern w:val="0"/>
          <w:sz w:val="24"/>
          <w:highlight w:val="none"/>
          <w14:textFill>
            <w14:solidFill>
              <w14:schemeClr w14:val="tx1">
                <w14:lumMod w14:val="95000"/>
                <w14:lumOff w14:val="5000"/>
              </w14:schemeClr>
            </w14:solidFill>
          </w14:textFill>
        </w:rPr>
        <w:t>×</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10</w:t>
      </w:r>
      <w:r>
        <w:rPr>
          <w:rFonts w:hint="eastAsia"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11</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 virus </w:t>
      </w:r>
      <w:r>
        <w:rPr>
          <w:rFonts w:hint="eastAsia" w:ascii="Times New Roman" w:hAnsi="Times New Roman"/>
          <w:sz w:val="24"/>
          <w:highlight w:val="none"/>
        </w:rPr>
        <w:t>particles</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/200 </w:t>
      </w:r>
      <w:r>
        <w:rPr>
          <w:rFonts w:ascii="Times New Roman" w:hAnsi="Times New Roman" w:eastAsia="宋体" w:cs="Times New Roman"/>
          <w:color w:val="0D0D0D" w:themeColor="text1" w:themeTint="F2"/>
          <w:kern w:val="0"/>
          <w:sz w:val="24"/>
          <w:highlight w:val="none"/>
          <w14:textFill>
            <w14:solidFill>
              <w14:schemeClr w14:val="tx1">
                <w14:lumMod w14:val="95000"/>
                <w14:lumOff w14:val="5000"/>
              </w14:schemeClr>
            </w14:solidFill>
          </w14:textFill>
        </w:rPr>
        <w:t>μ</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L PBS) in combination with </w:t>
      </w:r>
      <w:r>
        <w:rPr>
          <w:rFonts w:hint="eastAsia" w:ascii="Times New Roman" w:hAnsi="Times New Roman"/>
          <w:sz w:val="24"/>
          <w:highlight w:val="none"/>
        </w:rPr>
        <w:t>AAV9-FGF18 (1</w:t>
      </w:r>
      <w:r>
        <w:rPr>
          <w:rFonts w:ascii="Times New Roman" w:hAnsi="Times New Roman" w:cs="Times New Roman"/>
          <w:sz w:val="24"/>
          <w:highlight w:val="none"/>
        </w:rPr>
        <w:t>×</w:t>
      </w:r>
      <w:r>
        <w:rPr>
          <w:rFonts w:hint="eastAsia" w:ascii="Times New Roman" w:hAnsi="Times New Roman"/>
          <w:sz w:val="24"/>
          <w:highlight w:val="none"/>
        </w:rPr>
        <w:t>10</w:t>
      </w:r>
      <w:r>
        <w:rPr>
          <w:rFonts w:hint="eastAsia" w:ascii="Times New Roman" w:hAnsi="Times New Roman"/>
          <w:sz w:val="24"/>
          <w:highlight w:val="none"/>
          <w:vertAlign w:val="superscript"/>
        </w:rPr>
        <w:t>11</w:t>
      </w:r>
      <w:r>
        <w:rPr>
          <w:rFonts w:hint="eastAsia" w:ascii="Times New Roman" w:hAnsi="Times New Roman"/>
          <w:sz w:val="24"/>
          <w:highlight w:val="none"/>
        </w:rPr>
        <w:t xml:space="preserve"> viral particles/200 </w:t>
      </w:r>
      <w:r>
        <w:rPr>
          <w:rFonts w:ascii="Times New Roman" w:hAnsi="Times New Roman" w:eastAsia="宋体" w:cs="Times New Roman"/>
          <w:color w:val="0D0D0D" w:themeColor="text1" w:themeTint="F2"/>
          <w:kern w:val="0"/>
          <w:sz w:val="24"/>
          <w:highlight w:val="none"/>
          <w14:textFill>
            <w14:solidFill>
              <w14:schemeClr w14:val="tx1">
                <w14:lumMod w14:val="95000"/>
                <w14:lumOff w14:val="5000"/>
              </w14:schemeClr>
            </w14:solidFill>
          </w14:textFill>
        </w:rPr>
        <w:t>μ</w:t>
      </w:r>
      <w:r>
        <w:rPr>
          <w:rFonts w:hint="eastAsia" w:ascii="Times New Roman" w:hAnsi="Times New Roman"/>
          <w:sz w:val="24"/>
          <w:highlight w:val="none"/>
        </w:rPr>
        <w:t xml:space="preserve">L PBS) through the tail veil. </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After stably expressed for two weeks, </w:t>
      </w:r>
      <w:r>
        <w:rPr>
          <w:rFonts w:hint="eastAsia" w:ascii="Times New Roman" w:hAnsi="Times New Roman" w:eastAsia="BookAntiqua" w:cs="Times New Roman"/>
          <w:color w:val="000000"/>
          <w:kern w:val="0"/>
          <w:sz w:val="24"/>
          <w:highlight w:val="none"/>
          <w:lang w:bidi="ar"/>
        </w:rPr>
        <w:t>the</w:t>
      </w:r>
      <w:r>
        <w:rPr>
          <w:rFonts w:hint="eastAsia" w:ascii="Times New Roman" w:hAnsi="Times New Roman" w:eastAsia="微软雅黑" w:cs="AdvOTa9103878"/>
          <w:color w:val="0D0D0D" w:themeColor="text1" w:themeTint="F2"/>
          <w:kern w:val="0"/>
          <w:sz w:val="24"/>
          <w:highlight w:val="none"/>
          <w:vertAlign w:val="superscript"/>
          <w14:textFill>
            <w14:solidFill>
              <w14:schemeClr w14:val="tx1">
                <w14:lumMod w14:val="95000"/>
                <w14:lumOff w14:val="5000"/>
              </w14:schemeClr>
            </w14:solidFill>
          </w14:textFill>
        </w:rPr>
        <w:t xml:space="preserve"> </w:t>
      </w:r>
      <w:r>
        <w:rPr>
          <w:rFonts w:hint="eastAsia"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t xml:space="preserve">mice were performed with further study. </w:t>
      </w:r>
    </w:p>
    <w:p>
      <w:pPr>
        <w:pStyle w:val="10"/>
        <w:spacing w:before="156" w:beforeLines="50" w:after="156" w:afterLines="50" w:line="480" w:lineRule="auto"/>
        <w:ind w:right="105" w:rightChars="50" w:firstLine="0" w:firstLineChars="0"/>
        <w:rPr>
          <w:rFonts w:ascii="Times New Roman" w:hAnsi="Times New Roman" w:eastAsia="微软雅黑" w:cs="AdvOTa9103878"/>
          <w:color w:val="0D0D0D" w:themeColor="text1" w:themeTint="F2"/>
          <w:kern w:val="0"/>
          <w:sz w:val="24"/>
          <w:highlight w:val="none"/>
          <w14:textFill>
            <w14:solidFill>
              <w14:schemeClr w14:val="tx1">
                <w14:lumMod w14:val="95000"/>
                <w14:lumOff w14:val="5000"/>
              </w14:schemeClr>
            </w14:solidFill>
          </w14:textFill>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lang w:eastAsia="zh-CN"/>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igure 1</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imes New Roman" w:hAnsi="Times New Roman" w:eastAsia="微软雅黑" w:cs="AdvOTa9103878"/>
          <w:b/>
          <w:kern w:val="0"/>
          <w:sz w:val="24"/>
          <w:highlight w:val="none"/>
          <w:lang w:eastAsia="zh-CN"/>
        </w:rPr>
      </w:pPr>
      <w:r>
        <w:rPr>
          <w:rFonts w:hint="eastAsia" w:ascii="Times New Roman" w:hAnsi="Times New Roman" w:eastAsia="微软雅黑" w:cs="AdvOTa9103878"/>
          <w:b/>
          <w:kern w:val="0"/>
          <w:sz w:val="24"/>
          <w:highlight w:val="none"/>
          <w:lang w:eastAsia="zh-CN"/>
        </w:rPr>
        <w:drawing>
          <wp:inline distT="0" distB="0" distL="114300" distR="114300">
            <wp:extent cx="5496560" cy="5500370"/>
            <wp:effectExtent l="0" t="0" r="5080" b="1270"/>
            <wp:docPr id="2" name="图片 2" descr="Supplementar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1"/>
                    <pic:cNvPicPr>
                      <a:picLocks noChangeAspect="1"/>
                    </pic:cNvPicPr>
                  </pic:nvPicPr>
                  <pic:blipFill>
                    <a:blip r:embed="rId5"/>
                    <a:stretch>
                      <a:fillRect/>
                    </a:stretch>
                  </pic:blipFill>
                  <pic:spPr>
                    <a:xfrm>
                      <a:off x="0" y="0"/>
                      <a:ext cx="5496560" cy="550037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1 </w:t>
      </w:r>
      <w:r>
        <w:rPr>
          <w:rFonts w:hint="eastAsia" w:ascii="Times New Roman" w:hAnsi="Times New Roman" w:eastAsia="微软雅黑" w:cs="AdvOTa9103878"/>
          <w:bCs/>
          <w:kern w:val="0"/>
          <w:sz w:val="24"/>
          <w:highlight w:val="none"/>
        </w:rPr>
        <w:t>(A</w:t>
      </w:r>
      <w:r>
        <w:rPr>
          <w:rFonts w:hint="eastAsia" w:ascii="Times New Roman" w:hAnsi="Times New Roman" w:eastAsia="微软雅黑" w:cs="AdvOTa9103878"/>
          <w:bCs/>
          <w:kern w:val="0"/>
          <w:sz w:val="24"/>
          <w:highlight w:val="none"/>
          <w:lang w:val="en-US" w:eastAsia="zh-CN"/>
        </w:rPr>
        <w:t>-B</w:t>
      </w:r>
      <w:r>
        <w:rPr>
          <w:rFonts w:hint="eastAsia" w:ascii="Times New Roman" w:hAnsi="Times New Roman" w:eastAsia="微软雅黑" w:cs="AdvOTa9103878"/>
          <w:bCs/>
          <w:kern w:val="0"/>
          <w:sz w:val="24"/>
          <w:highlight w:val="none"/>
        </w:rPr>
        <w:t>)</w:t>
      </w:r>
      <w:r>
        <w:rPr>
          <w:rFonts w:hint="eastAsia" w:ascii="Times New Roman" w:hAnsi="Times New Roman" w:eastAsia="微软雅黑" w:cs="AdvOTa9103878"/>
          <w:b/>
          <w:kern w:val="0"/>
          <w:sz w:val="24"/>
          <w:highlight w:val="none"/>
        </w:rPr>
        <w:t xml:space="preserve"> </w:t>
      </w:r>
      <w:r>
        <w:rPr>
          <w:rFonts w:hint="eastAsia" w:ascii="Times New Roman" w:hAnsi="Times New Roman" w:eastAsiaTheme="minorEastAsia" w:cstheme="minorBidi"/>
          <w:sz w:val="24"/>
          <w:highlight w:val="none"/>
        </w:rPr>
        <w:t>Relative mRNA expression of genes</w:t>
      </w:r>
      <w:r>
        <w:rPr>
          <w:rFonts w:hint="eastAsia" w:ascii="Times New Roman" w:hAnsi="Times New Roman" w:cstheme="minorBidi"/>
          <w:sz w:val="24"/>
          <w:highlight w:val="none"/>
          <w:lang w:val="en-US" w:eastAsia="zh-CN"/>
        </w:rPr>
        <w:t xml:space="preserve"> in the indicated group</w:t>
      </w:r>
      <w:r>
        <w:rPr>
          <w:rFonts w:hint="eastAsia" w:ascii="Times New Roman" w:hAnsi="Times New Roman" w:eastAsiaTheme="minorEastAsia" w:cstheme="minorBidi"/>
          <w:sz w:val="24"/>
          <w:highlight w:val="none"/>
        </w:rPr>
        <w:t xml:space="preserve"> by RT-PCR</w:t>
      </w:r>
      <w:r>
        <w:rPr>
          <w:rFonts w:hint="eastAsia" w:ascii="Times New Roman" w:hAnsi="Times New Roman"/>
          <w:sz w:val="24"/>
          <w:highlight w:val="none"/>
        </w:rPr>
        <w:t xml:space="preserve">. </w:t>
      </w:r>
      <w:r>
        <w:rPr>
          <w:rFonts w:hint="eastAsia" w:ascii="Times New Roman" w:hAnsi="Times New Roman" w:eastAsia="微软雅黑" w:cs="AdvOTa9103878"/>
          <w:bCs/>
          <w:kern w:val="0"/>
          <w:sz w:val="24"/>
          <w:highlight w:val="none"/>
        </w:rPr>
        <w:t xml:space="preserve">(C) The serum level of FGF18 in mice subjected to I/R surgery or not (n=3 per group). (D) </w:t>
      </w:r>
      <w:bookmarkStart w:id="7" w:name="OLE_LINK22"/>
      <w:r>
        <w:rPr>
          <w:rFonts w:hint="default" w:ascii="Times New Roman" w:hAnsi="Times New Roman" w:eastAsia="Segoe UI" w:cs="Times New Roman"/>
          <w:b w:val="0"/>
          <w:bCs w:val="0"/>
          <w:i w:val="0"/>
          <w:iCs w:val="0"/>
          <w:caps w:val="0"/>
          <w:color w:val="000000" w:themeColor="text1"/>
          <w:spacing w:val="0"/>
          <w:sz w:val="24"/>
          <w:szCs w:val="24"/>
          <w:u w:val="none"/>
          <w:shd w:val="clear" w:fill="FFFFFF"/>
          <w14:textFill>
            <w14:solidFill>
              <w14:schemeClr w14:val="tx1"/>
            </w14:solidFill>
          </w14:textFill>
        </w:rPr>
        <w:fldChar w:fldCharType="begin"/>
      </w:r>
      <w:r>
        <w:rPr>
          <w:rFonts w:hint="default" w:ascii="Times New Roman" w:hAnsi="Times New Roman" w:eastAsia="Segoe UI" w:cs="Times New Roman"/>
          <w:b w:val="0"/>
          <w:bCs w:val="0"/>
          <w:i w:val="0"/>
          <w:iCs w:val="0"/>
          <w:caps w:val="0"/>
          <w:color w:val="000000" w:themeColor="text1"/>
          <w:spacing w:val="0"/>
          <w:sz w:val="24"/>
          <w:szCs w:val="24"/>
          <w:u w:val="none"/>
          <w:shd w:val="clear" w:fill="FFFFFF"/>
          <w14:textFill>
            <w14:solidFill>
              <w14:schemeClr w14:val="tx1"/>
            </w14:solidFill>
          </w14:textFill>
        </w:rPr>
        <w:instrText xml:space="preserve"> HYPERLINK "javascript:;" </w:instrText>
      </w:r>
      <w:r>
        <w:rPr>
          <w:rFonts w:hint="default" w:ascii="Times New Roman" w:hAnsi="Times New Roman" w:eastAsia="Segoe UI" w:cs="Times New Roman"/>
          <w:b w:val="0"/>
          <w:bCs w:val="0"/>
          <w:i w:val="0"/>
          <w:iCs w:val="0"/>
          <w:caps w:val="0"/>
          <w:color w:val="000000" w:themeColor="text1"/>
          <w:spacing w:val="0"/>
          <w:sz w:val="24"/>
          <w:szCs w:val="24"/>
          <w:u w:val="none"/>
          <w:shd w:val="clear" w:fill="FFFFFF"/>
          <w14:textFill>
            <w14:solidFill>
              <w14:schemeClr w14:val="tx1"/>
            </w14:solidFill>
          </w14:textFill>
        </w:rPr>
        <w:fldChar w:fldCharType="separate"/>
      </w:r>
      <w:r>
        <w:rPr>
          <w:rStyle w:val="9"/>
          <w:rFonts w:hint="eastAsia" w:ascii="Times New Roman" w:hAnsi="Times New Roman" w:eastAsia="宋体" w:cs="Times New Roman"/>
          <w:b w:val="0"/>
          <w:bCs w:val="0"/>
          <w:i w:val="0"/>
          <w:iCs w:val="0"/>
          <w:caps w:val="0"/>
          <w:color w:val="000000" w:themeColor="text1"/>
          <w:spacing w:val="0"/>
          <w:sz w:val="24"/>
          <w:szCs w:val="24"/>
          <w:u w:val="none"/>
          <w:shd w:val="clear" w:fill="FFFFFF"/>
          <w:lang w:val="en-US" w:eastAsia="zh-CN"/>
          <w14:textFill>
            <w14:solidFill>
              <w14:schemeClr w14:val="tx1"/>
            </w14:solidFill>
          </w14:textFill>
        </w:rPr>
        <w:t>I</w:t>
      </w:r>
      <w:r>
        <w:rPr>
          <w:rStyle w:val="9"/>
          <w:rFonts w:hint="default" w:ascii="Times New Roman" w:hAnsi="Times New Roman" w:eastAsia="Segoe UI" w:cs="Times New Roman"/>
          <w:b w:val="0"/>
          <w:bCs w:val="0"/>
          <w:i w:val="0"/>
          <w:iCs w:val="0"/>
          <w:caps w:val="0"/>
          <w:color w:val="000000" w:themeColor="text1"/>
          <w:spacing w:val="0"/>
          <w:sz w:val="24"/>
          <w:szCs w:val="24"/>
          <w:u w:val="none"/>
          <w:shd w:val="clear" w:fill="FFFFFF"/>
          <w14:textFill>
            <w14:solidFill>
              <w14:schemeClr w14:val="tx1"/>
            </w14:solidFill>
          </w14:textFill>
        </w:rPr>
        <w:t>mmunofluorescence</w:t>
      </w:r>
      <w:r>
        <w:rPr>
          <w:rFonts w:hint="default" w:ascii="Times New Roman" w:hAnsi="Times New Roman" w:eastAsia="Segoe UI" w:cs="Times New Roman"/>
          <w:b w:val="0"/>
          <w:bCs w:val="0"/>
          <w:i w:val="0"/>
          <w:iCs w:val="0"/>
          <w:caps w:val="0"/>
          <w:color w:val="000000" w:themeColor="text1"/>
          <w:spacing w:val="0"/>
          <w:sz w:val="24"/>
          <w:szCs w:val="24"/>
          <w:u w:val="none"/>
          <w:shd w:val="clear" w:fill="FFFFFF"/>
          <w14:textFill>
            <w14:solidFill>
              <w14:schemeClr w14:val="tx1"/>
            </w14:solidFill>
          </w14:textFill>
        </w:rPr>
        <w:fldChar w:fldCharType="end"/>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 xml:space="preserve"> for </w:t>
      </w:r>
      <w:r>
        <w:rPr>
          <w:rFonts w:hint="eastAsia"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 xml:space="preserve">FGF18 (red) and </w:t>
      </w:r>
      <w:bookmarkEnd w:id="7"/>
      <w:r>
        <w:rPr>
          <w:rFonts w:hint="eastAsia" w:ascii="Times New Roman" w:hAnsi="Times New Roman"/>
          <w:sz w:val="24"/>
          <w:highlight w:val="none"/>
        </w:rPr>
        <w:t xml:space="preserve">desmin </w:t>
      </w:r>
      <w:r>
        <w:rPr>
          <w:rFonts w:hint="eastAsia"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(green)</w:t>
      </w:r>
      <w:r>
        <w:rPr>
          <w:rFonts w:hint="eastAsia" w:ascii="Times New Roman" w:hAnsi="Times New Roman" w:eastAsia="宋体"/>
          <w:sz w:val="24"/>
          <w:highlight w:val="none"/>
          <w:lang w:val="en-US" w:eastAsia="zh-CN"/>
        </w:rPr>
        <w:t xml:space="preserve">. </w:t>
      </w:r>
      <w:r>
        <w:rPr>
          <w:rFonts w:hint="eastAsia" w:ascii="Times New Roman" w:hAnsi="Times New Roman"/>
          <w:sz w:val="24"/>
          <w:highlight w:val="none"/>
        </w:rPr>
        <w:t xml:space="preserve">Scale bar=50 </w:t>
      </w:r>
      <w:r>
        <w:rPr>
          <w:rFonts w:ascii="Times New Roman" w:hAnsi="Times New Roman" w:eastAsia="宋体" w:cs="Times New Roman"/>
          <w:sz w:val="24"/>
          <w:highlight w:val="none"/>
        </w:rPr>
        <w:t>μ</w:t>
      </w:r>
      <w:r>
        <w:rPr>
          <w:rFonts w:hint="eastAsia" w:ascii="Times New Roman" w:hAnsi="Times New Roman"/>
          <w:sz w:val="24"/>
          <w:highlight w:val="none"/>
        </w:rPr>
        <w:t>m.</w:t>
      </w:r>
      <w:bookmarkStart w:id="8" w:name="OLE_LINK45"/>
      <w:r>
        <w:rPr>
          <w:rFonts w:hint="eastAsia" w:ascii="Times New Roman" w:hAnsi="Times New Roman"/>
          <w:sz w:val="24"/>
          <w:highlight w:val="none"/>
        </w:rPr>
        <w:t xml:space="preserve"> </w:t>
      </w:r>
      <w:r>
        <w:rPr>
          <w:rFonts w:hint="eastAsia" w:ascii="Times New Roman" w:hAnsi="Times New Roman" w:eastAsia="微软雅黑" w:cs="AdvOTa9103878"/>
          <w:bCs/>
          <w:kern w:val="0"/>
          <w:sz w:val="24"/>
          <w:highlight w:val="none"/>
        </w:rPr>
        <w:t>(E)</w:t>
      </w:r>
      <w:bookmarkEnd w:id="8"/>
      <w:r>
        <w:rPr>
          <w:rFonts w:hint="eastAsia" w:ascii="Times New Roman" w:hAnsi="Times New Roman" w:eastAsia="微软雅黑" w:cs="AdvOTa9103878"/>
          <w:b/>
          <w:kern w:val="0"/>
          <w:sz w:val="24"/>
          <w:highlight w:val="none"/>
        </w:rPr>
        <w:t xml:space="preserve"> </w:t>
      </w:r>
      <w:r>
        <w:rPr>
          <w:rFonts w:hint="eastAsia" w:ascii="Times New Roman" w:hAnsi="Times New Roman" w:eastAsia="微软雅黑" w:cs="AdvOTa9103878"/>
          <w:bCs/>
          <w:kern w:val="0"/>
          <w:sz w:val="24"/>
          <w:highlight w:val="none"/>
        </w:rPr>
        <w:t xml:space="preserve">To induce </w:t>
      </w:r>
      <w:r>
        <w:rPr>
          <w:rFonts w:hint="eastAsia" w:ascii="Times New Roman" w:hAnsi="Times New Roman" w:eastAsia="微软雅黑" w:cs="AdvOTa9103878"/>
          <w:bCs/>
          <w:i/>
          <w:iCs/>
          <w:kern w:val="0"/>
          <w:sz w:val="24"/>
          <w:highlight w:val="none"/>
        </w:rPr>
        <w:t>Fgf18-tdtomato</w:t>
      </w:r>
      <w:r>
        <w:rPr>
          <w:rFonts w:hint="eastAsia" w:ascii="Times New Roman" w:hAnsi="Times New Roman" w:eastAsia="微软雅黑" w:cs="AdvOTa9103878"/>
          <w:bCs/>
          <w:kern w:val="0"/>
          <w:sz w:val="24"/>
          <w:highlight w:val="none"/>
        </w:rPr>
        <w:t xml:space="preserve"> expression, mice were injected with tamoxifen (2 mg dissolved in 150 </w:t>
      </w:r>
      <w:r>
        <w:rPr>
          <w:rFonts w:ascii="Times New Roman" w:hAnsi="Times New Roman" w:eastAsia="微软雅黑" w:cs="Times New Roman"/>
          <w:bCs/>
          <w:kern w:val="0"/>
          <w:sz w:val="24"/>
          <w:highlight w:val="none"/>
        </w:rPr>
        <w:t>μ</w:t>
      </w:r>
      <w:r>
        <w:rPr>
          <w:rFonts w:hint="eastAsia" w:ascii="Times New Roman" w:hAnsi="Times New Roman" w:eastAsia="微软雅黑" w:cs="AdvOTa9103878"/>
          <w:bCs/>
          <w:kern w:val="0"/>
          <w:sz w:val="24"/>
          <w:highlight w:val="none"/>
        </w:rPr>
        <w:t xml:space="preserve">L Corn Oil) every other day for a total of five times prior to the I/R surgery. </w:t>
      </w:r>
      <w:r>
        <w:rPr>
          <w:rFonts w:hint="default" w:ascii="Times New Roman" w:hAnsi="Times New Roman" w:eastAsia="Segoe UI" w:cs="Times New Roman"/>
          <w:b w:val="0"/>
          <w:bCs w:val="0"/>
          <w:i w:val="0"/>
          <w:iCs w:val="0"/>
          <w:caps w:val="0"/>
          <w:color w:val="000000" w:themeColor="text1"/>
          <w:spacing w:val="0"/>
          <w:sz w:val="24"/>
          <w:szCs w:val="24"/>
          <w:u w:val="none"/>
          <w:shd w:val="clear" w:fill="FFFFFF"/>
          <w14:textFill>
            <w14:solidFill>
              <w14:schemeClr w14:val="tx1"/>
            </w14:solidFill>
          </w14:textFill>
        </w:rPr>
        <w:fldChar w:fldCharType="begin"/>
      </w:r>
      <w:r>
        <w:rPr>
          <w:rFonts w:hint="default" w:ascii="Times New Roman" w:hAnsi="Times New Roman" w:eastAsia="Segoe UI" w:cs="Times New Roman"/>
          <w:b w:val="0"/>
          <w:bCs w:val="0"/>
          <w:i w:val="0"/>
          <w:iCs w:val="0"/>
          <w:caps w:val="0"/>
          <w:color w:val="000000" w:themeColor="text1"/>
          <w:spacing w:val="0"/>
          <w:sz w:val="24"/>
          <w:szCs w:val="24"/>
          <w:u w:val="none"/>
          <w:shd w:val="clear" w:fill="FFFFFF"/>
          <w14:textFill>
            <w14:solidFill>
              <w14:schemeClr w14:val="tx1"/>
            </w14:solidFill>
          </w14:textFill>
        </w:rPr>
        <w:instrText xml:space="preserve"> HYPERLINK "javascript:;" </w:instrText>
      </w:r>
      <w:r>
        <w:rPr>
          <w:rFonts w:hint="default" w:ascii="Times New Roman" w:hAnsi="Times New Roman" w:eastAsia="Segoe UI" w:cs="Times New Roman"/>
          <w:b w:val="0"/>
          <w:bCs w:val="0"/>
          <w:i w:val="0"/>
          <w:iCs w:val="0"/>
          <w:caps w:val="0"/>
          <w:color w:val="000000" w:themeColor="text1"/>
          <w:spacing w:val="0"/>
          <w:sz w:val="24"/>
          <w:szCs w:val="24"/>
          <w:u w:val="none"/>
          <w:shd w:val="clear" w:fill="FFFFFF"/>
          <w14:textFill>
            <w14:solidFill>
              <w14:schemeClr w14:val="tx1"/>
            </w14:solidFill>
          </w14:textFill>
        </w:rPr>
        <w:fldChar w:fldCharType="separate"/>
      </w:r>
      <w:r>
        <w:rPr>
          <w:rStyle w:val="9"/>
          <w:rFonts w:hint="eastAsia" w:ascii="Times New Roman" w:hAnsi="Times New Roman" w:eastAsia="宋体" w:cs="Times New Roman"/>
          <w:b w:val="0"/>
          <w:bCs w:val="0"/>
          <w:i w:val="0"/>
          <w:iCs w:val="0"/>
          <w:caps w:val="0"/>
          <w:color w:val="000000" w:themeColor="text1"/>
          <w:spacing w:val="0"/>
          <w:sz w:val="24"/>
          <w:szCs w:val="24"/>
          <w:u w:val="none"/>
          <w:shd w:val="clear" w:fill="FFFFFF"/>
          <w:lang w:val="en-US" w:eastAsia="zh-CN"/>
          <w14:textFill>
            <w14:solidFill>
              <w14:schemeClr w14:val="tx1"/>
            </w14:solidFill>
          </w14:textFill>
        </w:rPr>
        <w:t>I</w:t>
      </w:r>
      <w:r>
        <w:rPr>
          <w:rStyle w:val="9"/>
          <w:rFonts w:hint="default" w:ascii="Times New Roman" w:hAnsi="Times New Roman" w:eastAsia="Segoe UI" w:cs="Times New Roman"/>
          <w:b w:val="0"/>
          <w:bCs w:val="0"/>
          <w:i w:val="0"/>
          <w:iCs w:val="0"/>
          <w:caps w:val="0"/>
          <w:color w:val="000000" w:themeColor="text1"/>
          <w:spacing w:val="0"/>
          <w:sz w:val="24"/>
          <w:szCs w:val="24"/>
          <w:u w:val="none"/>
          <w:shd w:val="clear" w:fill="FFFFFF"/>
          <w14:textFill>
            <w14:solidFill>
              <w14:schemeClr w14:val="tx1"/>
            </w14:solidFill>
          </w14:textFill>
        </w:rPr>
        <w:t>mmunofluorescence</w:t>
      </w:r>
      <w:r>
        <w:rPr>
          <w:rFonts w:hint="default" w:ascii="Times New Roman" w:hAnsi="Times New Roman" w:eastAsia="Segoe UI" w:cs="Times New Roman"/>
          <w:b w:val="0"/>
          <w:bCs w:val="0"/>
          <w:i w:val="0"/>
          <w:iCs w:val="0"/>
          <w:caps w:val="0"/>
          <w:color w:val="000000" w:themeColor="text1"/>
          <w:spacing w:val="0"/>
          <w:sz w:val="24"/>
          <w:szCs w:val="24"/>
          <w:u w:val="none"/>
          <w:shd w:val="clear" w:fill="FFFFFF"/>
          <w14:textFill>
            <w14:solidFill>
              <w14:schemeClr w14:val="tx1"/>
            </w14:solidFill>
          </w14:textFill>
        </w:rPr>
        <w:fldChar w:fldCharType="end"/>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 xml:space="preserve"> for </w:t>
      </w:r>
      <w:r>
        <w:rPr>
          <w:rFonts w:hint="eastAsia" w:ascii="Times New Roman" w:hAnsi="Times New Roman" w:eastAsia="微软雅黑" w:cs="AdvOTa9103878"/>
          <w:bCs/>
          <w:kern w:val="0"/>
          <w:sz w:val="24"/>
          <w:highlight w:val="none"/>
        </w:rPr>
        <w:t>Tdtomato</w:t>
      </w:r>
      <w:r>
        <w:rPr>
          <w:rFonts w:hint="eastAsia"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 xml:space="preserve"> (red) and </w:t>
      </w:r>
      <w:r>
        <w:rPr>
          <w:rFonts w:hint="eastAsia" w:ascii="Times New Roman" w:hAnsi="Times New Roman" w:eastAsia="宋体"/>
          <w:sz w:val="24"/>
          <w:highlight w:val="none"/>
          <w:lang w:val="en-US" w:eastAsia="zh-CN"/>
        </w:rPr>
        <w:t>d</w:t>
      </w:r>
      <w:r>
        <w:rPr>
          <w:rFonts w:hint="eastAsia" w:ascii="Times New Roman" w:hAnsi="Times New Roman"/>
          <w:sz w:val="24"/>
          <w:highlight w:val="none"/>
        </w:rPr>
        <w:t>ifferent cell markers</w:t>
      </w:r>
      <w:r>
        <w:rPr>
          <w:rFonts w:hint="eastAsia" w:ascii="Times New Roman" w:hAnsi="Times New Roman"/>
          <w:sz w:val="24"/>
          <w:highlight w:val="none"/>
          <w:lang w:val="en-US" w:eastAsia="zh-CN"/>
        </w:rPr>
        <w:t xml:space="preserve"> </w:t>
      </w:r>
      <w:r>
        <w:rPr>
          <w:rFonts w:hint="eastAsia"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(green)</w:t>
      </w:r>
      <w:r>
        <w:rPr>
          <w:rFonts w:hint="eastAsia" w:ascii="Times New Roman" w:hAnsi="Times New Roman"/>
          <w:sz w:val="24"/>
          <w:highlight w:val="none"/>
        </w:rPr>
        <w:t>.</w:t>
      </w:r>
      <w:r>
        <w:rPr>
          <w:rFonts w:hint="eastAsia" w:ascii="Times New Roman" w:hAnsi="Times New Roman" w:eastAsia="微软雅黑" w:cs="AdvOTa9103878"/>
          <w:bCs/>
          <w:kern w:val="0"/>
          <w:sz w:val="24"/>
          <w:highlight w:val="none"/>
        </w:rPr>
        <w:t xml:space="preserve"> Scale bar=50 </w:t>
      </w:r>
      <w:r>
        <w:rPr>
          <w:rFonts w:ascii="Times New Roman" w:hAnsi="Times New Roman" w:eastAsia="微软雅黑" w:cs="Times New Roman"/>
          <w:bCs/>
          <w:kern w:val="0"/>
          <w:sz w:val="24"/>
          <w:highlight w:val="none"/>
        </w:rPr>
        <w:t>μ</w:t>
      </w:r>
      <w:r>
        <w:rPr>
          <w:rFonts w:hint="eastAsia" w:ascii="Times New Roman" w:hAnsi="Times New Roman" w:eastAsia="微软雅黑" w:cs="AdvOTa9103878"/>
          <w:bCs/>
          <w:kern w:val="0"/>
          <w:sz w:val="24"/>
          <w:highlight w:val="none"/>
        </w:rPr>
        <w:t>m.</w:t>
      </w:r>
      <w:r>
        <w:rPr>
          <w:rFonts w:hint="eastAsia" w:ascii="Times New Roman" w:hAnsi="Times New Roman" w:eastAsia="微软雅黑" w:cs="AdvOTa9103878"/>
          <w:b/>
          <w:kern w:val="0"/>
          <w:sz w:val="24"/>
          <w:highlight w:val="none"/>
        </w:rPr>
        <w:t xml:space="preserve"> (</w:t>
      </w:r>
      <w:r>
        <w:rPr>
          <w:rFonts w:hint="eastAsia" w:ascii="Times New Roman" w:hAnsi="Times New Roman" w:eastAsia="微软雅黑" w:cs="AdvOTa9103878"/>
          <w:bCs/>
          <w:kern w:val="0"/>
          <w:sz w:val="24"/>
          <w:highlight w:val="none"/>
        </w:rPr>
        <w:t>F</w:t>
      </w:r>
      <w:r>
        <w:rPr>
          <w:rFonts w:hint="eastAsia" w:ascii="Times New Roman" w:hAnsi="Times New Roman" w:eastAsia="微软雅黑" w:cs="AdvOTa9103878"/>
          <w:b/>
          <w:kern w:val="0"/>
          <w:sz w:val="24"/>
          <w:highlight w:val="none"/>
        </w:rPr>
        <w:t xml:space="preserve">) </w:t>
      </w:r>
      <w:r>
        <w:rPr>
          <w:rFonts w:hint="eastAsia" w:ascii="Times New Roman" w:hAnsi="Times New Roman" w:eastAsia="微软雅黑" w:cs="AdvOTa9103878"/>
          <w:b w:val="0"/>
          <w:bCs/>
          <w:kern w:val="0"/>
          <w:sz w:val="24"/>
          <w:highlight w:val="none"/>
          <w:lang w:val="en-US" w:eastAsia="zh-CN"/>
        </w:rPr>
        <w:t>Transwell</w:t>
      </w:r>
      <w:r>
        <w:rPr>
          <w:rFonts w:hint="eastAsia" w:ascii="Times New Roman" w:hAnsi="Times New Roman"/>
          <w:sz w:val="24"/>
          <w:highlight w:val="none"/>
        </w:rPr>
        <w:t xml:space="preserve"> </w:t>
      </w:r>
      <w:r>
        <w:rPr>
          <w:rFonts w:hint="eastAsia" w:ascii="Times New Roman" w:hAnsi="Times New Roman"/>
          <w:sz w:val="24"/>
          <w:highlight w:val="none"/>
          <w:lang w:val="en-US" w:eastAsia="zh-CN"/>
        </w:rPr>
        <w:t xml:space="preserve">assay was performed. </w:t>
      </w:r>
      <w:r>
        <w:rPr>
          <w:rFonts w:hint="eastAsia" w:ascii="Times New Roman" w:hAnsi="Times New Roman"/>
          <w:sz w:val="24"/>
          <w:highlight w:val="none"/>
        </w:rPr>
        <w:t>Relative protein expression by western blotting</w:t>
      </w:r>
      <w:r>
        <w:rPr>
          <w:rFonts w:hint="eastAsia" w:ascii="Times New Roman" w:hAnsi="Times New Roman" w:eastAsia="微软雅黑" w:cs="AdvOTa9103878"/>
          <w:bCs/>
          <w:kern w:val="0"/>
          <w:sz w:val="24"/>
          <w:highlight w:val="none"/>
        </w:rPr>
        <w:t xml:space="preserve">. </w:t>
      </w:r>
      <w:r>
        <w:rPr>
          <w:rFonts w:hint="eastAsia" w:ascii="Times New Roman" w:hAnsi="Times New Roman" w:eastAsia="微软雅黑" w:cs="AdvOTa9103878"/>
          <w:b/>
          <w:kern w:val="0"/>
          <w:sz w:val="24"/>
          <w:highlight w:val="none"/>
        </w:rPr>
        <w:t>(</w:t>
      </w:r>
      <w:r>
        <w:rPr>
          <w:rFonts w:hint="eastAsia" w:ascii="Times New Roman" w:hAnsi="Times New Roman" w:eastAsia="微软雅黑" w:cs="AdvOTa9103878"/>
          <w:bCs/>
          <w:kern w:val="0"/>
          <w:sz w:val="24"/>
          <w:highlight w:val="none"/>
        </w:rPr>
        <w:t>G</w:t>
      </w:r>
      <w:r>
        <w:rPr>
          <w:rFonts w:hint="eastAsia" w:ascii="Times New Roman" w:hAnsi="Times New Roman" w:eastAsia="微软雅黑" w:cs="AdvOTa9103878"/>
          <w:b/>
          <w:kern w:val="0"/>
          <w:sz w:val="24"/>
          <w:highlight w:val="none"/>
        </w:rPr>
        <w:t xml:space="preserve">) </w:t>
      </w:r>
      <w:r>
        <w:rPr>
          <w:rFonts w:hint="eastAsia" w:ascii="Times New Roman" w:hAnsi="Times New Roman"/>
          <w:sz w:val="24"/>
          <w:highlight w:val="none"/>
        </w:rPr>
        <w:t xml:space="preserve">Protein levels of FGFR1, FGFR2, FGFR3, and FGFR4 in L02 cells subjected to H/R challenge or not. </w:t>
      </w:r>
      <w:bookmarkStart w:id="9" w:name="OLE_LINK46"/>
      <w:r>
        <w:rPr>
          <w:rFonts w:hint="eastAsia" w:ascii="Times New Roman" w:hAnsi="Times New Roman" w:eastAsia="微软雅黑" w:cs="AdvOTa9103878"/>
          <w:bCs/>
          <w:kern w:val="0"/>
          <w:sz w:val="24"/>
          <w:highlight w:val="none"/>
        </w:rPr>
        <w:t>(H)</w:t>
      </w:r>
      <w:bookmarkEnd w:id="9"/>
      <w:r>
        <w:rPr>
          <w:rFonts w:hint="eastAsia" w:ascii="Times New Roman" w:hAnsi="Times New Roman" w:eastAsia="微软雅黑" w:cs="AdvOTa9103878"/>
          <w:bCs/>
          <w:kern w:val="0"/>
          <w:sz w:val="24"/>
          <w:highlight w:val="none"/>
        </w:rPr>
        <w:t xml:space="preserve"> </w:t>
      </w:r>
      <w:r>
        <w:rPr>
          <w:rFonts w:hint="eastAsia" w:ascii="Times New Roman" w:hAnsi="Times New Roman"/>
          <w:sz w:val="24"/>
          <w:highlight w:val="none"/>
        </w:rPr>
        <w:t>Relative protein expression by western blotting</w:t>
      </w:r>
      <w:r>
        <w:rPr>
          <w:rFonts w:hint="eastAsia" w:ascii="Times New Roman" w:hAnsi="Times New Roman" w:eastAsia="微软雅黑" w:cs="AdvOTa9103878"/>
          <w:bCs/>
          <w:kern w:val="0"/>
          <w:sz w:val="24"/>
          <w:highlight w:val="none"/>
        </w:rPr>
        <w:t>.</w:t>
      </w:r>
      <w:r>
        <w:rPr>
          <w:rFonts w:hint="eastAsia" w:ascii="Times New Roman" w:hAnsi="Times New Roman" w:eastAsia="微软雅黑" w:cs="AdvOTa9103878"/>
          <w:bCs/>
          <w:kern w:val="0"/>
          <w:sz w:val="24"/>
          <w:highlight w:val="none"/>
          <w:lang w:val="en-US" w:eastAsia="zh-CN"/>
        </w:rPr>
        <w:t xml:space="preserve"> </w:t>
      </w:r>
      <w:r>
        <w:rPr>
          <w:rFonts w:hint="eastAsia" w:ascii="Times New Roman" w:hAnsi="Times New Roman" w:eastAsia="微软雅黑" w:cs="AdvOTa9103878"/>
          <w:bCs/>
          <w:kern w:val="0"/>
          <w:sz w:val="24"/>
          <w:highlight w:val="none"/>
        </w:rPr>
        <w:t xml:space="preserve">(I) </w:t>
      </w:r>
      <w:r>
        <w:rPr>
          <w:rFonts w:hint="eastAsia" w:ascii="Times New Roman" w:hAnsi="Times New Roman"/>
          <w:sz w:val="24"/>
          <w:highlight w:val="none"/>
        </w:rPr>
        <w:t xml:space="preserve">Immunofluorescence showed the transfection efficiency of AAV-FGF18 in liver mice sections (n=3 per group). </w:t>
      </w:r>
      <w:r>
        <w:rPr>
          <w:rFonts w:hint="eastAsia" w:ascii="Times New Roman" w:hAnsi="Times New Roman"/>
          <w:color w:val="000000"/>
          <w:kern w:val="0"/>
          <w:sz w:val="24"/>
          <w:highlight w:val="none"/>
        </w:rPr>
        <w:t xml:space="preserve">Scale bar: 100 </w:t>
      </w:r>
      <w:r>
        <w:rPr>
          <w:rFonts w:ascii="Times New Roman" w:hAnsi="Times New Roman"/>
          <w:color w:val="000000"/>
          <w:kern w:val="0"/>
          <w:sz w:val="24"/>
          <w:highlight w:val="none"/>
        </w:rPr>
        <w:t>μ</w:t>
      </w:r>
      <w:r>
        <w:rPr>
          <w:rFonts w:hint="eastAsia" w:ascii="Times New Roman" w:hAnsi="Times New Roman"/>
          <w:color w:val="000000"/>
          <w:kern w:val="0"/>
          <w:sz w:val="24"/>
          <w:highlight w:val="none"/>
        </w:rPr>
        <w:t xml:space="preserve">m. </w:t>
      </w:r>
      <w:r>
        <w:rPr>
          <w:rFonts w:hint="eastAsia" w:ascii="Times New Roman" w:hAnsi="Times New Roman" w:cstheme="minorBidi"/>
          <w:sz w:val="24"/>
          <w:highlight w:val="none"/>
        </w:rPr>
        <w:t>The statistical significance of differences were assessed by student unpaired t-test.</w:t>
      </w:r>
      <w:r>
        <w:rPr>
          <w:rFonts w:hint="eastAsia" w:ascii="Times New Roman" w:hAnsi="Times New Roman" w:cstheme="minorBidi"/>
          <w:sz w:val="24"/>
          <w:highlight w:val="none"/>
          <w:lang w:val="en-US" w:eastAsia="zh-CN"/>
        </w:rPr>
        <w:t xml:space="preserve"> </w:t>
      </w:r>
      <w:r>
        <w:rPr>
          <w:rFonts w:hint="eastAsia" w:ascii="Times New Roman" w:hAnsi="Times New Roman"/>
          <w:sz w:val="24"/>
          <w:highlight w:val="none"/>
        </w:rPr>
        <w:t xml:space="preserve">Data are presented as means </w:t>
      </w:r>
      <w:r>
        <w:rPr>
          <w:rFonts w:ascii="Times New Roman" w:hAnsi="Times New Roman"/>
          <w:sz w:val="24"/>
          <w:highlight w:val="none"/>
        </w:rPr>
        <w:t>±</w:t>
      </w:r>
      <w:r>
        <w:rPr>
          <w:rFonts w:hint="eastAsia" w:ascii="Times New Roman" w:hAnsi="Times New Roman"/>
          <w:sz w:val="24"/>
          <w:highlight w:val="none"/>
        </w:rPr>
        <w:t xml:space="preserve"> SEM for at least triplicate experiments. (*p &lt; 0.05; **p &lt; 0.01.)</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sz w:val="24"/>
          <w:highlight w:val="none"/>
          <w:lang w:eastAsia="zh-CN"/>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w:t>
      </w:r>
      <w:r>
        <w:rPr>
          <w:rFonts w:hint="eastAsia" w:ascii="Times New Roman" w:hAnsi="Times New Roman" w:eastAsia="微软雅黑" w:cs="AdvOTa9103878"/>
          <w:b/>
          <w:kern w:val="0"/>
          <w:sz w:val="24"/>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imes New Roman" w:hAnsi="Times New Roman" w:eastAsiaTheme="minorEastAsia"/>
          <w:sz w:val="24"/>
          <w:highlight w:val="none"/>
          <w:lang w:eastAsia="zh-CN"/>
        </w:rPr>
      </w:pPr>
      <w:r>
        <w:rPr>
          <w:rFonts w:hint="eastAsia" w:ascii="Times New Roman" w:hAnsi="Times New Roman" w:eastAsiaTheme="minorEastAsia"/>
          <w:sz w:val="24"/>
          <w:highlight w:val="none"/>
          <w:lang w:eastAsia="zh-CN"/>
        </w:rPr>
        <w:drawing>
          <wp:inline distT="0" distB="0" distL="114300" distR="114300">
            <wp:extent cx="5349240" cy="5094605"/>
            <wp:effectExtent l="0" t="0" r="0" b="10795"/>
            <wp:docPr id="3" name="图片 3" descr="Supplementar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2"/>
                    <pic:cNvPicPr>
                      <a:picLocks noChangeAspect="1"/>
                    </pic:cNvPicPr>
                  </pic:nvPicPr>
                  <pic:blipFill>
                    <a:blip r:embed="rId6"/>
                    <a:stretch>
                      <a:fillRect/>
                    </a:stretch>
                  </pic:blipFill>
                  <pic:spPr>
                    <a:xfrm>
                      <a:off x="0" y="0"/>
                      <a:ext cx="5349240" cy="50946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2 </w:t>
      </w:r>
      <w:r>
        <w:rPr>
          <w:rFonts w:hint="eastAsia" w:ascii="Times New Roman" w:hAnsi="Times New Roman" w:eastAsia="微软雅黑" w:cs="AdvOTa9103878"/>
          <w:bCs/>
          <w:kern w:val="0"/>
          <w:sz w:val="24"/>
          <w:highlight w:val="none"/>
        </w:rPr>
        <w:t xml:space="preserve">(A) Morphology of different organs from </w:t>
      </w:r>
      <w:r>
        <w:rPr>
          <w:rFonts w:hint="eastAsia" w:ascii="Times New Roman" w:hAnsi="Times New Roman"/>
          <w:i/>
          <w:iCs/>
          <w:sz w:val="24"/>
          <w:highlight w:val="none"/>
        </w:rPr>
        <w:t>Fgf18</w:t>
      </w:r>
      <w:r>
        <w:rPr>
          <w:rFonts w:hint="eastAsia" w:ascii="Times New Roman" w:hAnsi="Times New Roman"/>
          <w:sz w:val="24"/>
          <w:highlight w:val="none"/>
          <w:vertAlign w:val="superscript"/>
        </w:rPr>
        <w:t xml:space="preserve">f/f </w:t>
      </w:r>
      <w:r>
        <w:rPr>
          <w:rFonts w:hint="eastAsia" w:ascii="Times New Roman" w:hAnsi="Times New Roman"/>
          <w:sz w:val="24"/>
          <w:highlight w:val="none"/>
        </w:rPr>
        <w:t xml:space="preserve">and </w:t>
      </w:r>
      <w:r>
        <w:rPr>
          <w:rFonts w:hint="eastAsia" w:ascii="Times New Roman" w:hAnsi="Times New Roman"/>
          <w:i/>
          <w:iCs/>
          <w:sz w:val="24"/>
          <w:highlight w:val="none"/>
        </w:rPr>
        <w:t>Fgf18</w:t>
      </w:r>
      <w:r>
        <w:rPr>
          <w:rFonts w:ascii="Times New Roman" w:hAnsi="Times New Roman"/>
          <w:sz w:val="24"/>
          <w:highlight w:val="none"/>
          <w:vertAlign w:val="superscript"/>
        </w:rPr>
        <w:t>△</w:t>
      </w:r>
      <w:r>
        <w:rPr>
          <w:rFonts w:hint="eastAsia" w:ascii="Times New Roman" w:hAnsi="Times New Roman"/>
          <w:sz w:val="24"/>
          <w:highlight w:val="none"/>
          <w:vertAlign w:val="superscript"/>
        </w:rPr>
        <w:t xml:space="preserve">HSC </w:t>
      </w:r>
      <w:r>
        <w:rPr>
          <w:rFonts w:hint="eastAsia" w:ascii="Times New Roman" w:hAnsi="Times New Roman"/>
          <w:sz w:val="24"/>
          <w:highlight w:val="none"/>
        </w:rPr>
        <w:t xml:space="preserve">mice. </w:t>
      </w:r>
      <w:r>
        <w:rPr>
          <w:rFonts w:hint="eastAsia" w:ascii="Times New Roman" w:hAnsi="Times New Roman" w:eastAsia="微软雅黑" w:cs="AdvOTa9103878"/>
          <w:bCs/>
          <w:kern w:val="0"/>
          <w:sz w:val="24"/>
          <w:highlight w:val="none"/>
        </w:rPr>
        <w:t xml:space="preserve">(B) HSCs were extracted from </w:t>
      </w:r>
      <w:r>
        <w:rPr>
          <w:rFonts w:hint="eastAsia" w:ascii="Times New Roman" w:hAnsi="Times New Roman"/>
          <w:i/>
          <w:iCs/>
          <w:sz w:val="24"/>
          <w:highlight w:val="none"/>
        </w:rPr>
        <w:t>Fgf18</w:t>
      </w:r>
      <w:r>
        <w:rPr>
          <w:rFonts w:hint="eastAsia" w:ascii="Times New Roman" w:hAnsi="Times New Roman"/>
          <w:sz w:val="24"/>
          <w:highlight w:val="none"/>
          <w:vertAlign w:val="superscript"/>
        </w:rPr>
        <w:t xml:space="preserve">f/f </w:t>
      </w:r>
      <w:r>
        <w:rPr>
          <w:rFonts w:hint="eastAsia" w:ascii="Times New Roman" w:hAnsi="Times New Roman"/>
          <w:sz w:val="24"/>
          <w:highlight w:val="none"/>
        </w:rPr>
        <w:t xml:space="preserve">and </w:t>
      </w:r>
      <w:r>
        <w:rPr>
          <w:rFonts w:hint="eastAsia" w:ascii="Times New Roman" w:hAnsi="Times New Roman"/>
          <w:i/>
          <w:iCs/>
          <w:sz w:val="24"/>
          <w:highlight w:val="none"/>
        </w:rPr>
        <w:t>Fgf18</w:t>
      </w:r>
      <w:r>
        <w:rPr>
          <w:rFonts w:ascii="Times New Roman" w:hAnsi="Times New Roman"/>
          <w:sz w:val="24"/>
          <w:highlight w:val="none"/>
          <w:vertAlign w:val="superscript"/>
        </w:rPr>
        <w:t>△</w:t>
      </w:r>
      <w:r>
        <w:rPr>
          <w:rFonts w:hint="eastAsia" w:ascii="Times New Roman" w:hAnsi="Times New Roman"/>
          <w:sz w:val="24"/>
          <w:highlight w:val="none"/>
          <w:vertAlign w:val="superscript"/>
        </w:rPr>
        <w:t xml:space="preserve">HSC </w:t>
      </w:r>
      <w:r>
        <w:rPr>
          <w:rFonts w:hint="eastAsia" w:ascii="Times New Roman" w:hAnsi="Times New Roman"/>
          <w:sz w:val="24"/>
          <w:highlight w:val="none"/>
        </w:rPr>
        <w:t xml:space="preserve">mice subjected to I/R surgery. </w:t>
      </w:r>
      <w:r>
        <w:rPr>
          <w:rFonts w:hint="eastAsia" w:ascii="Times New Roman" w:hAnsi="Times New Roman"/>
          <w:color w:val="000000"/>
          <w:kern w:val="0"/>
          <w:sz w:val="24"/>
          <w:highlight w:val="none"/>
          <w:lang w:val="en-US" w:eastAsia="zh-CN"/>
        </w:rPr>
        <w:t>I</w:t>
      </w:r>
      <w:r>
        <w:rPr>
          <w:rFonts w:hint="eastAsia" w:ascii="Times New Roman" w:hAnsi="Times New Roman"/>
          <w:color w:val="000000"/>
          <w:kern w:val="0"/>
          <w:sz w:val="24"/>
          <w:highlight w:val="none"/>
        </w:rPr>
        <w:t>mmunofluorescence</w:t>
      </w:r>
      <w:r>
        <w:rPr>
          <w:rFonts w:hint="eastAsia" w:ascii="Times New Roman" w:hAnsi="Times New Roman"/>
          <w:color w:val="000000"/>
          <w:kern w:val="0"/>
          <w:sz w:val="24"/>
          <w:highlight w:val="none"/>
          <w:lang w:val="en-US" w:eastAsia="zh-CN"/>
        </w:rPr>
        <w:t xml:space="preserve"> for </w:t>
      </w:r>
      <w:r>
        <w:rPr>
          <w:rFonts w:ascii="Times New Roman" w:hAnsi="Times New Roman"/>
          <w:color w:val="000000"/>
          <w:kern w:val="0"/>
          <w:sz w:val="24"/>
          <w:highlight w:val="none"/>
        </w:rPr>
        <w:t>α</w:t>
      </w:r>
      <w:r>
        <w:rPr>
          <w:rFonts w:hint="eastAsia" w:ascii="Times New Roman" w:hAnsi="Times New Roman"/>
          <w:color w:val="000000"/>
          <w:kern w:val="0"/>
          <w:sz w:val="24"/>
          <w:highlight w:val="none"/>
        </w:rPr>
        <w:t xml:space="preserve">-SMA (green), desmin (red), </w:t>
      </w:r>
      <w:r>
        <w:rPr>
          <w:rFonts w:hint="eastAsia" w:ascii="Times New Roman" w:hAnsi="Times New Roman"/>
          <w:color w:val="000000"/>
          <w:kern w:val="0"/>
          <w:sz w:val="24"/>
          <w:highlight w:val="none"/>
          <w:lang w:val="en-US" w:eastAsia="zh-CN"/>
        </w:rPr>
        <w:t xml:space="preserve">and </w:t>
      </w:r>
      <w:r>
        <w:rPr>
          <w:rFonts w:hint="eastAsia" w:ascii="Times New Roman" w:hAnsi="Times New Roman"/>
          <w:color w:val="000000"/>
          <w:kern w:val="0"/>
          <w:sz w:val="24"/>
          <w:highlight w:val="none"/>
        </w:rPr>
        <w:t xml:space="preserve">DAPI (blue). Scale bar: 100 </w:t>
      </w:r>
      <w:r>
        <w:rPr>
          <w:rFonts w:ascii="Times New Roman" w:hAnsi="Times New Roman"/>
          <w:color w:val="000000"/>
          <w:kern w:val="0"/>
          <w:sz w:val="24"/>
          <w:highlight w:val="none"/>
        </w:rPr>
        <w:t>μ</w:t>
      </w:r>
      <w:r>
        <w:rPr>
          <w:rFonts w:hint="eastAsia" w:ascii="Times New Roman" w:hAnsi="Times New Roman"/>
          <w:color w:val="000000"/>
          <w:kern w:val="0"/>
          <w:sz w:val="24"/>
          <w:highlight w:val="none"/>
        </w:rPr>
        <w:t xml:space="preserve">m. </w:t>
      </w:r>
      <w:r>
        <w:rPr>
          <w:rFonts w:hint="eastAsia" w:ascii="Times New Roman" w:hAnsi="Times New Roman" w:eastAsia="微软雅黑" w:cs="AdvOTa9103878"/>
          <w:bCs/>
          <w:kern w:val="0"/>
          <w:sz w:val="24"/>
          <w:highlight w:val="none"/>
        </w:rPr>
        <w:t>(C)</w:t>
      </w:r>
      <w:r>
        <w:rPr>
          <w:rFonts w:hint="eastAsia" w:ascii="Times New Roman" w:hAnsi="Times New Roman" w:eastAsia="微软雅黑" w:cs="AdvOTa9103878"/>
          <w:bCs/>
          <w:kern w:val="0"/>
          <w:sz w:val="24"/>
          <w:highlight w:val="none"/>
          <w:lang w:val="en-US" w:eastAsia="zh-CN"/>
        </w:rPr>
        <w:t xml:space="preserve"> </w:t>
      </w:r>
      <w:r>
        <w:rPr>
          <w:rFonts w:hint="eastAsia" w:ascii="Times New Roman" w:hAnsi="Times New Roman" w:eastAsiaTheme="minorEastAsia" w:cstheme="minorBidi"/>
          <w:sz w:val="24"/>
          <w:highlight w:val="none"/>
          <w:lang w:val="en-US" w:eastAsia="zh-CN"/>
        </w:rPr>
        <w:t xml:space="preserve">schematic representation of the cell-based supernatant transfer assay. </w:t>
      </w:r>
      <w:bookmarkStart w:id="10" w:name="OLE_LINK7"/>
      <w:r>
        <w:rPr>
          <w:rFonts w:hint="eastAsia" w:ascii="Times New Roman" w:hAnsi="Times New Roman"/>
          <w:sz w:val="24"/>
          <w:highlight w:val="none"/>
        </w:rPr>
        <w:t>Relative protein expression by western blotting</w:t>
      </w:r>
      <w:r>
        <w:rPr>
          <w:rFonts w:hint="eastAsia" w:ascii="Times New Roman" w:hAnsi="Times New Roman" w:eastAsia="微软雅黑" w:cs="AdvOTa9103878"/>
          <w:bCs/>
          <w:kern w:val="0"/>
          <w:sz w:val="24"/>
          <w:highlight w:val="none"/>
        </w:rPr>
        <w:t>.</w:t>
      </w:r>
      <w:bookmarkEnd w:id="10"/>
      <w:r>
        <w:rPr>
          <w:rFonts w:hint="eastAsia" w:ascii="Times New Roman" w:hAnsi="Times New Roman" w:cstheme="minorBidi"/>
          <w:sz w:val="24"/>
          <w:highlight w:val="none"/>
          <w:lang w:val="en-US" w:eastAsia="zh-CN"/>
        </w:rPr>
        <w:t xml:space="preserve"> </w:t>
      </w:r>
      <w:r>
        <w:rPr>
          <w:rFonts w:hint="eastAsia" w:ascii="Times New Roman" w:hAnsi="Times New Roman"/>
          <w:sz w:val="24"/>
          <w:highlight w:val="none"/>
        </w:rPr>
        <w:t xml:space="preserve">Data are presented as means </w:t>
      </w:r>
      <w:r>
        <w:rPr>
          <w:rFonts w:ascii="Times New Roman" w:hAnsi="Times New Roman"/>
          <w:sz w:val="24"/>
          <w:highlight w:val="none"/>
        </w:rPr>
        <w:t>±</w:t>
      </w:r>
      <w:r>
        <w:rPr>
          <w:rFonts w:hint="eastAsia" w:ascii="Times New Roman" w:hAnsi="Times New Roman"/>
          <w:sz w:val="24"/>
          <w:highlight w:val="none"/>
        </w:rPr>
        <w:t xml:space="preserve"> SEM for at least triplicate experiments.</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w:t>
      </w:r>
      <w:r>
        <w:rPr>
          <w:rFonts w:hint="eastAsia" w:ascii="Times New Roman" w:hAnsi="Times New Roman" w:eastAsia="微软雅黑" w:cs="AdvOTa9103878"/>
          <w:b/>
          <w:kern w:val="0"/>
          <w:sz w:val="24"/>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lang w:val="en-US" w:eastAsia="zh-CN"/>
        </w:rPr>
        <w:drawing>
          <wp:inline distT="0" distB="0" distL="114300" distR="114300">
            <wp:extent cx="5905500" cy="5974715"/>
            <wp:effectExtent l="0" t="0" r="7620" b="14605"/>
            <wp:docPr id="4" name="图片 4" descr="Supplementar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3"/>
                    <pic:cNvPicPr>
                      <a:picLocks noChangeAspect="1"/>
                    </pic:cNvPicPr>
                  </pic:nvPicPr>
                  <pic:blipFill>
                    <a:blip r:embed="rId7"/>
                    <a:stretch>
                      <a:fillRect/>
                    </a:stretch>
                  </pic:blipFill>
                  <pic:spPr>
                    <a:xfrm>
                      <a:off x="0" y="0"/>
                      <a:ext cx="5905500" cy="5974715"/>
                    </a:xfrm>
                    <a:prstGeom prst="rect">
                      <a:avLst/>
                    </a:prstGeom>
                  </pic:spPr>
                </pic:pic>
              </a:graphicData>
            </a:graphic>
          </wp:inline>
        </w:drawing>
      </w:r>
    </w:p>
    <w:p>
      <w:pPr>
        <w:pStyle w:val="10"/>
        <w:spacing w:before="156" w:beforeLines="50" w:after="156" w:afterLines="50" w:line="480" w:lineRule="auto"/>
        <w:ind w:firstLine="0" w:firstLineChars="0"/>
        <w:rPr>
          <w:rFonts w:ascii="Times New Roman" w:hAnsi="Times New Roman"/>
          <w:sz w:val="24"/>
          <w:highlight w:val="none"/>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3 </w:t>
      </w:r>
      <w:r>
        <w:rPr>
          <w:rFonts w:hint="eastAsia" w:ascii="Times New Roman" w:hAnsi="Times New Roman" w:eastAsia="微软雅黑" w:cs="AdvOTa9103878"/>
          <w:bCs/>
          <w:kern w:val="0"/>
          <w:sz w:val="24"/>
          <w:highlight w:val="none"/>
        </w:rPr>
        <w:t>(A)</w:t>
      </w:r>
      <w:r>
        <w:rPr>
          <w:rFonts w:hint="eastAsia" w:ascii="Times New Roman" w:hAnsi="Times New Roman" w:eastAsia="微软雅黑" w:cs="AdvOTa9103878"/>
          <w:b/>
          <w:kern w:val="0"/>
          <w:sz w:val="24"/>
          <w:highlight w:val="none"/>
        </w:rPr>
        <w:t xml:space="preserve"> </w:t>
      </w:r>
      <w:r>
        <w:rPr>
          <w:rFonts w:hint="eastAsia" w:ascii="Times New Roman" w:hAnsi="Times New Roman"/>
          <w:sz w:val="24"/>
          <w:highlight w:val="none"/>
        </w:rPr>
        <w:t>RNA-sequence was carried out between Sham and I/R with different reperfusion times (0, 1, 3, 6, 12, 24). The results of USP family changes were presented in the form of heat maps (n=5 per group).</w:t>
      </w:r>
    </w:p>
    <w:p>
      <w:pPr>
        <w:pStyle w:val="10"/>
        <w:spacing w:before="156" w:beforeLines="50" w:after="156" w:afterLines="50" w:line="480" w:lineRule="auto"/>
        <w:ind w:firstLine="0" w:firstLineChars="0"/>
        <w:rPr>
          <w:rFonts w:hint="eastAsia" w:ascii="Times New Roman" w:hAnsi="Times New Roman" w:eastAsia="微软雅黑" w:cs="AdvOTa9103878"/>
          <w:b/>
          <w:kern w:val="0"/>
          <w:sz w:val="24"/>
          <w:highlight w:val="none"/>
        </w:rPr>
      </w:pPr>
    </w:p>
    <w:p>
      <w:pPr>
        <w:pStyle w:val="10"/>
        <w:spacing w:before="156" w:beforeLines="50" w:after="156" w:afterLines="50" w:line="480" w:lineRule="auto"/>
        <w:ind w:firstLine="0" w:firstLineChars="0"/>
        <w:rPr>
          <w:rFonts w:hint="eastAsia" w:ascii="Times New Roman" w:hAnsi="Times New Roman" w:eastAsia="微软雅黑" w:cs="AdvOTa9103878"/>
          <w:b/>
          <w:kern w:val="0"/>
          <w:sz w:val="24"/>
          <w:highlight w:val="none"/>
        </w:rPr>
      </w:pPr>
    </w:p>
    <w:p>
      <w:pPr>
        <w:pStyle w:val="10"/>
        <w:spacing w:before="156" w:beforeLines="50" w:after="156" w:afterLines="50" w:line="480" w:lineRule="auto"/>
        <w:ind w:firstLine="0" w:firstLineChars="0"/>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w:t>
      </w:r>
      <w:r>
        <w:rPr>
          <w:rFonts w:hint="eastAsia" w:ascii="Times New Roman" w:hAnsi="Times New Roman" w:eastAsia="微软雅黑" w:cs="AdvOTa9103878"/>
          <w:b/>
          <w:kern w:val="0"/>
          <w:sz w:val="24"/>
          <w:highlight w:val="none"/>
          <w:lang w:val="en-US" w:eastAsia="zh-CN"/>
        </w:rPr>
        <w:t>4</w:t>
      </w:r>
    </w:p>
    <w:p>
      <w:pPr>
        <w:pStyle w:val="10"/>
        <w:spacing w:before="156" w:beforeLines="50" w:after="156" w:afterLines="50" w:line="480" w:lineRule="auto"/>
        <w:ind w:firstLine="0" w:firstLineChars="0"/>
        <w:jc w:val="center"/>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lang w:val="en-US" w:eastAsia="zh-CN"/>
        </w:rPr>
        <w:drawing>
          <wp:inline distT="0" distB="0" distL="114300" distR="114300">
            <wp:extent cx="5619750" cy="4424680"/>
            <wp:effectExtent l="0" t="0" r="3810" b="10160"/>
            <wp:docPr id="5" name="图片 5" descr="Supplementar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ry 4"/>
                    <pic:cNvPicPr>
                      <a:picLocks noChangeAspect="1"/>
                    </pic:cNvPicPr>
                  </pic:nvPicPr>
                  <pic:blipFill>
                    <a:blip r:embed="rId8"/>
                    <a:stretch>
                      <a:fillRect/>
                    </a:stretch>
                  </pic:blipFill>
                  <pic:spPr>
                    <a:xfrm>
                      <a:off x="0" y="0"/>
                      <a:ext cx="5619750" cy="4424680"/>
                    </a:xfrm>
                    <a:prstGeom prst="rect">
                      <a:avLst/>
                    </a:prstGeom>
                  </pic:spPr>
                </pic:pic>
              </a:graphicData>
            </a:graphic>
          </wp:inline>
        </w:drawing>
      </w:r>
    </w:p>
    <w:p>
      <w:pPr>
        <w:pStyle w:val="10"/>
        <w:spacing w:before="156" w:beforeLines="50" w:after="156" w:afterLines="50" w:line="480" w:lineRule="auto"/>
        <w:ind w:firstLine="0" w:firstLineChars="0"/>
        <w:rPr>
          <w:rFonts w:hint="eastAsia" w:ascii="Times New Roman" w:hAnsi="Times New Roman"/>
          <w:sz w:val="24"/>
          <w:highlight w:val="none"/>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4 </w:t>
      </w:r>
      <w:r>
        <w:rPr>
          <w:rFonts w:hint="eastAsia" w:ascii="Times New Roman" w:hAnsi="Times New Roman" w:eastAsia="微软雅黑" w:cs="AdvOTa9103878"/>
          <w:bCs/>
          <w:kern w:val="0"/>
          <w:sz w:val="24"/>
          <w:highlight w:val="none"/>
        </w:rPr>
        <w:t xml:space="preserve">(A) Protein levels of USP16 and KEAP1 in </w:t>
      </w:r>
      <w:r>
        <w:rPr>
          <w:rFonts w:hint="eastAsia" w:ascii="Times New Roman" w:hAnsi="Times New Roman"/>
          <w:sz w:val="24"/>
          <w:highlight w:val="none"/>
        </w:rPr>
        <w:t>AAV-LacZ</w:t>
      </w:r>
      <w:r>
        <w:rPr>
          <w:rFonts w:hint="eastAsia" w:ascii="Times New Roman" w:hAnsi="Times New Roman"/>
          <w:sz w:val="24"/>
          <w:highlight w:val="none"/>
          <w:vertAlign w:val="superscript"/>
        </w:rPr>
        <w:t xml:space="preserve"> </w:t>
      </w:r>
      <w:r>
        <w:rPr>
          <w:rFonts w:hint="eastAsia" w:ascii="Times New Roman" w:hAnsi="Times New Roman"/>
          <w:sz w:val="24"/>
          <w:highlight w:val="none"/>
        </w:rPr>
        <w:t>and AAV-FGF18</w:t>
      </w:r>
      <w:r>
        <w:rPr>
          <w:rFonts w:hint="eastAsia" w:ascii="Times New Roman" w:hAnsi="Times New Roman"/>
          <w:sz w:val="24"/>
          <w:highlight w:val="none"/>
          <w:vertAlign w:val="superscript"/>
        </w:rPr>
        <w:t xml:space="preserve"> </w:t>
      </w:r>
      <w:r>
        <w:rPr>
          <w:rFonts w:hint="eastAsia" w:ascii="Times New Roman" w:hAnsi="Times New Roman"/>
          <w:sz w:val="24"/>
          <w:highlight w:val="none"/>
        </w:rPr>
        <w:t>mice subjected to I/R surgery or not</w:t>
      </w:r>
      <w:r>
        <w:rPr>
          <w:rFonts w:hint="eastAsia" w:ascii="Times New Roman" w:hAnsi="Times New Roman" w:eastAsia="微软雅黑" w:cs="AdvOTa9103878"/>
          <w:bCs/>
          <w:kern w:val="0"/>
          <w:sz w:val="24"/>
          <w:highlight w:val="none"/>
        </w:rPr>
        <w:t xml:space="preserve"> </w:t>
      </w:r>
      <w:r>
        <w:rPr>
          <w:rFonts w:hint="eastAsia" w:ascii="Times New Roman" w:hAnsi="Times New Roman"/>
          <w:sz w:val="24"/>
          <w:highlight w:val="none"/>
        </w:rPr>
        <w:t>(n=3 per group)</w:t>
      </w:r>
      <w:r>
        <w:rPr>
          <w:rFonts w:hint="eastAsia" w:ascii="Times New Roman" w:hAnsi="Times New Roman" w:eastAsia="微软雅黑" w:cs="AdvOTa9103878"/>
          <w:bCs/>
          <w:kern w:val="0"/>
          <w:sz w:val="24"/>
          <w:highlight w:val="none"/>
        </w:rPr>
        <w:t xml:space="preserve">. The statistical significance of differences were assessed by </w:t>
      </w:r>
      <w:r>
        <w:rPr>
          <w:rFonts w:hint="eastAsia" w:ascii="Times New Roman" w:hAnsi="Times New Roman" w:eastAsia="微软雅黑" w:cs="AdvOTa9103878"/>
          <w:bCs/>
          <w:kern w:val="0"/>
          <w:sz w:val="24"/>
          <w:highlight w:val="none"/>
          <w:lang w:eastAsia="zh-CN"/>
        </w:rPr>
        <w:t>one-way</w:t>
      </w:r>
      <w:r>
        <w:rPr>
          <w:rFonts w:hint="eastAsia" w:ascii="Times New Roman" w:hAnsi="Times New Roman" w:eastAsia="微软雅黑" w:cs="AdvOTa9103878"/>
          <w:bCs/>
          <w:kern w:val="0"/>
          <w:sz w:val="24"/>
          <w:highlight w:val="none"/>
        </w:rPr>
        <w:t xml:space="preserve"> ANOVA wherever applicable, followed by appropriated post-hoc test.</w:t>
      </w:r>
      <w:r>
        <w:rPr>
          <w:rFonts w:hint="eastAsia" w:ascii="Times New Roman" w:hAnsi="Times New Roman" w:eastAsia="微软雅黑" w:cs="AdvOTa9103878"/>
          <w:bCs/>
          <w:kern w:val="0"/>
          <w:sz w:val="24"/>
          <w:highlight w:val="none"/>
          <w:lang w:val="en-US" w:eastAsia="zh-CN"/>
        </w:rPr>
        <w:t xml:space="preserve"> </w:t>
      </w:r>
      <w:r>
        <w:rPr>
          <w:rFonts w:hint="eastAsia" w:ascii="Times New Roman" w:hAnsi="Times New Roman"/>
          <w:sz w:val="24"/>
          <w:highlight w:val="none"/>
        </w:rPr>
        <w:t xml:space="preserve">Data are presented as means </w:t>
      </w:r>
      <w:r>
        <w:rPr>
          <w:rFonts w:ascii="Times New Roman" w:hAnsi="Times New Roman"/>
          <w:sz w:val="24"/>
          <w:highlight w:val="none"/>
        </w:rPr>
        <w:t>±</w:t>
      </w:r>
      <w:r>
        <w:rPr>
          <w:rFonts w:hint="eastAsia" w:ascii="Times New Roman" w:hAnsi="Times New Roman"/>
          <w:sz w:val="24"/>
          <w:highlight w:val="none"/>
        </w:rPr>
        <w:t xml:space="preserve"> SEM for at least triplicate experiments. (*p &lt; 0.05; **p &lt; 0.01.)</w:t>
      </w:r>
    </w:p>
    <w:p>
      <w:pPr>
        <w:pStyle w:val="10"/>
        <w:spacing w:before="156" w:beforeLines="50" w:after="156" w:afterLines="50" w:line="480" w:lineRule="auto"/>
        <w:ind w:firstLine="0" w:firstLineChars="0"/>
        <w:rPr>
          <w:rFonts w:hint="eastAsia" w:ascii="Times New Roman" w:hAnsi="Times New Roman"/>
          <w:sz w:val="24"/>
          <w:highlight w:val="none"/>
        </w:rPr>
      </w:pPr>
    </w:p>
    <w:p>
      <w:pPr>
        <w:pStyle w:val="10"/>
        <w:spacing w:before="156" w:beforeLines="50" w:after="156" w:afterLines="50" w:line="480" w:lineRule="auto"/>
        <w:ind w:firstLine="0" w:firstLineChars="0"/>
        <w:rPr>
          <w:rFonts w:hint="eastAsia" w:ascii="Times New Roman" w:hAnsi="Times New Roman"/>
          <w:sz w:val="24"/>
          <w:highlight w:val="none"/>
        </w:rPr>
      </w:pPr>
    </w:p>
    <w:p>
      <w:pPr>
        <w:pStyle w:val="10"/>
        <w:spacing w:before="156" w:beforeLines="50" w:after="156" w:afterLines="50" w:line="480" w:lineRule="auto"/>
        <w:ind w:firstLine="0" w:firstLineChars="0"/>
        <w:rPr>
          <w:rFonts w:hint="eastAsia" w:ascii="Times New Roman" w:hAnsi="Times New Roman"/>
          <w:sz w:val="24"/>
          <w:highlight w:val="none"/>
        </w:rPr>
      </w:pPr>
    </w:p>
    <w:p>
      <w:pPr>
        <w:pStyle w:val="10"/>
        <w:spacing w:before="156" w:beforeLines="50" w:after="156" w:afterLines="50" w:line="480" w:lineRule="auto"/>
        <w:ind w:firstLine="0" w:firstLineChars="0"/>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w:t>
      </w:r>
      <w:r>
        <w:rPr>
          <w:rFonts w:hint="eastAsia" w:ascii="Times New Roman" w:hAnsi="Times New Roman" w:eastAsia="微软雅黑" w:cs="AdvOTa9103878"/>
          <w:b/>
          <w:kern w:val="0"/>
          <w:sz w:val="24"/>
          <w:highlight w:val="none"/>
          <w:lang w:val="en-US" w:eastAsia="zh-CN"/>
        </w:rPr>
        <w:t>5</w:t>
      </w:r>
    </w:p>
    <w:p>
      <w:pPr>
        <w:pStyle w:val="10"/>
        <w:spacing w:before="156" w:beforeLines="50" w:after="156" w:afterLines="50" w:line="480" w:lineRule="auto"/>
        <w:ind w:firstLine="0" w:firstLineChars="0"/>
        <w:jc w:val="both"/>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lang w:val="en-US" w:eastAsia="zh-CN"/>
        </w:rPr>
        <w:drawing>
          <wp:inline distT="0" distB="0" distL="114300" distR="114300">
            <wp:extent cx="5752465" cy="5726430"/>
            <wp:effectExtent l="0" t="0" r="8255" b="3810"/>
            <wp:docPr id="7" name="图片 7" descr="Supplementar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upplementary 5"/>
                    <pic:cNvPicPr>
                      <a:picLocks noChangeAspect="1"/>
                    </pic:cNvPicPr>
                  </pic:nvPicPr>
                  <pic:blipFill>
                    <a:blip r:embed="rId9"/>
                    <a:stretch>
                      <a:fillRect/>
                    </a:stretch>
                  </pic:blipFill>
                  <pic:spPr>
                    <a:xfrm>
                      <a:off x="0" y="0"/>
                      <a:ext cx="5752465" cy="572643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igure 5</w:t>
      </w:r>
      <w:r>
        <w:rPr>
          <w:rFonts w:hint="eastAsia" w:ascii="Times New Roman" w:hAnsi="Times New Roman"/>
          <w:b/>
          <w:bCs/>
          <w:sz w:val="24"/>
          <w:highlight w:val="none"/>
        </w:rPr>
        <w:t xml:space="preserve"> </w:t>
      </w:r>
      <w:r>
        <w:rPr>
          <w:rFonts w:ascii="Times New Roman" w:hAnsi="Times New Roman"/>
          <w:b/>
          <w:bCs/>
          <w:sz w:val="24"/>
          <w:highlight w:val="none"/>
        </w:rPr>
        <w:t xml:space="preserve">FGF18 </w:t>
      </w:r>
      <w:r>
        <w:rPr>
          <w:rFonts w:hint="eastAsia" w:ascii="Times New Roman" w:hAnsi="Times New Roman"/>
          <w:b/>
          <w:bCs/>
          <w:sz w:val="24"/>
          <w:highlight w:val="none"/>
        </w:rPr>
        <w:t>activates Nrf2 signaling pathway</w:t>
      </w:r>
      <w:r>
        <w:rPr>
          <w:rFonts w:ascii="Times New Roman" w:hAnsi="Times New Roman"/>
          <w:b/>
          <w:bCs/>
          <w:sz w:val="24"/>
          <w:highlight w:val="none"/>
        </w:rPr>
        <w:t xml:space="preserve"> during hepatic IRI</w:t>
      </w:r>
      <w:r>
        <w:rPr>
          <w:rFonts w:hint="eastAsia" w:ascii="Times New Roman" w:hAnsi="Times New Roman"/>
          <w:b/>
          <w:bCs/>
          <w:sz w:val="24"/>
          <w:highlight w:val="none"/>
        </w:rPr>
        <w:t xml:space="preserve">. </w:t>
      </w:r>
      <w:r>
        <w:rPr>
          <w:rFonts w:hint="eastAsia" w:ascii="Times New Roman" w:hAnsi="Times New Roman"/>
          <w:sz w:val="24"/>
          <w:highlight w:val="none"/>
        </w:rPr>
        <w:t xml:space="preserve">(A) A heatmap representation of genes </w:t>
      </w:r>
      <w:r>
        <w:rPr>
          <w:rFonts w:hint="eastAsia" w:ascii="Times New Roman" w:hAnsi="Times New Roman"/>
          <w:sz w:val="24"/>
          <w:highlight w:val="none"/>
          <w:lang w:val="en-US" w:eastAsia="zh-CN"/>
        </w:rPr>
        <w:t>from</w:t>
      </w:r>
      <w:r>
        <w:rPr>
          <w:rFonts w:hint="eastAsia" w:ascii="Times New Roman" w:hAnsi="Times New Roman"/>
          <w:sz w:val="24"/>
          <w:highlight w:val="none"/>
        </w:rPr>
        <w:t xml:space="preserve"> </w:t>
      </w:r>
      <w:r>
        <w:rPr>
          <w:rFonts w:hint="eastAsia" w:ascii="Times New Roman" w:hAnsi="Times New Roman"/>
          <w:i/>
          <w:iCs/>
          <w:sz w:val="24"/>
          <w:highlight w:val="none"/>
        </w:rPr>
        <w:t>Fgf18</w:t>
      </w:r>
      <w:r>
        <w:rPr>
          <w:rFonts w:hint="eastAsia" w:ascii="Times New Roman" w:hAnsi="Times New Roman"/>
          <w:sz w:val="24"/>
          <w:highlight w:val="none"/>
          <w:vertAlign w:val="superscript"/>
        </w:rPr>
        <w:t xml:space="preserve">f/f </w:t>
      </w:r>
      <w:r>
        <w:rPr>
          <w:rFonts w:hint="eastAsia" w:ascii="Times New Roman" w:hAnsi="Times New Roman"/>
          <w:sz w:val="24"/>
          <w:highlight w:val="none"/>
        </w:rPr>
        <w:t xml:space="preserve">mice and </w:t>
      </w:r>
      <w:r>
        <w:rPr>
          <w:rFonts w:hint="eastAsia" w:ascii="Times New Roman" w:hAnsi="Times New Roman"/>
          <w:i/>
          <w:iCs/>
          <w:sz w:val="24"/>
          <w:highlight w:val="none"/>
        </w:rPr>
        <w:t>Fgf18</w:t>
      </w:r>
      <w:r>
        <w:rPr>
          <w:rFonts w:ascii="Times New Roman" w:hAnsi="Times New Roman"/>
          <w:sz w:val="24"/>
          <w:highlight w:val="none"/>
          <w:vertAlign w:val="superscript"/>
        </w:rPr>
        <w:t>△</w:t>
      </w:r>
      <w:r>
        <w:rPr>
          <w:rFonts w:hint="eastAsia" w:ascii="Times New Roman" w:hAnsi="Times New Roman"/>
          <w:sz w:val="24"/>
          <w:highlight w:val="none"/>
          <w:vertAlign w:val="superscript"/>
        </w:rPr>
        <w:t xml:space="preserve">HSC </w:t>
      </w:r>
      <w:r>
        <w:rPr>
          <w:rFonts w:hint="eastAsia" w:ascii="Times New Roman" w:hAnsi="Times New Roman"/>
          <w:sz w:val="24"/>
          <w:highlight w:val="none"/>
        </w:rPr>
        <w:t xml:space="preserve">mice. (B) Volcano plots representation of significantly up-regulated (red) and down-regulated (blue) genes between </w:t>
      </w:r>
      <w:r>
        <w:rPr>
          <w:rFonts w:hint="eastAsia" w:ascii="Times New Roman" w:hAnsi="Times New Roman"/>
          <w:i/>
          <w:iCs/>
          <w:sz w:val="24"/>
          <w:highlight w:val="none"/>
        </w:rPr>
        <w:t>Fgf18</w:t>
      </w:r>
      <w:r>
        <w:rPr>
          <w:rFonts w:hint="eastAsia" w:ascii="Times New Roman" w:hAnsi="Times New Roman"/>
          <w:sz w:val="24"/>
          <w:highlight w:val="none"/>
          <w:vertAlign w:val="superscript"/>
        </w:rPr>
        <w:t xml:space="preserve">f/f </w:t>
      </w:r>
      <w:r>
        <w:rPr>
          <w:rFonts w:hint="eastAsia" w:ascii="Times New Roman" w:hAnsi="Times New Roman"/>
          <w:sz w:val="24"/>
          <w:highlight w:val="none"/>
        </w:rPr>
        <w:t xml:space="preserve">mice and </w:t>
      </w:r>
      <w:r>
        <w:rPr>
          <w:rFonts w:hint="eastAsia" w:ascii="Times New Roman" w:hAnsi="Times New Roman"/>
          <w:i/>
          <w:iCs/>
          <w:sz w:val="24"/>
          <w:highlight w:val="none"/>
        </w:rPr>
        <w:t>Fgf18</w:t>
      </w:r>
      <w:r>
        <w:rPr>
          <w:rFonts w:ascii="Times New Roman" w:hAnsi="Times New Roman"/>
          <w:sz w:val="24"/>
          <w:highlight w:val="none"/>
          <w:vertAlign w:val="superscript"/>
        </w:rPr>
        <w:t>△</w:t>
      </w:r>
      <w:r>
        <w:rPr>
          <w:rFonts w:hint="eastAsia" w:ascii="Times New Roman" w:hAnsi="Times New Roman"/>
          <w:sz w:val="24"/>
          <w:highlight w:val="none"/>
          <w:vertAlign w:val="superscript"/>
        </w:rPr>
        <w:t xml:space="preserve">HSC </w:t>
      </w:r>
      <w:r>
        <w:rPr>
          <w:rFonts w:hint="eastAsia" w:ascii="Times New Roman" w:hAnsi="Times New Roman"/>
          <w:sz w:val="24"/>
          <w:highlight w:val="none"/>
        </w:rPr>
        <w:t>mice. (C-D) KEGG and BP. (E) Relative protein expression by western blotting. (F) Protein levels of (total) t-Nrf2, (nuclear) n-Nrf2, and HO-1 in FGF18 (200 ng/mL) treated L02 cells subjected to H/R challenge or not. (G) Nrf2 immunofluorescence staining in H/R treated L02 cells, HepG2 cells, primary hepatocytes in the presence of FGF18 or not. Scale bar=</w:t>
      </w:r>
      <w:r>
        <w:rPr>
          <w:rFonts w:hint="eastAsia" w:ascii="Times New Roman" w:hAnsi="Times New Roman"/>
          <w:sz w:val="24"/>
          <w:highlight w:val="none"/>
          <w:lang w:val="en-US" w:eastAsia="zh-CN"/>
        </w:rPr>
        <w:t>50</w:t>
      </w:r>
      <w:r>
        <w:rPr>
          <w:rFonts w:hint="eastAsia" w:ascii="Times New Roman" w:hAnsi="Times New Roman"/>
          <w:sz w:val="24"/>
          <w:highlight w:val="none"/>
        </w:rPr>
        <w:t xml:space="preserve"> </w:t>
      </w:r>
      <w:r>
        <w:rPr>
          <w:rFonts w:ascii="Times New Roman" w:hAnsi="Times New Roman"/>
          <w:sz w:val="24"/>
          <w:highlight w:val="none"/>
        </w:rPr>
        <w:t>μ</w:t>
      </w:r>
      <w:r>
        <w:rPr>
          <w:rFonts w:hint="eastAsia" w:ascii="Times New Roman" w:hAnsi="Times New Roman"/>
          <w:sz w:val="24"/>
          <w:highlight w:val="none"/>
        </w:rPr>
        <w:t>m. (H) The purity of primary hepatocytes was verified by the immunofluorescence of albumin and the bright field</w:t>
      </w:r>
      <w:r>
        <w:rPr>
          <w:rFonts w:hint="eastAsia" w:ascii="Times New Roman" w:hAnsi="Times New Roman" w:cs="Times New Roman"/>
          <w:sz w:val="28"/>
          <w:szCs w:val="28"/>
          <w:highlight w:val="none"/>
        </w:rPr>
        <w:t xml:space="preserve"> </w:t>
      </w:r>
      <w:r>
        <w:rPr>
          <w:rFonts w:hint="eastAsia" w:ascii="Times New Roman" w:hAnsi="Times New Roman"/>
          <w:sz w:val="24"/>
          <w:highlight w:val="none"/>
        </w:rPr>
        <w:t>photoed by</w:t>
      </w:r>
      <w:r>
        <w:rPr>
          <w:rFonts w:hint="eastAsia" w:ascii="Times New Roman" w:hAnsi="Times New Roman" w:cs="Times New Roman"/>
          <w:sz w:val="28"/>
          <w:szCs w:val="28"/>
          <w:highlight w:val="none"/>
        </w:rPr>
        <w:t xml:space="preserve"> </w:t>
      </w:r>
      <w:r>
        <w:rPr>
          <w:highlight w:val="none"/>
        </w:rPr>
        <w:fldChar w:fldCharType="begin"/>
      </w:r>
      <w:r>
        <w:rPr>
          <w:highlight w:val="none"/>
        </w:rPr>
        <w:instrText xml:space="preserve"> HYPERLINK "javascript:;" </w:instrText>
      </w:r>
      <w:r>
        <w:rPr>
          <w:highlight w:val="none"/>
        </w:rPr>
        <w:fldChar w:fldCharType="separate"/>
      </w:r>
      <w:r>
        <w:rPr>
          <w:rFonts w:ascii="Times New Roman" w:hAnsi="Times New Roman"/>
          <w:sz w:val="24"/>
          <w:highlight w:val="none"/>
        </w:rPr>
        <w:t>inverted microscope</w:t>
      </w:r>
      <w:r>
        <w:rPr>
          <w:rFonts w:ascii="Times New Roman" w:hAnsi="Times New Roman"/>
          <w:sz w:val="24"/>
          <w:highlight w:val="none"/>
        </w:rPr>
        <w:fldChar w:fldCharType="end"/>
      </w:r>
      <w:r>
        <w:rPr>
          <w:rFonts w:hint="eastAsia" w:ascii="Times New Roman" w:hAnsi="Times New Roman"/>
          <w:sz w:val="24"/>
          <w:highlight w:val="none"/>
        </w:rPr>
        <w:t xml:space="preserve">. (I) DCFH-DA staining. Scale bar=100 </w:t>
      </w:r>
      <w:r>
        <w:rPr>
          <w:rFonts w:ascii="Times New Roman" w:hAnsi="Times New Roman"/>
          <w:sz w:val="24"/>
          <w:highlight w:val="none"/>
        </w:rPr>
        <w:t>μ</w:t>
      </w:r>
      <w:r>
        <w:rPr>
          <w:rFonts w:hint="eastAsia" w:ascii="Times New Roman" w:hAnsi="Times New Roman"/>
          <w:sz w:val="24"/>
          <w:highlight w:val="none"/>
        </w:rPr>
        <w:t>m. (J) L02 cells were transfected with si-</w:t>
      </w:r>
      <w:r>
        <w:rPr>
          <w:rFonts w:hint="eastAsia" w:ascii="Times New Roman" w:hAnsi="Times New Roman"/>
          <w:i/>
          <w:iCs/>
          <w:sz w:val="24"/>
          <w:highlight w:val="none"/>
        </w:rPr>
        <w:t>Nrf2</w:t>
      </w:r>
      <w:r>
        <w:rPr>
          <w:rFonts w:hint="eastAsia" w:ascii="Times New Roman" w:hAnsi="Times New Roman"/>
          <w:sz w:val="24"/>
          <w:highlight w:val="none"/>
        </w:rPr>
        <w:t xml:space="preserve"> or Scramble, and then subjected to H/R challenge in the presence of FGF18 (n=3 per group). (K) Relative protein expression by western blotting. The statistical significance of differences were assessed by </w:t>
      </w:r>
      <w:r>
        <w:rPr>
          <w:rFonts w:hint="eastAsia" w:ascii="Times New Roman" w:hAnsi="Times New Roman"/>
          <w:sz w:val="24"/>
          <w:highlight w:val="none"/>
          <w:lang w:eastAsia="zh-CN"/>
        </w:rPr>
        <w:t>one-way</w:t>
      </w:r>
      <w:r>
        <w:rPr>
          <w:rFonts w:hint="eastAsia" w:ascii="Times New Roman" w:hAnsi="Times New Roman"/>
          <w:sz w:val="24"/>
          <w:highlight w:val="none"/>
        </w:rPr>
        <w:t xml:space="preserve"> ANOVA wherever applicable, followed by appropriated post-hoc test.</w:t>
      </w:r>
      <w:r>
        <w:rPr>
          <w:rFonts w:hint="eastAsia" w:ascii="Times New Roman" w:hAnsi="Times New Roman"/>
          <w:sz w:val="24"/>
          <w:highlight w:val="none"/>
          <w:lang w:val="en-US" w:eastAsia="zh-CN"/>
        </w:rPr>
        <w:t xml:space="preserve"> </w:t>
      </w:r>
      <w:r>
        <w:rPr>
          <w:rFonts w:hint="eastAsia" w:ascii="Times New Roman" w:hAnsi="Times New Roman"/>
          <w:sz w:val="24"/>
          <w:highlight w:val="none"/>
        </w:rPr>
        <w:t xml:space="preserve">Data are presented as means </w:t>
      </w:r>
      <w:r>
        <w:rPr>
          <w:rFonts w:ascii="Times New Roman" w:hAnsi="Times New Roman"/>
          <w:sz w:val="24"/>
          <w:highlight w:val="none"/>
        </w:rPr>
        <w:t>±</w:t>
      </w:r>
      <w:r>
        <w:rPr>
          <w:rFonts w:hint="eastAsia" w:ascii="Times New Roman" w:hAnsi="Times New Roman"/>
          <w:sz w:val="24"/>
          <w:highlight w:val="none"/>
        </w:rPr>
        <w:t xml:space="preserve"> SEM for at least triplicate experiments. (*p &lt; 0.05; **p &lt; 0.01; n.s., not significant.)</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w:t>
      </w:r>
      <w:r>
        <w:rPr>
          <w:rFonts w:hint="eastAsia" w:ascii="Times New Roman" w:hAnsi="Times New Roman" w:eastAsia="微软雅黑" w:cs="AdvOTa9103878"/>
          <w:b/>
          <w:kern w:val="0"/>
          <w:sz w:val="24"/>
          <w:highlight w:val="none"/>
          <w:lang w:val="en-US" w:eastAsia="zh-CN"/>
        </w:rPr>
        <w:t>6</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lang w:val="en-US" w:eastAsia="zh-CN"/>
        </w:rPr>
        <w:drawing>
          <wp:inline distT="0" distB="0" distL="114300" distR="114300">
            <wp:extent cx="5271135" cy="5692140"/>
            <wp:effectExtent l="0" t="0" r="1905" b="7620"/>
            <wp:docPr id="8" name="图片 8" descr="Supplementar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mentary 6"/>
                    <pic:cNvPicPr>
                      <a:picLocks noChangeAspect="1"/>
                    </pic:cNvPicPr>
                  </pic:nvPicPr>
                  <pic:blipFill>
                    <a:blip r:embed="rId10"/>
                    <a:stretch>
                      <a:fillRect/>
                    </a:stretch>
                  </pic:blipFill>
                  <pic:spPr>
                    <a:xfrm>
                      <a:off x="0" y="0"/>
                      <a:ext cx="5271135" cy="56921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6 </w:t>
      </w:r>
      <w:r>
        <w:rPr>
          <w:rFonts w:ascii="Times New Roman" w:hAnsi="Times New Roman"/>
          <w:b/>
          <w:bCs/>
          <w:sz w:val="24"/>
          <w:highlight w:val="none"/>
        </w:rPr>
        <w:t xml:space="preserve">FGF18 </w:t>
      </w:r>
      <w:r>
        <w:rPr>
          <w:rFonts w:hint="eastAsia" w:ascii="Times New Roman" w:hAnsi="Times New Roman"/>
          <w:b/>
          <w:bCs/>
          <w:sz w:val="24"/>
          <w:highlight w:val="none"/>
        </w:rPr>
        <w:t>activates Nrf2 signaling pathway</w:t>
      </w:r>
      <w:r>
        <w:rPr>
          <w:rFonts w:ascii="Times New Roman" w:hAnsi="Times New Roman"/>
          <w:b/>
          <w:bCs/>
          <w:sz w:val="24"/>
          <w:highlight w:val="none"/>
        </w:rPr>
        <w:t xml:space="preserve"> during hepatic IRI</w:t>
      </w:r>
      <w:r>
        <w:rPr>
          <w:rFonts w:hint="eastAsia" w:ascii="Times New Roman" w:hAnsi="Times New Roman"/>
          <w:b/>
          <w:bCs/>
          <w:sz w:val="24"/>
          <w:highlight w:val="none"/>
        </w:rPr>
        <w:t xml:space="preserve"> </w:t>
      </w:r>
      <w:r>
        <w:rPr>
          <w:rFonts w:hint="eastAsia" w:ascii="Times New Roman" w:hAnsi="Times New Roman"/>
          <w:sz w:val="24"/>
          <w:highlight w:val="none"/>
        </w:rPr>
        <w:t xml:space="preserve">(A) Relative protein expression by western blotting. (B) The genotype of </w:t>
      </w:r>
      <w:r>
        <w:rPr>
          <w:rFonts w:hint="eastAsia" w:ascii="Times New Roman" w:hAnsi="Times New Roman"/>
          <w:i/>
          <w:iCs/>
          <w:sz w:val="24"/>
          <w:highlight w:val="none"/>
        </w:rPr>
        <w:t>Nrf2 KO</w:t>
      </w:r>
      <w:r>
        <w:rPr>
          <w:rFonts w:hint="eastAsia" w:ascii="Times New Roman" w:hAnsi="Times New Roman"/>
          <w:b/>
          <w:bCs/>
          <w:i/>
          <w:iCs/>
          <w:sz w:val="24"/>
          <w:highlight w:val="none"/>
        </w:rPr>
        <w:t xml:space="preserve"> </w:t>
      </w:r>
      <w:r>
        <w:rPr>
          <w:rFonts w:hint="eastAsia" w:ascii="Times New Roman" w:hAnsi="Times New Roman"/>
          <w:sz w:val="24"/>
          <w:highlight w:val="none"/>
        </w:rPr>
        <w:t xml:space="preserve">mice were confirmed by RT-PCR. (C) </w:t>
      </w:r>
      <w:bookmarkStart w:id="11" w:name="OLE_LINK14"/>
      <w:r>
        <w:rPr>
          <w:rFonts w:hint="eastAsia" w:ascii="Times New Roman" w:hAnsi="Times New Roman" w:eastAsiaTheme="minorEastAsia" w:cstheme="minorBidi"/>
          <w:sz w:val="24"/>
          <w:highlight w:val="none"/>
        </w:rPr>
        <w:t>Serum ALT and AST level</w:t>
      </w:r>
      <w:bookmarkEnd w:id="11"/>
      <w:r>
        <w:rPr>
          <w:rFonts w:hint="eastAsia" w:ascii="Times New Roman" w:hAnsi="Times New Roman"/>
          <w:sz w:val="24"/>
          <w:highlight w:val="none"/>
        </w:rPr>
        <w:t xml:space="preserve">. (D) Representative H&amp;E staining of liver sections from </w:t>
      </w:r>
      <w:r>
        <w:rPr>
          <w:rFonts w:hint="eastAsia" w:ascii="Times New Roman" w:hAnsi="Times New Roman"/>
          <w:i/>
          <w:iCs/>
          <w:sz w:val="24"/>
          <w:highlight w:val="none"/>
        </w:rPr>
        <w:t>Nrf2 KO</w:t>
      </w:r>
      <w:r>
        <w:rPr>
          <w:rFonts w:hint="eastAsia" w:ascii="Times New Roman" w:hAnsi="Times New Roman"/>
          <w:sz w:val="24"/>
          <w:highlight w:val="none"/>
        </w:rPr>
        <w:t xml:space="preserve"> and </w:t>
      </w:r>
      <w:r>
        <w:rPr>
          <w:rFonts w:hint="eastAsia" w:ascii="Times New Roman" w:hAnsi="Times New Roman"/>
          <w:i/>
          <w:iCs/>
          <w:sz w:val="24"/>
          <w:highlight w:val="none"/>
        </w:rPr>
        <w:t>Nrf2 KO</w:t>
      </w:r>
      <w:r>
        <w:rPr>
          <w:rFonts w:hint="eastAsia" w:ascii="Times New Roman" w:hAnsi="Times New Roman"/>
          <w:sz w:val="24"/>
          <w:highlight w:val="none"/>
        </w:rPr>
        <w:t>+AAV-FGF18</w:t>
      </w:r>
      <w:r>
        <w:rPr>
          <w:rFonts w:hint="eastAsia" w:ascii="Times New Roman" w:hAnsi="Times New Roman"/>
          <w:sz w:val="24"/>
          <w:highlight w:val="none"/>
          <w:vertAlign w:val="superscript"/>
        </w:rPr>
        <w:t xml:space="preserve"> </w:t>
      </w:r>
      <w:r>
        <w:rPr>
          <w:rFonts w:hint="eastAsia" w:ascii="Times New Roman" w:hAnsi="Times New Roman"/>
          <w:sz w:val="24"/>
          <w:highlight w:val="none"/>
        </w:rPr>
        <w:t>mice subjected to I/R surgery.</w:t>
      </w:r>
      <w:r>
        <w:rPr>
          <w:rFonts w:hint="eastAsia" w:ascii="Times New Roman" w:hAnsi="Times New Roman"/>
          <w:sz w:val="24"/>
          <w:highlight w:val="none"/>
          <w:lang w:val="en-US" w:eastAsia="zh-CN"/>
        </w:rPr>
        <w:t xml:space="preserve"> </w:t>
      </w:r>
      <w:r>
        <w:rPr>
          <w:rFonts w:hint="eastAsia" w:ascii="Times New Roman" w:hAnsi="Times New Roman" w:eastAsiaTheme="minorEastAsia" w:cstheme="minorBidi"/>
          <w:sz w:val="24"/>
          <w:highlight w:val="none"/>
        </w:rPr>
        <w:t>H&amp;E staining of liver sections</w:t>
      </w:r>
      <w:r>
        <w:rPr>
          <w:rFonts w:hint="eastAsia" w:ascii="Times New Roman" w:hAnsi="Times New Roman" w:cstheme="minorBidi"/>
          <w:sz w:val="24"/>
          <w:highlight w:val="none"/>
        </w:rPr>
        <w:t>.</w:t>
      </w:r>
      <w:r>
        <w:rPr>
          <w:rFonts w:hint="eastAsia" w:ascii="Times New Roman" w:hAnsi="Times New Roman"/>
          <w:sz w:val="24"/>
          <w:highlight w:val="none"/>
        </w:rPr>
        <w:t xml:space="preserve"> Scale bar=100 </w:t>
      </w:r>
      <w:r>
        <w:rPr>
          <w:rFonts w:ascii="Times New Roman" w:hAnsi="Times New Roman"/>
          <w:sz w:val="24"/>
          <w:highlight w:val="none"/>
        </w:rPr>
        <w:t>μ</w:t>
      </w:r>
      <w:r>
        <w:rPr>
          <w:rFonts w:hint="eastAsia" w:ascii="Times New Roman" w:hAnsi="Times New Roman"/>
          <w:sz w:val="24"/>
          <w:highlight w:val="none"/>
        </w:rPr>
        <w:t>m. (E-H) TUNEL staining, c-CAS-3 immunohistochemistry, MPO, and DHE staining of liver sections.</w:t>
      </w:r>
      <w:r>
        <w:rPr>
          <w:rFonts w:hint="eastAsia" w:ascii="Times New Roman" w:hAnsi="Times New Roman"/>
          <w:b/>
          <w:bCs/>
          <w:sz w:val="24"/>
          <w:highlight w:val="none"/>
        </w:rPr>
        <w:t xml:space="preserve"> </w:t>
      </w:r>
      <w:bookmarkStart w:id="12" w:name="OLE_LINK33"/>
      <w:r>
        <w:rPr>
          <w:rFonts w:hint="eastAsia" w:ascii="Times New Roman" w:hAnsi="Times New Roman"/>
          <w:sz w:val="24"/>
          <w:highlight w:val="none"/>
        </w:rPr>
        <w:t>(I)</w:t>
      </w:r>
      <w:bookmarkEnd w:id="12"/>
      <w:r>
        <w:rPr>
          <w:rFonts w:hint="eastAsia" w:ascii="Times New Roman" w:hAnsi="Times New Roman"/>
          <w:sz w:val="24"/>
          <w:highlight w:val="none"/>
        </w:rPr>
        <w:t xml:space="preserve"> Relative protein expression by western blotting. (J) </w:t>
      </w:r>
      <w:r>
        <w:rPr>
          <w:rFonts w:hint="eastAsia" w:ascii="Times New Roman" w:hAnsi="Times New Roman" w:eastAsiaTheme="minorEastAsia" w:cstheme="minorBidi"/>
          <w:sz w:val="24"/>
          <w:highlight w:val="none"/>
        </w:rPr>
        <w:t>Relative mRNA expression of genes by RT-PCR</w:t>
      </w:r>
      <w:r>
        <w:rPr>
          <w:rFonts w:hint="eastAsia" w:ascii="Times New Roman" w:hAnsi="Times New Roman"/>
          <w:sz w:val="24"/>
          <w:highlight w:val="none"/>
        </w:rPr>
        <w:t>. The statistical significance of differences were assessed by student unpaired t-test.</w:t>
      </w:r>
      <w:r>
        <w:rPr>
          <w:rFonts w:hint="eastAsia" w:ascii="Times New Roman" w:hAnsi="Times New Roman"/>
          <w:sz w:val="24"/>
          <w:highlight w:val="none"/>
          <w:lang w:val="en-US" w:eastAsia="zh-CN"/>
        </w:rPr>
        <w:t xml:space="preserve"> </w:t>
      </w:r>
      <w:r>
        <w:rPr>
          <w:rFonts w:hint="eastAsia" w:ascii="Times New Roman" w:hAnsi="Times New Roman"/>
          <w:sz w:val="24"/>
          <w:highlight w:val="none"/>
        </w:rPr>
        <w:t xml:space="preserve">Data are presented as means </w:t>
      </w:r>
      <w:r>
        <w:rPr>
          <w:rFonts w:ascii="Times New Roman" w:hAnsi="Times New Roman"/>
          <w:sz w:val="24"/>
          <w:highlight w:val="none"/>
        </w:rPr>
        <w:t>±</w:t>
      </w:r>
      <w:r>
        <w:rPr>
          <w:rFonts w:hint="eastAsia" w:ascii="Times New Roman" w:hAnsi="Times New Roman"/>
          <w:sz w:val="24"/>
          <w:highlight w:val="none"/>
        </w:rPr>
        <w:t xml:space="preserve"> SEM for at least triplicate experiments. (n.s., not significant.)</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w:t>
      </w:r>
      <w:r>
        <w:rPr>
          <w:rFonts w:hint="eastAsia" w:ascii="Times New Roman" w:hAnsi="Times New Roman" w:eastAsia="微软雅黑" w:cs="AdvOTa9103878"/>
          <w:b/>
          <w:kern w:val="0"/>
          <w:sz w:val="24"/>
          <w:highlight w:val="none"/>
          <w:lang w:val="en-US" w:eastAsia="zh-CN"/>
        </w:rPr>
        <w:t>7</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lang w:val="en-US" w:eastAsia="zh-CN"/>
        </w:rPr>
        <w:drawing>
          <wp:inline distT="0" distB="0" distL="114300" distR="114300">
            <wp:extent cx="5730875" cy="4178300"/>
            <wp:effectExtent l="0" t="0" r="14605" b="12700"/>
            <wp:docPr id="9" name="图片 9" descr="Supplementar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upplementary 7"/>
                    <pic:cNvPicPr>
                      <a:picLocks noChangeAspect="1"/>
                    </pic:cNvPicPr>
                  </pic:nvPicPr>
                  <pic:blipFill>
                    <a:blip r:embed="rId11"/>
                    <a:stretch>
                      <a:fillRect/>
                    </a:stretch>
                  </pic:blipFill>
                  <pic:spPr>
                    <a:xfrm>
                      <a:off x="0" y="0"/>
                      <a:ext cx="5730875" cy="4178300"/>
                    </a:xfrm>
                    <a:prstGeom prst="rect">
                      <a:avLst/>
                    </a:prstGeom>
                  </pic:spPr>
                </pic:pic>
              </a:graphicData>
            </a:graphic>
          </wp:inline>
        </w:drawing>
      </w:r>
    </w:p>
    <w:p>
      <w:pPr>
        <w:pStyle w:val="10"/>
        <w:spacing w:before="156" w:beforeLines="50" w:after="156" w:afterLines="50" w:line="480" w:lineRule="auto"/>
        <w:ind w:firstLine="0" w:firstLineChars="0"/>
        <w:rPr>
          <w:rFonts w:hint="eastAsia" w:ascii="Times New Roman" w:hAnsi="Times New Roman" w:eastAsia="微软雅黑" w:cs="AdvOTa9103878"/>
          <w:bCs/>
          <w:kern w:val="0"/>
          <w:sz w:val="24"/>
          <w:highlight w:val="none"/>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7 </w:t>
      </w:r>
      <w:r>
        <w:rPr>
          <w:rFonts w:hint="eastAsia" w:ascii="Times New Roman" w:hAnsi="Times New Roman" w:eastAsia="微软雅黑" w:cs="AdvOTa9103878"/>
          <w:bCs/>
          <w:kern w:val="0"/>
          <w:sz w:val="24"/>
          <w:highlight w:val="none"/>
        </w:rPr>
        <w:t>(A)</w:t>
      </w:r>
      <w:r>
        <w:rPr>
          <w:rFonts w:hint="eastAsia" w:ascii="Times New Roman" w:hAnsi="Times New Roman" w:eastAsia="微软雅黑" w:cs="AdvOTa9103878"/>
          <w:b/>
          <w:kern w:val="0"/>
          <w:sz w:val="24"/>
          <w:highlight w:val="none"/>
        </w:rPr>
        <w:t xml:space="preserve"> </w:t>
      </w:r>
      <w:r>
        <w:rPr>
          <w:rFonts w:hint="eastAsia" w:ascii="Times New Roman" w:hAnsi="Times New Roman" w:eastAsia="微软雅黑" w:cs="AdvOTa9103878"/>
          <w:bCs/>
          <w:kern w:val="0"/>
          <w:sz w:val="24"/>
          <w:highlight w:val="none"/>
        </w:rPr>
        <w:t>HEK293T cells were transfected with FLag-USP16, and cells were performed with co-immunoprecipitation by Flag antibody or IgG with protein A/G beads. Then mass spectrum was used to detect all the proteins connected with Flag-USP16. (B) Co-immunoprecipitation was carried out in HEK293T cells and then conducting silver staining. (C) Co-immunoprecipitation assay showed the endogenous interaction between USP16 and KEAP1 in HepG2 cells.</w:t>
      </w:r>
    </w:p>
    <w:p>
      <w:pPr>
        <w:pStyle w:val="10"/>
        <w:spacing w:before="156" w:beforeLines="50" w:after="156" w:afterLines="50" w:line="480" w:lineRule="auto"/>
        <w:ind w:firstLine="0" w:firstLineChars="0"/>
        <w:rPr>
          <w:rFonts w:hint="eastAsia" w:ascii="Times New Roman" w:hAnsi="Times New Roman" w:eastAsia="微软雅黑" w:cs="AdvOTa9103878"/>
          <w:bCs/>
          <w:kern w:val="0"/>
          <w:sz w:val="24"/>
          <w:highlight w:val="none"/>
        </w:rPr>
      </w:pPr>
    </w:p>
    <w:p>
      <w:pPr>
        <w:pStyle w:val="10"/>
        <w:spacing w:before="156" w:beforeLines="50" w:after="156" w:afterLines="50" w:line="480" w:lineRule="auto"/>
        <w:ind w:firstLine="0" w:firstLineChars="0"/>
        <w:rPr>
          <w:rFonts w:hint="eastAsia" w:ascii="Times New Roman" w:hAnsi="Times New Roman" w:eastAsia="微软雅黑" w:cs="AdvOTa9103878"/>
          <w:bCs/>
          <w:kern w:val="0"/>
          <w:sz w:val="24"/>
          <w:highlight w:val="none"/>
        </w:rPr>
      </w:pPr>
    </w:p>
    <w:p>
      <w:pPr>
        <w:pStyle w:val="10"/>
        <w:spacing w:before="156" w:beforeLines="50" w:after="156" w:afterLines="50" w:line="480" w:lineRule="auto"/>
        <w:ind w:firstLine="0" w:firstLineChars="0"/>
        <w:rPr>
          <w:rFonts w:hint="eastAsia" w:ascii="Times New Roman" w:hAnsi="Times New Roman" w:eastAsia="微软雅黑" w:cs="AdvOTa9103878"/>
          <w:bCs/>
          <w:kern w:val="0"/>
          <w:sz w:val="24"/>
          <w:highlight w:val="none"/>
        </w:rPr>
      </w:pPr>
    </w:p>
    <w:p>
      <w:pPr>
        <w:pStyle w:val="10"/>
        <w:spacing w:before="156" w:beforeLines="50" w:after="156" w:afterLines="50" w:line="480" w:lineRule="auto"/>
        <w:ind w:firstLine="0" w:firstLineChars="0"/>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w:t>
      </w:r>
      <w:r>
        <w:rPr>
          <w:rFonts w:hint="eastAsia" w:ascii="Times New Roman" w:hAnsi="Times New Roman" w:eastAsia="微软雅黑" w:cs="AdvOTa9103878"/>
          <w:b/>
          <w:kern w:val="0"/>
          <w:sz w:val="24"/>
          <w:highlight w:val="none"/>
          <w:lang w:val="en-US" w:eastAsia="zh-CN"/>
        </w:rPr>
        <w:t>8</w:t>
      </w:r>
    </w:p>
    <w:p>
      <w:pPr>
        <w:pStyle w:val="10"/>
        <w:spacing w:before="156" w:beforeLines="50" w:after="156" w:afterLines="50" w:line="480" w:lineRule="auto"/>
        <w:ind w:firstLine="0" w:firstLineChars="0"/>
        <w:jc w:val="center"/>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lang w:val="en-US" w:eastAsia="zh-CN"/>
        </w:rPr>
        <w:drawing>
          <wp:inline distT="0" distB="0" distL="114300" distR="114300">
            <wp:extent cx="3200400" cy="4109720"/>
            <wp:effectExtent l="0" t="0" r="0" b="5080"/>
            <wp:docPr id="10" name="图片 10" descr="Supplementar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upplementary 8"/>
                    <pic:cNvPicPr>
                      <a:picLocks noChangeAspect="1"/>
                    </pic:cNvPicPr>
                  </pic:nvPicPr>
                  <pic:blipFill>
                    <a:blip r:embed="rId12"/>
                    <a:stretch>
                      <a:fillRect/>
                    </a:stretch>
                  </pic:blipFill>
                  <pic:spPr>
                    <a:xfrm>
                      <a:off x="0" y="0"/>
                      <a:ext cx="3200400" cy="4109720"/>
                    </a:xfrm>
                    <a:prstGeom prst="rect">
                      <a:avLst/>
                    </a:prstGeom>
                  </pic:spPr>
                </pic:pic>
              </a:graphicData>
            </a:graphic>
          </wp:inline>
        </w:drawing>
      </w:r>
    </w:p>
    <w:p>
      <w:pPr>
        <w:pStyle w:val="10"/>
        <w:spacing w:before="156" w:beforeLines="50" w:after="156" w:afterLines="50" w:line="480" w:lineRule="auto"/>
        <w:ind w:firstLine="0" w:firstLineChars="0"/>
        <w:rPr>
          <w:rFonts w:hint="eastAsia" w:ascii="Times New Roman" w:hAnsi="Times New Roman"/>
          <w:sz w:val="24"/>
          <w:highlight w:val="none"/>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8 </w:t>
      </w:r>
      <w:r>
        <w:rPr>
          <w:rFonts w:hint="eastAsia" w:ascii="Times New Roman" w:hAnsi="Times New Roman" w:eastAsia="微软雅黑" w:cs="AdvOTa9103878"/>
          <w:bCs/>
          <w:kern w:val="0"/>
          <w:sz w:val="24"/>
          <w:highlight w:val="none"/>
        </w:rPr>
        <w:t>(A)</w:t>
      </w:r>
      <w:r>
        <w:rPr>
          <w:rFonts w:hint="eastAsia" w:ascii="Times New Roman" w:hAnsi="Times New Roman" w:eastAsia="微软雅黑" w:cs="AdvOTa9103878"/>
          <w:b/>
          <w:kern w:val="0"/>
          <w:sz w:val="24"/>
          <w:highlight w:val="none"/>
        </w:rPr>
        <w:t xml:space="preserve"> </w:t>
      </w:r>
      <w:r>
        <w:rPr>
          <w:rFonts w:hint="eastAsia" w:ascii="Times New Roman" w:hAnsi="Times New Roman"/>
          <w:sz w:val="24"/>
          <w:highlight w:val="none"/>
        </w:rPr>
        <w:t>The ubiquitination level of H2A was determined in H/R treated HepG2 cells transfected with si-</w:t>
      </w:r>
      <w:r>
        <w:rPr>
          <w:rFonts w:hint="eastAsia" w:ascii="Times New Roman" w:hAnsi="Times New Roman"/>
          <w:i/>
          <w:iCs/>
          <w:sz w:val="24"/>
          <w:highlight w:val="none"/>
        </w:rPr>
        <w:t>USP16</w:t>
      </w:r>
      <w:r>
        <w:rPr>
          <w:rFonts w:hint="eastAsia" w:ascii="Times New Roman" w:hAnsi="Times New Roman"/>
          <w:sz w:val="24"/>
          <w:highlight w:val="none"/>
        </w:rPr>
        <w:t xml:space="preserve"> or si-</w:t>
      </w:r>
      <w:r>
        <w:rPr>
          <w:rFonts w:hint="eastAsia" w:ascii="Times New Roman" w:hAnsi="Times New Roman"/>
          <w:i/>
          <w:iCs/>
          <w:sz w:val="24"/>
          <w:highlight w:val="none"/>
        </w:rPr>
        <w:t>scramble</w:t>
      </w:r>
      <w:r>
        <w:rPr>
          <w:rFonts w:hint="eastAsia" w:ascii="Times New Roman" w:hAnsi="Times New Roman"/>
          <w:sz w:val="24"/>
          <w:highlight w:val="none"/>
        </w:rPr>
        <w:t xml:space="preserve"> in the presence of MG132 (10 </w:t>
      </w:r>
      <w:r>
        <w:rPr>
          <w:rFonts w:ascii="Times New Roman" w:hAnsi="Times New Roman"/>
          <w:sz w:val="24"/>
          <w:highlight w:val="none"/>
        </w:rPr>
        <w:t>μ</w:t>
      </w:r>
      <w:r>
        <w:rPr>
          <w:rFonts w:hint="eastAsia" w:ascii="Times New Roman" w:hAnsi="Times New Roman"/>
          <w:sz w:val="24"/>
          <w:highlight w:val="none"/>
        </w:rPr>
        <w:t xml:space="preserve">M). Data are presented as means </w:t>
      </w:r>
      <w:r>
        <w:rPr>
          <w:rFonts w:ascii="Times New Roman" w:hAnsi="Times New Roman"/>
          <w:sz w:val="24"/>
          <w:highlight w:val="none"/>
        </w:rPr>
        <w:t>±</w:t>
      </w:r>
      <w:r>
        <w:rPr>
          <w:rFonts w:hint="eastAsia" w:ascii="Times New Roman" w:hAnsi="Times New Roman"/>
          <w:sz w:val="24"/>
          <w:highlight w:val="none"/>
        </w:rPr>
        <w:t xml:space="preserve"> SEM for at least triplicate experiments.</w:t>
      </w:r>
    </w:p>
    <w:p>
      <w:pPr>
        <w:pStyle w:val="10"/>
        <w:spacing w:before="156" w:beforeLines="50" w:after="156" w:afterLines="50" w:line="480" w:lineRule="auto"/>
        <w:ind w:firstLine="0" w:firstLineChars="0"/>
        <w:rPr>
          <w:rFonts w:hint="eastAsia" w:ascii="Times New Roman" w:hAnsi="Times New Roman"/>
          <w:sz w:val="24"/>
          <w:highlight w:val="none"/>
        </w:rPr>
      </w:pPr>
    </w:p>
    <w:p>
      <w:pPr>
        <w:pStyle w:val="10"/>
        <w:spacing w:before="156" w:beforeLines="50" w:after="156" w:afterLines="50" w:line="480" w:lineRule="auto"/>
        <w:ind w:firstLine="0" w:firstLineChars="0"/>
        <w:rPr>
          <w:rFonts w:hint="eastAsia" w:ascii="Times New Roman" w:hAnsi="Times New Roman"/>
          <w:sz w:val="24"/>
          <w:highlight w:val="none"/>
        </w:rPr>
      </w:pPr>
    </w:p>
    <w:p>
      <w:pPr>
        <w:pStyle w:val="10"/>
        <w:spacing w:before="156" w:beforeLines="50" w:after="156" w:afterLines="50" w:line="480" w:lineRule="auto"/>
        <w:ind w:firstLine="0" w:firstLineChars="0"/>
        <w:rPr>
          <w:rFonts w:hint="eastAsia" w:ascii="Times New Roman" w:hAnsi="Times New Roman"/>
          <w:sz w:val="24"/>
          <w:highlight w:val="none"/>
        </w:rPr>
      </w:pPr>
    </w:p>
    <w:p>
      <w:pPr>
        <w:pStyle w:val="10"/>
        <w:spacing w:before="156" w:beforeLines="50" w:after="156" w:afterLines="50" w:line="480" w:lineRule="auto"/>
        <w:ind w:firstLine="0" w:firstLineChars="0"/>
        <w:rPr>
          <w:rFonts w:hint="eastAsia" w:ascii="Times New Roman" w:hAnsi="Times New Roman"/>
          <w:sz w:val="24"/>
          <w:highlight w:val="none"/>
        </w:rPr>
      </w:pPr>
    </w:p>
    <w:p>
      <w:pPr>
        <w:pStyle w:val="10"/>
        <w:spacing w:before="156" w:beforeLines="50" w:after="156" w:afterLines="50" w:line="480" w:lineRule="auto"/>
        <w:ind w:firstLine="0" w:firstLineChars="0"/>
        <w:rPr>
          <w:rFonts w:hint="eastAsia" w:ascii="Times New Roman" w:hAnsi="Times New Roman"/>
          <w:sz w:val="24"/>
          <w:highlight w:val="none"/>
        </w:rPr>
      </w:pPr>
    </w:p>
    <w:p>
      <w:pPr>
        <w:pStyle w:val="10"/>
        <w:spacing w:before="156" w:beforeLines="50" w:after="156" w:afterLines="50" w:line="480" w:lineRule="auto"/>
        <w:ind w:firstLine="0" w:firstLineChars="0"/>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w:t>
      </w:r>
      <w:r>
        <w:rPr>
          <w:rFonts w:hint="eastAsia" w:ascii="Times New Roman" w:hAnsi="Times New Roman" w:eastAsia="微软雅黑" w:cs="AdvOTa9103878"/>
          <w:b/>
          <w:kern w:val="0"/>
          <w:sz w:val="24"/>
          <w:highlight w:val="none"/>
          <w:lang w:val="en-US" w:eastAsia="zh-CN"/>
        </w:rPr>
        <w:t>9</w:t>
      </w:r>
    </w:p>
    <w:p>
      <w:pPr>
        <w:pStyle w:val="10"/>
        <w:spacing w:before="156" w:beforeLines="50" w:after="156" w:afterLines="50" w:line="480" w:lineRule="auto"/>
        <w:ind w:firstLine="0" w:firstLineChars="0"/>
        <w:jc w:val="center"/>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lang w:val="en-US" w:eastAsia="zh-CN"/>
        </w:rPr>
        <w:drawing>
          <wp:inline distT="0" distB="0" distL="114300" distR="114300">
            <wp:extent cx="5348605" cy="4421505"/>
            <wp:effectExtent l="0" t="0" r="635" b="13335"/>
            <wp:docPr id="12" name="图片 12" descr="Supplementary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upplementary 9"/>
                    <pic:cNvPicPr>
                      <a:picLocks noChangeAspect="1"/>
                    </pic:cNvPicPr>
                  </pic:nvPicPr>
                  <pic:blipFill>
                    <a:blip r:embed="rId13"/>
                    <a:stretch>
                      <a:fillRect/>
                    </a:stretch>
                  </pic:blipFill>
                  <pic:spPr>
                    <a:xfrm>
                      <a:off x="0" y="0"/>
                      <a:ext cx="5348605" cy="4421505"/>
                    </a:xfrm>
                    <a:prstGeom prst="rect">
                      <a:avLst/>
                    </a:prstGeom>
                  </pic:spPr>
                </pic:pic>
              </a:graphicData>
            </a:graphic>
          </wp:inline>
        </w:drawing>
      </w:r>
    </w:p>
    <w:p>
      <w:pPr>
        <w:pStyle w:val="10"/>
        <w:spacing w:before="156" w:beforeLines="50" w:after="156" w:afterLines="50" w:line="384" w:lineRule="auto"/>
        <w:ind w:firstLine="0" w:firstLineChars="0"/>
        <w:rPr>
          <w:rFonts w:hint="eastAsia" w:ascii="Times New Roman" w:hAnsi="Times New Roman"/>
          <w:sz w:val="24"/>
          <w:highlight w:val="none"/>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9 </w:t>
      </w:r>
      <w:r>
        <w:rPr>
          <w:rFonts w:hint="eastAsia" w:ascii="Times New Roman" w:hAnsi="Times New Roman" w:eastAsia="微软雅黑" w:cs="AdvOTa9103878"/>
          <w:bCs/>
          <w:kern w:val="0"/>
          <w:sz w:val="24"/>
          <w:highlight w:val="none"/>
        </w:rPr>
        <w:t xml:space="preserve">(A) HEK293T cells were transfected with HA-KEAP1 and Flag-USP16. Then cells were simultaneously overexpressed with different His-Ub plasmids (His-Ub, K6-Ub, K11-Ub, K27-Ub, K29-Ub, K33-Ub, K48-Ub, and K63-Ub). After 48 h, cells were collected and performed with Co-IP. </w:t>
      </w:r>
      <w:r>
        <w:rPr>
          <w:rFonts w:hint="eastAsia" w:ascii="Times New Roman" w:hAnsi="Times New Roman"/>
          <w:sz w:val="24"/>
          <w:highlight w:val="none"/>
        </w:rPr>
        <w:t xml:space="preserve">Data are presented as means </w:t>
      </w:r>
      <w:r>
        <w:rPr>
          <w:rFonts w:ascii="Times New Roman" w:hAnsi="Times New Roman"/>
          <w:sz w:val="24"/>
          <w:highlight w:val="none"/>
        </w:rPr>
        <w:t>±</w:t>
      </w:r>
      <w:r>
        <w:rPr>
          <w:rFonts w:hint="eastAsia" w:ascii="Times New Roman" w:hAnsi="Times New Roman"/>
          <w:sz w:val="24"/>
          <w:highlight w:val="none"/>
        </w:rPr>
        <w:t xml:space="preserve"> SEM for at least triplicate experiments.</w:t>
      </w:r>
    </w:p>
    <w:p>
      <w:pPr>
        <w:pStyle w:val="10"/>
        <w:spacing w:before="156" w:beforeLines="50" w:after="156" w:afterLines="50" w:line="384" w:lineRule="auto"/>
        <w:ind w:firstLine="0" w:firstLineChars="0"/>
        <w:rPr>
          <w:rFonts w:hint="eastAsia" w:ascii="Times New Roman" w:hAnsi="Times New Roman"/>
          <w:sz w:val="24"/>
          <w:highlight w:val="none"/>
        </w:rPr>
      </w:pPr>
    </w:p>
    <w:p>
      <w:pPr>
        <w:pStyle w:val="10"/>
        <w:spacing w:before="156" w:beforeLines="50" w:after="156" w:afterLines="50" w:line="384" w:lineRule="auto"/>
        <w:ind w:firstLine="0" w:firstLineChars="0"/>
        <w:rPr>
          <w:rFonts w:hint="eastAsia" w:ascii="Times New Roman" w:hAnsi="Times New Roman"/>
          <w:sz w:val="24"/>
          <w:highlight w:val="none"/>
        </w:rPr>
      </w:pPr>
    </w:p>
    <w:p>
      <w:pPr>
        <w:pStyle w:val="10"/>
        <w:spacing w:before="156" w:beforeLines="50" w:after="156" w:afterLines="50" w:line="384" w:lineRule="auto"/>
        <w:ind w:firstLine="0" w:firstLineChars="0"/>
        <w:rPr>
          <w:rFonts w:hint="eastAsia" w:ascii="Times New Roman" w:hAnsi="Times New Roman"/>
          <w:sz w:val="24"/>
          <w:highlight w:val="none"/>
        </w:rPr>
      </w:pPr>
    </w:p>
    <w:p>
      <w:pPr>
        <w:pStyle w:val="10"/>
        <w:spacing w:before="156" w:beforeLines="50" w:after="156" w:afterLines="50" w:line="384" w:lineRule="auto"/>
        <w:ind w:firstLine="0" w:firstLineChars="0"/>
        <w:rPr>
          <w:rFonts w:hint="eastAsia" w:ascii="Times New Roman" w:hAnsi="Times New Roman"/>
          <w:sz w:val="24"/>
          <w:highlight w:val="none"/>
        </w:rPr>
      </w:pPr>
    </w:p>
    <w:p>
      <w:pPr>
        <w:pStyle w:val="10"/>
        <w:spacing w:before="156" w:beforeLines="50" w:after="156" w:afterLines="50" w:line="384" w:lineRule="auto"/>
        <w:ind w:firstLine="0" w:firstLineChars="0"/>
        <w:rPr>
          <w:rFonts w:hint="eastAsia" w:ascii="Times New Roman" w:hAnsi="Times New Roman"/>
          <w:sz w:val="24"/>
          <w:highlight w:val="none"/>
        </w:rPr>
      </w:pPr>
    </w:p>
    <w:p>
      <w:pPr>
        <w:pStyle w:val="10"/>
        <w:spacing w:before="156" w:beforeLines="50" w:after="156" w:afterLines="50" w:line="384" w:lineRule="auto"/>
        <w:ind w:firstLine="0" w:firstLineChars="0"/>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igure 1</w:t>
      </w:r>
      <w:r>
        <w:rPr>
          <w:rFonts w:hint="eastAsia" w:ascii="Times New Roman" w:hAnsi="Times New Roman" w:eastAsia="微软雅黑" w:cs="AdvOTa9103878"/>
          <w:b/>
          <w:kern w:val="0"/>
          <w:sz w:val="24"/>
          <w:highlight w:val="none"/>
          <w:lang w:val="en-US" w:eastAsia="zh-CN"/>
        </w:rPr>
        <w:t>0</w:t>
      </w:r>
    </w:p>
    <w:p>
      <w:pPr>
        <w:pStyle w:val="10"/>
        <w:spacing w:before="156" w:beforeLines="50" w:after="156" w:afterLines="50" w:line="384" w:lineRule="auto"/>
        <w:ind w:firstLine="0" w:firstLineChars="0"/>
        <w:jc w:val="center"/>
        <w:rPr>
          <w:rFonts w:hint="eastAsia" w:ascii="Times New Roman" w:hAnsi="Times New Roman" w:eastAsia="微软雅黑" w:cs="AdvOTa9103878"/>
          <w:b/>
          <w:kern w:val="0"/>
          <w:sz w:val="24"/>
          <w:highlight w:val="none"/>
          <w:lang w:val="en-US" w:eastAsia="zh-CN"/>
        </w:rPr>
      </w:pPr>
      <w:r>
        <w:rPr>
          <w:rFonts w:hint="eastAsia" w:ascii="Times New Roman" w:hAnsi="Times New Roman" w:eastAsia="微软雅黑" w:cs="AdvOTa9103878"/>
          <w:b/>
          <w:kern w:val="0"/>
          <w:sz w:val="24"/>
          <w:highlight w:val="none"/>
          <w:lang w:val="en-US" w:eastAsia="zh-CN"/>
        </w:rPr>
        <w:drawing>
          <wp:inline distT="0" distB="0" distL="114300" distR="114300">
            <wp:extent cx="5582285" cy="3869055"/>
            <wp:effectExtent l="0" t="0" r="10795" b="1905"/>
            <wp:docPr id="13" name="图片 13" descr="Supplementar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upplementary 10"/>
                    <pic:cNvPicPr>
                      <a:picLocks noChangeAspect="1"/>
                    </pic:cNvPicPr>
                  </pic:nvPicPr>
                  <pic:blipFill>
                    <a:blip r:embed="rId14"/>
                    <a:stretch>
                      <a:fillRect/>
                    </a:stretch>
                  </pic:blipFill>
                  <pic:spPr>
                    <a:xfrm>
                      <a:off x="0" y="0"/>
                      <a:ext cx="5582285" cy="386905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Times New Roman" w:hAnsi="Times New Roman" w:eastAsiaTheme="minorEastAsia"/>
          <w:sz w:val="24"/>
          <w:highlight w:val="none"/>
          <w:lang w:val="en-US" w:eastAsia="zh-CN"/>
        </w:rPr>
      </w:pPr>
      <w:r>
        <w:rPr>
          <w:rFonts w:hint="eastAsia" w:ascii="Times New Roman" w:hAnsi="Times New Roman" w:eastAsia="微软雅黑" w:cs="AdvOTa9103878"/>
          <w:b/>
          <w:kern w:val="0"/>
          <w:sz w:val="24"/>
          <w:highlight w:val="none"/>
        </w:rPr>
        <w:t xml:space="preserve">Supplemental </w:t>
      </w:r>
      <w:r>
        <w:rPr>
          <w:rFonts w:ascii="Times New Roman" w:hAnsi="Times New Roman" w:eastAsia="微软雅黑" w:cs="AdvOTa9103878"/>
          <w:b/>
          <w:kern w:val="0"/>
          <w:sz w:val="24"/>
          <w:highlight w:val="none"/>
        </w:rPr>
        <w:t>F</w:t>
      </w:r>
      <w:r>
        <w:rPr>
          <w:rFonts w:hint="eastAsia" w:ascii="Times New Roman" w:hAnsi="Times New Roman" w:eastAsia="微软雅黑" w:cs="AdvOTa9103878"/>
          <w:b/>
          <w:kern w:val="0"/>
          <w:sz w:val="24"/>
          <w:highlight w:val="none"/>
        </w:rPr>
        <w:t xml:space="preserve">igure </w:t>
      </w:r>
      <w:r>
        <w:rPr>
          <w:rFonts w:hint="eastAsia" w:ascii="Times New Roman" w:hAnsi="Times New Roman" w:eastAsia="微软雅黑" w:cs="AdvOTa9103878"/>
          <w:b/>
          <w:kern w:val="0"/>
          <w:sz w:val="24"/>
          <w:highlight w:val="none"/>
          <w:lang w:val="en-US" w:eastAsia="zh-CN"/>
        </w:rPr>
        <w:t xml:space="preserve">10 </w:t>
      </w:r>
      <w:r>
        <w:rPr>
          <w:rFonts w:hint="eastAsia" w:ascii="Times New Roman" w:hAnsi="Times New Roman" w:eastAsia="宋体" w:cs="Times New Roman"/>
          <w:b/>
          <w:bCs/>
          <w:color w:val="000000" w:themeColor="text1"/>
          <w:kern w:val="0"/>
          <w:sz w:val="24"/>
          <w:lang w:val="en-US" w:eastAsia="zh-CN"/>
          <w14:textFill>
            <w14:solidFill>
              <w14:schemeClr w14:val="tx1"/>
            </w14:solidFill>
          </w14:textFill>
        </w:rPr>
        <w:t>T</w:t>
      </w:r>
      <w:r>
        <w:rPr>
          <w:rFonts w:ascii="Times New Roman" w:hAnsi="Times New Roman" w:eastAsia="宋体" w:cs="Times New Roman"/>
          <w:b/>
          <w:bCs/>
          <w:color w:val="000000" w:themeColor="text1"/>
          <w:kern w:val="0"/>
          <w:sz w:val="24"/>
          <w14:textFill>
            <w14:solidFill>
              <w14:schemeClr w14:val="tx1"/>
            </w14:solidFill>
          </w14:textFill>
        </w:rPr>
        <w:t xml:space="preserve">he optimal timing of the </w:t>
      </w:r>
      <w:r>
        <w:rPr>
          <w:rFonts w:hint="eastAsia" w:ascii="Times New Roman" w:hAnsi="Times New Roman" w:eastAsia="宋体" w:cs="Times New Roman"/>
          <w:b/>
          <w:bCs/>
          <w:color w:val="000000" w:themeColor="text1"/>
          <w:kern w:val="0"/>
          <w:sz w:val="24"/>
          <w14:textFill>
            <w14:solidFill>
              <w14:schemeClr w14:val="tx1"/>
            </w14:solidFill>
          </w14:textFill>
        </w:rPr>
        <w:t>H/R models</w:t>
      </w:r>
      <w:r>
        <w:rPr>
          <w:rFonts w:hint="eastAsia" w:ascii="Times New Roman" w:hAnsi="Times New Roman" w:eastAsia="宋体" w:cs="Times New Roman"/>
          <w:b/>
          <w:bCs/>
          <w:color w:val="000000" w:themeColor="text1"/>
          <w:kern w:val="0"/>
          <w:sz w:val="24"/>
          <w:lang w:val="en-US" w:eastAsia="zh-CN"/>
          <w14:textFill>
            <w14:solidFill>
              <w14:schemeClr w14:val="tx1"/>
            </w14:solidFill>
          </w14:textFill>
        </w:rPr>
        <w:t xml:space="preserve"> in hepatocytes</w:t>
      </w:r>
      <w:r>
        <w:rPr>
          <w:rFonts w:hint="eastAsia" w:ascii="Times New Roman" w:hAnsi="Times New Roman" w:eastAsia="宋体" w:cs="Times New Roman"/>
          <w:color w:val="0000FF"/>
          <w:kern w:val="0"/>
          <w:sz w:val="24"/>
          <w:lang w:val="en-US" w:eastAsia="zh-CN"/>
        </w:rPr>
        <w:t xml:space="preserve"> </w:t>
      </w:r>
      <w:r>
        <w:rPr>
          <w:rFonts w:hint="eastAsia" w:ascii="Times New Roman" w:hAnsi="Times New Roman" w:eastAsia="微软雅黑" w:cs="AdvOTa9103878"/>
          <w:b w:val="0"/>
          <w:bCs/>
          <w:kern w:val="0"/>
          <w:sz w:val="24"/>
          <w:highlight w:val="none"/>
          <w:lang w:val="en-US" w:eastAsia="zh-CN"/>
        </w:rPr>
        <w:t>(A)</w:t>
      </w:r>
      <w:r>
        <w:rPr>
          <w:rFonts w:hint="eastAsia" w:ascii="Times New Roman" w:hAnsi="Times New Roman" w:eastAsia="微软雅黑" w:cs="AdvOTa9103878"/>
          <w:b/>
          <w:kern w:val="0"/>
          <w:sz w:val="24"/>
          <w:highlight w:val="none"/>
          <w:lang w:val="en-US" w:eastAsia="zh-CN"/>
        </w:rPr>
        <w:t xml:space="preserve"> </w:t>
      </w:r>
      <w:r>
        <w:rPr>
          <w:rFonts w:hint="eastAsia" w:ascii="Times New Roman" w:hAnsi="Times New Roman"/>
          <w:sz w:val="24"/>
          <w:highlight w:val="none"/>
        </w:rPr>
        <w:t xml:space="preserve">Protein levels of </w:t>
      </w:r>
      <w:r>
        <w:rPr>
          <w:rFonts w:hint="eastAsia" w:ascii="Times New Roman" w:hAnsi="Times New Roman"/>
          <w:sz w:val="24"/>
          <w:highlight w:val="none"/>
          <w:lang w:val="en-US" w:eastAsia="zh-CN"/>
        </w:rPr>
        <w:t>USP16</w:t>
      </w:r>
      <w:r>
        <w:rPr>
          <w:rFonts w:hint="eastAsia" w:ascii="Times New Roman" w:hAnsi="Times New Roman"/>
          <w:sz w:val="24"/>
          <w:highlight w:val="none"/>
        </w:rPr>
        <w:t>,</w:t>
      </w:r>
      <w:r>
        <w:rPr>
          <w:rFonts w:hint="eastAsia" w:ascii="Times New Roman" w:hAnsi="Times New Roman"/>
          <w:sz w:val="24"/>
          <w:highlight w:val="none"/>
          <w:lang w:val="en-US" w:eastAsia="zh-CN"/>
        </w:rPr>
        <w:t xml:space="preserve"> </w:t>
      </w:r>
      <w:r>
        <w:rPr>
          <w:rFonts w:hint="eastAsia" w:ascii="Times New Roman" w:hAnsi="Times New Roman"/>
          <w:sz w:val="24"/>
          <w:highlight w:val="none"/>
        </w:rPr>
        <w:t xml:space="preserve">Nrf2, and HO-1 in </w:t>
      </w:r>
      <w:r>
        <w:rPr>
          <w:rFonts w:hint="eastAsia" w:ascii="Times New Roman" w:hAnsi="Times New Roman"/>
          <w:sz w:val="24"/>
          <w:highlight w:val="none"/>
          <w:lang w:val="en-US" w:eastAsia="zh-CN"/>
        </w:rPr>
        <w:t xml:space="preserve">HepG2 cells </w:t>
      </w:r>
      <w:r>
        <w:rPr>
          <w:rFonts w:hint="eastAsia" w:ascii="Times New Roman" w:hAnsi="Times New Roman"/>
          <w:sz w:val="24"/>
          <w:highlight w:val="none"/>
        </w:rPr>
        <w:t xml:space="preserve">subjected to </w:t>
      </w:r>
      <w:r>
        <w:rPr>
          <w:rFonts w:hint="eastAsia" w:ascii="Times New Roman" w:hAnsi="Times New Roman"/>
          <w:sz w:val="24"/>
          <w:highlight w:val="none"/>
          <w:lang w:val="en-US" w:eastAsia="zh-CN"/>
        </w:rPr>
        <w:t xml:space="preserve">different time points of </w:t>
      </w:r>
      <w:r>
        <w:rPr>
          <w:rFonts w:hint="eastAsia" w:ascii="Times New Roman" w:hAnsi="Times New Roman"/>
          <w:sz w:val="24"/>
          <w:highlight w:val="none"/>
        </w:rPr>
        <w:t>H/R challenge.</w:t>
      </w:r>
      <w:r>
        <w:rPr>
          <w:rFonts w:hint="eastAsia" w:ascii="Times New Roman" w:hAnsi="Times New Roman"/>
          <w:sz w:val="24"/>
          <w:highlight w:val="none"/>
          <w:lang w:val="en-US" w:eastAsia="zh-CN"/>
        </w:rPr>
        <w:t xml:space="preserve"> </w:t>
      </w:r>
      <w:r>
        <w:rPr>
          <w:rFonts w:hint="eastAsia" w:ascii="Times New Roman" w:hAnsi="Times New Roman" w:eastAsia="微软雅黑" w:cs="AdvOTa9103878"/>
          <w:b w:val="0"/>
          <w:bCs/>
          <w:kern w:val="0"/>
          <w:sz w:val="24"/>
          <w:highlight w:val="none"/>
          <w:lang w:val="en-US" w:eastAsia="zh-CN"/>
        </w:rPr>
        <w:t xml:space="preserve">(B) </w:t>
      </w:r>
      <w:r>
        <w:rPr>
          <w:rFonts w:hint="eastAsia" w:ascii="Times New Roman" w:hAnsi="Times New Roman"/>
          <w:sz w:val="24"/>
          <w:highlight w:val="none"/>
        </w:rPr>
        <w:t xml:space="preserve">Protein levels of </w:t>
      </w:r>
      <w:r>
        <w:rPr>
          <w:rFonts w:hint="eastAsia" w:ascii="Times New Roman" w:hAnsi="Times New Roman"/>
          <w:sz w:val="24"/>
          <w:highlight w:val="none"/>
          <w:lang w:val="en-US" w:eastAsia="zh-CN"/>
        </w:rPr>
        <w:t>USP16</w:t>
      </w:r>
      <w:r>
        <w:rPr>
          <w:rFonts w:hint="eastAsia" w:ascii="Times New Roman" w:hAnsi="Times New Roman"/>
          <w:sz w:val="24"/>
          <w:highlight w:val="none"/>
        </w:rPr>
        <w:t>,</w:t>
      </w:r>
      <w:r>
        <w:rPr>
          <w:rFonts w:hint="eastAsia" w:ascii="Times New Roman" w:hAnsi="Times New Roman"/>
          <w:sz w:val="24"/>
          <w:highlight w:val="none"/>
          <w:lang w:val="en-US" w:eastAsia="zh-CN"/>
        </w:rPr>
        <w:t xml:space="preserve"> </w:t>
      </w:r>
      <w:r>
        <w:rPr>
          <w:rFonts w:hint="eastAsia" w:ascii="Times New Roman" w:hAnsi="Times New Roman"/>
          <w:sz w:val="24"/>
          <w:highlight w:val="none"/>
        </w:rPr>
        <w:t xml:space="preserve">Nrf2, and HO-1 in </w:t>
      </w:r>
      <w:r>
        <w:rPr>
          <w:rFonts w:hint="eastAsia" w:ascii="Times New Roman" w:hAnsi="Times New Roman"/>
          <w:sz w:val="24"/>
          <w:highlight w:val="none"/>
          <w:lang w:val="en-US" w:eastAsia="zh-CN"/>
        </w:rPr>
        <w:t xml:space="preserve">L02 cells </w:t>
      </w:r>
      <w:r>
        <w:rPr>
          <w:rFonts w:hint="eastAsia" w:ascii="Times New Roman" w:hAnsi="Times New Roman"/>
          <w:sz w:val="24"/>
          <w:highlight w:val="none"/>
        </w:rPr>
        <w:t xml:space="preserve">subjected to </w:t>
      </w:r>
      <w:r>
        <w:rPr>
          <w:rFonts w:hint="eastAsia" w:ascii="Times New Roman" w:hAnsi="Times New Roman"/>
          <w:sz w:val="24"/>
          <w:highlight w:val="none"/>
          <w:lang w:val="en-US" w:eastAsia="zh-CN"/>
        </w:rPr>
        <w:t xml:space="preserve">different time points of </w:t>
      </w:r>
      <w:r>
        <w:rPr>
          <w:rFonts w:hint="eastAsia" w:ascii="Times New Roman" w:hAnsi="Times New Roman"/>
          <w:sz w:val="24"/>
          <w:highlight w:val="none"/>
        </w:rPr>
        <w:t>H/R challenge.</w:t>
      </w:r>
      <w:r>
        <w:rPr>
          <w:rFonts w:hint="eastAsia" w:ascii="Times New Roman" w:hAnsi="Times New Roman"/>
          <w:sz w:val="24"/>
          <w:highlight w:val="none"/>
          <w:lang w:val="en-US" w:eastAsia="zh-CN"/>
        </w:rPr>
        <w:t xml:space="preserve"> </w:t>
      </w:r>
      <w:r>
        <w:rPr>
          <w:rFonts w:hint="eastAsia" w:ascii="Times New Roman" w:hAnsi="Times New Roman" w:eastAsia="微软雅黑" w:cs="AdvOTa9103878"/>
          <w:b w:val="0"/>
          <w:bCs/>
          <w:kern w:val="0"/>
          <w:sz w:val="24"/>
          <w:highlight w:val="none"/>
          <w:lang w:val="en-US" w:eastAsia="zh-CN"/>
        </w:rPr>
        <w:t xml:space="preserve">(C) </w:t>
      </w:r>
      <w:r>
        <w:rPr>
          <w:rFonts w:hint="eastAsia" w:ascii="Times New Roman" w:hAnsi="Times New Roman"/>
          <w:sz w:val="24"/>
          <w:highlight w:val="none"/>
        </w:rPr>
        <w:t xml:space="preserve">Protein levels of </w:t>
      </w:r>
      <w:r>
        <w:rPr>
          <w:rFonts w:hint="eastAsia" w:ascii="Times New Roman" w:hAnsi="Times New Roman"/>
          <w:sz w:val="24"/>
          <w:highlight w:val="none"/>
          <w:lang w:val="en-US" w:eastAsia="zh-CN"/>
        </w:rPr>
        <w:t>USP16</w:t>
      </w:r>
      <w:r>
        <w:rPr>
          <w:rFonts w:hint="eastAsia" w:ascii="Times New Roman" w:hAnsi="Times New Roman"/>
          <w:sz w:val="24"/>
          <w:highlight w:val="none"/>
        </w:rPr>
        <w:t>,</w:t>
      </w:r>
      <w:r>
        <w:rPr>
          <w:rFonts w:hint="eastAsia" w:ascii="Times New Roman" w:hAnsi="Times New Roman"/>
          <w:sz w:val="24"/>
          <w:highlight w:val="none"/>
          <w:lang w:val="en-US" w:eastAsia="zh-CN"/>
        </w:rPr>
        <w:t xml:space="preserve"> </w:t>
      </w:r>
      <w:r>
        <w:rPr>
          <w:rFonts w:hint="eastAsia" w:ascii="Times New Roman" w:hAnsi="Times New Roman"/>
          <w:sz w:val="24"/>
          <w:highlight w:val="none"/>
        </w:rPr>
        <w:t xml:space="preserve">Nrf2, and HO-1 in </w:t>
      </w:r>
      <w:r>
        <w:rPr>
          <w:rFonts w:hint="eastAsia" w:ascii="Times New Roman" w:hAnsi="Times New Roman"/>
          <w:sz w:val="24"/>
          <w:highlight w:val="none"/>
          <w:lang w:val="en-US" w:eastAsia="zh-CN"/>
        </w:rPr>
        <w:t xml:space="preserve">primary hepatocytes </w:t>
      </w:r>
      <w:r>
        <w:rPr>
          <w:rFonts w:hint="eastAsia" w:ascii="Times New Roman" w:hAnsi="Times New Roman"/>
          <w:sz w:val="24"/>
          <w:highlight w:val="none"/>
        </w:rPr>
        <w:t xml:space="preserve">subjected to </w:t>
      </w:r>
      <w:r>
        <w:rPr>
          <w:rFonts w:hint="eastAsia" w:ascii="Times New Roman" w:hAnsi="Times New Roman"/>
          <w:sz w:val="24"/>
          <w:highlight w:val="none"/>
          <w:lang w:val="en-US" w:eastAsia="zh-CN"/>
        </w:rPr>
        <w:t xml:space="preserve">different time points of </w:t>
      </w:r>
      <w:r>
        <w:rPr>
          <w:rFonts w:hint="eastAsia" w:ascii="Times New Roman" w:hAnsi="Times New Roman"/>
          <w:sz w:val="24"/>
          <w:highlight w:val="none"/>
        </w:rPr>
        <w:t>H/R challenge.</w:t>
      </w:r>
      <w:r>
        <w:rPr>
          <w:rFonts w:hint="eastAsia" w:ascii="Times New Roman" w:hAnsi="Times New Roman"/>
          <w:sz w:val="24"/>
          <w:highlight w:val="none"/>
          <w:lang w:val="en-US" w:eastAsia="zh-CN"/>
        </w:rPr>
        <w:t xml:space="preserve"> </w:t>
      </w:r>
      <w:r>
        <w:rPr>
          <w:rFonts w:hint="eastAsia" w:ascii="Times New Roman" w:hAnsi="Times New Roman"/>
          <w:sz w:val="24"/>
          <w:highlight w:val="none"/>
        </w:rPr>
        <w:t xml:space="preserve">Data are presented as means </w:t>
      </w:r>
      <w:r>
        <w:rPr>
          <w:rFonts w:ascii="Times New Roman" w:hAnsi="Times New Roman"/>
          <w:sz w:val="24"/>
          <w:highlight w:val="none"/>
        </w:rPr>
        <w:t>±</w:t>
      </w:r>
      <w:r>
        <w:rPr>
          <w:rFonts w:hint="eastAsia" w:ascii="Times New Roman" w:hAnsi="Times New Roman"/>
          <w:sz w:val="24"/>
          <w:highlight w:val="none"/>
        </w:rPr>
        <w:t xml:space="preserve"> SEM for at least triplicate experiments</w:t>
      </w:r>
      <w:r>
        <w:rPr>
          <w:rFonts w:hint="eastAsia" w:ascii="Times New Roman" w:hAnsi="Times New Roman"/>
          <w:sz w:val="24"/>
          <w:highlight w:val="none"/>
          <w:lang w:val="en-US" w:eastAsia="zh-CN"/>
        </w:rPr>
        <w:t>.</w:t>
      </w: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b/>
          <w:bCs/>
          <w:color w:val="000000"/>
          <w:kern w:val="0"/>
          <w:sz w:val="24"/>
          <w:highlight w:val="none"/>
          <w:lang w:bidi="ar"/>
        </w:rPr>
        <w:t>Supplementary Tables</w:t>
      </w:r>
    </w:p>
    <w:p>
      <w:pPr>
        <w:widowControl/>
        <w:spacing w:line="480" w:lineRule="auto"/>
        <w:jc w:val="left"/>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b/>
          <w:bCs/>
          <w:color w:val="000000"/>
          <w:kern w:val="0"/>
          <w:sz w:val="24"/>
          <w:highlight w:val="none"/>
          <w:lang w:bidi="ar"/>
        </w:rPr>
        <w:t>Supplementary Table S1. Patient</w:t>
      </w:r>
      <w:r>
        <w:rPr>
          <w:rFonts w:hint="eastAsia" w:ascii="Times New Roman" w:hAnsi="Times New Roman" w:eastAsia="TimesNewRomanPS-BoldMT" w:cs="Times New Roman"/>
          <w:b/>
          <w:bCs/>
          <w:color w:val="000000"/>
          <w:kern w:val="0"/>
          <w:sz w:val="24"/>
          <w:highlight w:val="none"/>
          <w:lang w:bidi="ar"/>
        </w:rPr>
        <w:t>s</w:t>
      </w:r>
      <w:r>
        <w:rPr>
          <w:rFonts w:hint="default" w:ascii="Times New Roman" w:hAnsi="Times New Roman" w:eastAsia="宋体" w:cs="Times New Roman"/>
          <w:b/>
          <w:bCs/>
          <w:color w:val="000000"/>
          <w:kern w:val="0"/>
          <w:sz w:val="24"/>
          <w:highlight w:val="none"/>
          <w:lang w:val="en-US" w:eastAsia="zh-CN" w:bidi="ar"/>
        </w:rPr>
        <w:t>’</w:t>
      </w:r>
      <w:r>
        <w:rPr>
          <w:rFonts w:hint="eastAsia" w:ascii="Times New Roman" w:hAnsi="Times New Roman" w:eastAsia="宋体" w:cs="Times New Roman"/>
          <w:b/>
          <w:bCs/>
          <w:color w:val="000000"/>
          <w:kern w:val="0"/>
          <w:sz w:val="24"/>
          <w:highlight w:val="none"/>
          <w:lang w:val="en-US" w:eastAsia="zh-CN" w:bidi="ar"/>
        </w:rPr>
        <w:t xml:space="preserve"> </w:t>
      </w:r>
      <w:r>
        <w:rPr>
          <w:rFonts w:ascii="Times New Roman" w:hAnsi="Times New Roman" w:eastAsia="TimesNewRomanPS-BoldMT" w:cs="Times New Roman"/>
          <w:b/>
          <w:bCs/>
          <w:color w:val="000000"/>
          <w:kern w:val="0"/>
          <w:sz w:val="24"/>
          <w:highlight w:val="none"/>
          <w:lang w:bidi="ar"/>
        </w:rPr>
        <w:t>characteristics of hepatectomy</w:t>
      </w:r>
    </w:p>
    <w:tbl>
      <w:tblPr>
        <w:tblStyle w:val="11"/>
        <w:tblpPr w:leftFromText="180" w:rightFromText="180" w:vertAnchor="text" w:horzAnchor="margin" w:tblpXSpec="center" w:tblpY="575"/>
        <w:tblW w:w="8123" w:type="dxa"/>
        <w:tblInd w:w="0" w:type="dxa"/>
        <w:tblLayout w:type="autofit"/>
        <w:tblCellMar>
          <w:top w:w="0" w:type="dxa"/>
          <w:left w:w="108" w:type="dxa"/>
          <w:bottom w:w="0" w:type="dxa"/>
          <w:right w:w="108" w:type="dxa"/>
        </w:tblCellMar>
      </w:tblPr>
      <w:tblGrid>
        <w:gridCol w:w="4077"/>
        <w:gridCol w:w="4046"/>
      </w:tblGrid>
      <w:tr>
        <w:tblPrEx>
          <w:tblCellMar>
            <w:top w:w="0" w:type="dxa"/>
            <w:left w:w="108" w:type="dxa"/>
            <w:bottom w:w="0" w:type="dxa"/>
            <w:right w:w="108" w:type="dxa"/>
          </w:tblCellMar>
        </w:tblPrEx>
        <w:trPr>
          <w:trHeight w:val="581" w:hRule="atLeast"/>
        </w:trPr>
        <w:tc>
          <w:tcPr>
            <w:tcW w:w="4077" w:type="dxa"/>
            <w:tcBorders>
              <w:bottom w:val="single" w:color="7E7E7E" w:themeColor="text1" w:themeTint="80" w:sz="4" w:space="0"/>
              <w:right w:val="nil"/>
              <w:insideH w:val="single" w:sz="4" w:space="0"/>
            </w:tcBorders>
          </w:tcPr>
          <w:p>
            <w:pPr>
              <w:rPr>
                <w:b w:val="0"/>
                <w:bCs w:val="0"/>
                <w:caps w:val="0"/>
                <w:szCs w:val="21"/>
                <w:highlight w:val="none"/>
              </w:rPr>
            </w:pPr>
            <w:r>
              <w:rPr>
                <w:rFonts w:ascii="Times New Roman" w:hAnsi="Times New Roman" w:cs="Times New Roman"/>
                <w:b/>
                <w:bCs/>
                <w:caps/>
                <w:szCs w:val="21"/>
                <w:highlight w:val="none"/>
              </w:rPr>
              <w:t>Variables</w:t>
            </w:r>
          </w:p>
        </w:tc>
        <w:tc>
          <w:tcPr>
            <w:tcW w:w="4046" w:type="dxa"/>
            <w:tcBorders>
              <w:bottom w:val="single" w:color="7E7E7E" w:themeColor="text1" w:themeTint="80" w:sz="4" w:space="0"/>
              <w:insideH w:val="single" w:sz="4" w:space="0"/>
            </w:tcBorders>
          </w:tcPr>
          <w:p>
            <w:pPr>
              <w:rPr>
                <w:b w:val="0"/>
                <w:bCs w:val="0"/>
                <w:caps w:val="0"/>
                <w:szCs w:val="21"/>
                <w:highlight w:val="none"/>
              </w:rPr>
            </w:pPr>
            <w:r>
              <w:rPr>
                <w:rFonts w:hint="eastAsia" w:ascii="Times New Roman" w:hAnsi="Times New Roman" w:cs="Times New Roman"/>
                <w:b/>
                <w:bCs/>
                <w:caps/>
                <w:szCs w:val="21"/>
                <w:highlight w:val="none"/>
              </w:rPr>
              <w:t>P</w:t>
            </w:r>
            <w:r>
              <w:rPr>
                <w:rFonts w:ascii="Times New Roman" w:hAnsi="Times New Roman" w:cs="Times New Roman"/>
                <w:b/>
                <w:bCs/>
                <w:caps/>
                <w:szCs w:val="21"/>
                <w:highlight w:val="none"/>
              </w:rPr>
              <w:t>atients</w:t>
            </w:r>
          </w:p>
        </w:tc>
      </w:tr>
      <w:tr>
        <w:tblPrEx>
          <w:tblCellMar>
            <w:top w:w="0" w:type="dxa"/>
            <w:left w:w="108" w:type="dxa"/>
            <w:bottom w:w="0" w:type="dxa"/>
            <w:right w:w="108" w:type="dxa"/>
          </w:tblCellMar>
        </w:tblPrEx>
        <w:trPr>
          <w:trHeight w:val="673" w:hRule="atLeast"/>
        </w:trPr>
        <w:tc>
          <w:tcPr>
            <w:tcW w:w="4077" w:type="dxa"/>
            <w:tcBorders>
              <w:right w:val="single" w:color="7E7E7E" w:themeColor="text1" w:themeTint="80" w:sz="4" w:space="0"/>
              <w:insideV w:val="single" w:sz="4" w:space="0"/>
            </w:tcBorders>
            <w:shd w:val="clear" w:color="auto" w:fill="F1F1F1" w:themeFill="background1" w:themeFillShade="F2"/>
          </w:tcPr>
          <w:p>
            <w:pPr>
              <w:rPr>
                <w:b w:val="0"/>
                <w:bCs w:val="0"/>
                <w:caps w:val="0"/>
                <w:szCs w:val="21"/>
                <w:highlight w:val="none"/>
              </w:rPr>
            </w:pPr>
            <w:r>
              <w:rPr>
                <w:rFonts w:ascii="Times New Roman" w:hAnsi="Times New Roman" w:cs="Times New Roman"/>
                <w:b w:val="0"/>
                <w:bCs/>
                <w:caps/>
                <w:szCs w:val="21"/>
                <w:highlight w:val="none"/>
              </w:rPr>
              <w:t>N</w:t>
            </w:r>
          </w:p>
        </w:tc>
        <w:tc>
          <w:tcPr>
            <w:tcW w:w="4046" w:type="dxa"/>
            <w:shd w:val="clear" w:color="auto" w:fill="F1F1F1" w:themeFill="background1" w:themeFillShade="F2"/>
          </w:tcPr>
          <w:p>
            <w:pPr>
              <w:rPr>
                <w:szCs w:val="21"/>
                <w:highlight w:val="none"/>
              </w:rPr>
            </w:pPr>
            <w:r>
              <w:rPr>
                <w:rFonts w:ascii="Times New Roman" w:hAnsi="Times New Roman" w:cs="Times New Roman"/>
                <w:szCs w:val="21"/>
                <w:highlight w:val="none"/>
              </w:rPr>
              <w:t>3</w:t>
            </w:r>
            <w:r>
              <w:rPr>
                <w:rFonts w:hint="eastAsia" w:ascii="Times New Roman" w:hAnsi="Times New Roman" w:cs="Times New Roman"/>
                <w:szCs w:val="21"/>
                <w:highlight w:val="none"/>
              </w:rPr>
              <w:t>2</w:t>
            </w:r>
          </w:p>
        </w:tc>
      </w:tr>
      <w:tr>
        <w:tblPrEx>
          <w:tblCellMar>
            <w:top w:w="0" w:type="dxa"/>
            <w:left w:w="108" w:type="dxa"/>
            <w:bottom w:w="0" w:type="dxa"/>
            <w:right w:w="108" w:type="dxa"/>
          </w:tblCellMar>
        </w:tblPrEx>
        <w:trPr>
          <w:trHeight w:val="581" w:hRule="atLeast"/>
        </w:trPr>
        <w:tc>
          <w:tcPr>
            <w:tcW w:w="4077" w:type="dxa"/>
            <w:tcBorders>
              <w:right w:val="single" w:color="7E7E7E" w:themeColor="text1" w:themeTint="80" w:sz="4" w:space="0"/>
              <w:insideV w:val="single" w:sz="4" w:space="0"/>
            </w:tcBorders>
          </w:tcPr>
          <w:p>
            <w:pPr>
              <w:rPr>
                <w:b w:val="0"/>
                <w:bCs w:val="0"/>
                <w:caps w:val="0"/>
                <w:szCs w:val="21"/>
                <w:highlight w:val="none"/>
              </w:rPr>
            </w:pPr>
            <w:r>
              <w:rPr>
                <w:rFonts w:ascii="Times New Roman" w:hAnsi="Times New Roman" w:cs="Times New Roman"/>
                <w:b w:val="0"/>
                <w:bCs/>
                <w:caps/>
                <w:szCs w:val="21"/>
                <w:highlight w:val="none"/>
              </w:rPr>
              <w:t>Sex (male/female)</w:t>
            </w:r>
          </w:p>
        </w:tc>
        <w:tc>
          <w:tcPr>
            <w:tcW w:w="4046" w:type="dxa"/>
          </w:tcPr>
          <w:p>
            <w:pPr>
              <w:rPr>
                <w:szCs w:val="21"/>
                <w:highlight w:val="none"/>
              </w:rPr>
            </w:pPr>
            <w:r>
              <w:rPr>
                <w:rFonts w:hint="eastAsia" w:ascii="Times New Roman" w:hAnsi="Times New Roman" w:cs="Times New Roman"/>
                <w:szCs w:val="21"/>
                <w:highlight w:val="none"/>
              </w:rPr>
              <w:t>24</w:t>
            </w:r>
            <w:r>
              <w:rPr>
                <w:rFonts w:ascii="Times New Roman" w:hAnsi="Times New Roman" w:cs="Times New Roman"/>
                <w:szCs w:val="21"/>
                <w:highlight w:val="none"/>
              </w:rPr>
              <w:t>/</w:t>
            </w:r>
            <w:r>
              <w:rPr>
                <w:rFonts w:hint="eastAsia" w:ascii="Times New Roman" w:hAnsi="Times New Roman" w:cs="Times New Roman"/>
                <w:szCs w:val="21"/>
                <w:highlight w:val="none"/>
              </w:rPr>
              <w:t>8</w:t>
            </w:r>
          </w:p>
        </w:tc>
      </w:tr>
      <w:tr>
        <w:tblPrEx>
          <w:tblCellMar>
            <w:top w:w="0" w:type="dxa"/>
            <w:left w:w="108" w:type="dxa"/>
            <w:bottom w:w="0" w:type="dxa"/>
            <w:right w:w="108" w:type="dxa"/>
          </w:tblCellMar>
        </w:tblPrEx>
        <w:trPr>
          <w:trHeight w:val="581" w:hRule="atLeast"/>
        </w:trPr>
        <w:tc>
          <w:tcPr>
            <w:tcW w:w="4077" w:type="dxa"/>
            <w:tcBorders>
              <w:right w:val="single" w:color="7E7E7E" w:themeColor="text1" w:themeTint="80" w:sz="4" w:space="0"/>
              <w:insideV w:val="single" w:sz="4" w:space="0"/>
            </w:tcBorders>
            <w:shd w:val="clear" w:color="auto" w:fill="F1F1F1" w:themeFill="background1" w:themeFillShade="F2"/>
          </w:tcPr>
          <w:p>
            <w:pPr>
              <w:rPr>
                <w:b w:val="0"/>
                <w:bCs w:val="0"/>
                <w:caps w:val="0"/>
                <w:szCs w:val="21"/>
                <w:highlight w:val="none"/>
              </w:rPr>
            </w:pPr>
            <w:r>
              <w:rPr>
                <w:rFonts w:ascii="Times New Roman" w:hAnsi="Times New Roman" w:cs="Times New Roman"/>
                <w:b w:val="0"/>
                <w:bCs/>
                <w:caps/>
                <w:szCs w:val="21"/>
                <w:highlight w:val="none"/>
              </w:rPr>
              <w:t>Age (year)</w:t>
            </w:r>
          </w:p>
        </w:tc>
        <w:tc>
          <w:tcPr>
            <w:tcW w:w="4046" w:type="dxa"/>
            <w:shd w:val="clear" w:color="auto" w:fill="F1F1F1" w:themeFill="background1" w:themeFillShade="F2"/>
          </w:tcPr>
          <w:p>
            <w:pPr>
              <w:rPr>
                <w:szCs w:val="21"/>
                <w:highlight w:val="none"/>
              </w:rPr>
            </w:pPr>
            <w:r>
              <w:rPr>
                <w:rFonts w:hint="eastAsia" w:ascii="Times New Roman" w:hAnsi="Times New Roman" w:cs="Times New Roman"/>
                <w:szCs w:val="21"/>
                <w:highlight w:val="none"/>
              </w:rPr>
              <w:t>57.13</w:t>
            </w:r>
            <w:r>
              <w:rPr>
                <w:rFonts w:ascii="Times New Roman" w:hAnsi="Times New Roman" w:cs="Times New Roman"/>
                <w:szCs w:val="21"/>
                <w:highlight w:val="none"/>
              </w:rPr>
              <w:t xml:space="preserve"> </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11.78</w:t>
            </w:r>
          </w:p>
        </w:tc>
      </w:tr>
      <w:tr>
        <w:tblPrEx>
          <w:tblCellMar>
            <w:top w:w="0" w:type="dxa"/>
            <w:left w:w="108" w:type="dxa"/>
            <w:bottom w:w="0" w:type="dxa"/>
            <w:right w:w="108" w:type="dxa"/>
          </w:tblCellMar>
        </w:tblPrEx>
        <w:trPr>
          <w:trHeight w:val="1751" w:hRule="atLeast"/>
        </w:trPr>
        <w:tc>
          <w:tcPr>
            <w:tcW w:w="4077" w:type="dxa"/>
            <w:tcBorders>
              <w:right w:val="single" w:color="7E7E7E" w:themeColor="text1" w:themeTint="80" w:sz="4" w:space="0"/>
              <w:insideV w:val="single" w:sz="4" w:space="0"/>
            </w:tcBorders>
          </w:tcPr>
          <w:p>
            <w:pPr>
              <w:rPr>
                <w:rFonts w:ascii="Times New Roman" w:hAnsi="Times New Roman" w:cs="Times New Roman"/>
                <w:b/>
                <w:bCs w:val="0"/>
                <w:caps w:val="0"/>
                <w:szCs w:val="21"/>
                <w:highlight w:val="none"/>
              </w:rPr>
            </w:pPr>
            <w:r>
              <w:rPr>
                <w:rFonts w:ascii="Times New Roman" w:hAnsi="Times New Roman" w:cs="Times New Roman"/>
                <w:b w:val="0"/>
                <w:bCs/>
                <w:caps/>
                <w:szCs w:val="21"/>
                <w:highlight w:val="none"/>
              </w:rPr>
              <w:t>Aetionlogy of disease (N)</w:t>
            </w:r>
          </w:p>
        </w:tc>
        <w:tc>
          <w:tcPr>
            <w:tcW w:w="4046" w:type="dxa"/>
          </w:tcPr>
          <w:p>
            <w:pPr>
              <w:rPr>
                <w:rFonts w:ascii="Times New Roman" w:hAnsi="Times New Roman" w:cs="Times New Roman"/>
                <w:bCs/>
                <w:caps/>
                <w:szCs w:val="21"/>
                <w:highlight w:val="none"/>
              </w:rPr>
            </w:pPr>
            <w:r>
              <w:rPr>
                <w:rFonts w:ascii="Times New Roman" w:hAnsi="Times New Roman" w:cs="Times New Roman"/>
                <w:bCs/>
                <w:caps/>
                <w:szCs w:val="21"/>
                <w:highlight w:val="none"/>
              </w:rPr>
              <w:t>Hepatic hemangioma</w:t>
            </w:r>
            <w:r>
              <w:rPr>
                <w:rFonts w:hint="eastAsia" w:ascii="Times New Roman" w:hAnsi="Times New Roman" w:cs="Times New Roman"/>
                <w:bCs/>
                <w:caps/>
                <w:szCs w:val="21"/>
                <w:highlight w:val="none"/>
              </w:rPr>
              <w:t xml:space="preserve"> (18)</w:t>
            </w:r>
          </w:p>
          <w:p>
            <w:pPr>
              <w:rPr>
                <w:rFonts w:ascii="Times New Roman" w:hAnsi="Times New Roman" w:cs="Times New Roman"/>
                <w:bCs/>
                <w:caps/>
                <w:szCs w:val="21"/>
                <w:highlight w:val="none"/>
              </w:rPr>
            </w:pPr>
            <w:r>
              <w:rPr>
                <w:rFonts w:ascii="Times New Roman" w:hAnsi="Times New Roman" w:cs="Times New Roman"/>
                <w:bCs/>
                <w:caps/>
                <w:szCs w:val="21"/>
                <w:highlight w:val="none"/>
              </w:rPr>
              <w:t xml:space="preserve">Intrahepatic cholelithiasis </w:t>
            </w:r>
            <w:r>
              <w:rPr>
                <w:rFonts w:hint="eastAsia" w:ascii="Times New Roman" w:hAnsi="Times New Roman" w:cs="Times New Roman"/>
                <w:bCs/>
                <w:caps/>
                <w:szCs w:val="21"/>
                <w:highlight w:val="none"/>
              </w:rPr>
              <w:t>(2）</w:t>
            </w:r>
          </w:p>
          <w:p>
            <w:pPr>
              <w:rPr>
                <w:rFonts w:ascii="Times New Roman" w:hAnsi="Times New Roman" w:cs="Times New Roman"/>
                <w:bCs/>
                <w:caps/>
                <w:szCs w:val="21"/>
                <w:highlight w:val="none"/>
              </w:rPr>
            </w:pPr>
            <w:r>
              <w:rPr>
                <w:rFonts w:ascii="Times New Roman" w:hAnsi="Times New Roman" w:cs="Times New Roman"/>
                <w:bCs/>
                <w:caps/>
                <w:szCs w:val="21"/>
                <w:highlight w:val="none"/>
              </w:rPr>
              <w:t xml:space="preserve">FNH </w:t>
            </w:r>
            <w:r>
              <w:rPr>
                <w:rFonts w:hint="eastAsia" w:ascii="Times New Roman" w:hAnsi="Times New Roman" w:cs="Times New Roman"/>
                <w:bCs/>
                <w:caps/>
                <w:szCs w:val="21"/>
                <w:highlight w:val="none"/>
              </w:rPr>
              <w:t>(1</w:t>
            </w:r>
            <w:r>
              <w:rPr>
                <w:rFonts w:ascii="Times New Roman" w:hAnsi="Times New Roman" w:cs="Times New Roman"/>
                <w:bCs/>
                <w:caps/>
                <w:szCs w:val="21"/>
                <w:highlight w:val="none"/>
              </w:rPr>
              <w:t>2</w:t>
            </w:r>
            <w:r>
              <w:rPr>
                <w:rFonts w:hint="eastAsia" w:ascii="Times New Roman" w:hAnsi="Times New Roman" w:cs="Times New Roman"/>
                <w:bCs/>
                <w:caps/>
                <w:szCs w:val="21"/>
                <w:highlight w:val="none"/>
              </w:rPr>
              <w:t>)</w:t>
            </w:r>
          </w:p>
        </w:tc>
      </w:tr>
      <w:tr>
        <w:tblPrEx>
          <w:tblCellMar>
            <w:top w:w="0" w:type="dxa"/>
            <w:left w:w="108" w:type="dxa"/>
            <w:bottom w:w="0" w:type="dxa"/>
            <w:right w:w="108" w:type="dxa"/>
          </w:tblCellMar>
        </w:tblPrEx>
        <w:trPr>
          <w:trHeight w:val="581" w:hRule="atLeast"/>
        </w:trPr>
        <w:tc>
          <w:tcPr>
            <w:tcW w:w="4077" w:type="dxa"/>
            <w:tcBorders>
              <w:right w:val="single" w:color="7E7E7E" w:themeColor="text1" w:themeTint="80" w:sz="4" w:space="0"/>
              <w:insideV w:val="single" w:sz="4" w:space="0"/>
            </w:tcBorders>
            <w:shd w:val="clear" w:color="auto" w:fill="F1F1F1" w:themeFill="background1" w:themeFillShade="F2"/>
          </w:tcPr>
          <w:p>
            <w:pPr>
              <w:rPr>
                <w:rFonts w:ascii="Times New Roman" w:hAnsi="Times New Roman" w:cs="Times New Roman"/>
                <w:b/>
                <w:bCs/>
                <w:caps w:val="0"/>
                <w:szCs w:val="21"/>
                <w:highlight w:val="none"/>
              </w:rPr>
            </w:pPr>
            <w:r>
              <w:rPr>
                <w:rFonts w:hint="eastAsia" w:ascii="Times New Roman" w:hAnsi="Times New Roman" w:cs="Times New Roman"/>
                <w:b w:val="0"/>
                <w:bCs w:val="0"/>
                <w:caps/>
                <w:szCs w:val="21"/>
                <w:highlight w:val="none"/>
              </w:rPr>
              <w:t>I</w:t>
            </w:r>
            <w:r>
              <w:rPr>
                <w:rFonts w:ascii="Times New Roman" w:hAnsi="Times New Roman" w:cs="Times New Roman"/>
                <w:b w:val="0"/>
                <w:bCs w:val="0"/>
                <w:caps/>
                <w:szCs w:val="21"/>
                <w:highlight w:val="none"/>
              </w:rPr>
              <w:t>schemia time</w:t>
            </w:r>
            <w:r>
              <w:rPr>
                <w:rFonts w:hint="eastAsia" w:ascii="Times New Roman" w:hAnsi="Times New Roman" w:cs="Times New Roman"/>
                <w:b w:val="0"/>
                <w:bCs w:val="0"/>
                <w:caps/>
                <w:szCs w:val="21"/>
                <w:highlight w:val="none"/>
              </w:rPr>
              <w:t xml:space="preserve"> </w:t>
            </w:r>
            <w:r>
              <w:rPr>
                <w:rFonts w:ascii="Times New Roman" w:hAnsi="Times New Roman" w:cs="Times New Roman"/>
                <w:b w:val="0"/>
                <w:bCs w:val="0"/>
                <w:caps/>
                <w:szCs w:val="21"/>
                <w:highlight w:val="none"/>
              </w:rPr>
              <w:t>(min)</w:t>
            </w:r>
          </w:p>
        </w:tc>
        <w:tc>
          <w:tcPr>
            <w:tcW w:w="4046" w:type="dxa"/>
            <w:shd w:val="clear" w:color="auto" w:fill="F1F1F1" w:themeFill="background1" w:themeFillShade="F2"/>
          </w:tcPr>
          <w:p>
            <w:pPr>
              <w:rPr>
                <w:rFonts w:ascii="Times New Roman" w:hAnsi="Times New Roman" w:cs="Times New Roman"/>
                <w:caps/>
                <w:szCs w:val="21"/>
                <w:highlight w:val="none"/>
              </w:rPr>
            </w:pPr>
            <w:r>
              <w:rPr>
                <w:rFonts w:hint="eastAsia" w:ascii="Times New Roman" w:hAnsi="Times New Roman" w:cs="Times New Roman"/>
                <w:caps/>
                <w:szCs w:val="21"/>
                <w:highlight w:val="none"/>
              </w:rPr>
              <w:t>15</w:t>
            </w:r>
            <w:r>
              <w:rPr>
                <w:rFonts w:hint="eastAsia" w:ascii="Times New Roman" w:hAnsi="Times New Roman" w:cs="Times New Roman"/>
                <w:szCs w:val="21"/>
                <w:highlight w:val="none"/>
              </w:rPr>
              <w:t>-40</w:t>
            </w:r>
          </w:p>
        </w:tc>
      </w:tr>
      <w:tr>
        <w:tblPrEx>
          <w:tblCellMar>
            <w:top w:w="0" w:type="dxa"/>
            <w:left w:w="108" w:type="dxa"/>
            <w:bottom w:w="0" w:type="dxa"/>
            <w:right w:w="108" w:type="dxa"/>
          </w:tblCellMar>
        </w:tblPrEx>
        <w:trPr>
          <w:trHeight w:val="581" w:hRule="atLeast"/>
        </w:trPr>
        <w:tc>
          <w:tcPr>
            <w:tcW w:w="4077" w:type="dxa"/>
            <w:tcBorders>
              <w:right w:val="single" w:color="7E7E7E" w:themeColor="text1" w:themeTint="80" w:sz="4" w:space="0"/>
              <w:insideV w:val="single" w:sz="4" w:space="0"/>
            </w:tcBorders>
          </w:tcPr>
          <w:p>
            <w:pPr>
              <w:rPr>
                <w:rFonts w:ascii="Times New Roman" w:hAnsi="Times New Roman" w:cs="Times New Roman"/>
                <w:b/>
                <w:bCs/>
                <w:caps w:val="0"/>
                <w:szCs w:val="21"/>
                <w:highlight w:val="none"/>
              </w:rPr>
            </w:pPr>
            <w:r>
              <w:rPr>
                <w:rFonts w:hint="eastAsia" w:ascii="Times New Roman" w:hAnsi="Times New Roman" w:cs="Times New Roman"/>
                <w:b w:val="0"/>
                <w:bCs w:val="0"/>
                <w:caps/>
                <w:szCs w:val="21"/>
                <w:highlight w:val="none"/>
              </w:rPr>
              <w:t>r</w:t>
            </w:r>
            <w:r>
              <w:rPr>
                <w:rFonts w:ascii="Times New Roman" w:hAnsi="Times New Roman" w:cs="Times New Roman"/>
                <w:b w:val="0"/>
                <w:bCs w:val="0"/>
                <w:caps/>
                <w:szCs w:val="21"/>
                <w:highlight w:val="none"/>
              </w:rPr>
              <w:t>eperfution time</w:t>
            </w:r>
            <w:r>
              <w:rPr>
                <w:rFonts w:hint="eastAsia" w:ascii="Times New Roman" w:hAnsi="Times New Roman" w:cs="Times New Roman"/>
                <w:b w:val="0"/>
                <w:bCs w:val="0"/>
                <w:caps/>
                <w:szCs w:val="21"/>
                <w:highlight w:val="none"/>
              </w:rPr>
              <w:t xml:space="preserve"> </w:t>
            </w:r>
            <w:r>
              <w:rPr>
                <w:rFonts w:ascii="Times New Roman" w:hAnsi="Times New Roman" w:cs="Times New Roman"/>
                <w:b w:val="0"/>
                <w:bCs w:val="0"/>
                <w:caps/>
                <w:szCs w:val="21"/>
                <w:highlight w:val="none"/>
              </w:rPr>
              <w:t>(H)</w:t>
            </w:r>
          </w:p>
        </w:tc>
        <w:tc>
          <w:tcPr>
            <w:tcW w:w="4046" w:type="dxa"/>
          </w:tcPr>
          <w:p>
            <w:pPr>
              <w:rPr>
                <w:rFonts w:ascii="Times New Roman" w:hAnsi="Times New Roman" w:cs="Times New Roman"/>
                <w:caps/>
                <w:szCs w:val="21"/>
                <w:highlight w:val="none"/>
              </w:rPr>
            </w:pPr>
            <w:r>
              <w:rPr>
                <w:rFonts w:hint="eastAsia" w:ascii="Times New Roman" w:hAnsi="Times New Roman" w:cs="Times New Roman"/>
                <w:caps/>
                <w:szCs w:val="21"/>
                <w:highlight w:val="none"/>
              </w:rPr>
              <w:t>1</w:t>
            </w:r>
            <w:r>
              <w:rPr>
                <w:rFonts w:ascii="Times New Roman" w:hAnsi="Times New Roman" w:cs="Times New Roman"/>
                <w:caps/>
                <w:szCs w:val="21"/>
                <w:highlight w:val="none"/>
              </w:rPr>
              <w:t>-2</w:t>
            </w:r>
          </w:p>
        </w:tc>
      </w:tr>
      <w:tr>
        <w:tblPrEx>
          <w:tblCellMar>
            <w:top w:w="0" w:type="dxa"/>
            <w:left w:w="108" w:type="dxa"/>
            <w:bottom w:w="0" w:type="dxa"/>
            <w:right w:w="108" w:type="dxa"/>
          </w:tblCellMar>
        </w:tblPrEx>
        <w:trPr>
          <w:trHeight w:val="581" w:hRule="atLeast"/>
        </w:trPr>
        <w:tc>
          <w:tcPr>
            <w:tcW w:w="4077" w:type="dxa"/>
            <w:tcBorders>
              <w:right w:val="single" w:color="7E7E7E" w:themeColor="text1" w:themeTint="80" w:sz="4" w:space="0"/>
              <w:insideV w:val="single" w:sz="4" w:space="0"/>
            </w:tcBorders>
            <w:shd w:val="clear" w:color="auto" w:fill="F1F1F1" w:themeFill="background1" w:themeFillShade="F2"/>
          </w:tcPr>
          <w:p>
            <w:pPr>
              <w:rPr>
                <w:rFonts w:ascii="Times New Roman" w:hAnsi="Times New Roman" w:cs="Times New Roman"/>
                <w:b/>
                <w:bCs/>
                <w:caps w:val="0"/>
                <w:szCs w:val="21"/>
                <w:highlight w:val="none"/>
              </w:rPr>
            </w:pPr>
            <w:r>
              <w:rPr>
                <w:rFonts w:hint="eastAsia" w:ascii="Times New Roman" w:hAnsi="Times New Roman" w:cs="Times New Roman"/>
                <w:b w:val="0"/>
                <w:bCs w:val="0"/>
                <w:caps/>
                <w:szCs w:val="21"/>
                <w:highlight w:val="none"/>
              </w:rPr>
              <w:t xml:space="preserve">Types of </w:t>
            </w:r>
            <w:r>
              <w:rPr>
                <w:rFonts w:hint="eastAsia" w:ascii="Times New Roman" w:hAnsi="Times New Roman" w:cs="Times New Roman"/>
                <w:b/>
                <w:bCs/>
                <w:caps/>
                <w:color w:val="000000"/>
                <w:szCs w:val="21"/>
                <w:highlight w:val="none"/>
              </w:rPr>
              <w:t>HEPATECTOMY</w:t>
            </w:r>
          </w:p>
        </w:tc>
        <w:tc>
          <w:tcPr>
            <w:tcW w:w="4046" w:type="dxa"/>
            <w:shd w:val="clear" w:color="auto" w:fill="F1F1F1" w:themeFill="background1" w:themeFillShade="F2"/>
          </w:tcPr>
          <w:p>
            <w:pPr>
              <w:rPr>
                <w:rFonts w:ascii="Times New Roman" w:hAnsi="Times New Roman" w:cs="Times New Roman"/>
                <w:caps/>
                <w:szCs w:val="21"/>
                <w:highlight w:val="none"/>
              </w:rPr>
            </w:pPr>
            <w:r>
              <w:rPr>
                <w:rFonts w:hint="eastAsia" w:ascii="Times New Roman" w:hAnsi="Times New Roman" w:cs="Times New Roman"/>
                <w:color w:val="000000"/>
                <w:szCs w:val="21"/>
                <w:highlight w:val="none"/>
              </w:rPr>
              <w:t>PARTIAL HEPATECTOMY</w:t>
            </w:r>
          </w:p>
        </w:tc>
      </w:tr>
      <w:tr>
        <w:tblPrEx>
          <w:tblCellMar>
            <w:top w:w="0" w:type="dxa"/>
            <w:left w:w="108" w:type="dxa"/>
            <w:bottom w:w="0" w:type="dxa"/>
            <w:right w:w="108" w:type="dxa"/>
          </w:tblCellMar>
        </w:tblPrEx>
        <w:trPr>
          <w:trHeight w:val="581" w:hRule="atLeast"/>
        </w:trPr>
        <w:tc>
          <w:tcPr>
            <w:tcW w:w="4077" w:type="dxa"/>
            <w:tcBorders>
              <w:right w:val="single" w:color="7E7E7E" w:themeColor="text1" w:themeTint="80" w:sz="4" w:space="0"/>
              <w:insideV w:val="single" w:sz="4" w:space="0"/>
            </w:tcBorders>
          </w:tcPr>
          <w:p>
            <w:pPr>
              <w:rPr>
                <w:rFonts w:ascii="Times New Roman" w:hAnsi="Times New Roman" w:cs="Times New Roman"/>
                <w:b/>
                <w:bCs/>
                <w:caps w:val="0"/>
                <w:szCs w:val="21"/>
                <w:highlight w:val="none"/>
              </w:rPr>
            </w:pPr>
            <w:r>
              <w:rPr>
                <w:rFonts w:ascii="Times New Roman" w:hAnsi="Times New Roman" w:cs="Times New Roman"/>
                <w:b w:val="0"/>
                <w:bCs w:val="0"/>
                <w:caps/>
                <w:szCs w:val="21"/>
                <w:highlight w:val="none"/>
              </w:rPr>
              <w:t>Albumin</w:t>
            </w:r>
            <w:r>
              <w:rPr>
                <w:rFonts w:hint="eastAsia" w:ascii="Times New Roman" w:hAnsi="Times New Roman" w:cs="Times New Roman"/>
                <w:b w:val="0"/>
                <w:bCs w:val="0"/>
                <w:caps/>
                <w:szCs w:val="21"/>
                <w:highlight w:val="none"/>
              </w:rPr>
              <w:t xml:space="preserve"> of POD1 (g/L)</w:t>
            </w:r>
          </w:p>
        </w:tc>
        <w:tc>
          <w:tcPr>
            <w:tcW w:w="4046" w:type="dxa"/>
          </w:tcPr>
          <w:p>
            <w:pPr>
              <w:rPr>
                <w:rFonts w:ascii="Times New Roman" w:hAnsi="Times New Roman" w:cs="Times New Roman"/>
                <w:caps/>
                <w:szCs w:val="21"/>
                <w:highlight w:val="none"/>
              </w:rPr>
            </w:pPr>
            <w:r>
              <w:rPr>
                <w:rFonts w:hint="eastAsia" w:ascii="Times New Roman" w:hAnsi="Times New Roman" w:cs="Times New Roman"/>
                <w:caps/>
                <w:szCs w:val="21"/>
                <w:highlight w:val="none"/>
              </w:rPr>
              <w:t>33.43</w:t>
            </w:r>
            <w:r>
              <w:rPr>
                <w:rFonts w:hint="eastAsia" w:ascii="Times New Roman" w:hAnsi="Times New Roman" w:cs="Times New Roman"/>
                <w:bCs/>
                <w:szCs w:val="21"/>
                <w:highlight w:val="none"/>
              </w:rPr>
              <w:t>±4.18</w:t>
            </w:r>
          </w:p>
        </w:tc>
      </w:tr>
      <w:tr>
        <w:tblPrEx>
          <w:tblCellMar>
            <w:top w:w="0" w:type="dxa"/>
            <w:left w:w="108" w:type="dxa"/>
            <w:bottom w:w="0" w:type="dxa"/>
            <w:right w:w="108" w:type="dxa"/>
          </w:tblCellMar>
        </w:tblPrEx>
        <w:trPr>
          <w:trHeight w:val="581" w:hRule="atLeast"/>
        </w:trPr>
        <w:tc>
          <w:tcPr>
            <w:tcW w:w="4077" w:type="dxa"/>
            <w:tcBorders>
              <w:right w:val="single" w:color="7E7E7E" w:themeColor="text1" w:themeTint="80" w:sz="4" w:space="0"/>
              <w:insideV w:val="single" w:sz="4" w:space="0"/>
            </w:tcBorders>
            <w:shd w:val="clear" w:color="auto" w:fill="F1F1F1" w:themeFill="background1" w:themeFillShade="F2"/>
          </w:tcPr>
          <w:p>
            <w:pPr>
              <w:rPr>
                <w:rFonts w:ascii="Times New Roman" w:hAnsi="Times New Roman" w:cs="Times New Roman"/>
                <w:b/>
                <w:bCs w:val="0"/>
                <w:caps w:val="0"/>
                <w:szCs w:val="21"/>
                <w:highlight w:val="none"/>
              </w:rPr>
            </w:pPr>
            <w:r>
              <w:rPr>
                <w:rFonts w:hint="eastAsia" w:ascii="Times New Roman" w:hAnsi="Times New Roman" w:cs="Times New Roman"/>
                <w:b w:val="0"/>
                <w:bCs/>
                <w:caps/>
                <w:szCs w:val="21"/>
                <w:highlight w:val="none"/>
              </w:rPr>
              <w:t>ALT</w:t>
            </w:r>
            <w:r>
              <w:rPr>
                <w:rFonts w:ascii="Times New Roman" w:hAnsi="Times New Roman" w:cs="Times New Roman"/>
                <w:b w:val="0"/>
                <w:bCs/>
                <w:caps/>
                <w:szCs w:val="21"/>
                <w:highlight w:val="none"/>
              </w:rPr>
              <w:t xml:space="preserve"> of pod1</w:t>
            </w:r>
            <w:r>
              <w:rPr>
                <w:rFonts w:hint="eastAsia" w:ascii="Times New Roman" w:hAnsi="Times New Roman" w:cs="Times New Roman"/>
                <w:b w:val="0"/>
                <w:bCs/>
                <w:caps/>
                <w:szCs w:val="21"/>
                <w:highlight w:val="none"/>
              </w:rPr>
              <w:t xml:space="preserve"> </w:t>
            </w:r>
            <w:r>
              <w:rPr>
                <w:rFonts w:ascii="Times New Roman" w:hAnsi="Times New Roman" w:cs="Times New Roman"/>
                <w:b w:val="0"/>
                <w:bCs w:val="0"/>
                <w:caps/>
                <w:szCs w:val="21"/>
                <w:highlight w:val="none"/>
              </w:rPr>
              <w:t>(U/L)</w:t>
            </w:r>
          </w:p>
        </w:tc>
        <w:tc>
          <w:tcPr>
            <w:tcW w:w="4046" w:type="dxa"/>
            <w:shd w:val="clear" w:color="auto" w:fill="F1F1F1" w:themeFill="background1" w:themeFillShade="F2"/>
          </w:tcPr>
          <w:p>
            <w:pPr>
              <w:rPr>
                <w:rFonts w:ascii="Times New Roman" w:hAnsi="Times New Roman" w:cs="Times New Roman"/>
                <w:bCs/>
                <w:szCs w:val="21"/>
                <w:highlight w:val="none"/>
              </w:rPr>
            </w:pPr>
            <w:r>
              <w:rPr>
                <w:rFonts w:hint="eastAsia" w:ascii="Times New Roman" w:hAnsi="Times New Roman" w:cs="Times New Roman"/>
                <w:bCs/>
                <w:szCs w:val="21"/>
                <w:highlight w:val="none"/>
              </w:rPr>
              <w:t>370</w:t>
            </w:r>
            <w:r>
              <w:rPr>
                <w:rFonts w:ascii="Times New Roman" w:hAnsi="Times New Roman" w:cs="Times New Roman"/>
                <w:bCs/>
                <w:szCs w:val="21"/>
                <w:highlight w:val="none"/>
              </w:rPr>
              <w:t>.</w:t>
            </w:r>
            <w:r>
              <w:rPr>
                <w:rFonts w:hint="eastAsia" w:ascii="Times New Roman" w:hAnsi="Times New Roman" w:cs="Times New Roman"/>
                <w:bCs/>
                <w:szCs w:val="21"/>
                <w:highlight w:val="none"/>
              </w:rPr>
              <w:t>34±300</w:t>
            </w:r>
            <w:r>
              <w:rPr>
                <w:rFonts w:ascii="Times New Roman" w:hAnsi="Times New Roman" w:cs="Times New Roman"/>
                <w:bCs/>
                <w:szCs w:val="21"/>
                <w:highlight w:val="none"/>
              </w:rPr>
              <w:t>.</w:t>
            </w:r>
            <w:r>
              <w:rPr>
                <w:rFonts w:hint="eastAsia" w:ascii="Times New Roman" w:hAnsi="Times New Roman" w:cs="Times New Roman"/>
                <w:bCs/>
                <w:szCs w:val="21"/>
                <w:highlight w:val="none"/>
              </w:rPr>
              <w:t>77</w:t>
            </w:r>
          </w:p>
        </w:tc>
      </w:tr>
    </w:tbl>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before="156" w:beforeLines="50" w:after="156" w:afterLines="50" w:line="480" w:lineRule="auto"/>
        <w:jc w:val="left"/>
        <w:rPr>
          <w:rFonts w:ascii="Times New Roman" w:hAnsi="Times New Roman" w:cs="Times New Roman"/>
          <w:highlight w:val="none"/>
        </w:rPr>
      </w:pPr>
      <w:r>
        <w:rPr>
          <w:rFonts w:ascii="Times New Roman" w:hAnsi="Times New Roman" w:eastAsia="TimesNewRomanPS-BoldMT" w:cs="Times New Roman"/>
          <w:b/>
          <w:bCs/>
          <w:color w:val="000000"/>
          <w:kern w:val="0"/>
          <w:sz w:val="24"/>
          <w:highlight w:val="none"/>
          <w:lang w:bidi="ar"/>
        </w:rPr>
        <w:t>Supplementary Table S</w:t>
      </w:r>
      <w:r>
        <w:rPr>
          <w:rFonts w:hint="eastAsia" w:ascii="Times New Roman" w:hAnsi="Times New Roman" w:eastAsia="TimesNewRomanPS-BoldMT" w:cs="Times New Roman"/>
          <w:b/>
          <w:bCs/>
          <w:color w:val="000000"/>
          <w:kern w:val="0"/>
          <w:sz w:val="24"/>
          <w:highlight w:val="none"/>
          <w:lang w:bidi="ar"/>
        </w:rPr>
        <w:t>2</w:t>
      </w:r>
      <w:r>
        <w:rPr>
          <w:rFonts w:ascii="Times New Roman" w:hAnsi="Times New Roman" w:eastAsia="TimesNewRomanPS-BoldMT" w:cs="Times New Roman"/>
          <w:b/>
          <w:bCs/>
          <w:color w:val="000000"/>
          <w:kern w:val="0"/>
          <w:sz w:val="24"/>
          <w:highlight w:val="none"/>
          <w:lang w:bidi="ar"/>
        </w:rPr>
        <w:t>. Real-time PCR primers.</w:t>
      </w:r>
    </w:p>
    <w:tbl>
      <w:tblPr>
        <w:tblStyle w:val="5"/>
        <w:tblW w:w="9039"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951"/>
        <w:gridCol w:w="3544"/>
        <w:gridCol w:w="3544"/>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Borders>
              <w:bottom w:val="single" w:color="auto" w:sz="4" w:space="0"/>
            </w:tcBorders>
            <w:shd w:val="clear" w:color="auto" w:fill="auto"/>
            <w:vAlign w:val="center"/>
          </w:tcPr>
          <w:p>
            <w:pPr>
              <w:pStyle w:val="10"/>
              <w:adjustRightInd w:val="0"/>
              <w:snapToGrid w:val="0"/>
              <w:spacing w:before="156" w:beforeLines="50" w:after="62" w:afterLines="20" w:line="480" w:lineRule="auto"/>
              <w:ind w:firstLine="0" w:firstLineChars="0"/>
              <w:jc w:val="center"/>
              <w:rPr>
                <w:rFonts w:ascii="Times New Roman" w:hAnsi="Times New Roman"/>
                <w:szCs w:val="21"/>
                <w:highlight w:val="none"/>
              </w:rPr>
            </w:pPr>
            <w:r>
              <w:rPr>
                <w:rFonts w:ascii="Times New Roman" w:hAnsi="Times New Roman"/>
                <w:b/>
                <w:bCs/>
                <w:color w:val="000000"/>
                <w:kern w:val="0"/>
                <w:szCs w:val="21"/>
                <w:highlight w:val="none"/>
              </w:rPr>
              <w:t>Primer</w:t>
            </w:r>
          </w:p>
        </w:tc>
        <w:tc>
          <w:tcPr>
            <w:tcW w:w="3544" w:type="dxa"/>
            <w:tcBorders>
              <w:bottom w:val="single" w:color="auto" w:sz="4" w:space="0"/>
            </w:tcBorders>
            <w:shd w:val="clear" w:color="auto" w:fill="auto"/>
            <w:vAlign w:val="center"/>
          </w:tcPr>
          <w:p>
            <w:pPr>
              <w:pStyle w:val="10"/>
              <w:adjustRightInd w:val="0"/>
              <w:snapToGrid w:val="0"/>
              <w:spacing w:before="156" w:beforeLines="50" w:after="62" w:afterLines="20" w:line="480" w:lineRule="auto"/>
              <w:ind w:firstLine="0" w:firstLineChars="0"/>
              <w:jc w:val="center"/>
              <w:rPr>
                <w:rFonts w:ascii="Times New Roman" w:hAnsi="Times New Roman"/>
                <w:szCs w:val="21"/>
                <w:highlight w:val="none"/>
              </w:rPr>
            </w:pPr>
            <w:bookmarkStart w:id="13" w:name="OLE_LINK3"/>
            <w:r>
              <w:rPr>
                <w:rFonts w:ascii="Times New Roman" w:hAnsi="Times New Roman"/>
                <w:b/>
                <w:bCs/>
                <w:color w:val="000000"/>
                <w:kern w:val="0"/>
                <w:szCs w:val="21"/>
                <w:highlight w:val="none"/>
              </w:rPr>
              <w:t>Forward</w:t>
            </w:r>
            <w:bookmarkEnd w:id="13"/>
          </w:p>
        </w:tc>
        <w:tc>
          <w:tcPr>
            <w:tcW w:w="3544" w:type="dxa"/>
            <w:tcBorders>
              <w:bottom w:val="single" w:color="auto" w:sz="4" w:space="0"/>
            </w:tcBorders>
            <w:shd w:val="clear" w:color="auto" w:fill="auto"/>
            <w:vAlign w:val="center"/>
          </w:tcPr>
          <w:p>
            <w:pPr>
              <w:pStyle w:val="10"/>
              <w:adjustRightInd w:val="0"/>
              <w:snapToGrid w:val="0"/>
              <w:spacing w:before="156" w:beforeLines="50" w:after="62" w:afterLines="20" w:line="480" w:lineRule="auto"/>
              <w:ind w:firstLine="0" w:firstLineChars="0"/>
              <w:jc w:val="center"/>
              <w:rPr>
                <w:rFonts w:ascii="Times New Roman" w:hAnsi="Times New Roman"/>
                <w:szCs w:val="21"/>
                <w:highlight w:val="none"/>
              </w:rPr>
            </w:pPr>
            <w:r>
              <w:rPr>
                <w:rFonts w:ascii="Times New Roman" w:hAnsi="Times New Roman"/>
                <w:b/>
                <w:bCs/>
                <w:color w:val="000000"/>
                <w:kern w:val="0"/>
                <w:szCs w:val="21"/>
                <w:highlight w:val="none"/>
              </w:rPr>
              <w:t>Reverse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Borders>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szCs w:val="21"/>
                <w:highlight w:val="none"/>
              </w:rPr>
            </w:pPr>
            <w:r>
              <w:rPr>
                <w:rFonts w:ascii="Times New Roman" w:hAnsi="Times New Roman"/>
                <w:i/>
                <w:iCs/>
                <w:szCs w:val="21"/>
                <w:highlight w:val="none"/>
              </w:rPr>
              <w:t>F</w:t>
            </w:r>
            <w:r>
              <w:rPr>
                <w:rFonts w:hint="eastAsia" w:ascii="Times New Roman" w:hAnsi="Times New Roman"/>
                <w:i/>
                <w:iCs/>
                <w:szCs w:val="21"/>
                <w:highlight w:val="none"/>
              </w:rPr>
              <w:t>gf18</w:t>
            </w:r>
            <w:r>
              <w:rPr>
                <w:rFonts w:ascii="Times New Roman" w:hAnsi="Times New Roman"/>
                <w:i/>
                <w:iCs/>
                <w:szCs w:val="21"/>
                <w:highlight w:val="none"/>
              </w:rPr>
              <w:t xml:space="preserve"> </w:t>
            </w:r>
            <w:r>
              <w:rPr>
                <w:rFonts w:ascii="Times New Roman" w:hAnsi="Times New Roman"/>
                <w:szCs w:val="21"/>
                <w:highlight w:val="none"/>
              </w:rPr>
              <w:t>(Mouse)</w:t>
            </w:r>
          </w:p>
        </w:tc>
        <w:tc>
          <w:tcPr>
            <w:tcW w:w="3544" w:type="dxa"/>
            <w:tcBorders>
              <w:bottom w:val="nil"/>
            </w:tcBorders>
            <w:shd w:val="clear" w:color="auto" w:fill="auto"/>
            <w:vAlign w:val="center"/>
          </w:tcPr>
          <w:p>
            <w:pPr>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CTGCGCTTGTACCAGCTCTAT</w:t>
            </w:r>
            <w:r>
              <w:rPr>
                <w:rFonts w:ascii="Times New Roman" w:hAnsi="Times New Roman"/>
                <w:sz w:val="18"/>
                <w:szCs w:val="18"/>
                <w:highlight w:val="none"/>
              </w:rPr>
              <w:t>-3'</w:t>
            </w:r>
          </w:p>
        </w:tc>
        <w:tc>
          <w:tcPr>
            <w:tcW w:w="3544" w:type="dxa"/>
            <w:tcBorders>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GACTCCCGAAGGTATCTGTCT</w:t>
            </w:r>
            <w:r>
              <w:rPr>
                <w:rFonts w:ascii="Times New Roman" w:hAnsi="Times New Roman"/>
                <w:sz w:val="18"/>
                <w:szCs w:val="18"/>
                <w:highlight w:val="none"/>
              </w:rPr>
              <w:t>-3'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Borders>
              <w:top w:val="nil"/>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szCs w:val="21"/>
                <w:highlight w:val="none"/>
              </w:rPr>
            </w:pPr>
            <w:r>
              <w:rPr>
                <w:rFonts w:hint="eastAsia" w:ascii="Times New Roman" w:hAnsi="Times New Roman"/>
                <w:i/>
                <w:iCs/>
                <w:szCs w:val="21"/>
                <w:highlight w:val="none"/>
              </w:rPr>
              <w:t>IL-1</w:t>
            </w:r>
            <w:r>
              <w:rPr>
                <w:rFonts w:ascii="Times New Roman" w:hAnsi="Times New Roman" w:cs="Times New Roman"/>
                <w:i/>
                <w:iCs/>
                <w:szCs w:val="21"/>
                <w:highlight w:val="none"/>
              </w:rPr>
              <w:t>β</w:t>
            </w:r>
            <w:r>
              <w:rPr>
                <w:rFonts w:hint="eastAsia" w:ascii="Times New Roman" w:hAnsi="Times New Roman"/>
                <w:i/>
                <w:iCs/>
                <w:szCs w:val="21"/>
                <w:highlight w:val="none"/>
              </w:rPr>
              <w:t xml:space="preserve"> </w:t>
            </w:r>
            <w:r>
              <w:rPr>
                <w:rFonts w:ascii="Times New Roman" w:hAnsi="Times New Roman"/>
                <w:szCs w:val="21"/>
                <w:highlight w:val="none"/>
              </w:rPr>
              <w:t>(Mouse)</w:t>
            </w:r>
          </w:p>
        </w:tc>
        <w:tc>
          <w:tcPr>
            <w:tcW w:w="3544" w:type="dxa"/>
            <w:tcBorders>
              <w:top w:val="nil"/>
              <w:bottom w:val="nil"/>
            </w:tcBorders>
            <w:shd w:val="clear" w:color="auto" w:fill="auto"/>
            <w:vAlign w:val="center"/>
          </w:tcPr>
          <w:p>
            <w:pPr>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CATGAGCCGAAGCTAACCC</w:t>
            </w:r>
            <w:r>
              <w:rPr>
                <w:rFonts w:ascii="Times New Roman" w:hAnsi="Times New Roman"/>
                <w:sz w:val="18"/>
                <w:szCs w:val="18"/>
                <w:highlight w:val="none"/>
              </w:rPr>
              <w:t>-3'</w:t>
            </w:r>
          </w:p>
        </w:tc>
        <w:tc>
          <w:tcPr>
            <w:tcW w:w="3544" w:type="dxa"/>
            <w:tcBorders>
              <w:top w:val="nil"/>
              <w:bottom w:val="nil"/>
            </w:tcBorders>
            <w:shd w:val="clear" w:color="auto" w:fill="auto"/>
            <w:vAlign w:val="center"/>
          </w:tcPr>
          <w:p>
            <w:pPr>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 xml:space="preserve">5'- </w:t>
            </w:r>
            <w:r>
              <w:rPr>
                <w:rFonts w:hint="eastAsia" w:ascii="Times New Roman" w:hAnsi="Times New Roman"/>
                <w:sz w:val="18"/>
                <w:szCs w:val="18"/>
                <w:highlight w:val="none"/>
              </w:rPr>
              <w:t>TGTGGCAGATACAGATCAAGC</w:t>
            </w:r>
            <w:r>
              <w:rPr>
                <w:rFonts w:ascii="Times New Roman" w:hAnsi="Times New Roman"/>
                <w:sz w:val="18"/>
                <w:szCs w:val="18"/>
                <w:highlight w:val="none"/>
              </w:rPr>
              <w:t>-3'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Borders>
              <w:top w:val="nil"/>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i/>
                <w:iCs/>
                <w:szCs w:val="21"/>
                <w:highlight w:val="none"/>
              </w:rPr>
            </w:pPr>
            <w:r>
              <w:rPr>
                <w:rFonts w:hint="eastAsia" w:ascii="Times New Roman" w:hAnsi="Times New Roman"/>
                <w:i/>
                <w:iCs/>
                <w:szCs w:val="21"/>
                <w:highlight w:val="none"/>
              </w:rPr>
              <w:t xml:space="preserve">IL-6 </w:t>
            </w:r>
            <w:r>
              <w:rPr>
                <w:rFonts w:hint="eastAsia" w:ascii="Times New Roman" w:hAnsi="Times New Roman"/>
                <w:iCs/>
                <w:szCs w:val="21"/>
                <w:highlight w:val="none"/>
              </w:rPr>
              <w:t>(</w:t>
            </w:r>
            <w:r>
              <w:rPr>
                <w:rFonts w:ascii="Times New Roman" w:hAnsi="Times New Roman"/>
                <w:szCs w:val="21"/>
                <w:highlight w:val="none"/>
              </w:rPr>
              <w:t>Mouse</w:t>
            </w:r>
            <w:r>
              <w:rPr>
                <w:rFonts w:hint="eastAsia" w:ascii="Times New Roman" w:hAnsi="Times New Roman"/>
                <w:iCs/>
                <w:szCs w:val="21"/>
                <w:highlight w:val="none"/>
              </w:rPr>
              <w:t>)</w:t>
            </w:r>
          </w:p>
        </w:tc>
        <w:tc>
          <w:tcPr>
            <w:tcW w:w="3544" w:type="dxa"/>
            <w:tcBorders>
              <w:top w:val="nil"/>
              <w:bottom w:val="nil"/>
            </w:tcBorders>
            <w:shd w:val="clear" w:color="auto" w:fill="auto"/>
            <w:vAlign w:val="center"/>
          </w:tcPr>
          <w:p>
            <w:pPr>
              <w:pStyle w:val="4"/>
              <w:shd w:val="clear" w:color="auto" w:fill="FFFFFF"/>
              <w:jc w:val="center"/>
              <w:rPr>
                <w:color w:val="222222"/>
                <w:sz w:val="18"/>
                <w:szCs w:val="18"/>
                <w:highlight w:val="none"/>
              </w:rPr>
            </w:pPr>
            <w:r>
              <w:rPr>
                <w:rFonts w:ascii="Times New Roman" w:hAnsi="Times New Roman"/>
                <w:sz w:val="18"/>
                <w:szCs w:val="18"/>
                <w:highlight w:val="none"/>
              </w:rPr>
              <w:t>5'-</w:t>
            </w:r>
            <w:r>
              <w:rPr>
                <w:rFonts w:hint="eastAsia" w:ascii="Times New Roman" w:hAnsi="Times New Roman" w:cs="Times New Roman"/>
                <w:kern w:val="2"/>
                <w:sz w:val="18"/>
                <w:szCs w:val="18"/>
                <w:highlight w:val="none"/>
              </w:rPr>
              <w:t>AGGATACCACTCCCAACAGACCT</w:t>
            </w:r>
            <w:r>
              <w:rPr>
                <w:rFonts w:ascii="Times New Roman" w:hAnsi="Times New Roman" w:cs="Times New Roman"/>
                <w:kern w:val="2"/>
                <w:sz w:val="18"/>
                <w:szCs w:val="18"/>
                <w:highlight w:val="none"/>
              </w:rPr>
              <w:t>-</w:t>
            </w:r>
            <w:r>
              <w:rPr>
                <w:rFonts w:ascii="Times New Roman" w:hAnsi="Times New Roman"/>
                <w:sz w:val="18"/>
                <w:szCs w:val="18"/>
                <w:highlight w:val="none"/>
              </w:rPr>
              <w:t>3'</w:t>
            </w:r>
          </w:p>
        </w:tc>
        <w:tc>
          <w:tcPr>
            <w:tcW w:w="3544" w:type="dxa"/>
            <w:tcBorders>
              <w:top w:val="nil"/>
              <w:bottom w:val="nil"/>
            </w:tcBorders>
            <w:shd w:val="clear" w:color="auto" w:fill="auto"/>
            <w:vAlign w:val="center"/>
          </w:tcPr>
          <w:p>
            <w:pPr>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CAAGTGCATCATCGTTGTTCATAC</w:t>
            </w:r>
            <w:r>
              <w:rPr>
                <w:rFonts w:ascii="Times New Roman" w:hAnsi="Times New Roman"/>
                <w:sz w:val="18"/>
                <w:szCs w:val="18"/>
                <w:highlight w:val="none"/>
              </w:rPr>
              <w:t>-3'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Borders>
              <w:top w:val="nil"/>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i/>
                <w:iCs/>
                <w:szCs w:val="21"/>
                <w:highlight w:val="none"/>
              </w:rPr>
            </w:pPr>
            <w:r>
              <w:rPr>
                <w:rFonts w:hint="eastAsia" w:ascii="Times New Roman" w:hAnsi="Times New Roman" w:cs="Times New Roman"/>
                <w:i/>
                <w:color w:val="000000"/>
                <w:kern w:val="0"/>
                <w:szCs w:val="21"/>
                <w:highlight w:val="none"/>
              </w:rPr>
              <w:t>TNF</w:t>
            </w:r>
            <w:r>
              <w:rPr>
                <w:rFonts w:ascii="Times New Roman" w:hAnsi="Times New Roman" w:cs="Times New Roman"/>
                <w:i/>
                <w:color w:val="000000"/>
                <w:kern w:val="0"/>
                <w:szCs w:val="21"/>
                <w:highlight w:val="none"/>
              </w:rPr>
              <w:t>α</w:t>
            </w:r>
            <w:r>
              <w:rPr>
                <w:rFonts w:hint="eastAsia" w:ascii="Times New Roman" w:hAnsi="Times New Roman"/>
                <w:i/>
                <w:iCs/>
                <w:szCs w:val="21"/>
                <w:highlight w:val="none"/>
              </w:rPr>
              <w:t xml:space="preserve"> </w:t>
            </w:r>
            <w:r>
              <w:rPr>
                <w:rFonts w:hint="eastAsia" w:ascii="Times New Roman" w:hAnsi="Times New Roman"/>
                <w:iCs/>
                <w:szCs w:val="21"/>
                <w:highlight w:val="none"/>
              </w:rPr>
              <w:t>(</w:t>
            </w:r>
            <w:r>
              <w:rPr>
                <w:rFonts w:ascii="Times New Roman" w:hAnsi="Times New Roman"/>
                <w:szCs w:val="21"/>
                <w:highlight w:val="none"/>
              </w:rPr>
              <w:t>Mouse</w:t>
            </w:r>
            <w:r>
              <w:rPr>
                <w:rFonts w:hint="eastAsia" w:ascii="Times New Roman" w:hAnsi="Times New Roman"/>
                <w:iCs/>
                <w:szCs w:val="21"/>
                <w:highlight w:val="none"/>
              </w:rPr>
              <w:t>)</w:t>
            </w:r>
          </w:p>
        </w:tc>
        <w:tc>
          <w:tcPr>
            <w:tcW w:w="3544" w:type="dxa"/>
            <w:tcBorders>
              <w:top w:val="nil"/>
              <w:bottom w:val="nil"/>
            </w:tcBorders>
            <w:shd w:val="clear" w:color="auto" w:fill="auto"/>
            <w:vAlign w:val="center"/>
          </w:tcPr>
          <w:p>
            <w:pPr>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AGCCGATGGGTTGTACCTTG</w:t>
            </w:r>
            <w:r>
              <w:rPr>
                <w:rFonts w:ascii="Times New Roman" w:hAnsi="Times New Roman"/>
                <w:sz w:val="18"/>
                <w:szCs w:val="18"/>
                <w:highlight w:val="none"/>
              </w:rPr>
              <w:t>-3'</w:t>
            </w:r>
          </w:p>
        </w:tc>
        <w:tc>
          <w:tcPr>
            <w:tcW w:w="3544" w:type="dxa"/>
            <w:tcBorders>
              <w:top w:val="nil"/>
              <w:bottom w:val="nil"/>
            </w:tcBorders>
            <w:shd w:val="clear" w:color="auto" w:fill="auto"/>
            <w:vAlign w:val="center"/>
          </w:tcPr>
          <w:p>
            <w:pPr>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ATAGCAAATCGGCTGACGGT</w:t>
            </w:r>
            <w:r>
              <w:rPr>
                <w:rFonts w:ascii="Times New Roman" w:hAnsi="Times New Roman"/>
                <w:sz w:val="18"/>
                <w:szCs w:val="18"/>
                <w:highlight w:val="none"/>
              </w:rPr>
              <w:t>-3'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Borders>
              <w:top w:val="nil"/>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iCs/>
                <w:szCs w:val="21"/>
                <w:highlight w:val="none"/>
              </w:rPr>
            </w:pPr>
            <w:r>
              <w:rPr>
                <w:rFonts w:hint="eastAsia" w:ascii="Times New Roman" w:hAnsi="Times New Roman"/>
                <w:i/>
                <w:iCs/>
                <w:szCs w:val="21"/>
                <w:highlight w:val="none"/>
              </w:rPr>
              <w:t>IL-1</w:t>
            </w:r>
            <w:r>
              <w:rPr>
                <w:rFonts w:ascii="Times New Roman" w:hAnsi="Times New Roman" w:cs="Times New Roman"/>
                <w:i/>
                <w:iCs/>
                <w:szCs w:val="21"/>
                <w:highlight w:val="none"/>
              </w:rPr>
              <w:t>β</w:t>
            </w:r>
            <w:r>
              <w:rPr>
                <w:rFonts w:hint="eastAsia" w:ascii="Times New Roman" w:hAnsi="Times New Roman"/>
                <w:i/>
                <w:iCs/>
                <w:szCs w:val="21"/>
                <w:highlight w:val="none"/>
              </w:rPr>
              <w:t xml:space="preserve"> </w:t>
            </w:r>
            <w:r>
              <w:rPr>
                <w:rFonts w:ascii="Times New Roman" w:hAnsi="Times New Roman"/>
                <w:i/>
                <w:iCs/>
                <w:szCs w:val="21"/>
                <w:highlight w:val="none"/>
              </w:rPr>
              <w:t>(</w:t>
            </w:r>
            <w:r>
              <w:rPr>
                <w:rFonts w:ascii="Times New Roman" w:hAnsi="Times New Roman"/>
                <w:szCs w:val="21"/>
                <w:highlight w:val="none"/>
              </w:rPr>
              <w:t>Human</w:t>
            </w:r>
            <w:r>
              <w:rPr>
                <w:rFonts w:ascii="Times New Roman" w:hAnsi="Times New Roman"/>
                <w:i/>
                <w:iCs/>
                <w:szCs w:val="21"/>
                <w:highlight w:val="none"/>
              </w:rPr>
              <w:t>)</w:t>
            </w:r>
          </w:p>
        </w:tc>
        <w:tc>
          <w:tcPr>
            <w:tcW w:w="3544" w:type="dxa"/>
            <w:tcBorders>
              <w:top w:val="nil"/>
              <w:bottom w:val="nil"/>
            </w:tcBorders>
            <w:shd w:val="clear" w:color="auto" w:fill="auto"/>
            <w:vAlign w:val="center"/>
          </w:tcPr>
          <w:p>
            <w:pPr>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ATGATGGCTTATTACAGTGGCAA</w:t>
            </w:r>
            <w:r>
              <w:rPr>
                <w:rFonts w:ascii="Times New Roman" w:hAnsi="Times New Roman"/>
                <w:sz w:val="18"/>
                <w:szCs w:val="18"/>
                <w:highlight w:val="none"/>
              </w:rPr>
              <w:t>-3'</w:t>
            </w:r>
          </w:p>
        </w:tc>
        <w:tc>
          <w:tcPr>
            <w:tcW w:w="3544" w:type="dxa"/>
            <w:tcBorders>
              <w:top w:val="nil"/>
              <w:bottom w:val="nil"/>
            </w:tcBorders>
            <w:shd w:val="clear" w:color="auto" w:fill="auto"/>
            <w:vAlign w:val="center"/>
          </w:tcPr>
          <w:p>
            <w:pPr>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GTCGGAGATTCGTAGCTGGA</w:t>
            </w:r>
            <w:r>
              <w:rPr>
                <w:rFonts w:ascii="Times New Roman" w:hAnsi="Times New Roman"/>
                <w:sz w:val="18"/>
                <w:szCs w:val="18"/>
                <w:highlight w:val="none"/>
              </w:rPr>
              <w:t>-3'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Borders>
              <w:top w:val="nil"/>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i/>
                <w:iCs/>
                <w:szCs w:val="21"/>
                <w:highlight w:val="none"/>
              </w:rPr>
            </w:pPr>
            <w:r>
              <w:rPr>
                <w:rFonts w:hint="eastAsia" w:ascii="Times New Roman" w:hAnsi="Times New Roman"/>
                <w:i/>
                <w:iCs/>
                <w:szCs w:val="21"/>
                <w:highlight w:val="none"/>
              </w:rPr>
              <w:t xml:space="preserve">IL-6 </w:t>
            </w:r>
            <w:r>
              <w:rPr>
                <w:rFonts w:ascii="Times New Roman" w:hAnsi="Times New Roman"/>
                <w:szCs w:val="21"/>
                <w:highlight w:val="none"/>
              </w:rPr>
              <w:t>(Human)</w:t>
            </w:r>
          </w:p>
        </w:tc>
        <w:tc>
          <w:tcPr>
            <w:tcW w:w="3544" w:type="dxa"/>
            <w:tcBorders>
              <w:top w:val="nil"/>
              <w:bottom w:val="nil"/>
            </w:tcBorders>
            <w:shd w:val="clear" w:color="auto" w:fill="auto"/>
            <w:vAlign w:val="center"/>
          </w:tcPr>
          <w:p>
            <w:pPr>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ACTCACCTCTTCAGAACGAATTG</w:t>
            </w:r>
            <w:r>
              <w:rPr>
                <w:rFonts w:ascii="Times New Roman" w:hAnsi="Times New Roman"/>
                <w:sz w:val="18"/>
                <w:szCs w:val="18"/>
                <w:highlight w:val="none"/>
              </w:rPr>
              <w:t>-3'</w:t>
            </w:r>
          </w:p>
        </w:tc>
        <w:tc>
          <w:tcPr>
            <w:tcW w:w="3544" w:type="dxa"/>
            <w:tcBorders>
              <w:top w:val="nil"/>
              <w:bottom w:val="nil"/>
            </w:tcBorders>
            <w:shd w:val="clear" w:color="auto" w:fill="auto"/>
            <w:vAlign w:val="center"/>
          </w:tcPr>
          <w:p>
            <w:pPr>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CCATCTTTGGAAGGTTCAGGTTG</w:t>
            </w:r>
            <w:r>
              <w:rPr>
                <w:rFonts w:ascii="Times New Roman" w:hAnsi="Times New Roman"/>
                <w:sz w:val="18"/>
                <w:szCs w:val="18"/>
                <w:highlight w:val="none"/>
              </w:rPr>
              <w:t>-3'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Borders>
              <w:top w:val="nil"/>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szCs w:val="21"/>
                <w:highlight w:val="none"/>
              </w:rPr>
            </w:pPr>
            <w:r>
              <w:rPr>
                <w:rFonts w:hint="eastAsia" w:ascii="Times New Roman" w:hAnsi="Times New Roman" w:cs="Times New Roman"/>
                <w:i/>
                <w:color w:val="000000"/>
                <w:kern w:val="0"/>
                <w:szCs w:val="21"/>
                <w:highlight w:val="none"/>
              </w:rPr>
              <w:t>TNF</w:t>
            </w:r>
            <w:r>
              <w:rPr>
                <w:rFonts w:ascii="Times New Roman" w:hAnsi="Times New Roman" w:cs="Times New Roman"/>
                <w:i/>
                <w:color w:val="000000"/>
                <w:kern w:val="0"/>
                <w:szCs w:val="21"/>
                <w:highlight w:val="none"/>
              </w:rPr>
              <w:t>α</w:t>
            </w:r>
            <w:r>
              <w:rPr>
                <w:rFonts w:ascii="Times New Roman" w:hAnsi="Times New Roman"/>
                <w:szCs w:val="21"/>
                <w:highlight w:val="none"/>
              </w:rPr>
              <w:t xml:space="preserve"> (Human)</w:t>
            </w:r>
          </w:p>
        </w:tc>
        <w:tc>
          <w:tcPr>
            <w:tcW w:w="3544" w:type="dxa"/>
            <w:tcBorders>
              <w:top w:val="nil"/>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CAGCCTCTTCTCCTTCCTGAT</w:t>
            </w:r>
            <w:r>
              <w:rPr>
                <w:rFonts w:ascii="Times New Roman" w:hAnsi="Times New Roman"/>
                <w:sz w:val="18"/>
                <w:szCs w:val="18"/>
                <w:highlight w:val="none"/>
              </w:rPr>
              <w:t>-3'</w:t>
            </w:r>
          </w:p>
        </w:tc>
        <w:tc>
          <w:tcPr>
            <w:tcW w:w="3544" w:type="dxa"/>
            <w:tcBorders>
              <w:top w:val="nil"/>
              <w:bottom w:val="nil"/>
            </w:tcBorders>
            <w:shd w:val="clear" w:color="auto" w:fill="auto"/>
            <w:vAlign w:val="center"/>
          </w:tcPr>
          <w:p>
            <w:pPr>
              <w:widowControl/>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GCCAGAGGGCTGATTAGAGA</w:t>
            </w:r>
            <w:r>
              <w:rPr>
                <w:rFonts w:ascii="Times New Roman" w:hAnsi="Times New Roman"/>
                <w:sz w:val="18"/>
                <w:szCs w:val="18"/>
                <w:highlight w:val="none"/>
              </w:rPr>
              <w:t>-3'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Borders>
              <w:top w:val="nil"/>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i/>
                <w:iCs/>
                <w:szCs w:val="21"/>
                <w:highlight w:val="none"/>
              </w:rPr>
            </w:pPr>
            <w:r>
              <w:rPr>
                <w:rFonts w:hint="eastAsia" w:ascii="Times New Roman" w:hAnsi="Times New Roman"/>
                <w:i/>
                <w:iCs/>
                <w:szCs w:val="21"/>
                <w:highlight w:val="none"/>
              </w:rPr>
              <w:t>USP16</w:t>
            </w:r>
            <w:r>
              <w:rPr>
                <w:rFonts w:ascii="Times New Roman" w:hAnsi="Times New Roman"/>
                <w:szCs w:val="21"/>
                <w:highlight w:val="none"/>
              </w:rPr>
              <w:t xml:space="preserve"> (Human)</w:t>
            </w:r>
          </w:p>
        </w:tc>
        <w:tc>
          <w:tcPr>
            <w:tcW w:w="3544" w:type="dxa"/>
            <w:tcBorders>
              <w:top w:val="nil"/>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ATGAGGTCGGGGCATTACAC</w:t>
            </w:r>
            <w:r>
              <w:rPr>
                <w:rFonts w:ascii="Times New Roman" w:hAnsi="Times New Roman"/>
                <w:sz w:val="18"/>
                <w:szCs w:val="18"/>
                <w:highlight w:val="none"/>
              </w:rPr>
              <w:t>-3'</w:t>
            </w:r>
          </w:p>
        </w:tc>
        <w:tc>
          <w:tcPr>
            <w:tcW w:w="3544" w:type="dxa"/>
            <w:tcBorders>
              <w:top w:val="nil"/>
              <w:bottom w:val="nil"/>
            </w:tcBorders>
            <w:shd w:val="clear" w:color="auto" w:fill="auto"/>
            <w:vAlign w:val="center"/>
          </w:tcPr>
          <w:p>
            <w:pPr>
              <w:widowControl/>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GCACATGTGTGTCGCTGATG</w:t>
            </w:r>
            <w:r>
              <w:rPr>
                <w:rFonts w:ascii="Times New Roman" w:hAnsi="Times New Roman"/>
                <w:sz w:val="18"/>
                <w:szCs w:val="18"/>
                <w:highlight w:val="none"/>
              </w:rPr>
              <w:t>-3'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Borders>
              <w:top w:val="nil"/>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i/>
                <w:iCs/>
                <w:szCs w:val="21"/>
                <w:highlight w:val="none"/>
              </w:rPr>
            </w:pPr>
            <w:r>
              <w:rPr>
                <w:rFonts w:hint="eastAsia" w:ascii="Times New Roman" w:hAnsi="Times New Roman"/>
                <w:i/>
                <w:iCs/>
                <w:szCs w:val="21"/>
                <w:highlight w:val="none"/>
              </w:rPr>
              <w:t xml:space="preserve">Usp16 </w:t>
            </w:r>
            <w:r>
              <w:rPr>
                <w:rFonts w:ascii="Times New Roman" w:hAnsi="Times New Roman"/>
                <w:szCs w:val="21"/>
                <w:highlight w:val="none"/>
              </w:rPr>
              <w:t>(</w:t>
            </w:r>
            <w:r>
              <w:rPr>
                <w:rFonts w:hint="eastAsia" w:ascii="Times New Roman" w:hAnsi="Times New Roman"/>
                <w:szCs w:val="21"/>
                <w:highlight w:val="none"/>
              </w:rPr>
              <w:t>Mouse</w:t>
            </w:r>
            <w:r>
              <w:rPr>
                <w:rFonts w:ascii="Times New Roman" w:hAnsi="Times New Roman"/>
                <w:szCs w:val="21"/>
                <w:highlight w:val="none"/>
              </w:rPr>
              <w:t>)</w:t>
            </w:r>
          </w:p>
        </w:tc>
        <w:tc>
          <w:tcPr>
            <w:tcW w:w="3544" w:type="dxa"/>
            <w:tcBorders>
              <w:top w:val="nil"/>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TTGGGCCAAGTGGTTGATTATGTTAGAAA</w:t>
            </w:r>
            <w:r>
              <w:rPr>
                <w:rFonts w:ascii="Times New Roman" w:hAnsi="Times New Roman"/>
                <w:sz w:val="18"/>
                <w:szCs w:val="18"/>
                <w:highlight w:val="none"/>
              </w:rPr>
              <w:t>-3'</w:t>
            </w:r>
          </w:p>
        </w:tc>
        <w:tc>
          <w:tcPr>
            <w:tcW w:w="3544" w:type="dxa"/>
            <w:tcBorders>
              <w:top w:val="nil"/>
              <w:bottom w:val="nil"/>
            </w:tcBorders>
            <w:shd w:val="clear" w:color="auto" w:fill="auto"/>
            <w:vAlign w:val="center"/>
          </w:tcPr>
          <w:p>
            <w:pPr>
              <w:widowControl/>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AAGAAACAAGTATTCCCCAAATTACTGAG</w:t>
            </w:r>
            <w:r>
              <w:rPr>
                <w:rFonts w:ascii="Times New Roman" w:hAnsi="Times New Roman"/>
                <w:sz w:val="18"/>
                <w:szCs w:val="18"/>
                <w:highlight w:val="none"/>
              </w:rPr>
              <w:t>-3'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Borders>
              <w:top w:val="nil"/>
              <w:bottom w:val="nil"/>
            </w:tcBorders>
            <w:shd w:val="clear" w:color="auto" w:fill="auto"/>
            <w:vAlign w:val="center"/>
          </w:tcPr>
          <w:p>
            <w:pPr>
              <w:pStyle w:val="10"/>
              <w:adjustRightInd w:val="0"/>
              <w:snapToGrid w:val="0"/>
              <w:ind w:firstLine="0" w:firstLineChars="0"/>
              <w:jc w:val="center"/>
              <w:rPr>
                <w:rFonts w:ascii="Times New Roman" w:hAnsi="Times New Roman"/>
                <w:szCs w:val="21"/>
                <w:highlight w:val="none"/>
              </w:rPr>
            </w:pPr>
            <w:r>
              <w:rPr>
                <w:rFonts w:hint="eastAsia" w:ascii="Times New Roman" w:hAnsi="Times New Roman"/>
                <w:i/>
                <w:iCs/>
                <w:szCs w:val="21"/>
                <w:highlight w:val="none"/>
              </w:rPr>
              <w:t xml:space="preserve">Nrf2 </w:t>
            </w:r>
            <w:r>
              <w:rPr>
                <w:rFonts w:ascii="Times New Roman" w:hAnsi="Times New Roman"/>
                <w:szCs w:val="21"/>
                <w:highlight w:val="none"/>
              </w:rPr>
              <w:t>(Mouse)</w:t>
            </w:r>
          </w:p>
          <w:p>
            <w:pPr>
              <w:pStyle w:val="10"/>
              <w:adjustRightInd w:val="0"/>
              <w:snapToGrid w:val="0"/>
              <w:ind w:firstLine="0" w:firstLineChars="0"/>
              <w:jc w:val="center"/>
              <w:rPr>
                <w:rFonts w:ascii="Times New Roman" w:hAnsi="Times New Roman"/>
                <w:szCs w:val="21"/>
                <w:highlight w:val="none"/>
              </w:rPr>
            </w:pPr>
            <w:r>
              <w:rPr>
                <w:rFonts w:hint="eastAsia" w:ascii="Times New Roman" w:hAnsi="Times New Roman"/>
                <w:szCs w:val="21"/>
                <w:highlight w:val="none"/>
              </w:rPr>
              <w:t>Transgenic Animal</w:t>
            </w:r>
          </w:p>
        </w:tc>
        <w:tc>
          <w:tcPr>
            <w:tcW w:w="3544" w:type="dxa"/>
            <w:tcBorders>
              <w:top w:val="nil"/>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CTTTGGTAACCATCTGTATGCTGGG</w:t>
            </w:r>
            <w:r>
              <w:rPr>
                <w:rFonts w:ascii="Times New Roman" w:hAnsi="Times New Roman"/>
                <w:sz w:val="18"/>
                <w:szCs w:val="18"/>
                <w:highlight w:val="none"/>
              </w:rPr>
              <w:t>-3'</w:t>
            </w:r>
          </w:p>
        </w:tc>
        <w:tc>
          <w:tcPr>
            <w:tcW w:w="3544" w:type="dxa"/>
            <w:tcBorders>
              <w:top w:val="nil"/>
              <w:bottom w:val="nil"/>
            </w:tcBorders>
            <w:shd w:val="clear" w:color="auto" w:fill="auto"/>
            <w:vAlign w:val="center"/>
          </w:tcPr>
          <w:p>
            <w:pPr>
              <w:widowControl/>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ATGTTGCAAGCTCCTATACGTTGTG</w:t>
            </w:r>
            <w:r>
              <w:rPr>
                <w:rFonts w:ascii="Times New Roman" w:hAnsi="Times New Roman"/>
                <w:sz w:val="18"/>
                <w:szCs w:val="18"/>
                <w:highlight w:val="none"/>
              </w:rPr>
              <w:t>-3'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Borders>
              <w:top w:val="nil"/>
              <w:bottom w:val="nil"/>
            </w:tcBorders>
            <w:shd w:val="clear" w:color="auto" w:fill="auto"/>
            <w:vAlign w:val="center"/>
          </w:tcPr>
          <w:p>
            <w:pPr>
              <w:pStyle w:val="10"/>
              <w:adjustRightInd w:val="0"/>
              <w:snapToGrid w:val="0"/>
              <w:spacing w:before="156" w:beforeLines="50" w:after="62" w:afterLines="20"/>
              <w:ind w:firstLine="0" w:firstLineChars="0"/>
              <w:jc w:val="center"/>
              <w:rPr>
                <w:rFonts w:ascii="Times New Roman" w:hAnsi="Times New Roman" w:eastAsia="宋体"/>
                <w:i/>
                <w:iCs/>
                <w:szCs w:val="21"/>
                <w:highlight w:val="none"/>
              </w:rPr>
            </w:pPr>
            <w:r>
              <w:rPr>
                <w:rFonts w:ascii="Times New Roman" w:hAnsi="Times New Roman"/>
                <w:i/>
                <w:iCs/>
                <w:szCs w:val="21"/>
                <w:highlight w:val="none"/>
              </w:rPr>
              <w:t>F</w:t>
            </w:r>
            <w:r>
              <w:rPr>
                <w:rFonts w:hint="eastAsia" w:ascii="Times New Roman" w:hAnsi="Times New Roman"/>
                <w:i/>
                <w:iCs/>
                <w:szCs w:val="21"/>
                <w:highlight w:val="none"/>
              </w:rPr>
              <w:t>gf18</w:t>
            </w:r>
            <w:r>
              <w:rPr>
                <w:rFonts w:ascii="Times New Roman" w:hAnsi="Times New Roman"/>
                <w:i/>
                <w:iCs/>
                <w:szCs w:val="21"/>
                <w:highlight w:val="none"/>
              </w:rPr>
              <w:t xml:space="preserve"> </w:t>
            </w:r>
            <w:r>
              <w:rPr>
                <w:rFonts w:ascii="Times New Roman" w:hAnsi="Times New Roman"/>
                <w:szCs w:val="21"/>
                <w:highlight w:val="none"/>
              </w:rPr>
              <w:t>(Mouse)</w:t>
            </w:r>
            <w:r>
              <w:rPr>
                <w:rFonts w:hint="eastAsia" w:ascii="Times New Roman" w:hAnsi="Times New Roman"/>
                <w:szCs w:val="21"/>
                <w:highlight w:val="none"/>
              </w:rPr>
              <w:t xml:space="preserve"> Transgenic Animal</w:t>
            </w:r>
          </w:p>
        </w:tc>
        <w:tc>
          <w:tcPr>
            <w:tcW w:w="3544" w:type="dxa"/>
            <w:tcBorders>
              <w:top w:val="nil"/>
              <w:bottom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TACTTTGAGGAGTAGAAGGCTCTG</w:t>
            </w:r>
            <w:r>
              <w:rPr>
                <w:rFonts w:ascii="Times New Roman" w:hAnsi="Times New Roman"/>
                <w:sz w:val="18"/>
                <w:szCs w:val="18"/>
                <w:highlight w:val="none"/>
              </w:rPr>
              <w:t>-3'</w:t>
            </w:r>
          </w:p>
        </w:tc>
        <w:tc>
          <w:tcPr>
            <w:tcW w:w="3544" w:type="dxa"/>
            <w:tcBorders>
              <w:top w:val="nil"/>
              <w:bottom w:val="nil"/>
            </w:tcBorders>
            <w:shd w:val="clear" w:color="auto" w:fill="auto"/>
            <w:vAlign w:val="center"/>
          </w:tcPr>
          <w:p>
            <w:pPr>
              <w:widowControl/>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CTGAATCAAGAGAAGGACACCAAG</w:t>
            </w:r>
            <w:r>
              <w:rPr>
                <w:rFonts w:ascii="Times New Roman" w:hAnsi="Times New Roman"/>
                <w:sz w:val="18"/>
                <w:szCs w:val="18"/>
                <w:highlight w:val="none"/>
              </w:rPr>
              <w:t>-3'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78" w:hRule="atLeast"/>
        </w:trPr>
        <w:tc>
          <w:tcPr>
            <w:tcW w:w="1951" w:type="dxa"/>
            <w:tcBorders>
              <w:top w:val="nil"/>
            </w:tcBorders>
            <w:shd w:val="clear" w:color="auto" w:fill="auto"/>
            <w:vAlign w:val="center"/>
          </w:tcPr>
          <w:p>
            <w:pPr>
              <w:pStyle w:val="10"/>
              <w:adjustRightInd w:val="0"/>
              <w:snapToGrid w:val="0"/>
              <w:ind w:firstLine="0" w:firstLineChars="0"/>
              <w:jc w:val="center"/>
              <w:rPr>
                <w:rFonts w:ascii="Times New Roman" w:hAnsi="Times New Roman"/>
                <w:szCs w:val="21"/>
                <w:highlight w:val="none"/>
              </w:rPr>
            </w:pPr>
            <w:r>
              <w:rPr>
                <w:rFonts w:hint="eastAsia" w:ascii="Times New Roman" w:hAnsi="Times New Roman"/>
                <w:i/>
                <w:iCs/>
                <w:szCs w:val="21"/>
                <w:highlight w:val="none"/>
              </w:rPr>
              <w:t xml:space="preserve">GFAP-Cre </w:t>
            </w:r>
            <w:r>
              <w:rPr>
                <w:rFonts w:ascii="Times New Roman" w:hAnsi="Times New Roman"/>
                <w:szCs w:val="21"/>
                <w:highlight w:val="none"/>
              </w:rPr>
              <w:t>(Mouse)</w:t>
            </w:r>
          </w:p>
          <w:p>
            <w:pPr>
              <w:pStyle w:val="10"/>
              <w:adjustRightInd w:val="0"/>
              <w:snapToGrid w:val="0"/>
              <w:ind w:firstLine="0" w:firstLineChars="0"/>
              <w:jc w:val="center"/>
              <w:rPr>
                <w:rFonts w:ascii="Times New Roman" w:hAnsi="Times New Roman" w:eastAsia="宋体"/>
                <w:i/>
                <w:iCs/>
                <w:szCs w:val="21"/>
                <w:highlight w:val="none"/>
              </w:rPr>
            </w:pPr>
            <w:r>
              <w:rPr>
                <w:rFonts w:hint="eastAsia" w:ascii="Times New Roman" w:hAnsi="Times New Roman"/>
                <w:szCs w:val="21"/>
                <w:highlight w:val="none"/>
              </w:rPr>
              <w:t>Transgenic Animal</w:t>
            </w:r>
          </w:p>
        </w:tc>
        <w:tc>
          <w:tcPr>
            <w:tcW w:w="3544" w:type="dxa"/>
            <w:tcBorders>
              <w:top w:val="nil"/>
            </w:tcBorders>
            <w:shd w:val="clear" w:color="auto" w:fill="auto"/>
            <w:vAlign w:val="center"/>
          </w:tcPr>
          <w:p>
            <w:pPr>
              <w:pStyle w:val="10"/>
              <w:adjustRightInd w:val="0"/>
              <w:snapToGrid w:val="0"/>
              <w:spacing w:before="156" w:beforeLines="50" w:after="62" w:afterLines="20" w:line="432" w:lineRule="auto"/>
              <w:ind w:firstLine="0" w:firstLineChars="0"/>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TAGCCCACTCCTTCATAAAGCCCT</w:t>
            </w:r>
            <w:r>
              <w:rPr>
                <w:rFonts w:ascii="Times New Roman" w:hAnsi="Times New Roman"/>
                <w:sz w:val="18"/>
                <w:szCs w:val="18"/>
                <w:highlight w:val="none"/>
              </w:rPr>
              <w:t>-3'</w:t>
            </w:r>
          </w:p>
        </w:tc>
        <w:tc>
          <w:tcPr>
            <w:tcW w:w="3544" w:type="dxa"/>
            <w:tcBorders>
              <w:top w:val="nil"/>
            </w:tcBorders>
            <w:shd w:val="clear" w:color="auto" w:fill="auto"/>
            <w:vAlign w:val="center"/>
          </w:tcPr>
          <w:p>
            <w:pPr>
              <w:widowControl/>
              <w:adjustRightInd w:val="0"/>
              <w:snapToGrid w:val="0"/>
              <w:spacing w:before="156" w:beforeLines="50" w:after="62" w:afterLines="20" w:line="432" w:lineRule="auto"/>
              <w:jc w:val="center"/>
              <w:rPr>
                <w:rFonts w:ascii="Times New Roman" w:hAnsi="Times New Roman"/>
                <w:sz w:val="18"/>
                <w:szCs w:val="18"/>
                <w:highlight w:val="none"/>
              </w:rPr>
            </w:pPr>
            <w:r>
              <w:rPr>
                <w:rFonts w:ascii="Times New Roman" w:hAnsi="Times New Roman"/>
                <w:sz w:val="18"/>
                <w:szCs w:val="18"/>
                <w:highlight w:val="none"/>
              </w:rPr>
              <w:t>5'-</w:t>
            </w:r>
            <w:r>
              <w:rPr>
                <w:rFonts w:hint="eastAsia" w:ascii="Times New Roman" w:hAnsi="Times New Roman"/>
                <w:sz w:val="18"/>
                <w:szCs w:val="18"/>
                <w:highlight w:val="none"/>
              </w:rPr>
              <w:t>GCTAAGTGCCTTCTCTACACC</w:t>
            </w:r>
            <w:r>
              <w:rPr>
                <w:rFonts w:ascii="Times New Roman" w:hAnsi="Times New Roman"/>
                <w:sz w:val="18"/>
                <w:szCs w:val="18"/>
                <w:highlight w:val="none"/>
              </w:rPr>
              <w:t>-3'</w:t>
            </w:r>
          </w:p>
        </w:tc>
      </w:tr>
    </w:tbl>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rFonts w:hint="eastAsia"/>
          <w:highlight w:val="none"/>
        </w:rPr>
      </w:pPr>
    </w:p>
    <w:p>
      <w:pPr>
        <w:rPr>
          <w:highlight w:val="none"/>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r>
        <w:rPr>
          <w:rFonts w:hint="eastAsia" w:ascii="Times New Roman" w:hAnsi="Times New Roman" w:eastAsia="TimesNewRomanPS-BoldMT" w:cs="Times New Roman"/>
          <w:b/>
          <w:bCs/>
          <w:color w:val="000000"/>
          <w:kern w:val="0"/>
          <w:sz w:val="24"/>
          <w:highlight w:val="none"/>
          <w:lang w:bidi="ar"/>
        </w:rPr>
        <w:t>Supplementary Table S3. Antibodies used in this study</w:t>
      </w:r>
    </w:p>
    <w:tbl>
      <w:tblPr>
        <w:tblStyle w:val="6"/>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567"/>
        <w:gridCol w:w="1621"/>
        <w:gridCol w:w="1599"/>
        <w:gridCol w:w="1625"/>
        <w:gridCol w:w="211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atLeast"/>
        </w:trPr>
        <w:tc>
          <w:tcPr>
            <w:tcW w:w="1651" w:type="dxa"/>
            <w:tcBorders>
              <w:tl2br w:val="nil"/>
              <w:tr2bl w:val="nil"/>
            </w:tcBorders>
            <w:vAlign w:val="center"/>
          </w:tcPr>
          <w:p>
            <w:pPr>
              <w:adjustRightInd w:val="0"/>
              <w:snapToGrid w:val="0"/>
              <w:spacing w:line="312" w:lineRule="auto"/>
              <w:jc w:val="center"/>
              <w:rPr>
                <w:rFonts w:ascii="Times New Roman" w:hAnsi="Times New Roman" w:cs="Times New Roman"/>
                <w:b/>
                <w:bCs/>
                <w:sz w:val="24"/>
                <w:highlight w:val="none"/>
              </w:rPr>
            </w:pPr>
            <w:r>
              <w:rPr>
                <w:rFonts w:ascii="Times New Roman" w:hAnsi="Times New Roman" w:cs="Times New Roman"/>
                <w:b/>
                <w:bCs/>
                <w:sz w:val="24"/>
                <w:highlight w:val="none"/>
              </w:rPr>
              <w:t>Antibody</w:t>
            </w:r>
          </w:p>
        </w:tc>
        <w:tc>
          <w:tcPr>
            <w:tcW w:w="1667" w:type="dxa"/>
            <w:tcBorders>
              <w:tl2br w:val="nil"/>
              <w:tr2bl w:val="nil"/>
            </w:tcBorders>
            <w:vAlign w:val="center"/>
          </w:tcPr>
          <w:p>
            <w:pPr>
              <w:adjustRightInd w:val="0"/>
              <w:snapToGrid w:val="0"/>
              <w:spacing w:line="312" w:lineRule="auto"/>
              <w:jc w:val="center"/>
              <w:rPr>
                <w:rFonts w:ascii="Times New Roman" w:hAnsi="Times New Roman" w:cs="Times New Roman"/>
                <w:b/>
                <w:bCs/>
                <w:sz w:val="24"/>
                <w:highlight w:val="none"/>
              </w:rPr>
            </w:pPr>
            <w:r>
              <w:rPr>
                <w:rFonts w:ascii="Times New Roman" w:hAnsi="Times New Roman" w:cs="Times New Roman"/>
                <w:b/>
                <w:bCs/>
                <w:sz w:val="24"/>
                <w:highlight w:val="none"/>
              </w:rPr>
              <w:t>Catalog</w:t>
            </w:r>
          </w:p>
        </w:tc>
        <w:tc>
          <w:tcPr>
            <w:tcW w:w="1661" w:type="dxa"/>
            <w:tcBorders>
              <w:tl2br w:val="nil"/>
              <w:tr2bl w:val="nil"/>
            </w:tcBorders>
            <w:vAlign w:val="center"/>
          </w:tcPr>
          <w:p>
            <w:pPr>
              <w:adjustRightInd w:val="0"/>
              <w:snapToGrid w:val="0"/>
              <w:spacing w:line="312" w:lineRule="auto"/>
              <w:jc w:val="center"/>
              <w:rPr>
                <w:rFonts w:ascii="Times New Roman" w:hAnsi="Times New Roman" w:cs="Times New Roman"/>
                <w:b/>
                <w:bCs/>
                <w:sz w:val="24"/>
                <w:highlight w:val="none"/>
              </w:rPr>
            </w:pPr>
            <w:r>
              <w:rPr>
                <w:rFonts w:ascii="Times New Roman" w:hAnsi="Times New Roman" w:cs="Times New Roman"/>
                <w:b/>
                <w:bCs/>
                <w:sz w:val="24"/>
                <w:highlight w:val="none"/>
              </w:rPr>
              <w:t>Company</w:t>
            </w:r>
          </w:p>
        </w:tc>
        <w:tc>
          <w:tcPr>
            <w:tcW w:w="1669" w:type="dxa"/>
            <w:tcBorders>
              <w:tl2br w:val="nil"/>
              <w:tr2bl w:val="nil"/>
            </w:tcBorders>
            <w:vAlign w:val="center"/>
          </w:tcPr>
          <w:p>
            <w:pPr>
              <w:adjustRightInd w:val="0"/>
              <w:snapToGrid w:val="0"/>
              <w:spacing w:line="312" w:lineRule="auto"/>
              <w:jc w:val="center"/>
              <w:rPr>
                <w:rFonts w:ascii="Times New Roman" w:hAnsi="Times New Roman" w:cs="Times New Roman"/>
                <w:b/>
                <w:bCs/>
                <w:sz w:val="24"/>
                <w:highlight w:val="none"/>
              </w:rPr>
            </w:pPr>
            <w:r>
              <w:rPr>
                <w:rFonts w:ascii="Times New Roman" w:hAnsi="Times New Roman" w:cs="Times New Roman"/>
                <w:b/>
                <w:bCs/>
                <w:sz w:val="24"/>
                <w:highlight w:val="none"/>
              </w:rPr>
              <w:t>Application</w:t>
            </w:r>
          </w:p>
        </w:tc>
        <w:tc>
          <w:tcPr>
            <w:tcW w:w="1874" w:type="dxa"/>
            <w:tcBorders>
              <w:tl2br w:val="nil"/>
              <w:tr2bl w:val="nil"/>
            </w:tcBorders>
            <w:vAlign w:val="center"/>
          </w:tcPr>
          <w:p>
            <w:pPr>
              <w:adjustRightInd w:val="0"/>
              <w:snapToGrid w:val="0"/>
              <w:spacing w:line="312" w:lineRule="auto"/>
              <w:jc w:val="center"/>
              <w:rPr>
                <w:rFonts w:ascii="Times New Roman" w:hAnsi="Times New Roman" w:cs="Times New Roman"/>
                <w:b/>
                <w:bCs/>
                <w:sz w:val="24"/>
                <w:highlight w:val="none"/>
              </w:rPr>
            </w:pPr>
            <w:r>
              <w:rPr>
                <w:rFonts w:ascii="Times New Roman" w:hAnsi="Times New Roman" w:cs="Times New Roman"/>
                <w:b/>
                <w:bCs/>
                <w:sz w:val="24"/>
                <w:highlight w:val="none"/>
              </w:rPr>
              <w:t>Dilution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FGF18</w:t>
            </w:r>
          </w:p>
        </w:tc>
        <w:tc>
          <w:tcPr>
            <w:tcW w:w="1667" w:type="dxa"/>
            <w:tcBorders>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sc-393471</w:t>
            </w:r>
          </w:p>
        </w:tc>
        <w:tc>
          <w:tcPr>
            <w:tcW w:w="1661" w:type="dxa"/>
            <w:tcBorders>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Santa cruz</w:t>
            </w:r>
          </w:p>
        </w:tc>
        <w:tc>
          <w:tcPr>
            <w:tcW w:w="1669" w:type="dxa"/>
            <w:tcBorders>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WB/IF</w:t>
            </w:r>
          </w:p>
        </w:tc>
        <w:tc>
          <w:tcPr>
            <w:tcW w:w="1874" w:type="dxa"/>
            <w:tcBorders>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w:t>
            </w:r>
            <w:bookmarkStart w:id="14" w:name="OLE_LINK1"/>
            <w:r>
              <w:rPr>
                <w:rFonts w:ascii="Times New Roman" w:hAnsi="Times New Roman" w:cs="Times New Roman"/>
                <w:sz w:val="24"/>
                <w:highlight w:val="none"/>
              </w:rPr>
              <w:t>1:200</w:t>
            </w:r>
            <w:bookmarkEnd w:id="14"/>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FGF18</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 xml:space="preserve">ER60001 </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Huabio</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FGFR1</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9740S</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CST</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FGFR2</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23328S</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CST</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FGFR3</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 xml:space="preserve">4574S </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CST</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FGFR4</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8562S</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CST</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BCL2</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ET1702-53</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Huabio</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BAX</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2772S</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CST</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c-Cas-3</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9661S</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CST</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IHC</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1:200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Nrf2</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16396-1-AP</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Proteintech</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Nrf2</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ab31163</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Abcam</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IF</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1:200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HO-1</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10701-1-AP</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Proteintech</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KEAP1</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10503-2-AP</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Proteintech</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WB/IF/IP</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1:1000/1:200/1:100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KEAP1</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ab66620</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Abcam</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WB/IF/IP</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1:1000/1:200/1:100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KEAP1</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sc-514914</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Santa cruz</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IP</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USP16</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 xml:space="preserve">14055-1-AP </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Proteintech</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WB/IF/IP</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1:1000/1:200/1:100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USP16</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sc390683</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Santa cruz</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IF/IP</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1:200/1:100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HA</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51064-2-AP</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Proteintech</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WB/IP</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1:1000/1:100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Flag</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66008-4-Ig</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Proteintech</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WB/IP</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1:1000/1:100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His</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sc-8036</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Santa cruz</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WB/IP</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1:1000/1:100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Ubiquitin</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sc8017</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Santa cruz</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H</w:t>
            </w:r>
            <w:r>
              <w:rPr>
                <w:rFonts w:ascii="Times New Roman" w:hAnsi="Times New Roman" w:cs="Times New Roman"/>
                <w:sz w:val="24"/>
                <w:highlight w:val="none"/>
                <w:vertAlign w:val="subscript"/>
              </w:rPr>
              <w:t>2</w:t>
            </w:r>
            <w:r>
              <w:rPr>
                <w:rFonts w:ascii="Times New Roman" w:hAnsi="Times New Roman" w:cs="Times New Roman"/>
                <w:sz w:val="24"/>
                <w:highlight w:val="none"/>
              </w:rPr>
              <w:t>A</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A3692</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ABclonal</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WB/IP</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1:1000/1:100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α</w:t>
            </w:r>
            <w:r>
              <w:rPr>
                <w:rFonts w:hint="eastAsia" w:ascii="Times New Roman" w:hAnsi="Times New Roman" w:cs="Times New Roman"/>
                <w:sz w:val="24"/>
                <w:highlight w:val="none"/>
              </w:rPr>
              <w:t>-SMA</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19245</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CST</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IF</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w:t>
            </w:r>
            <w:r>
              <w:rPr>
                <w:rFonts w:hint="eastAsia" w:ascii="Times New Roman" w:hAnsi="Times New Roman" w:cs="Times New Roman"/>
                <w:sz w:val="24"/>
                <w:highlight w:val="none"/>
              </w:rPr>
              <w:t>2</w:t>
            </w:r>
            <w:r>
              <w:rPr>
                <w:rFonts w:ascii="Times New Roman" w:hAnsi="Times New Roman" w:cs="Times New Roman"/>
                <w:sz w:val="24"/>
                <w:highlight w:val="none"/>
              </w:rPr>
              <w:t>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Desmin</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ET1606-30</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Huabio</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IF</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1:200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LYVE-1</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67538</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CST</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IF</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1:200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Albumin</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0806-9</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Huabio</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IF</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1:200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F4/80</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30325S</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CST</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IF</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w:t>
            </w:r>
            <w:r>
              <w:rPr>
                <w:rFonts w:hint="eastAsia" w:ascii="Times New Roman" w:hAnsi="Times New Roman" w:cs="Times New Roman"/>
                <w:sz w:val="24"/>
                <w:highlight w:val="none"/>
              </w:rPr>
              <w:t>4</w:t>
            </w:r>
            <w:r>
              <w:rPr>
                <w:rFonts w:ascii="Times New Roman" w:hAnsi="Times New Roman" w:cs="Times New Roman"/>
                <w:sz w:val="24"/>
                <w:highlight w:val="none"/>
              </w:rPr>
              <w:t>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MPO</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ab208670</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Abcam</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IF</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1:200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4-HNE</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AB48506</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Abcam</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IF</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1:200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Flag</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sc-166355</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Santa cruz</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IP</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bottom w:val="nil"/>
            </w:tcBorders>
          </w:tcPr>
          <w:p>
            <w:pPr>
              <w:adjustRightInd w:val="0"/>
              <w:snapToGrid w:val="0"/>
              <w:spacing w:line="312" w:lineRule="auto"/>
              <w:jc w:val="center"/>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sz w:val="24"/>
                <w:highlight w:val="none"/>
                <w:lang w:val="en-US" w:eastAsia="zh-CN"/>
              </w:rPr>
              <w:t>HA</w:t>
            </w:r>
          </w:p>
        </w:tc>
        <w:tc>
          <w:tcPr>
            <w:tcW w:w="1667"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 xml:space="preserve">sc-7392 </w:t>
            </w:r>
          </w:p>
        </w:tc>
        <w:tc>
          <w:tcPr>
            <w:tcW w:w="1661"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Santa cruz</w:t>
            </w:r>
          </w:p>
        </w:tc>
        <w:tc>
          <w:tcPr>
            <w:tcW w:w="1669"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IP</w:t>
            </w:r>
          </w:p>
        </w:tc>
        <w:tc>
          <w:tcPr>
            <w:tcW w:w="1874" w:type="dxa"/>
            <w:tcBorders>
              <w:top w:val="nil"/>
              <w:bottom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51" w:type="dxa"/>
            <w:tcBorders>
              <w:top w:val="nil"/>
            </w:tcBorders>
          </w:tcPr>
          <w:p>
            <w:pPr>
              <w:adjustRightInd w:val="0"/>
              <w:snapToGrid w:val="0"/>
              <w:spacing w:line="312" w:lineRule="auto"/>
              <w:jc w:val="center"/>
              <w:rPr>
                <w:rFonts w:ascii="Times New Roman" w:hAnsi="Times New Roman" w:cs="Times New Roman"/>
                <w:sz w:val="24"/>
                <w:highlight w:val="none"/>
              </w:rPr>
            </w:pPr>
            <w:r>
              <w:rPr>
                <w:rFonts w:hint="eastAsia" w:ascii="Times New Roman" w:hAnsi="Times New Roman" w:cs="Times New Roman"/>
                <w:sz w:val="24"/>
                <w:highlight w:val="none"/>
              </w:rPr>
              <w:t>IgG</w:t>
            </w:r>
          </w:p>
        </w:tc>
        <w:tc>
          <w:tcPr>
            <w:tcW w:w="1667" w:type="dxa"/>
            <w:tcBorders>
              <w:top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B0619</w:t>
            </w:r>
          </w:p>
        </w:tc>
        <w:tc>
          <w:tcPr>
            <w:tcW w:w="1661" w:type="dxa"/>
            <w:tcBorders>
              <w:top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Santa cruz</w:t>
            </w:r>
          </w:p>
        </w:tc>
        <w:tc>
          <w:tcPr>
            <w:tcW w:w="1669" w:type="dxa"/>
            <w:tcBorders>
              <w:top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IP</w:t>
            </w:r>
          </w:p>
        </w:tc>
        <w:tc>
          <w:tcPr>
            <w:tcW w:w="1874" w:type="dxa"/>
            <w:tcBorders>
              <w:top w:val="nil"/>
            </w:tcBorders>
          </w:tcPr>
          <w:p>
            <w:pPr>
              <w:adjustRightInd w:val="0"/>
              <w:snapToGrid w:val="0"/>
              <w:spacing w:line="312" w:lineRule="auto"/>
              <w:jc w:val="center"/>
              <w:rPr>
                <w:rFonts w:ascii="Times New Roman" w:hAnsi="Times New Roman" w:cs="Times New Roman"/>
                <w:sz w:val="24"/>
                <w:highlight w:val="none"/>
              </w:rPr>
            </w:pPr>
            <w:r>
              <w:rPr>
                <w:rFonts w:ascii="Times New Roman" w:hAnsi="Times New Roman" w:cs="Times New Roman"/>
                <w:sz w:val="24"/>
                <w:highlight w:val="none"/>
              </w:rPr>
              <w:t>1:100</w:t>
            </w:r>
          </w:p>
        </w:tc>
      </w:tr>
    </w:tbl>
    <w:p>
      <w:pPr>
        <w:rPr>
          <w:highlight w:val="none"/>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hint="eastAsia"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r>
        <w:rPr>
          <w:rFonts w:hint="eastAsia" w:ascii="Times New Roman" w:hAnsi="Times New Roman" w:eastAsia="TimesNewRomanPS-BoldMT" w:cs="Times New Roman"/>
          <w:b/>
          <w:bCs/>
          <w:color w:val="000000"/>
          <w:kern w:val="0"/>
          <w:sz w:val="24"/>
          <w:highlight w:val="none"/>
          <w:lang w:bidi="ar"/>
        </w:rPr>
        <w:t>Supplementary Table S4 primers for si-RNA sequence used in this study</w:t>
      </w:r>
    </w:p>
    <w:tbl>
      <w:tblPr>
        <w:tblStyle w:val="6"/>
        <w:tblW w:w="0" w:type="auto"/>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64"/>
        <w:gridCol w:w="3311"/>
        <w:gridCol w:w="297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64" w:type="dxa"/>
            <w:tcBorders>
              <w:bottom w:val="single" w:color="auto" w:sz="4" w:space="0"/>
            </w:tcBorders>
          </w:tcPr>
          <w:p>
            <w:pPr>
              <w:widowControl/>
              <w:spacing w:line="480" w:lineRule="auto"/>
              <w:jc w:val="center"/>
              <w:rPr>
                <w:rFonts w:ascii="Times New Roman" w:hAnsi="Times New Roman" w:eastAsia="TimesNewRomanPS-BoldMT" w:cs="Times New Roman"/>
                <w:b/>
                <w:bCs/>
                <w:color w:val="000000"/>
                <w:kern w:val="0"/>
                <w:sz w:val="24"/>
                <w:highlight w:val="none"/>
                <w:lang w:bidi="ar"/>
              </w:rPr>
            </w:pPr>
            <w:r>
              <w:rPr>
                <w:rFonts w:hint="eastAsia" w:ascii="Times New Roman" w:hAnsi="Times New Roman" w:eastAsia="TimesNewRomanPS-BoldMT" w:cs="Times New Roman"/>
                <w:b/>
                <w:bCs/>
                <w:color w:val="000000"/>
                <w:kern w:val="0"/>
                <w:sz w:val="24"/>
                <w:highlight w:val="none"/>
                <w:lang w:bidi="ar"/>
              </w:rPr>
              <w:t>Gene</w:t>
            </w:r>
          </w:p>
        </w:tc>
        <w:tc>
          <w:tcPr>
            <w:tcW w:w="3311" w:type="dxa"/>
            <w:tcBorders>
              <w:bottom w:val="single" w:color="auto" w:sz="4" w:space="0"/>
            </w:tcBorders>
          </w:tcPr>
          <w:p>
            <w:pPr>
              <w:widowControl/>
              <w:spacing w:line="480" w:lineRule="auto"/>
              <w:jc w:val="center"/>
              <w:rPr>
                <w:rFonts w:ascii="Times New Roman" w:hAnsi="Times New Roman" w:eastAsia="TimesNewRomanPS-BoldMT" w:cs="Times New Roman"/>
                <w:b/>
                <w:bCs/>
                <w:color w:val="000000"/>
                <w:kern w:val="0"/>
                <w:sz w:val="24"/>
                <w:highlight w:val="none"/>
                <w:lang w:bidi="ar"/>
              </w:rPr>
            </w:pPr>
            <w:r>
              <w:rPr>
                <w:rFonts w:ascii="Times New Roman" w:hAnsi="Times New Roman"/>
                <w:b/>
                <w:bCs/>
                <w:color w:val="000000"/>
                <w:kern w:val="0"/>
                <w:sz w:val="24"/>
                <w:highlight w:val="none"/>
              </w:rPr>
              <w:t>Forward</w:t>
            </w:r>
          </w:p>
        </w:tc>
        <w:tc>
          <w:tcPr>
            <w:tcW w:w="2976" w:type="dxa"/>
            <w:tcBorders>
              <w:bottom w:val="single" w:color="auto" w:sz="4" w:space="0"/>
            </w:tcBorders>
          </w:tcPr>
          <w:p>
            <w:pPr>
              <w:widowControl/>
              <w:spacing w:line="480" w:lineRule="auto"/>
              <w:jc w:val="center"/>
              <w:rPr>
                <w:rFonts w:ascii="Times New Roman" w:hAnsi="Times New Roman" w:eastAsia="TimesNewRomanPS-BoldMT" w:cs="Times New Roman"/>
                <w:b/>
                <w:bCs/>
                <w:color w:val="000000"/>
                <w:kern w:val="0"/>
                <w:sz w:val="24"/>
                <w:highlight w:val="none"/>
                <w:lang w:bidi="ar"/>
              </w:rPr>
            </w:pPr>
            <w:r>
              <w:rPr>
                <w:rFonts w:ascii="Times New Roman" w:hAnsi="Times New Roman"/>
                <w:b/>
                <w:bCs/>
                <w:color w:val="000000"/>
                <w:kern w:val="0"/>
                <w:sz w:val="24"/>
                <w:highlight w:val="none"/>
              </w:rPr>
              <w:t>Reverse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64" w:type="dxa"/>
            <w:tcBorders>
              <w:top w:val="nil"/>
              <w:tl2br w:val="nil"/>
              <w:tr2bl w:val="nil"/>
            </w:tcBorders>
          </w:tcPr>
          <w:p>
            <w:pPr>
              <w:widowControl/>
              <w:spacing w:line="480" w:lineRule="auto"/>
              <w:jc w:val="center"/>
              <w:rPr>
                <w:rFonts w:ascii="Times New Roman" w:hAnsi="Times New Roman" w:eastAsia="TimesNewRomanPS-BoldMT" w:cs="Times New Roman"/>
                <w:b/>
                <w:bCs/>
                <w:color w:val="000000"/>
                <w:kern w:val="0"/>
                <w:sz w:val="24"/>
                <w:highlight w:val="none"/>
                <w:lang w:bidi="ar"/>
              </w:rPr>
            </w:pPr>
            <w:r>
              <w:rPr>
                <w:rFonts w:hint="eastAsia" w:ascii="Times New Roman" w:hAnsi="Times New Roman" w:eastAsia="TimesNewRomanPS-BoldMT" w:cs="Times New Roman"/>
                <w:b/>
                <w:bCs/>
                <w:color w:val="000000"/>
                <w:kern w:val="0"/>
                <w:sz w:val="24"/>
                <w:highlight w:val="none"/>
                <w:lang w:bidi="ar"/>
              </w:rPr>
              <w:t>USP16 (homo)</w:t>
            </w:r>
          </w:p>
        </w:tc>
        <w:tc>
          <w:tcPr>
            <w:tcW w:w="3311" w:type="dxa"/>
            <w:tcBorders>
              <w:top w:val="nil"/>
              <w:tl2br w:val="nil"/>
              <w:tr2bl w:val="nil"/>
            </w:tcBorders>
            <w:vAlign w:val="center"/>
          </w:tcPr>
          <w:p>
            <w:pPr>
              <w:widowControl/>
              <w:jc w:val="center"/>
              <w:textAlignment w:val="center"/>
              <w:rPr>
                <w:rFonts w:ascii="Arial Unicode MS" w:hAnsi="Arial Unicode MS" w:eastAsia="Arial Unicode MS" w:cs="Arial Unicode MS"/>
                <w:color w:val="3F3F3F"/>
                <w:sz w:val="18"/>
                <w:szCs w:val="18"/>
                <w:highlight w:val="none"/>
              </w:rPr>
            </w:pPr>
            <w:r>
              <w:rPr>
                <w:rFonts w:ascii="Times New Roman" w:hAnsi="Times New Roman" w:cs="Times New Roman"/>
                <w:sz w:val="18"/>
                <w:szCs w:val="18"/>
                <w:highlight w:val="none"/>
              </w:rPr>
              <w:t>CCACAGAGGAAGUAGAUAUTT</w:t>
            </w:r>
          </w:p>
        </w:tc>
        <w:tc>
          <w:tcPr>
            <w:tcW w:w="2976" w:type="dxa"/>
            <w:tcBorders>
              <w:top w:val="nil"/>
              <w:tl2br w:val="nil"/>
              <w:tr2bl w:val="nil"/>
            </w:tcBorders>
            <w:vAlign w:val="center"/>
          </w:tcPr>
          <w:p>
            <w:pPr>
              <w:widowControl/>
              <w:jc w:val="center"/>
              <w:textAlignment w:val="center"/>
              <w:rPr>
                <w:rFonts w:ascii="Arial Unicode MS" w:hAnsi="Arial Unicode MS" w:eastAsia="Arial Unicode MS" w:cs="Arial Unicode MS"/>
                <w:color w:val="3F3F3F"/>
                <w:sz w:val="18"/>
                <w:szCs w:val="18"/>
                <w:highlight w:val="none"/>
              </w:rPr>
            </w:pPr>
            <w:r>
              <w:rPr>
                <w:rFonts w:ascii="Times New Roman" w:hAnsi="Times New Roman" w:cs="Times New Roman"/>
                <w:sz w:val="18"/>
                <w:szCs w:val="18"/>
                <w:highlight w:val="none"/>
              </w:rPr>
              <w:t>AUAUCUACUUCCUCUGUGGTT</w:t>
            </w:r>
          </w:p>
        </w:tc>
      </w:tr>
    </w:tbl>
    <w:p>
      <w:pPr>
        <w:widowControl/>
        <w:spacing w:line="480" w:lineRule="auto"/>
        <w:jc w:val="left"/>
        <w:rPr>
          <w:rFonts w:ascii="Times New Roman" w:hAnsi="Times New Roman" w:eastAsia="TimesNewRomanPS-BoldMT" w:cs="Times New Roman"/>
          <w:b/>
          <w:bCs/>
          <w:color w:val="000000"/>
          <w:kern w:val="0"/>
          <w:sz w:val="24"/>
          <w:highlight w:val="none"/>
          <w:lang w:bidi="ar"/>
        </w:rPr>
      </w:pPr>
    </w:p>
    <w:p>
      <w:pPr>
        <w:widowControl/>
        <w:spacing w:line="480" w:lineRule="auto"/>
        <w:jc w:val="left"/>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b/>
          <w:bCs/>
          <w:color w:val="000000"/>
          <w:kern w:val="0"/>
          <w:sz w:val="24"/>
          <w:highlight w:val="none"/>
          <w:lang w:bidi="ar"/>
        </w:rPr>
        <w:t>Supplementary Table S</w:t>
      </w:r>
      <w:r>
        <w:rPr>
          <w:rFonts w:hint="eastAsia" w:ascii="Times New Roman" w:hAnsi="Times New Roman" w:eastAsia="TimesNewRomanPS-BoldMT" w:cs="Times New Roman"/>
          <w:b/>
          <w:bCs/>
          <w:color w:val="000000"/>
          <w:kern w:val="0"/>
          <w:sz w:val="24"/>
          <w:highlight w:val="none"/>
          <w:lang w:bidi="ar"/>
        </w:rPr>
        <w:t>5</w:t>
      </w:r>
      <w:r>
        <w:rPr>
          <w:rFonts w:ascii="Times New Roman" w:hAnsi="Times New Roman" w:eastAsia="TimesNewRomanPS-BoldMT" w:cs="Times New Roman"/>
          <w:b/>
          <w:bCs/>
          <w:color w:val="000000"/>
          <w:kern w:val="0"/>
          <w:sz w:val="24"/>
          <w:highlight w:val="none"/>
          <w:lang w:bidi="ar"/>
        </w:rPr>
        <w:t xml:space="preserve"> the open RNA-seq used in this study</w:t>
      </w:r>
    </w:p>
    <w:tbl>
      <w:tblPr>
        <w:tblStyle w:val="6"/>
        <w:tblW w:w="10211"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9"/>
        <w:gridCol w:w="1123"/>
        <w:gridCol w:w="1211"/>
        <w:gridCol w:w="1646"/>
        <w:gridCol w:w="60"/>
        <w:gridCol w:w="1518"/>
        <w:gridCol w:w="69"/>
        <w:gridCol w:w="8"/>
        <w:gridCol w:w="1798"/>
        <w:gridCol w:w="132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1449" w:type="dxa"/>
            <w:tcBorders>
              <w:bottom w:val="single" w:color="auto" w:sz="4" w:space="0"/>
            </w:tcBorders>
            <w:vAlign w:val="center"/>
          </w:tcPr>
          <w:p>
            <w:pPr>
              <w:widowControl/>
              <w:adjustRightInd w:val="0"/>
              <w:snapToGrid w:val="0"/>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b/>
                <w:bCs/>
                <w:color w:val="000000"/>
                <w:kern w:val="0"/>
                <w:sz w:val="24"/>
                <w:highlight w:val="none"/>
                <w:lang w:bidi="ar"/>
              </w:rPr>
              <w:t>GEO no.</w:t>
            </w:r>
          </w:p>
        </w:tc>
        <w:tc>
          <w:tcPr>
            <w:tcW w:w="1123" w:type="dxa"/>
            <w:tcBorders>
              <w:bottom w:val="single" w:color="auto" w:sz="4" w:space="0"/>
            </w:tcBorders>
            <w:vAlign w:val="center"/>
          </w:tcPr>
          <w:p>
            <w:pPr>
              <w:widowControl/>
              <w:adjustRightInd w:val="0"/>
              <w:snapToGrid w:val="0"/>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b/>
                <w:bCs/>
                <w:color w:val="000000"/>
                <w:kern w:val="0"/>
                <w:sz w:val="24"/>
                <w:highlight w:val="none"/>
                <w:lang w:bidi="ar"/>
              </w:rPr>
              <w:t>Species</w:t>
            </w:r>
          </w:p>
        </w:tc>
        <w:tc>
          <w:tcPr>
            <w:tcW w:w="1211" w:type="dxa"/>
            <w:tcBorders>
              <w:bottom w:val="single" w:color="auto" w:sz="4" w:space="0"/>
            </w:tcBorders>
            <w:vAlign w:val="center"/>
          </w:tcPr>
          <w:p>
            <w:pPr>
              <w:widowControl/>
              <w:adjustRightInd w:val="0"/>
              <w:snapToGrid w:val="0"/>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b/>
                <w:bCs/>
                <w:color w:val="000000"/>
                <w:kern w:val="0"/>
                <w:sz w:val="24"/>
                <w:highlight w:val="none"/>
                <w:lang w:bidi="ar"/>
              </w:rPr>
              <w:t>Strain</w:t>
            </w:r>
          </w:p>
        </w:tc>
        <w:tc>
          <w:tcPr>
            <w:tcW w:w="1646" w:type="dxa"/>
            <w:tcBorders>
              <w:bottom w:val="single" w:color="auto" w:sz="4" w:space="0"/>
            </w:tcBorders>
            <w:vAlign w:val="center"/>
          </w:tcPr>
          <w:p>
            <w:pPr>
              <w:widowControl/>
              <w:adjustRightInd w:val="0"/>
              <w:snapToGrid w:val="0"/>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b/>
                <w:bCs/>
                <w:color w:val="000000"/>
                <w:kern w:val="0"/>
                <w:sz w:val="24"/>
                <w:highlight w:val="none"/>
                <w:lang w:bidi="ar"/>
              </w:rPr>
              <w:t>Control</w:t>
            </w:r>
          </w:p>
        </w:tc>
        <w:tc>
          <w:tcPr>
            <w:tcW w:w="1578" w:type="dxa"/>
            <w:gridSpan w:val="2"/>
            <w:tcBorders>
              <w:bottom w:val="single" w:color="auto" w:sz="4" w:space="0"/>
            </w:tcBorders>
            <w:vAlign w:val="center"/>
          </w:tcPr>
          <w:p>
            <w:pPr>
              <w:widowControl/>
              <w:adjustRightInd w:val="0"/>
              <w:snapToGrid w:val="0"/>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b/>
                <w:bCs/>
                <w:color w:val="000000"/>
                <w:kern w:val="0"/>
                <w:sz w:val="24"/>
                <w:highlight w:val="none"/>
                <w:lang w:bidi="ar"/>
              </w:rPr>
              <w:t>Treatment</w:t>
            </w:r>
          </w:p>
        </w:tc>
        <w:tc>
          <w:tcPr>
            <w:tcW w:w="1875" w:type="dxa"/>
            <w:gridSpan w:val="3"/>
            <w:tcBorders>
              <w:bottom w:val="single" w:color="auto" w:sz="4" w:space="0"/>
            </w:tcBorders>
            <w:vAlign w:val="center"/>
          </w:tcPr>
          <w:p>
            <w:pPr>
              <w:widowControl/>
              <w:adjustRightInd w:val="0"/>
              <w:snapToGrid w:val="0"/>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b/>
                <w:bCs/>
                <w:color w:val="000000"/>
                <w:kern w:val="0"/>
                <w:sz w:val="24"/>
                <w:highlight w:val="none"/>
                <w:lang w:bidi="ar"/>
              </w:rPr>
              <w:t>Description</w:t>
            </w:r>
          </w:p>
        </w:tc>
        <w:tc>
          <w:tcPr>
            <w:tcW w:w="1329" w:type="dxa"/>
            <w:tcBorders>
              <w:bottom w:val="single" w:color="auto" w:sz="4" w:space="0"/>
            </w:tcBorders>
            <w:vAlign w:val="center"/>
          </w:tcPr>
          <w:p>
            <w:pPr>
              <w:widowControl/>
              <w:adjustRightInd w:val="0"/>
              <w:snapToGrid w:val="0"/>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b/>
                <w:bCs/>
                <w:color w:val="000000"/>
                <w:kern w:val="0"/>
                <w:sz w:val="24"/>
                <w:highlight w:val="none"/>
                <w:lang w:bidi="ar"/>
              </w:rPr>
              <w:t>PubMed ID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1" w:hRule="atLeast"/>
          <w:jc w:val="center"/>
        </w:trPr>
        <w:tc>
          <w:tcPr>
            <w:tcW w:w="1449" w:type="dxa"/>
            <w:tcBorders>
              <w:top w:val="single" w:color="auto" w:sz="4" w:space="0"/>
              <w:tl2br w:val="nil"/>
              <w:tr2bl w:val="nil"/>
            </w:tcBorders>
            <w:vAlign w:val="center"/>
          </w:tcPr>
          <w:p>
            <w:pPr>
              <w:widowControl/>
              <w:adjustRightInd w:val="0"/>
              <w:snapToGrid w:val="0"/>
              <w:spacing w:line="288" w:lineRule="auto"/>
              <w:jc w:val="center"/>
              <w:rPr>
                <w:rFonts w:ascii="Times New Roman" w:hAnsi="Times New Roman" w:eastAsia="TimesNewRomanPS-BoldMT" w:cs="Times New Roman"/>
                <w:color w:val="000000"/>
                <w:kern w:val="0"/>
                <w:sz w:val="24"/>
                <w:highlight w:val="none"/>
                <w:lang w:bidi="ar"/>
              </w:rPr>
            </w:pPr>
            <w:r>
              <w:rPr>
                <w:rFonts w:ascii="Times New Roman" w:hAnsi="Times New Roman" w:eastAsia="TimesNewRomanPS-BoldMT" w:cs="Times New Roman"/>
                <w:color w:val="000000"/>
                <w:kern w:val="0"/>
                <w:sz w:val="24"/>
                <w:highlight w:val="none"/>
                <w:lang w:bidi="ar"/>
              </w:rPr>
              <w:t>SRP117594</w:t>
            </w:r>
          </w:p>
        </w:tc>
        <w:tc>
          <w:tcPr>
            <w:tcW w:w="1123" w:type="dxa"/>
            <w:tcBorders>
              <w:top w:val="single" w:color="auto" w:sz="4" w:space="0"/>
              <w:tl2br w:val="nil"/>
              <w:tr2bl w:val="nil"/>
            </w:tcBorders>
            <w:vAlign w:val="center"/>
          </w:tcPr>
          <w:p>
            <w:pPr>
              <w:widowControl/>
              <w:adjustRightInd w:val="0"/>
              <w:snapToGrid w:val="0"/>
              <w:spacing w:line="288" w:lineRule="auto"/>
              <w:jc w:val="center"/>
              <w:rPr>
                <w:rFonts w:ascii="Times New Roman" w:hAnsi="Times New Roman" w:eastAsia="TimesNewRomanPS-BoldMT" w:cs="Times New Roman"/>
                <w:color w:val="000000"/>
                <w:kern w:val="0"/>
                <w:sz w:val="24"/>
                <w:highlight w:val="none"/>
                <w:lang w:bidi="ar"/>
              </w:rPr>
            </w:pPr>
            <w:r>
              <w:rPr>
                <w:rFonts w:ascii="Times New Roman" w:hAnsi="Times New Roman" w:eastAsia="TimesNewRomanPS-BoldMT" w:cs="Times New Roman"/>
                <w:color w:val="000000"/>
                <w:kern w:val="0"/>
                <w:sz w:val="24"/>
                <w:highlight w:val="none"/>
                <w:lang w:bidi="ar"/>
              </w:rPr>
              <w:t>Mouse</w:t>
            </w:r>
          </w:p>
        </w:tc>
        <w:tc>
          <w:tcPr>
            <w:tcW w:w="1211" w:type="dxa"/>
            <w:tcBorders>
              <w:top w:val="single" w:color="auto" w:sz="4" w:space="0"/>
              <w:tl2br w:val="nil"/>
              <w:tr2bl w:val="nil"/>
            </w:tcBorders>
            <w:vAlign w:val="center"/>
          </w:tcPr>
          <w:p>
            <w:pPr>
              <w:widowControl/>
              <w:adjustRightInd w:val="0"/>
              <w:snapToGrid w:val="0"/>
              <w:spacing w:line="288" w:lineRule="auto"/>
              <w:jc w:val="center"/>
              <w:rPr>
                <w:rFonts w:ascii="Times New Roman" w:hAnsi="Times New Roman" w:eastAsia="TimesNewRomanPS-BoldMT" w:cs="Times New Roman"/>
                <w:color w:val="000000"/>
                <w:kern w:val="0"/>
                <w:sz w:val="24"/>
                <w:highlight w:val="none"/>
                <w:lang w:bidi="ar"/>
              </w:rPr>
            </w:pPr>
            <w:r>
              <w:rPr>
                <w:rFonts w:ascii="Times New Roman" w:hAnsi="Times New Roman" w:eastAsia="TimesNewRomanPS-BoldMT" w:cs="Times New Roman"/>
                <w:color w:val="000000"/>
                <w:kern w:val="0"/>
                <w:sz w:val="24"/>
                <w:highlight w:val="none"/>
                <w:lang w:bidi="ar"/>
              </w:rPr>
              <w:t>C57BL/6</w:t>
            </w:r>
          </w:p>
        </w:tc>
        <w:tc>
          <w:tcPr>
            <w:tcW w:w="3293" w:type="dxa"/>
            <w:gridSpan w:val="4"/>
            <w:tcBorders>
              <w:top w:val="single" w:color="auto" w:sz="4" w:space="0"/>
              <w:tl2br w:val="nil"/>
              <w:tr2bl w:val="nil"/>
            </w:tcBorders>
            <w:vAlign w:val="center"/>
          </w:tcPr>
          <w:p>
            <w:pPr>
              <w:widowControl/>
              <w:adjustRightInd w:val="0"/>
              <w:snapToGrid w:val="0"/>
              <w:spacing w:line="288" w:lineRule="auto"/>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color w:val="000000"/>
                <w:kern w:val="0"/>
                <w:sz w:val="24"/>
                <w:highlight w:val="none"/>
                <w:lang w:bidi="ar"/>
              </w:rPr>
              <w:t>30 SAMPLES</w:t>
            </w:r>
          </w:p>
        </w:tc>
        <w:tc>
          <w:tcPr>
            <w:tcW w:w="1806" w:type="dxa"/>
            <w:gridSpan w:val="2"/>
            <w:tcBorders>
              <w:top w:val="single" w:color="auto" w:sz="4" w:space="0"/>
              <w:tl2br w:val="nil"/>
              <w:tr2bl w:val="nil"/>
            </w:tcBorders>
            <w:vAlign w:val="center"/>
          </w:tcPr>
          <w:p>
            <w:pPr>
              <w:widowControl/>
              <w:adjustRightInd w:val="0"/>
              <w:snapToGrid w:val="0"/>
              <w:spacing w:line="288" w:lineRule="auto"/>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color w:val="000000"/>
                <w:kern w:val="0"/>
                <w:sz w:val="24"/>
                <w:highlight w:val="none"/>
                <w:lang w:bidi="ar"/>
              </w:rPr>
              <w:t>Mice liver tissues from Sham and I/R with different reperfusion times (n=5 per group)</w:t>
            </w:r>
          </w:p>
        </w:tc>
        <w:tc>
          <w:tcPr>
            <w:tcW w:w="1329" w:type="dxa"/>
            <w:tcBorders>
              <w:top w:val="single" w:color="auto" w:sz="4" w:space="0"/>
              <w:tl2br w:val="nil"/>
              <w:tr2bl w:val="nil"/>
            </w:tcBorders>
            <w:vAlign w:val="center"/>
          </w:tcPr>
          <w:p>
            <w:pPr>
              <w:widowControl/>
              <w:adjustRightInd w:val="0"/>
              <w:snapToGrid w:val="0"/>
              <w:spacing w:line="288" w:lineRule="auto"/>
              <w:ind w:left="-360"/>
              <w:jc w:val="center"/>
              <w:rPr>
                <w:rFonts w:ascii="Times New Roman" w:hAnsi="Times New Roman" w:eastAsia="TimesNewRomanPS-BoldMT" w:cs="Times New Roman"/>
                <w:color w:val="000000"/>
                <w:kern w:val="0"/>
                <w:sz w:val="24"/>
                <w:highlight w:val="none"/>
                <w:lang w:bidi="ar"/>
              </w:rPr>
            </w:pPr>
            <w:r>
              <w:rPr>
                <w:rFonts w:hint="eastAsia" w:ascii="Times New Roman" w:hAnsi="Times New Roman" w:eastAsia="宋体" w:cs="Times New Roman"/>
                <w:color w:val="000000"/>
                <w:kern w:val="0"/>
                <w:sz w:val="24"/>
                <w:highlight w:val="none"/>
                <w:lang w:val="en-US" w:eastAsia="zh-CN" w:bidi="ar"/>
              </w:rPr>
              <w:t xml:space="preserve">   </w:t>
            </w:r>
            <w:r>
              <w:rPr>
                <w:rFonts w:ascii="Times New Roman" w:hAnsi="Times New Roman" w:eastAsia="TimesNewRomanPS-BoldMT" w:cs="Times New Roman"/>
                <w:color w:val="000000"/>
                <w:kern w:val="0"/>
                <w:sz w:val="24"/>
                <w:highlight w:val="none"/>
                <w:lang w:bidi="ar"/>
              </w:rPr>
              <w:t>29227475</w:t>
            </w:r>
          </w:p>
          <w:p>
            <w:pPr>
              <w:widowControl/>
              <w:adjustRightInd w:val="0"/>
              <w:snapToGrid w:val="0"/>
              <w:spacing w:line="288" w:lineRule="auto"/>
              <w:jc w:val="center"/>
              <w:rPr>
                <w:rFonts w:ascii="Times New Roman" w:hAnsi="Times New Roman" w:eastAsia="TimesNewRomanPS-BoldMT" w:cs="Times New Roman"/>
                <w:b/>
                <w:bCs/>
                <w:color w:val="000000"/>
                <w:kern w:val="0"/>
                <w:sz w:val="24"/>
                <w:highlight w:val="none"/>
                <w:lang w:bidi="ar"/>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4" w:hRule="atLeast"/>
          <w:jc w:val="center"/>
        </w:trPr>
        <w:tc>
          <w:tcPr>
            <w:tcW w:w="1449" w:type="dxa"/>
            <w:tcBorders>
              <w:tl2br w:val="nil"/>
              <w:tr2bl w:val="nil"/>
            </w:tcBorders>
            <w:vAlign w:val="center"/>
          </w:tcPr>
          <w:p>
            <w:pPr>
              <w:widowControl/>
              <w:adjustRightInd w:val="0"/>
              <w:snapToGrid w:val="0"/>
              <w:spacing w:line="288" w:lineRule="auto"/>
              <w:jc w:val="center"/>
              <w:rPr>
                <w:rFonts w:ascii="Times New Roman" w:hAnsi="Times New Roman" w:eastAsia="TimesNewRomanPS-BoldMT" w:cs="Times New Roman"/>
                <w:b/>
                <w:bCs/>
                <w:color w:val="000000"/>
                <w:kern w:val="0"/>
                <w:sz w:val="24"/>
                <w:highlight w:val="none"/>
                <w:lang w:bidi="ar"/>
              </w:rPr>
            </w:pPr>
            <w:r>
              <w:rPr>
                <w:highlight w:val="none"/>
              </w:rPr>
              <w:fldChar w:fldCharType="begin"/>
            </w:r>
            <w:r>
              <w:rPr>
                <w:highlight w:val="none"/>
              </w:rPr>
              <w:instrText xml:space="preserve"> HYPERLINK "https://www.ncbi.nlm.nih.gov/geo/query/acc.cgi?acc=GSE93034" </w:instrText>
            </w:r>
            <w:r>
              <w:rPr>
                <w:highlight w:val="none"/>
              </w:rPr>
              <w:fldChar w:fldCharType="separate"/>
            </w:r>
            <w:r>
              <w:rPr>
                <w:rFonts w:ascii="Times New Roman" w:hAnsi="Times New Roman" w:eastAsia="TimesNewRomanPS-BoldMT" w:cs="Times New Roman"/>
                <w:color w:val="000000"/>
                <w:kern w:val="0"/>
                <w:sz w:val="24"/>
                <w:highlight w:val="none"/>
                <w:lang w:bidi="ar"/>
              </w:rPr>
              <w:t>GSE93034</w:t>
            </w:r>
            <w:r>
              <w:rPr>
                <w:rFonts w:ascii="Times New Roman" w:hAnsi="Times New Roman" w:eastAsia="TimesNewRomanPS-BoldMT" w:cs="Times New Roman"/>
                <w:color w:val="000000"/>
                <w:kern w:val="0"/>
                <w:sz w:val="24"/>
                <w:highlight w:val="none"/>
                <w:lang w:bidi="ar"/>
              </w:rPr>
              <w:fldChar w:fldCharType="end"/>
            </w:r>
          </w:p>
        </w:tc>
        <w:tc>
          <w:tcPr>
            <w:tcW w:w="1123" w:type="dxa"/>
            <w:tcBorders>
              <w:tl2br w:val="nil"/>
              <w:tr2bl w:val="nil"/>
            </w:tcBorders>
            <w:vAlign w:val="center"/>
          </w:tcPr>
          <w:p>
            <w:pPr>
              <w:widowControl/>
              <w:adjustRightInd w:val="0"/>
              <w:snapToGrid w:val="0"/>
              <w:spacing w:line="288" w:lineRule="auto"/>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color w:val="000000"/>
                <w:kern w:val="0"/>
                <w:sz w:val="24"/>
                <w:highlight w:val="none"/>
                <w:lang w:bidi="ar"/>
              </w:rPr>
              <w:t>Mouse</w:t>
            </w:r>
          </w:p>
        </w:tc>
        <w:tc>
          <w:tcPr>
            <w:tcW w:w="1211" w:type="dxa"/>
            <w:tcBorders>
              <w:tl2br w:val="nil"/>
              <w:tr2bl w:val="nil"/>
            </w:tcBorders>
            <w:vAlign w:val="center"/>
          </w:tcPr>
          <w:p>
            <w:pPr>
              <w:widowControl/>
              <w:adjustRightInd w:val="0"/>
              <w:snapToGrid w:val="0"/>
              <w:spacing w:line="288" w:lineRule="auto"/>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color w:val="000000"/>
                <w:kern w:val="0"/>
                <w:sz w:val="24"/>
                <w:highlight w:val="none"/>
                <w:lang w:bidi="ar"/>
              </w:rPr>
              <w:t>C57BL/6</w:t>
            </w:r>
          </w:p>
        </w:tc>
        <w:tc>
          <w:tcPr>
            <w:tcW w:w="1706" w:type="dxa"/>
            <w:gridSpan w:val="2"/>
            <w:tcBorders>
              <w:tl2br w:val="nil"/>
              <w:tr2bl w:val="nil"/>
            </w:tcBorders>
            <w:vAlign w:val="center"/>
          </w:tcPr>
          <w:p>
            <w:pPr>
              <w:widowControl/>
              <w:adjustRightInd w:val="0"/>
              <w:snapToGrid w:val="0"/>
              <w:spacing w:line="288" w:lineRule="auto"/>
              <w:jc w:val="center"/>
              <w:rPr>
                <w:rFonts w:ascii="Times New Roman" w:hAnsi="Times New Roman" w:eastAsia="TimesNewRomanPS-BoldMT" w:cs="Times New Roman"/>
                <w:color w:val="000000"/>
                <w:kern w:val="0"/>
                <w:sz w:val="24"/>
                <w:highlight w:val="none"/>
                <w:lang w:bidi="ar"/>
              </w:rPr>
            </w:pPr>
            <w:r>
              <w:rPr>
                <w:rFonts w:ascii="Times New Roman" w:hAnsi="Times New Roman" w:eastAsia="TimesNewRomanPS-BoldMT" w:cs="Times New Roman"/>
                <w:color w:val="000000"/>
                <w:kern w:val="0"/>
                <w:sz w:val="24"/>
                <w:highlight w:val="none"/>
                <w:lang w:bidi="ar"/>
              </w:rPr>
              <w:t>GSM2442830</w:t>
            </w:r>
          </w:p>
          <w:p>
            <w:pPr>
              <w:widowControl/>
              <w:adjustRightInd w:val="0"/>
              <w:snapToGrid w:val="0"/>
              <w:spacing w:line="288" w:lineRule="auto"/>
              <w:jc w:val="center"/>
              <w:rPr>
                <w:rFonts w:ascii="Times New Roman" w:hAnsi="Times New Roman" w:eastAsia="TimesNewRomanPS-BoldMT" w:cs="Times New Roman"/>
                <w:color w:val="000000"/>
                <w:kern w:val="0"/>
                <w:sz w:val="24"/>
                <w:highlight w:val="none"/>
                <w:lang w:bidi="ar"/>
              </w:rPr>
            </w:pPr>
            <w:r>
              <w:rPr>
                <w:rFonts w:ascii="Times New Roman" w:hAnsi="Times New Roman" w:eastAsia="TimesNewRomanPS-BoldMT" w:cs="Times New Roman"/>
                <w:color w:val="000000"/>
                <w:kern w:val="0"/>
                <w:sz w:val="24"/>
                <w:highlight w:val="none"/>
                <w:lang w:bidi="ar"/>
              </w:rPr>
              <w:t>GSM2442831</w:t>
            </w:r>
          </w:p>
          <w:p>
            <w:pPr>
              <w:widowControl/>
              <w:adjustRightInd w:val="0"/>
              <w:snapToGrid w:val="0"/>
              <w:spacing w:line="288" w:lineRule="auto"/>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color w:val="000000"/>
                <w:kern w:val="0"/>
                <w:sz w:val="24"/>
                <w:highlight w:val="none"/>
                <w:lang w:bidi="ar"/>
              </w:rPr>
              <w:t>GSM2442832</w:t>
            </w:r>
          </w:p>
          <w:p>
            <w:pPr>
              <w:widowControl/>
              <w:adjustRightInd w:val="0"/>
              <w:snapToGrid w:val="0"/>
              <w:spacing w:line="288" w:lineRule="auto"/>
              <w:jc w:val="center"/>
              <w:rPr>
                <w:rFonts w:ascii="Times New Roman" w:hAnsi="Times New Roman" w:eastAsia="TimesNewRomanPS-BoldMT" w:cs="Times New Roman"/>
                <w:b/>
                <w:bCs/>
                <w:color w:val="000000"/>
                <w:kern w:val="0"/>
                <w:sz w:val="24"/>
                <w:highlight w:val="none"/>
                <w:lang w:bidi="ar"/>
              </w:rPr>
            </w:pPr>
          </w:p>
        </w:tc>
        <w:tc>
          <w:tcPr>
            <w:tcW w:w="1595" w:type="dxa"/>
            <w:gridSpan w:val="3"/>
            <w:tcBorders>
              <w:tl2br w:val="nil"/>
              <w:tr2bl w:val="nil"/>
            </w:tcBorders>
            <w:vAlign w:val="center"/>
          </w:tcPr>
          <w:p>
            <w:pPr>
              <w:widowControl/>
              <w:adjustRightInd w:val="0"/>
              <w:snapToGrid w:val="0"/>
              <w:spacing w:line="288" w:lineRule="auto"/>
              <w:jc w:val="center"/>
              <w:rPr>
                <w:rFonts w:ascii="Times New Roman" w:hAnsi="Times New Roman" w:eastAsia="TimesNewRomanPS-BoldMT" w:cs="Times New Roman"/>
                <w:color w:val="000000"/>
                <w:kern w:val="0"/>
                <w:sz w:val="24"/>
                <w:highlight w:val="none"/>
                <w:lang w:bidi="ar"/>
              </w:rPr>
            </w:pPr>
            <w:r>
              <w:rPr>
                <w:rFonts w:ascii="Times New Roman" w:hAnsi="Times New Roman" w:eastAsia="TimesNewRomanPS-BoldMT" w:cs="Times New Roman"/>
                <w:color w:val="000000"/>
                <w:kern w:val="0"/>
                <w:sz w:val="24"/>
                <w:highlight w:val="none"/>
                <w:lang w:bidi="ar"/>
              </w:rPr>
              <w:t>GSM2442821</w:t>
            </w:r>
          </w:p>
          <w:p>
            <w:pPr>
              <w:widowControl/>
              <w:adjustRightInd w:val="0"/>
              <w:snapToGrid w:val="0"/>
              <w:spacing w:line="288" w:lineRule="auto"/>
              <w:jc w:val="center"/>
              <w:rPr>
                <w:rFonts w:ascii="Times New Roman" w:hAnsi="Times New Roman" w:eastAsia="TimesNewRomanPS-BoldMT" w:cs="Times New Roman"/>
                <w:color w:val="000000"/>
                <w:kern w:val="0"/>
                <w:sz w:val="24"/>
                <w:highlight w:val="none"/>
                <w:lang w:bidi="ar"/>
              </w:rPr>
            </w:pPr>
            <w:r>
              <w:rPr>
                <w:rFonts w:ascii="Times New Roman" w:hAnsi="Times New Roman" w:eastAsia="TimesNewRomanPS-BoldMT" w:cs="Times New Roman"/>
                <w:color w:val="000000"/>
                <w:kern w:val="0"/>
                <w:sz w:val="24"/>
                <w:highlight w:val="none"/>
                <w:lang w:bidi="ar"/>
              </w:rPr>
              <w:t>GSM2442822</w:t>
            </w:r>
          </w:p>
          <w:p>
            <w:pPr>
              <w:widowControl/>
              <w:adjustRightInd w:val="0"/>
              <w:snapToGrid w:val="0"/>
              <w:spacing w:line="288" w:lineRule="auto"/>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color w:val="000000"/>
                <w:kern w:val="0"/>
                <w:sz w:val="24"/>
                <w:highlight w:val="none"/>
                <w:lang w:bidi="ar"/>
              </w:rPr>
              <w:t>GSM2442823</w:t>
            </w:r>
          </w:p>
          <w:p>
            <w:pPr>
              <w:widowControl/>
              <w:adjustRightInd w:val="0"/>
              <w:snapToGrid w:val="0"/>
              <w:spacing w:line="288" w:lineRule="auto"/>
              <w:jc w:val="center"/>
              <w:rPr>
                <w:rFonts w:ascii="Times New Roman" w:hAnsi="Times New Roman" w:eastAsia="TimesNewRomanPS-BoldMT" w:cs="Times New Roman"/>
                <w:b/>
                <w:bCs/>
                <w:color w:val="000000"/>
                <w:kern w:val="0"/>
                <w:sz w:val="24"/>
                <w:highlight w:val="none"/>
                <w:lang w:bidi="ar"/>
              </w:rPr>
            </w:pPr>
          </w:p>
        </w:tc>
        <w:tc>
          <w:tcPr>
            <w:tcW w:w="1798" w:type="dxa"/>
            <w:tcBorders>
              <w:tl2br w:val="nil"/>
              <w:tr2bl w:val="nil"/>
            </w:tcBorders>
            <w:vAlign w:val="center"/>
          </w:tcPr>
          <w:p>
            <w:pPr>
              <w:widowControl/>
              <w:adjustRightInd w:val="0"/>
              <w:snapToGrid w:val="0"/>
              <w:spacing w:line="288" w:lineRule="auto"/>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color w:val="000000"/>
                <w:kern w:val="0"/>
                <w:sz w:val="24"/>
                <w:highlight w:val="none"/>
                <w:lang w:bidi="ar"/>
              </w:rPr>
              <w:t>RNA sequencing of RNA isolated from liver tissue from mice that underwent liver reperfusion treatment (IR) or sham surgery（n=5 per group）</w:t>
            </w:r>
          </w:p>
        </w:tc>
        <w:tc>
          <w:tcPr>
            <w:tcW w:w="1329" w:type="dxa"/>
            <w:tcBorders>
              <w:tl2br w:val="nil"/>
              <w:tr2bl w:val="nil"/>
            </w:tcBorders>
            <w:vAlign w:val="center"/>
          </w:tcPr>
          <w:p>
            <w:pPr>
              <w:widowControl/>
              <w:adjustRightInd w:val="0"/>
              <w:snapToGrid w:val="0"/>
              <w:spacing w:line="288" w:lineRule="auto"/>
              <w:jc w:val="center"/>
              <w:rPr>
                <w:rFonts w:ascii="Times New Roman" w:hAnsi="Times New Roman" w:eastAsia="TimesNewRomanPS-BoldMT" w:cs="Times New Roman"/>
                <w:b/>
                <w:bCs/>
                <w:color w:val="000000"/>
                <w:kern w:val="0"/>
                <w:sz w:val="24"/>
                <w:highlight w:val="none"/>
                <w:lang w:bidi="ar"/>
              </w:rPr>
            </w:pPr>
            <w:r>
              <w:rPr>
                <w:rFonts w:ascii="Times New Roman" w:hAnsi="Times New Roman" w:eastAsia="TimesNewRomanPS-BoldMT" w:cs="Times New Roman"/>
                <w:color w:val="000000"/>
                <w:kern w:val="0"/>
                <w:sz w:val="24"/>
                <w:highlight w:val="none"/>
                <w:lang w:bidi="ar"/>
              </w:rPr>
              <w:t>29109123</w:t>
            </w:r>
          </w:p>
        </w:tc>
      </w:tr>
    </w:tbl>
    <w:p>
      <w:pPr>
        <w:pStyle w:val="10"/>
        <w:spacing w:before="156" w:beforeLines="50" w:after="156" w:afterLines="50" w:line="480" w:lineRule="auto"/>
        <w:ind w:right="105" w:rightChars="50" w:firstLine="0" w:firstLineChars="0"/>
        <w:rPr>
          <w:rFonts w:ascii="Times New Roman" w:hAnsi="Times New Roman" w:eastAsia="BookAntiqua" w:cs="Times New Roman"/>
          <w:b/>
          <w:bCs/>
          <w:color w:val="000000"/>
          <w:kern w:val="0"/>
          <w:sz w:val="24"/>
          <w:highlight w:val="none"/>
          <w:lang w:bidi="ar"/>
        </w:rPr>
      </w:pPr>
    </w:p>
    <w:p>
      <w:pPr>
        <w:pStyle w:val="10"/>
        <w:spacing w:before="156" w:beforeLines="50" w:after="156" w:afterLines="50" w:line="480" w:lineRule="auto"/>
        <w:ind w:right="105" w:rightChars="50" w:firstLine="0" w:firstLineChars="0"/>
        <w:rPr>
          <w:rFonts w:ascii="Times New Roman" w:hAnsi="Times New Roman" w:eastAsia="BookAntiqua" w:cs="Times New Roman"/>
          <w:b/>
          <w:bCs/>
          <w:color w:val="000000"/>
          <w:kern w:val="0"/>
          <w:sz w:val="24"/>
          <w:highlight w:val="none"/>
          <w:lang w:bidi="ar"/>
        </w:rPr>
      </w:pPr>
      <w:r>
        <w:rPr>
          <w:rFonts w:ascii="Times New Roman" w:hAnsi="Times New Roman" w:eastAsia="BookAntiqua" w:cs="Times New Roman"/>
          <w:b/>
          <w:bCs/>
          <w:color w:val="000000"/>
          <w:kern w:val="0"/>
          <w:sz w:val="24"/>
          <w:highlight w:val="none"/>
          <w:lang w:bidi="ar"/>
        </w:rPr>
        <w:t>Supplementary References</w:t>
      </w:r>
    </w:p>
    <w:p>
      <w:pPr>
        <w:pStyle w:val="10"/>
        <w:numPr>
          <w:ilvl w:val="0"/>
          <w:numId w:val="1"/>
        </w:numPr>
        <w:spacing w:before="156" w:beforeLines="50" w:after="156" w:afterLines="50" w:line="480" w:lineRule="auto"/>
        <w:ind w:firstLine="0" w:firstLineChars="0"/>
        <w:rPr>
          <w:rFonts w:ascii="Times New Roman" w:hAnsi="Times New Roman" w:eastAsia="BookAntiqua" w:cs="Times New Roman"/>
          <w:b/>
          <w:bCs/>
          <w:color w:val="000000"/>
          <w:kern w:val="0"/>
          <w:sz w:val="24"/>
          <w:highlight w:val="none"/>
          <w:lang w:bidi="ar"/>
        </w:rPr>
      </w:pPr>
      <w:r>
        <w:rPr>
          <w:rFonts w:ascii="Times New Roman" w:hAnsi="Times New Roman" w:eastAsia="Segoe UI"/>
          <w:color w:val="212121"/>
          <w:sz w:val="24"/>
          <w:highlight w:val="none"/>
          <w:shd w:val="clear" w:color="auto" w:fill="FFFFFF"/>
        </w:rPr>
        <w:t xml:space="preserve">Ji J, Ding K, Luo T, Zhang X, Chen A, Zhang D, </w:t>
      </w:r>
      <w:r>
        <w:rPr>
          <w:rFonts w:hint="eastAsia" w:ascii="Times New Roman" w:hAnsi="Times New Roman"/>
          <w:color w:val="212121"/>
          <w:sz w:val="24"/>
          <w:highlight w:val="none"/>
          <w:shd w:val="clear" w:color="auto" w:fill="FFFFFF"/>
        </w:rPr>
        <w:t>et al</w:t>
      </w:r>
      <w:r>
        <w:rPr>
          <w:rFonts w:ascii="Times New Roman" w:hAnsi="Times New Roman" w:eastAsia="Segoe UI"/>
          <w:color w:val="212121"/>
          <w:sz w:val="24"/>
          <w:highlight w:val="none"/>
          <w:shd w:val="clear" w:color="auto" w:fill="FFFFFF"/>
        </w:rPr>
        <w:t>. TRIM22 activates NF-κB signaling in glioblastoma by accelerating the degradation of IκBα. Cell Death Differ</w:t>
      </w:r>
      <w:r>
        <w:rPr>
          <w:rFonts w:hint="eastAsia" w:ascii="Times New Roman" w:hAnsi="Times New Roman" w:eastAsia="宋体"/>
          <w:color w:val="212121"/>
          <w:sz w:val="24"/>
          <w:highlight w:val="none"/>
          <w:shd w:val="clear" w:color="auto" w:fill="FFFFFF"/>
          <w:lang w:val="en-US" w:eastAsia="zh-CN"/>
        </w:rPr>
        <w:t>.</w:t>
      </w:r>
      <w:r>
        <w:rPr>
          <w:rFonts w:hint="eastAsia" w:ascii="Times New Roman" w:hAnsi="Times New Roman"/>
          <w:color w:val="212121"/>
          <w:sz w:val="24"/>
          <w:highlight w:val="none"/>
          <w:shd w:val="clear" w:color="auto" w:fill="FFFFFF"/>
        </w:rPr>
        <w:t xml:space="preserve"> </w:t>
      </w:r>
      <w:r>
        <w:rPr>
          <w:rFonts w:ascii="Times New Roman" w:hAnsi="Times New Roman" w:eastAsia="Segoe UI"/>
          <w:color w:val="212121"/>
          <w:sz w:val="24"/>
          <w:highlight w:val="none"/>
          <w:shd w:val="clear" w:color="auto" w:fill="FFFFFF"/>
        </w:rPr>
        <w:t>2021</w:t>
      </w:r>
      <w:r>
        <w:rPr>
          <w:rFonts w:hint="eastAsia" w:ascii="Times New Roman" w:hAnsi="Times New Roman"/>
          <w:color w:val="212121"/>
          <w:sz w:val="24"/>
          <w:highlight w:val="none"/>
          <w:shd w:val="clear" w:color="auto" w:fill="FFFFFF"/>
        </w:rPr>
        <w:t>;</w:t>
      </w:r>
      <w:r>
        <w:rPr>
          <w:rFonts w:ascii="Times New Roman" w:hAnsi="Times New Roman" w:eastAsia="Segoe UI"/>
          <w:color w:val="212121"/>
          <w:sz w:val="24"/>
          <w:highlight w:val="none"/>
          <w:shd w:val="clear" w:color="auto" w:fill="FFFFFF"/>
        </w:rPr>
        <w:t>28:367-381.</w:t>
      </w:r>
      <w:r>
        <w:rPr>
          <w:rFonts w:hint="eastAsia" w:ascii="Times New Roman" w:hAnsi="Times New Roman" w:eastAsia="宋体"/>
          <w:color w:val="212121"/>
          <w:sz w:val="24"/>
          <w:highlight w:val="none"/>
          <w:shd w:val="clear" w:color="auto" w:fill="FFFFFF"/>
        </w:rPr>
        <w:t xml:space="preserve"> </w:t>
      </w:r>
    </w:p>
    <w:p>
      <w:pPr>
        <w:pStyle w:val="10"/>
        <w:numPr>
          <w:ilvl w:val="0"/>
          <w:numId w:val="0"/>
        </w:numPr>
        <w:spacing w:before="156" w:beforeLines="50" w:after="156" w:afterLines="50" w:line="480" w:lineRule="auto"/>
        <w:rPr>
          <w:rFonts w:hint="eastAsia" w:ascii="Times New Roman" w:hAnsi="Times New Roman" w:eastAsia="宋体"/>
          <w:color w:val="212121"/>
          <w:sz w:val="24"/>
          <w:highlight w:val="none"/>
          <w:shd w:val="clear" w:color="auto" w:fill="FFFFFF"/>
        </w:rPr>
      </w:pPr>
    </w:p>
    <w:p>
      <w:pPr>
        <w:pStyle w:val="10"/>
        <w:numPr>
          <w:ilvl w:val="0"/>
          <w:numId w:val="0"/>
        </w:numPr>
        <w:spacing w:before="156" w:beforeLines="50" w:after="156" w:afterLines="50" w:line="480" w:lineRule="auto"/>
        <w:rPr>
          <w:rFonts w:hint="eastAsia" w:ascii="Times New Roman" w:hAnsi="Times New Roman" w:eastAsia="宋体"/>
          <w:color w:val="212121"/>
          <w:sz w:val="24"/>
          <w:highlight w:val="none"/>
          <w:shd w:val="clear" w:color="auto" w:fill="FFFFFF"/>
        </w:rPr>
      </w:pPr>
      <w:r>
        <w:rPr>
          <w:rFonts w:hint="eastAsia" w:ascii="Times New Roman" w:hAnsi="Times New Roman"/>
          <w:sz w:val="24"/>
          <w:highlight w:val="none"/>
        </w:rPr>
        <w:t>.</w:t>
      </w:r>
    </w:p>
    <w:p>
      <w:pPr>
        <w:rPr>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BookAntiqua">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AdvOTa9103878">
    <w:altName w:val="Times New Roman"/>
    <w:panose1 w:val="00000000000000000000"/>
    <w:charset w:val="00"/>
    <w:family w:val="roman"/>
    <w:pitch w:val="default"/>
    <w:sig w:usb0="00000000" w:usb1="00000000" w:usb2="00000000" w:usb3="00000000" w:csb0="00000001" w:csb1="00000000"/>
  </w:font>
  <w:font w:name="Segoe UI">
    <w:panose1 w:val="020B0502040204020203"/>
    <w:charset w:val="00"/>
    <w:family w:val="swiss"/>
    <w:pitch w:val="default"/>
    <w:sig w:usb0="E4002EFF" w:usb1="C000E47F" w:usb2="00000009" w:usb3="00000000" w:csb0="200001FF" w:csb1="00000000"/>
  </w:font>
  <w:font w:name="Arial Unicode MS">
    <w:altName w:val="Arial"/>
    <w:panose1 w:val="020B0604020202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7400053"/>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D57B58"/>
    <w:multiLevelType w:val="singleLevel"/>
    <w:tmpl w:val="86D57B58"/>
    <w:lvl w:ilvl="0" w:tentative="0">
      <w:start w:val="1"/>
      <w:numFmt w:val="decimal"/>
      <w:suff w:val="space"/>
      <w:lvlText w:val="%1."/>
      <w:lvlJc w:val="left"/>
      <w:rPr>
        <w:rFonts w:hint="default"/>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yOGE2NjY2N2JlN2EzMGJlZjUzNGY0ZjJjOWNlNDUifQ=="/>
  </w:docVars>
  <w:rsids>
    <w:rsidRoot w:val="006625D2"/>
    <w:rsid w:val="006625D2"/>
    <w:rsid w:val="007465B0"/>
    <w:rsid w:val="00803081"/>
    <w:rsid w:val="00816543"/>
    <w:rsid w:val="00833556"/>
    <w:rsid w:val="00846033"/>
    <w:rsid w:val="00902F3B"/>
    <w:rsid w:val="00AA3CEC"/>
    <w:rsid w:val="00E82F66"/>
    <w:rsid w:val="00FA00A3"/>
    <w:rsid w:val="0119677B"/>
    <w:rsid w:val="0136732D"/>
    <w:rsid w:val="01644B56"/>
    <w:rsid w:val="017B7436"/>
    <w:rsid w:val="01904F9B"/>
    <w:rsid w:val="01973B44"/>
    <w:rsid w:val="01A87AFF"/>
    <w:rsid w:val="01CD7566"/>
    <w:rsid w:val="022E6257"/>
    <w:rsid w:val="02895B83"/>
    <w:rsid w:val="02A02434"/>
    <w:rsid w:val="02B20C36"/>
    <w:rsid w:val="02E66B31"/>
    <w:rsid w:val="03190CB5"/>
    <w:rsid w:val="03382C0C"/>
    <w:rsid w:val="0348159A"/>
    <w:rsid w:val="038B5E5A"/>
    <w:rsid w:val="03BE360A"/>
    <w:rsid w:val="03CA1FAF"/>
    <w:rsid w:val="03D42E2E"/>
    <w:rsid w:val="03E56DE9"/>
    <w:rsid w:val="03EC63C9"/>
    <w:rsid w:val="0402799B"/>
    <w:rsid w:val="041D2A27"/>
    <w:rsid w:val="041D5AFE"/>
    <w:rsid w:val="041D6583"/>
    <w:rsid w:val="044F0706"/>
    <w:rsid w:val="045521C0"/>
    <w:rsid w:val="04683194"/>
    <w:rsid w:val="047F50FB"/>
    <w:rsid w:val="047F723D"/>
    <w:rsid w:val="049525BD"/>
    <w:rsid w:val="049F168E"/>
    <w:rsid w:val="04CD61FB"/>
    <w:rsid w:val="04E07765"/>
    <w:rsid w:val="04F55751"/>
    <w:rsid w:val="051427D6"/>
    <w:rsid w:val="051E0804"/>
    <w:rsid w:val="05290F57"/>
    <w:rsid w:val="05681A7F"/>
    <w:rsid w:val="05B747B5"/>
    <w:rsid w:val="05B9052D"/>
    <w:rsid w:val="061C7D70"/>
    <w:rsid w:val="063D115E"/>
    <w:rsid w:val="06651F39"/>
    <w:rsid w:val="068E19BA"/>
    <w:rsid w:val="06A71919"/>
    <w:rsid w:val="06BD229F"/>
    <w:rsid w:val="06C13B3D"/>
    <w:rsid w:val="06CB0518"/>
    <w:rsid w:val="06FA2BAB"/>
    <w:rsid w:val="06FA704F"/>
    <w:rsid w:val="06FD14AF"/>
    <w:rsid w:val="073A2A97"/>
    <w:rsid w:val="078F59E9"/>
    <w:rsid w:val="07BE007D"/>
    <w:rsid w:val="07DD5F1D"/>
    <w:rsid w:val="080848E5"/>
    <w:rsid w:val="08251EAA"/>
    <w:rsid w:val="08C43471"/>
    <w:rsid w:val="08C6689B"/>
    <w:rsid w:val="08C94F2B"/>
    <w:rsid w:val="08DB07BA"/>
    <w:rsid w:val="08E7715F"/>
    <w:rsid w:val="09075A53"/>
    <w:rsid w:val="09246605"/>
    <w:rsid w:val="094445B2"/>
    <w:rsid w:val="09864BCA"/>
    <w:rsid w:val="099F5C8C"/>
    <w:rsid w:val="09C65EFD"/>
    <w:rsid w:val="0A5E0472"/>
    <w:rsid w:val="0A622F41"/>
    <w:rsid w:val="0A732C46"/>
    <w:rsid w:val="0A742C74"/>
    <w:rsid w:val="0A8F5D00"/>
    <w:rsid w:val="0A99092D"/>
    <w:rsid w:val="0A9F4AC3"/>
    <w:rsid w:val="0AD12D3F"/>
    <w:rsid w:val="0AE44549"/>
    <w:rsid w:val="0B1F7084"/>
    <w:rsid w:val="0B2B5A29"/>
    <w:rsid w:val="0B7A075E"/>
    <w:rsid w:val="0B7F5D75"/>
    <w:rsid w:val="0BB73761"/>
    <w:rsid w:val="0BD0037E"/>
    <w:rsid w:val="0BD95485"/>
    <w:rsid w:val="0BF202F5"/>
    <w:rsid w:val="0C25691C"/>
    <w:rsid w:val="0C2A2439"/>
    <w:rsid w:val="0C407A56"/>
    <w:rsid w:val="0C4C1E38"/>
    <w:rsid w:val="0C526FE5"/>
    <w:rsid w:val="0C8278CB"/>
    <w:rsid w:val="0CCF0636"/>
    <w:rsid w:val="0D0F4ED6"/>
    <w:rsid w:val="0D197B03"/>
    <w:rsid w:val="0D3A63F7"/>
    <w:rsid w:val="0D501777"/>
    <w:rsid w:val="0DAF6C7C"/>
    <w:rsid w:val="0DE545B5"/>
    <w:rsid w:val="0DE95727"/>
    <w:rsid w:val="0DF90060"/>
    <w:rsid w:val="0E6D0107"/>
    <w:rsid w:val="0EAC50D3"/>
    <w:rsid w:val="0EC07A7C"/>
    <w:rsid w:val="0F000F7B"/>
    <w:rsid w:val="0F0F5662"/>
    <w:rsid w:val="0F46513A"/>
    <w:rsid w:val="0F735BF1"/>
    <w:rsid w:val="0F751969"/>
    <w:rsid w:val="0FC4644C"/>
    <w:rsid w:val="0FFF5332"/>
    <w:rsid w:val="101A606C"/>
    <w:rsid w:val="10246EEB"/>
    <w:rsid w:val="10352EA6"/>
    <w:rsid w:val="105C6554"/>
    <w:rsid w:val="106D2640"/>
    <w:rsid w:val="10855BDB"/>
    <w:rsid w:val="10915FBE"/>
    <w:rsid w:val="11012F51"/>
    <w:rsid w:val="11052878"/>
    <w:rsid w:val="11310CA3"/>
    <w:rsid w:val="113E5D8A"/>
    <w:rsid w:val="11494E5B"/>
    <w:rsid w:val="1154735C"/>
    <w:rsid w:val="1157799E"/>
    <w:rsid w:val="115D4462"/>
    <w:rsid w:val="118916FB"/>
    <w:rsid w:val="11951E4E"/>
    <w:rsid w:val="11A87A11"/>
    <w:rsid w:val="11C049F1"/>
    <w:rsid w:val="11EC3A38"/>
    <w:rsid w:val="11F12DFD"/>
    <w:rsid w:val="12372F05"/>
    <w:rsid w:val="127A7296"/>
    <w:rsid w:val="1297239B"/>
    <w:rsid w:val="12F768E8"/>
    <w:rsid w:val="12F919F4"/>
    <w:rsid w:val="130C4392"/>
    <w:rsid w:val="130F5C30"/>
    <w:rsid w:val="131B45D5"/>
    <w:rsid w:val="133D454B"/>
    <w:rsid w:val="13893C35"/>
    <w:rsid w:val="139323BD"/>
    <w:rsid w:val="13AB1B62"/>
    <w:rsid w:val="13C62793"/>
    <w:rsid w:val="140B289C"/>
    <w:rsid w:val="140B464A"/>
    <w:rsid w:val="14180B15"/>
    <w:rsid w:val="144813FA"/>
    <w:rsid w:val="146D2C0E"/>
    <w:rsid w:val="149C34F4"/>
    <w:rsid w:val="149E1808"/>
    <w:rsid w:val="14B6714D"/>
    <w:rsid w:val="14B82CFC"/>
    <w:rsid w:val="14BF3086"/>
    <w:rsid w:val="14FE5F5C"/>
    <w:rsid w:val="155B515D"/>
    <w:rsid w:val="1582093B"/>
    <w:rsid w:val="15A5287C"/>
    <w:rsid w:val="15D8055B"/>
    <w:rsid w:val="15E038B4"/>
    <w:rsid w:val="160550C9"/>
    <w:rsid w:val="16322361"/>
    <w:rsid w:val="16573B76"/>
    <w:rsid w:val="165A4426"/>
    <w:rsid w:val="166F5FB6"/>
    <w:rsid w:val="16C531D6"/>
    <w:rsid w:val="16CD208A"/>
    <w:rsid w:val="16E41182"/>
    <w:rsid w:val="16F75359"/>
    <w:rsid w:val="17125D03"/>
    <w:rsid w:val="1735378C"/>
    <w:rsid w:val="178C4A88"/>
    <w:rsid w:val="179C380B"/>
    <w:rsid w:val="17AA5F28"/>
    <w:rsid w:val="17DB4333"/>
    <w:rsid w:val="17F84EE5"/>
    <w:rsid w:val="19324427"/>
    <w:rsid w:val="197607B7"/>
    <w:rsid w:val="19BE5CBA"/>
    <w:rsid w:val="19C01A32"/>
    <w:rsid w:val="19C239FC"/>
    <w:rsid w:val="1A070F12"/>
    <w:rsid w:val="1A2E1092"/>
    <w:rsid w:val="1A3F504D"/>
    <w:rsid w:val="1A5F124B"/>
    <w:rsid w:val="1A622AE9"/>
    <w:rsid w:val="1A78055F"/>
    <w:rsid w:val="1A9923D9"/>
    <w:rsid w:val="1AAB4490"/>
    <w:rsid w:val="1ACD248F"/>
    <w:rsid w:val="1AD25EC1"/>
    <w:rsid w:val="1B1F4E7E"/>
    <w:rsid w:val="1B5C578B"/>
    <w:rsid w:val="1B62186E"/>
    <w:rsid w:val="1B6C00C4"/>
    <w:rsid w:val="1BBE4697"/>
    <w:rsid w:val="1BD417C5"/>
    <w:rsid w:val="1C4C2DD0"/>
    <w:rsid w:val="1CD83537"/>
    <w:rsid w:val="1CDC7FA8"/>
    <w:rsid w:val="1CEB14BC"/>
    <w:rsid w:val="1D0C2698"/>
    <w:rsid w:val="1D3B494A"/>
    <w:rsid w:val="1D4772E5"/>
    <w:rsid w:val="1D586377"/>
    <w:rsid w:val="1D756FD8"/>
    <w:rsid w:val="1DA11B7B"/>
    <w:rsid w:val="1E256308"/>
    <w:rsid w:val="1E733517"/>
    <w:rsid w:val="1EA57449"/>
    <w:rsid w:val="1EC93137"/>
    <w:rsid w:val="1F182311"/>
    <w:rsid w:val="1F2E743E"/>
    <w:rsid w:val="1F77531B"/>
    <w:rsid w:val="1F8D685B"/>
    <w:rsid w:val="1F947BE9"/>
    <w:rsid w:val="1FBE07C2"/>
    <w:rsid w:val="1FEF3071"/>
    <w:rsid w:val="1FF71F26"/>
    <w:rsid w:val="1FF97A4C"/>
    <w:rsid w:val="20BA16B0"/>
    <w:rsid w:val="20EF2BFD"/>
    <w:rsid w:val="212C5BFF"/>
    <w:rsid w:val="218C669E"/>
    <w:rsid w:val="219C4B33"/>
    <w:rsid w:val="21F41C9F"/>
    <w:rsid w:val="21FC7CC7"/>
    <w:rsid w:val="22040A9C"/>
    <w:rsid w:val="220B1CB9"/>
    <w:rsid w:val="2235008F"/>
    <w:rsid w:val="223B259E"/>
    <w:rsid w:val="2250591D"/>
    <w:rsid w:val="229B128E"/>
    <w:rsid w:val="229B4DEB"/>
    <w:rsid w:val="22BA5BB9"/>
    <w:rsid w:val="22C97BAA"/>
    <w:rsid w:val="231B23CF"/>
    <w:rsid w:val="231B417D"/>
    <w:rsid w:val="234C4337"/>
    <w:rsid w:val="236773C3"/>
    <w:rsid w:val="23E10F23"/>
    <w:rsid w:val="23FA0C58"/>
    <w:rsid w:val="23FE3883"/>
    <w:rsid w:val="240B5FA0"/>
    <w:rsid w:val="241C1F5B"/>
    <w:rsid w:val="2426102C"/>
    <w:rsid w:val="24975A86"/>
    <w:rsid w:val="24C22B02"/>
    <w:rsid w:val="24C5212F"/>
    <w:rsid w:val="24ED56A6"/>
    <w:rsid w:val="250C1FD0"/>
    <w:rsid w:val="25113A8A"/>
    <w:rsid w:val="25401C79"/>
    <w:rsid w:val="25592D3B"/>
    <w:rsid w:val="2560231B"/>
    <w:rsid w:val="25A466AC"/>
    <w:rsid w:val="25AD3D6F"/>
    <w:rsid w:val="25C1100C"/>
    <w:rsid w:val="25CE54D7"/>
    <w:rsid w:val="25D52D09"/>
    <w:rsid w:val="262B0B7B"/>
    <w:rsid w:val="262F59FD"/>
    <w:rsid w:val="26461511"/>
    <w:rsid w:val="268B161A"/>
    <w:rsid w:val="26A34BB6"/>
    <w:rsid w:val="26AE65B0"/>
    <w:rsid w:val="26E01966"/>
    <w:rsid w:val="270C4509"/>
    <w:rsid w:val="27133AE9"/>
    <w:rsid w:val="27151577"/>
    <w:rsid w:val="273852FE"/>
    <w:rsid w:val="280D061C"/>
    <w:rsid w:val="281334B1"/>
    <w:rsid w:val="28221B0A"/>
    <w:rsid w:val="28341F69"/>
    <w:rsid w:val="285D2B42"/>
    <w:rsid w:val="28643ED1"/>
    <w:rsid w:val="28665E9B"/>
    <w:rsid w:val="287F0D0A"/>
    <w:rsid w:val="288325A9"/>
    <w:rsid w:val="28893937"/>
    <w:rsid w:val="289E3886"/>
    <w:rsid w:val="28A6098D"/>
    <w:rsid w:val="28B60BD0"/>
    <w:rsid w:val="28CA01D8"/>
    <w:rsid w:val="291E188E"/>
    <w:rsid w:val="293935AF"/>
    <w:rsid w:val="29485E5B"/>
    <w:rsid w:val="29634188"/>
    <w:rsid w:val="296A3769"/>
    <w:rsid w:val="29A0362E"/>
    <w:rsid w:val="29AF73CD"/>
    <w:rsid w:val="29C72969"/>
    <w:rsid w:val="29D225A3"/>
    <w:rsid w:val="29D64846"/>
    <w:rsid w:val="29DC15D1"/>
    <w:rsid w:val="29FF2103"/>
    <w:rsid w:val="2A224043"/>
    <w:rsid w:val="2A3049B2"/>
    <w:rsid w:val="2A5C7555"/>
    <w:rsid w:val="2AB56C65"/>
    <w:rsid w:val="2ACA3EF3"/>
    <w:rsid w:val="2AD57308"/>
    <w:rsid w:val="2ADC2444"/>
    <w:rsid w:val="2AE632C3"/>
    <w:rsid w:val="2B0F45C8"/>
    <w:rsid w:val="2B453DD6"/>
    <w:rsid w:val="2B522706"/>
    <w:rsid w:val="2B603075"/>
    <w:rsid w:val="2B834957"/>
    <w:rsid w:val="2B9E76FA"/>
    <w:rsid w:val="2BAD5B8F"/>
    <w:rsid w:val="2BBD349B"/>
    <w:rsid w:val="2C11436F"/>
    <w:rsid w:val="2C1A1476"/>
    <w:rsid w:val="2C4E3C33"/>
    <w:rsid w:val="2C640943"/>
    <w:rsid w:val="2C6C77F8"/>
    <w:rsid w:val="2CA03D80"/>
    <w:rsid w:val="2CBF201D"/>
    <w:rsid w:val="2CD71115"/>
    <w:rsid w:val="2D32459D"/>
    <w:rsid w:val="2D3D075A"/>
    <w:rsid w:val="2D522E91"/>
    <w:rsid w:val="2D5269EE"/>
    <w:rsid w:val="2D872B3B"/>
    <w:rsid w:val="2DC25921"/>
    <w:rsid w:val="2DFB0E33"/>
    <w:rsid w:val="2E035A67"/>
    <w:rsid w:val="2E56075F"/>
    <w:rsid w:val="2EB84F76"/>
    <w:rsid w:val="2EBA07ED"/>
    <w:rsid w:val="2ECD27D0"/>
    <w:rsid w:val="2F0C4124"/>
    <w:rsid w:val="2F2B399A"/>
    <w:rsid w:val="2F4405B8"/>
    <w:rsid w:val="2F9830C8"/>
    <w:rsid w:val="2FC55B9D"/>
    <w:rsid w:val="2FEC3129"/>
    <w:rsid w:val="2FF30A05"/>
    <w:rsid w:val="3025516C"/>
    <w:rsid w:val="303F594F"/>
    <w:rsid w:val="309A25D4"/>
    <w:rsid w:val="30D065A7"/>
    <w:rsid w:val="30FD4EC2"/>
    <w:rsid w:val="31007B0C"/>
    <w:rsid w:val="312A215B"/>
    <w:rsid w:val="312E1520"/>
    <w:rsid w:val="31442AF1"/>
    <w:rsid w:val="31912B13"/>
    <w:rsid w:val="31BC4D7D"/>
    <w:rsid w:val="322C5A5F"/>
    <w:rsid w:val="32320699"/>
    <w:rsid w:val="327617CB"/>
    <w:rsid w:val="327A0EC0"/>
    <w:rsid w:val="329D070B"/>
    <w:rsid w:val="32B53CA7"/>
    <w:rsid w:val="32BA306B"/>
    <w:rsid w:val="32D83E39"/>
    <w:rsid w:val="32FD11AA"/>
    <w:rsid w:val="3330332D"/>
    <w:rsid w:val="333A7B54"/>
    <w:rsid w:val="33582884"/>
    <w:rsid w:val="33914A36"/>
    <w:rsid w:val="33AB6E58"/>
    <w:rsid w:val="33E66EBC"/>
    <w:rsid w:val="33E74334"/>
    <w:rsid w:val="33F627C9"/>
    <w:rsid w:val="33F97BC3"/>
    <w:rsid w:val="34012F1B"/>
    <w:rsid w:val="346001FB"/>
    <w:rsid w:val="3491429F"/>
    <w:rsid w:val="34B363B7"/>
    <w:rsid w:val="34B955A4"/>
    <w:rsid w:val="34BF2BBB"/>
    <w:rsid w:val="35226379"/>
    <w:rsid w:val="353F1F4D"/>
    <w:rsid w:val="355F7EFA"/>
    <w:rsid w:val="357F234A"/>
    <w:rsid w:val="35B75F88"/>
    <w:rsid w:val="35C47C6C"/>
    <w:rsid w:val="35D73F34"/>
    <w:rsid w:val="35DA6FB4"/>
    <w:rsid w:val="35F5085E"/>
    <w:rsid w:val="360A60B7"/>
    <w:rsid w:val="3618394C"/>
    <w:rsid w:val="36251143"/>
    <w:rsid w:val="36363350"/>
    <w:rsid w:val="363B2715"/>
    <w:rsid w:val="367479D5"/>
    <w:rsid w:val="368E4F3A"/>
    <w:rsid w:val="36DD1A1E"/>
    <w:rsid w:val="36EC3A0F"/>
    <w:rsid w:val="36F40B16"/>
    <w:rsid w:val="36FF7BE6"/>
    <w:rsid w:val="37362EDC"/>
    <w:rsid w:val="3776777C"/>
    <w:rsid w:val="377E4FAF"/>
    <w:rsid w:val="37943E0C"/>
    <w:rsid w:val="379F4F25"/>
    <w:rsid w:val="37CB7AC8"/>
    <w:rsid w:val="37D42E21"/>
    <w:rsid w:val="37D73D98"/>
    <w:rsid w:val="38005CE2"/>
    <w:rsid w:val="380D1E8F"/>
    <w:rsid w:val="381C20D2"/>
    <w:rsid w:val="383A547F"/>
    <w:rsid w:val="384E2FC3"/>
    <w:rsid w:val="3881462B"/>
    <w:rsid w:val="38926634"/>
    <w:rsid w:val="38A04AB1"/>
    <w:rsid w:val="38C138AB"/>
    <w:rsid w:val="38C74734"/>
    <w:rsid w:val="38D02376"/>
    <w:rsid w:val="39A95BE7"/>
    <w:rsid w:val="39AB195F"/>
    <w:rsid w:val="3A325BDD"/>
    <w:rsid w:val="3A6D5700"/>
    <w:rsid w:val="3B271FEC"/>
    <w:rsid w:val="3B295232"/>
    <w:rsid w:val="3B320B1A"/>
    <w:rsid w:val="3B702E61"/>
    <w:rsid w:val="3B754F4F"/>
    <w:rsid w:val="3B950B19"/>
    <w:rsid w:val="3BA5705D"/>
    <w:rsid w:val="3BBF16F2"/>
    <w:rsid w:val="3C1B3742"/>
    <w:rsid w:val="3C4816E7"/>
    <w:rsid w:val="3CAF5C0A"/>
    <w:rsid w:val="3CB46D7D"/>
    <w:rsid w:val="3D0E0B83"/>
    <w:rsid w:val="3DBD7E31"/>
    <w:rsid w:val="3DF24001"/>
    <w:rsid w:val="3DF31B27"/>
    <w:rsid w:val="3E09759C"/>
    <w:rsid w:val="3E0E4BB3"/>
    <w:rsid w:val="3E1069E5"/>
    <w:rsid w:val="3E1857C9"/>
    <w:rsid w:val="3E3F4D6C"/>
    <w:rsid w:val="3E5E1696"/>
    <w:rsid w:val="3E970704"/>
    <w:rsid w:val="3EBA2645"/>
    <w:rsid w:val="3EEA2F2A"/>
    <w:rsid w:val="3EEE0ECE"/>
    <w:rsid w:val="3F00274D"/>
    <w:rsid w:val="3F125FDD"/>
    <w:rsid w:val="3F1C50AD"/>
    <w:rsid w:val="3F253F62"/>
    <w:rsid w:val="3F261A88"/>
    <w:rsid w:val="3F3C19FC"/>
    <w:rsid w:val="3F3E5024"/>
    <w:rsid w:val="3F5B3E28"/>
    <w:rsid w:val="3F6112B2"/>
    <w:rsid w:val="3F8A0269"/>
    <w:rsid w:val="3F8A64BB"/>
    <w:rsid w:val="3FFA1F34"/>
    <w:rsid w:val="3FFC1167"/>
    <w:rsid w:val="3FFF0C57"/>
    <w:rsid w:val="401D1C10"/>
    <w:rsid w:val="40860A30"/>
    <w:rsid w:val="4093314D"/>
    <w:rsid w:val="40B63AE7"/>
    <w:rsid w:val="411C3143"/>
    <w:rsid w:val="412070D7"/>
    <w:rsid w:val="414F3518"/>
    <w:rsid w:val="41630D72"/>
    <w:rsid w:val="41A703C4"/>
    <w:rsid w:val="41AF3FB7"/>
    <w:rsid w:val="41FF0A9A"/>
    <w:rsid w:val="4218745E"/>
    <w:rsid w:val="4262270D"/>
    <w:rsid w:val="426D634C"/>
    <w:rsid w:val="42840AB9"/>
    <w:rsid w:val="42884F34"/>
    <w:rsid w:val="42890CAC"/>
    <w:rsid w:val="429C278D"/>
    <w:rsid w:val="42AD6748"/>
    <w:rsid w:val="42EE59C9"/>
    <w:rsid w:val="435B2648"/>
    <w:rsid w:val="439711A6"/>
    <w:rsid w:val="43A15B81"/>
    <w:rsid w:val="43CF26EE"/>
    <w:rsid w:val="43E3619A"/>
    <w:rsid w:val="440A1978"/>
    <w:rsid w:val="44242FCC"/>
    <w:rsid w:val="44250560"/>
    <w:rsid w:val="445B21D4"/>
    <w:rsid w:val="44890AEF"/>
    <w:rsid w:val="45082FE3"/>
    <w:rsid w:val="451A3E3D"/>
    <w:rsid w:val="452B611D"/>
    <w:rsid w:val="453141A1"/>
    <w:rsid w:val="45486BFC"/>
    <w:rsid w:val="45912351"/>
    <w:rsid w:val="4597723C"/>
    <w:rsid w:val="45985B09"/>
    <w:rsid w:val="45D87F80"/>
    <w:rsid w:val="460F771A"/>
    <w:rsid w:val="469D2F78"/>
    <w:rsid w:val="46C422B2"/>
    <w:rsid w:val="46FA2C0B"/>
    <w:rsid w:val="471E2805"/>
    <w:rsid w:val="47222AB1"/>
    <w:rsid w:val="476475F1"/>
    <w:rsid w:val="47953C4F"/>
    <w:rsid w:val="47B9407C"/>
    <w:rsid w:val="47BE31A6"/>
    <w:rsid w:val="480F1C53"/>
    <w:rsid w:val="481E3C44"/>
    <w:rsid w:val="48444605"/>
    <w:rsid w:val="48645AFB"/>
    <w:rsid w:val="48693111"/>
    <w:rsid w:val="48981C49"/>
    <w:rsid w:val="48A759E8"/>
    <w:rsid w:val="48F0078C"/>
    <w:rsid w:val="492C413F"/>
    <w:rsid w:val="497F63A3"/>
    <w:rsid w:val="49845D29"/>
    <w:rsid w:val="49C10D2B"/>
    <w:rsid w:val="49F702C5"/>
    <w:rsid w:val="4A62606A"/>
    <w:rsid w:val="4A677B24"/>
    <w:rsid w:val="4A7162AD"/>
    <w:rsid w:val="4A7D10F6"/>
    <w:rsid w:val="4AA91EEB"/>
    <w:rsid w:val="4AB16FF2"/>
    <w:rsid w:val="4AEC6043"/>
    <w:rsid w:val="4B3612A5"/>
    <w:rsid w:val="4B685902"/>
    <w:rsid w:val="4B8D35BB"/>
    <w:rsid w:val="4BD50ABE"/>
    <w:rsid w:val="4BDA0212"/>
    <w:rsid w:val="4BE17463"/>
    <w:rsid w:val="4C1710D6"/>
    <w:rsid w:val="4C2F01CE"/>
    <w:rsid w:val="4C3B61F5"/>
    <w:rsid w:val="4C4C045A"/>
    <w:rsid w:val="4C5F0261"/>
    <w:rsid w:val="4C681932"/>
    <w:rsid w:val="4C6B256A"/>
    <w:rsid w:val="4C912C37"/>
    <w:rsid w:val="4CB86415"/>
    <w:rsid w:val="4D0C6761"/>
    <w:rsid w:val="4D70409A"/>
    <w:rsid w:val="4D716701"/>
    <w:rsid w:val="4D8E7176"/>
    <w:rsid w:val="4DA30E74"/>
    <w:rsid w:val="4DAF6BE2"/>
    <w:rsid w:val="4DB36BDD"/>
    <w:rsid w:val="4DBC3CE3"/>
    <w:rsid w:val="4DC07D30"/>
    <w:rsid w:val="4DDA685F"/>
    <w:rsid w:val="4DFF6DB5"/>
    <w:rsid w:val="4E17732F"/>
    <w:rsid w:val="4E2D3C80"/>
    <w:rsid w:val="4E347D1E"/>
    <w:rsid w:val="4E404914"/>
    <w:rsid w:val="4E573A0C"/>
    <w:rsid w:val="4E907BEE"/>
    <w:rsid w:val="4EC07803"/>
    <w:rsid w:val="4ECC264C"/>
    <w:rsid w:val="4ECD25C4"/>
    <w:rsid w:val="4EDB288F"/>
    <w:rsid w:val="4EF125D8"/>
    <w:rsid w:val="4EF56D0D"/>
    <w:rsid w:val="4F11005F"/>
    <w:rsid w:val="4F1B0EDE"/>
    <w:rsid w:val="4F7B21C3"/>
    <w:rsid w:val="4F9C0EB2"/>
    <w:rsid w:val="4FB05ACA"/>
    <w:rsid w:val="4FB21AC4"/>
    <w:rsid w:val="4FBB7FCB"/>
    <w:rsid w:val="4FC9093A"/>
    <w:rsid w:val="4FE70DC0"/>
    <w:rsid w:val="50175B49"/>
    <w:rsid w:val="507B7E86"/>
    <w:rsid w:val="51006381"/>
    <w:rsid w:val="511B3417"/>
    <w:rsid w:val="51600E2A"/>
    <w:rsid w:val="516A3A56"/>
    <w:rsid w:val="51905BB3"/>
    <w:rsid w:val="5192187A"/>
    <w:rsid w:val="51BF0246"/>
    <w:rsid w:val="51C37435"/>
    <w:rsid w:val="51F021AD"/>
    <w:rsid w:val="51F06651"/>
    <w:rsid w:val="51F223CA"/>
    <w:rsid w:val="520E58C6"/>
    <w:rsid w:val="52151C14"/>
    <w:rsid w:val="52344790"/>
    <w:rsid w:val="5290573F"/>
    <w:rsid w:val="529E1C09"/>
    <w:rsid w:val="52A82A88"/>
    <w:rsid w:val="52D4541D"/>
    <w:rsid w:val="52FD40FF"/>
    <w:rsid w:val="53682217"/>
    <w:rsid w:val="5373753A"/>
    <w:rsid w:val="53AF3C1F"/>
    <w:rsid w:val="53BD2D75"/>
    <w:rsid w:val="53FA5565"/>
    <w:rsid w:val="54114F59"/>
    <w:rsid w:val="542303A0"/>
    <w:rsid w:val="542F2C02"/>
    <w:rsid w:val="543F566E"/>
    <w:rsid w:val="549A0AF6"/>
    <w:rsid w:val="54A82AC6"/>
    <w:rsid w:val="54D758A7"/>
    <w:rsid w:val="54F60A25"/>
    <w:rsid w:val="5514492A"/>
    <w:rsid w:val="552A00CC"/>
    <w:rsid w:val="553C395C"/>
    <w:rsid w:val="557554AE"/>
    <w:rsid w:val="55C951EF"/>
    <w:rsid w:val="55F52488"/>
    <w:rsid w:val="56024BA5"/>
    <w:rsid w:val="56064695"/>
    <w:rsid w:val="56270168"/>
    <w:rsid w:val="56372AA1"/>
    <w:rsid w:val="567710EF"/>
    <w:rsid w:val="56F109B1"/>
    <w:rsid w:val="571C1C97"/>
    <w:rsid w:val="5794182D"/>
    <w:rsid w:val="57E26A3C"/>
    <w:rsid w:val="57FD3876"/>
    <w:rsid w:val="5828143F"/>
    <w:rsid w:val="583354EA"/>
    <w:rsid w:val="584B2834"/>
    <w:rsid w:val="584C4FE6"/>
    <w:rsid w:val="587D4F4A"/>
    <w:rsid w:val="58931A75"/>
    <w:rsid w:val="58B43E64"/>
    <w:rsid w:val="59205A6E"/>
    <w:rsid w:val="59305585"/>
    <w:rsid w:val="59437E22"/>
    <w:rsid w:val="59701E26"/>
    <w:rsid w:val="597731B4"/>
    <w:rsid w:val="599D6A91"/>
    <w:rsid w:val="59A0270B"/>
    <w:rsid w:val="59AF294E"/>
    <w:rsid w:val="59EC5950"/>
    <w:rsid w:val="5ABF3065"/>
    <w:rsid w:val="5ADC0F29"/>
    <w:rsid w:val="5AF903EB"/>
    <w:rsid w:val="5AFD62EF"/>
    <w:rsid w:val="5B2B24A8"/>
    <w:rsid w:val="5B4A5024"/>
    <w:rsid w:val="5B5E462C"/>
    <w:rsid w:val="5B863B83"/>
    <w:rsid w:val="5BD42B40"/>
    <w:rsid w:val="5BDE576D"/>
    <w:rsid w:val="5C384E7D"/>
    <w:rsid w:val="5C766E29"/>
    <w:rsid w:val="5C8956D8"/>
    <w:rsid w:val="5C9347A9"/>
    <w:rsid w:val="5C950521"/>
    <w:rsid w:val="5CA22C3E"/>
    <w:rsid w:val="5CB169DD"/>
    <w:rsid w:val="5CCB7A9F"/>
    <w:rsid w:val="5D07484F"/>
    <w:rsid w:val="5D6D4FFA"/>
    <w:rsid w:val="5D6D6DA8"/>
    <w:rsid w:val="5D6F0D72"/>
    <w:rsid w:val="5D6F1310"/>
    <w:rsid w:val="5D7E185B"/>
    <w:rsid w:val="5DAD3649"/>
    <w:rsid w:val="5DD60067"/>
    <w:rsid w:val="5DF23751"/>
    <w:rsid w:val="5E115985"/>
    <w:rsid w:val="5E40270F"/>
    <w:rsid w:val="5E693A13"/>
    <w:rsid w:val="5E7E6D93"/>
    <w:rsid w:val="5EA04F5B"/>
    <w:rsid w:val="5EDA221B"/>
    <w:rsid w:val="5F4678B1"/>
    <w:rsid w:val="5F6011C9"/>
    <w:rsid w:val="5F7E2339"/>
    <w:rsid w:val="5F88611B"/>
    <w:rsid w:val="5FA12D39"/>
    <w:rsid w:val="5FAD5B82"/>
    <w:rsid w:val="5FB46B9A"/>
    <w:rsid w:val="5FF72320"/>
    <w:rsid w:val="5FFC08B7"/>
    <w:rsid w:val="60222ED5"/>
    <w:rsid w:val="603C0CB4"/>
    <w:rsid w:val="60593614"/>
    <w:rsid w:val="60A46F85"/>
    <w:rsid w:val="611B6B1B"/>
    <w:rsid w:val="61446072"/>
    <w:rsid w:val="614D7877"/>
    <w:rsid w:val="61691F7C"/>
    <w:rsid w:val="61914D9C"/>
    <w:rsid w:val="61D70CB9"/>
    <w:rsid w:val="61D92C5E"/>
    <w:rsid w:val="61DE64C6"/>
    <w:rsid w:val="6211064A"/>
    <w:rsid w:val="624A6B88"/>
    <w:rsid w:val="62853C51"/>
    <w:rsid w:val="62A13CCD"/>
    <w:rsid w:val="62C456BC"/>
    <w:rsid w:val="62C84A81"/>
    <w:rsid w:val="62E0001C"/>
    <w:rsid w:val="631A52DC"/>
    <w:rsid w:val="634405AB"/>
    <w:rsid w:val="63765563"/>
    <w:rsid w:val="63B94789"/>
    <w:rsid w:val="63C90AB0"/>
    <w:rsid w:val="643028DD"/>
    <w:rsid w:val="644F7208"/>
    <w:rsid w:val="64526CF8"/>
    <w:rsid w:val="64CD6E9E"/>
    <w:rsid w:val="64F816CF"/>
    <w:rsid w:val="65130235"/>
    <w:rsid w:val="651E6BDA"/>
    <w:rsid w:val="65415682"/>
    <w:rsid w:val="65530F79"/>
    <w:rsid w:val="656B62C3"/>
    <w:rsid w:val="65763CEB"/>
    <w:rsid w:val="65900589"/>
    <w:rsid w:val="65CC17D9"/>
    <w:rsid w:val="65E87914"/>
    <w:rsid w:val="66214BD4"/>
    <w:rsid w:val="663C7C5F"/>
    <w:rsid w:val="6659436D"/>
    <w:rsid w:val="665E1984"/>
    <w:rsid w:val="668B64F1"/>
    <w:rsid w:val="66AD2284"/>
    <w:rsid w:val="66BB0240"/>
    <w:rsid w:val="66BB6DD6"/>
    <w:rsid w:val="66E200D1"/>
    <w:rsid w:val="67801DCE"/>
    <w:rsid w:val="678E0521"/>
    <w:rsid w:val="67F105D6"/>
    <w:rsid w:val="685017A0"/>
    <w:rsid w:val="687D33CD"/>
    <w:rsid w:val="689B6EBF"/>
    <w:rsid w:val="68C55CEA"/>
    <w:rsid w:val="68F743A5"/>
    <w:rsid w:val="69026F3E"/>
    <w:rsid w:val="69036813"/>
    <w:rsid w:val="6908207B"/>
    <w:rsid w:val="69083E29"/>
    <w:rsid w:val="6954706E"/>
    <w:rsid w:val="695C2C8A"/>
    <w:rsid w:val="6968592E"/>
    <w:rsid w:val="69E05367"/>
    <w:rsid w:val="69EA352F"/>
    <w:rsid w:val="6A070584"/>
    <w:rsid w:val="6A175883"/>
    <w:rsid w:val="6A360B2F"/>
    <w:rsid w:val="6A5053FB"/>
    <w:rsid w:val="6A505A87"/>
    <w:rsid w:val="6A6F1DC6"/>
    <w:rsid w:val="6A731776"/>
    <w:rsid w:val="6A7C4ACE"/>
    <w:rsid w:val="6A9D23BC"/>
    <w:rsid w:val="6B064398"/>
    <w:rsid w:val="6B106FC5"/>
    <w:rsid w:val="6B142F59"/>
    <w:rsid w:val="6B256F14"/>
    <w:rsid w:val="6B2D7B77"/>
    <w:rsid w:val="6B426F3D"/>
    <w:rsid w:val="6B5B2936"/>
    <w:rsid w:val="6C264CF2"/>
    <w:rsid w:val="6C2B67AC"/>
    <w:rsid w:val="6C8D4D71"/>
    <w:rsid w:val="6CB53614"/>
    <w:rsid w:val="6CC664D5"/>
    <w:rsid w:val="6CD40BF2"/>
    <w:rsid w:val="6D417909"/>
    <w:rsid w:val="6D433682"/>
    <w:rsid w:val="6DA2484C"/>
    <w:rsid w:val="6DB620A5"/>
    <w:rsid w:val="6DBE2E94"/>
    <w:rsid w:val="6DE70BD3"/>
    <w:rsid w:val="6DF25F89"/>
    <w:rsid w:val="6DF7216D"/>
    <w:rsid w:val="6E113780"/>
    <w:rsid w:val="6E12434E"/>
    <w:rsid w:val="6E2434B3"/>
    <w:rsid w:val="6E3D4575"/>
    <w:rsid w:val="6E6F36DC"/>
    <w:rsid w:val="6EC74795"/>
    <w:rsid w:val="6EFF182A"/>
    <w:rsid w:val="6F2F0E79"/>
    <w:rsid w:val="6F585AE0"/>
    <w:rsid w:val="6F7044D6"/>
    <w:rsid w:val="6F751AEC"/>
    <w:rsid w:val="6FA50623"/>
    <w:rsid w:val="6FBB39A3"/>
    <w:rsid w:val="6FBE16E5"/>
    <w:rsid w:val="6FC0720B"/>
    <w:rsid w:val="6FCC3E02"/>
    <w:rsid w:val="7000585A"/>
    <w:rsid w:val="70180DF5"/>
    <w:rsid w:val="701D28B0"/>
    <w:rsid w:val="70335C2F"/>
    <w:rsid w:val="707D6EAA"/>
    <w:rsid w:val="70A5362A"/>
    <w:rsid w:val="70BA1EAD"/>
    <w:rsid w:val="7112002F"/>
    <w:rsid w:val="713779A1"/>
    <w:rsid w:val="716621CE"/>
    <w:rsid w:val="717A6E0F"/>
    <w:rsid w:val="718C1A9B"/>
    <w:rsid w:val="71FC3B4E"/>
    <w:rsid w:val="72037883"/>
    <w:rsid w:val="7249798C"/>
    <w:rsid w:val="726F6CC7"/>
    <w:rsid w:val="727507D4"/>
    <w:rsid w:val="729456A3"/>
    <w:rsid w:val="72AE77EF"/>
    <w:rsid w:val="72EC6569"/>
    <w:rsid w:val="72F773E8"/>
    <w:rsid w:val="730833A3"/>
    <w:rsid w:val="732D105C"/>
    <w:rsid w:val="732E6B82"/>
    <w:rsid w:val="73373C88"/>
    <w:rsid w:val="73540BB3"/>
    <w:rsid w:val="735C36EF"/>
    <w:rsid w:val="736B56E0"/>
    <w:rsid w:val="738642C8"/>
    <w:rsid w:val="73E060CE"/>
    <w:rsid w:val="7438273E"/>
    <w:rsid w:val="744C4CCE"/>
    <w:rsid w:val="747553B9"/>
    <w:rsid w:val="74820F33"/>
    <w:rsid w:val="7489557A"/>
    <w:rsid w:val="74982505"/>
    <w:rsid w:val="74F6722B"/>
    <w:rsid w:val="75151DA7"/>
    <w:rsid w:val="7521699E"/>
    <w:rsid w:val="75263FB5"/>
    <w:rsid w:val="75587EE6"/>
    <w:rsid w:val="755A5A0C"/>
    <w:rsid w:val="7568637B"/>
    <w:rsid w:val="758D5DE2"/>
    <w:rsid w:val="75AB270C"/>
    <w:rsid w:val="75F95225"/>
    <w:rsid w:val="76091FD5"/>
    <w:rsid w:val="761E23C3"/>
    <w:rsid w:val="764D37C3"/>
    <w:rsid w:val="7671300D"/>
    <w:rsid w:val="767D0207"/>
    <w:rsid w:val="768076F4"/>
    <w:rsid w:val="768A0573"/>
    <w:rsid w:val="76A038F3"/>
    <w:rsid w:val="76A258BD"/>
    <w:rsid w:val="76A566F0"/>
    <w:rsid w:val="76D40401"/>
    <w:rsid w:val="76F22BCA"/>
    <w:rsid w:val="76F31C74"/>
    <w:rsid w:val="76FB6D7B"/>
    <w:rsid w:val="770E4519"/>
    <w:rsid w:val="77274014"/>
    <w:rsid w:val="773C186D"/>
    <w:rsid w:val="777D3C34"/>
    <w:rsid w:val="77830A09"/>
    <w:rsid w:val="77BF424C"/>
    <w:rsid w:val="77BF7527"/>
    <w:rsid w:val="77D9530E"/>
    <w:rsid w:val="77DB67A7"/>
    <w:rsid w:val="77E12415"/>
    <w:rsid w:val="77F008AA"/>
    <w:rsid w:val="78100C20"/>
    <w:rsid w:val="78224195"/>
    <w:rsid w:val="784136F1"/>
    <w:rsid w:val="786F2F71"/>
    <w:rsid w:val="78A771BA"/>
    <w:rsid w:val="78AC2A23"/>
    <w:rsid w:val="78D83818"/>
    <w:rsid w:val="790C34C1"/>
    <w:rsid w:val="791D122B"/>
    <w:rsid w:val="795A247F"/>
    <w:rsid w:val="79620462"/>
    <w:rsid w:val="797A042B"/>
    <w:rsid w:val="79922AD0"/>
    <w:rsid w:val="79A11E5C"/>
    <w:rsid w:val="79A27982"/>
    <w:rsid w:val="79B37DE1"/>
    <w:rsid w:val="79B63E99"/>
    <w:rsid w:val="79CD2C51"/>
    <w:rsid w:val="79F75F20"/>
    <w:rsid w:val="79FC1788"/>
    <w:rsid w:val="7A266805"/>
    <w:rsid w:val="7A293BFF"/>
    <w:rsid w:val="7A317169"/>
    <w:rsid w:val="7A505630"/>
    <w:rsid w:val="7A7F1A71"/>
    <w:rsid w:val="7AC322A6"/>
    <w:rsid w:val="7AC73B44"/>
    <w:rsid w:val="7AD41A39"/>
    <w:rsid w:val="7AED65B7"/>
    <w:rsid w:val="7B072192"/>
    <w:rsid w:val="7B187EFC"/>
    <w:rsid w:val="7B22521E"/>
    <w:rsid w:val="7B566E69"/>
    <w:rsid w:val="7B7A2964"/>
    <w:rsid w:val="7B825CBD"/>
    <w:rsid w:val="7B963516"/>
    <w:rsid w:val="7BD5403F"/>
    <w:rsid w:val="7C0D37D8"/>
    <w:rsid w:val="7C1037FA"/>
    <w:rsid w:val="7C262674"/>
    <w:rsid w:val="7C3A6597"/>
    <w:rsid w:val="7C3D61C0"/>
    <w:rsid w:val="7CCD4D16"/>
    <w:rsid w:val="7D254B52"/>
    <w:rsid w:val="7D8A1DEA"/>
    <w:rsid w:val="7DDB16B4"/>
    <w:rsid w:val="7E1233AB"/>
    <w:rsid w:val="7E533BD0"/>
    <w:rsid w:val="7E8A55B4"/>
    <w:rsid w:val="7EC62364"/>
    <w:rsid w:val="7EF23159"/>
    <w:rsid w:val="7F4A39E6"/>
    <w:rsid w:val="7F601E71"/>
    <w:rsid w:val="7FA3795A"/>
    <w:rsid w:val="7FA75CF2"/>
    <w:rsid w:val="7FAE49CA"/>
    <w:rsid w:val="7FB64187"/>
    <w:rsid w:val="7FC40652"/>
    <w:rsid w:val="7FC9210C"/>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qFormat/>
    <w:uiPriority w:val="99"/>
    <w:pPr>
      <w:tabs>
        <w:tab w:val="center" w:pos="4153"/>
        <w:tab w:val="right" w:pos="8306"/>
      </w:tabs>
      <w:snapToGrid w:val="0"/>
      <w:jc w:val="left"/>
    </w:pPr>
    <w:rPr>
      <w:sz w:val="18"/>
      <w:szCs w:val="18"/>
    </w:rPr>
  </w:style>
  <w:style w:type="paragraph" w:styleId="3">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列出段落2"/>
    <w:basedOn w:val="1"/>
    <w:qFormat/>
    <w:uiPriority w:val="0"/>
    <w:pPr>
      <w:ind w:firstLine="420" w:firstLineChars="200"/>
    </w:pPr>
  </w:style>
  <w:style w:type="table" w:customStyle="1" w:styleId="11">
    <w:name w:val="无格式表格 31"/>
    <w:basedOn w:val="5"/>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character" w:customStyle="1" w:styleId="12">
    <w:name w:val="页眉 字符"/>
    <w:basedOn w:val="7"/>
    <w:link w:val="3"/>
    <w:qFormat/>
    <w:uiPriority w:val="0"/>
    <w:rPr>
      <w:rFonts w:asciiTheme="minorHAnsi" w:hAnsiTheme="minorHAnsi" w:eastAsiaTheme="minorEastAsia" w:cstheme="minorBidi"/>
      <w:kern w:val="2"/>
      <w:sz w:val="18"/>
      <w:szCs w:val="18"/>
    </w:rPr>
  </w:style>
  <w:style w:type="character" w:customStyle="1" w:styleId="13">
    <w:name w:val="页脚 字符"/>
    <w:basedOn w:val="7"/>
    <w:link w:val="2"/>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jpeg"/><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0.tiff"/><Relationship Id="rId13" Type="http://schemas.openxmlformats.org/officeDocument/2006/relationships/image" Target="media/image9.tiff"/><Relationship Id="rId12" Type="http://schemas.openxmlformats.org/officeDocument/2006/relationships/image" Target="media/image8.jpeg"/><Relationship Id="rId11" Type="http://schemas.openxmlformats.org/officeDocument/2006/relationships/image" Target="media/image7.tiff"/><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2553</Words>
  <Characters>15278</Characters>
  <Lines>193</Lines>
  <Paragraphs>54</Paragraphs>
  <TotalTime>3</TotalTime>
  <ScaleCrop>false</ScaleCrop>
  <LinksUpToDate>false</LinksUpToDate>
  <CharactersWithSpaces>17508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2022-05-06T02:04:00Z</dcterms:created>
  <dc:creator>Administrator</dc:creator>
  <cp:lastModifiedBy>cecisweet</cp:lastModifiedBy>
  <dcterms:modified xsi:type="dcterms:W3CDTF">2022-11-23T12:03:56Z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C4C4438E1B284FD48823BF3E3251B167</vt:lpwstr>
  </property>
</Properties>
</file>