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AF14A" w14:textId="4B92AFB2" w:rsidR="00103354" w:rsidRDefault="00C43222" w:rsidP="00C43222">
      <w:pPr>
        <w:jc w:val="center"/>
        <w:rPr>
          <w:b/>
          <w:bCs/>
        </w:rPr>
      </w:pPr>
      <w:r w:rsidRPr="00C43222">
        <w:rPr>
          <w:b/>
          <w:bCs/>
        </w:rPr>
        <w:t>Supplementary</w:t>
      </w:r>
      <w:r w:rsidR="0024596A" w:rsidRPr="00C43222">
        <w:rPr>
          <w:b/>
          <w:bCs/>
        </w:rPr>
        <w:t xml:space="preserve"> </w:t>
      </w:r>
      <w:r w:rsidRPr="00C43222">
        <w:rPr>
          <w:b/>
          <w:bCs/>
        </w:rPr>
        <w:t>Material</w:t>
      </w:r>
    </w:p>
    <w:p w14:paraId="556B23B1" w14:textId="7A8FEDE2" w:rsidR="00C43222" w:rsidRDefault="00C43222" w:rsidP="00C43222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7F0F1EB1" wp14:editId="3D5D5D1D">
            <wp:extent cx="5737013" cy="7315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013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49349" w14:textId="77777777" w:rsidR="00F907D8" w:rsidRPr="00296883" w:rsidRDefault="00F907D8" w:rsidP="00F907D8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S1</w:t>
      </w:r>
      <w:r w:rsidRPr="00296883">
        <w:rPr>
          <w:rFonts w:ascii="Times New Roman" w:hAnsi="Times New Roman" w:cs="Times New Roman"/>
          <w:color w:val="000000" w:themeColor="text1"/>
        </w:rPr>
        <w:t>. As in Fig. 2, but for Pre-monsoon precipitation</w:t>
      </w:r>
    </w:p>
    <w:p w14:paraId="4F1DA77A" w14:textId="77777777" w:rsidR="00233E93" w:rsidRDefault="00233E93">
      <w:pPr>
        <w:rPr>
          <w:b/>
          <w:bCs/>
        </w:rPr>
      </w:pPr>
      <w:r>
        <w:rPr>
          <w:b/>
          <w:bCs/>
        </w:rPr>
        <w:br w:type="page"/>
      </w:r>
    </w:p>
    <w:p w14:paraId="463791A2" w14:textId="24178388" w:rsidR="00233E93" w:rsidRDefault="00345397" w:rsidP="00C43222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140BE162" wp14:editId="4710FD59">
            <wp:extent cx="5676900" cy="7315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14A06" w14:textId="77777777" w:rsidR="00397FEE" w:rsidRPr="00296883" w:rsidRDefault="00397FEE" w:rsidP="00397FEE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S2.</w:t>
      </w:r>
      <w:r w:rsidRPr="00296883">
        <w:rPr>
          <w:rFonts w:ascii="Times New Roman" w:hAnsi="Times New Roman" w:cs="Times New Roman"/>
          <w:color w:val="000000" w:themeColor="text1"/>
        </w:rPr>
        <w:t xml:space="preserve"> As in Fig. 2, but for monsoon precipitation</w:t>
      </w:r>
    </w:p>
    <w:p w14:paraId="13305FCF" w14:textId="41D856CD" w:rsidR="00345397" w:rsidRDefault="00345397">
      <w:pPr>
        <w:rPr>
          <w:b/>
          <w:bCs/>
        </w:rPr>
      </w:pPr>
      <w:r>
        <w:rPr>
          <w:b/>
          <w:bCs/>
        </w:rPr>
        <w:br w:type="page"/>
      </w:r>
    </w:p>
    <w:p w14:paraId="2386BEB5" w14:textId="75627805" w:rsidR="00345397" w:rsidRDefault="00345397" w:rsidP="00C43222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7B8EF349" wp14:editId="4AA9F680">
            <wp:extent cx="6156114" cy="7315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114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9A4AC" w14:textId="77777777" w:rsidR="00BB3491" w:rsidRPr="00296883" w:rsidRDefault="00BB3491" w:rsidP="00BB3491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S3.</w:t>
      </w:r>
      <w:r w:rsidRPr="00296883">
        <w:rPr>
          <w:rFonts w:ascii="Times New Roman" w:hAnsi="Times New Roman" w:cs="Times New Roman"/>
          <w:color w:val="000000" w:themeColor="text1"/>
        </w:rPr>
        <w:t xml:space="preserve"> As in Fig. 2, but for post-monsoon precipitation</w:t>
      </w:r>
    </w:p>
    <w:p w14:paraId="2B037A39" w14:textId="77777777" w:rsidR="00345397" w:rsidRDefault="00345397">
      <w:pPr>
        <w:rPr>
          <w:b/>
          <w:bCs/>
        </w:rPr>
      </w:pPr>
      <w:r>
        <w:rPr>
          <w:b/>
          <w:bCs/>
        </w:rPr>
        <w:br w:type="page"/>
      </w:r>
    </w:p>
    <w:p w14:paraId="1322A6C3" w14:textId="721486C9" w:rsidR="00345397" w:rsidRDefault="0076613A" w:rsidP="00C43222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3B660E23" wp14:editId="274DE345">
            <wp:extent cx="5766647" cy="7315200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647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4F9B1" w14:textId="77777777" w:rsidR="00BB5F4B" w:rsidRPr="00296883" w:rsidRDefault="00BB5F4B" w:rsidP="00BB5F4B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S4</w:t>
      </w:r>
      <w:r w:rsidRPr="00296883">
        <w:rPr>
          <w:rFonts w:ascii="Times New Roman" w:hAnsi="Times New Roman" w:cs="Times New Roman"/>
          <w:color w:val="000000" w:themeColor="text1"/>
        </w:rPr>
        <w:t>. As in Fig. 2, but for winter precipitation</w:t>
      </w:r>
    </w:p>
    <w:p w14:paraId="01F75AB2" w14:textId="095F06D4" w:rsidR="0076613A" w:rsidRDefault="0076613A">
      <w:pPr>
        <w:rPr>
          <w:b/>
          <w:bCs/>
        </w:rPr>
      </w:pPr>
      <w:r>
        <w:rPr>
          <w:b/>
          <w:bCs/>
        </w:rPr>
        <w:br w:type="page"/>
      </w:r>
    </w:p>
    <w:p w14:paraId="1D95B448" w14:textId="015F12BA" w:rsidR="0076613A" w:rsidRDefault="0076613A" w:rsidP="00C43222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51BC2AEC" wp14:editId="63063D00">
            <wp:extent cx="5953760" cy="7315200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B5CCE" w14:textId="77777777" w:rsidR="007675A4" w:rsidRPr="00296883" w:rsidRDefault="007675A4" w:rsidP="007675A4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S5</w:t>
      </w:r>
      <w:r w:rsidRPr="00296883">
        <w:rPr>
          <w:rFonts w:ascii="Times New Roman" w:hAnsi="Times New Roman" w:cs="Times New Roman"/>
          <w:color w:val="000000" w:themeColor="text1"/>
        </w:rPr>
        <w:t>. As in Fig. 2, but for pre-monsoon maximum temperature</w:t>
      </w:r>
    </w:p>
    <w:p w14:paraId="4B0F5686" w14:textId="54194634" w:rsidR="00D869C0" w:rsidRDefault="00D869C0">
      <w:pPr>
        <w:rPr>
          <w:b/>
          <w:bCs/>
        </w:rPr>
      </w:pPr>
      <w:r>
        <w:rPr>
          <w:b/>
          <w:bCs/>
        </w:rPr>
        <w:br w:type="page"/>
      </w:r>
    </w:p>
    <w:p w14:paraId="68A71593" w14:textId="6DFDA180" w:rsidR="00D869C0" w:rsidRDefault="00D869C0" w:rsidP="00C43222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0206AE43" wp14:editId="69BF611E">
            <wp:extent cx="5781887" cy="73152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887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66390" w14:textId="77777777" w:rsidR="00677DCD" w:rsidRPr="00296883" w:rsidRDefault="00677DCD" w:rsidP="00677DCD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S6</w:t>
      </w:r>
      <w:r w:rsidRPr="00296883">
        <w:rPr>
          <w:rFonts w:ascii="Times New Roman" w:hAnsi="Times New Roman" w:cs="Times New Roman"/>
          <w:color w:val="000000" w:themeColor="text1"/>
        </w:rPr>
        <w:t>. As in Fig. 2, but for monsoon maximum temperature</w:t>
      </w:r>
    </w:p>
    <w:p w14:paraId="7FAE8A83" w14:textId="77777777" w:rsidR="00231592" w:rsidRDefault="00231592">
      <w:pPr>
        <w:rPr>
          <w:b/>
          <w:bCs/>
        </w:rPr>
      </w:pPr>
      <w:r>
        <w:rPr>
          <w:b/>
          <w:bCs/>
        </w:rPr>
        <w:br w:type="page"/>
      </w:r>
    </w:p>
    <w:p w14:paraId="4C91FD16" w14:textId="1041D37D" w:rsidR="00D869C0" w:rsidRDefault="00231592" w:rsidP="00C43222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3452C5EA" wp14:editId="55A75A58">
            <wp:extent cx="5856393" cy="7315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393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F8927" w14:textId="77777777" w:rsidR="006B30BC" w:rsidRPr="00296883" w:rsidRDefault="006B30BC" w:rsidP="006B30BC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S7</w:t>
      </w:r>
      <w:r w:rsidRPr="00296883">
        <w:rPr>
          <w:rFonts w:ascii="Times New Roman" w:hAnsi="Times New Roman" w:cs="Times New Roman"/>
          <w:color w:val="000000" w:themeColor="text1"/>
        </w:rPr>
        <w:t>. As in Fig. 2, but for post-monsoon maximum temperature</w:t>
      </w:r>
    </w:p>
    <w:p w14:paraId="4F9BC59A" w14:textId="77777777" w:rsidR="00231592" w:rsidRDefault="00231592">
      <w:pPr>
        <w:rPr>
          <w:b/>
          <w:bCs/>
        </w:rPr>
      </w:pPr>
      <w:r>
        <w:rPr>
          <w:b/>
          <w:bCs/>
        </w:rPr>
        <w:br w:type="page"/>
      </w:r>
    </w:p>
    <w:p w14:paraId="6D2F56FA" w14:textId="4B45FBA2" w:rsidR="00231592" w:rsidRDefault="00374CF6" w:rsidP="00C43222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4974E7D0" wp14:editId="14DBB1F0">
            <wp:extent cx="5946140" cy="7315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4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D3FCC" w14:textId="77777777" w:rsidR="00443AE9" w:rsidRPr="00296883" w:rsidRDefault="00443AE9" w:rsidP="00443AE9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S8.</w:t>
      </w:r>
      <w:r w:rsidRPr="00296883">
        <w:rPr>
          <w:rFonts w:ascii="Times New Roman" w:hAnsi="Times New Roman" w:cs="Times New Roman"/>
          <w:color w:val="000000" w:themeColor="text1"/>
        </w:rPr>
        <w:t xml:space="preserve"> As in Fig. 2, but for winter maximum temperature</w:t>
      </w:r>
    </w:p>
    <w:p w14:paraId="5FA850A5" w14:textId="77777777" w:rsidR="00374CF6" w:rsidRDefault="00374CF6">
      <w:pPr>
        <w:rPr>
          <w:b/>
          <w:bCs/>
        </w:rPr>
      </w:pPr>
      <w:r>
        <w:rPr>
          <w:b/>
          <w:bCs/>
        </w:rPr>
        <w:br w:type="page"/>
      </w:r>
    </w:p>
    <w:p w14:paraId="6D1FB1AD" w14:textId="379EB473" w:rsidR="00374CF6" w:rsidRDefault="00374CF6" w:rsidP="00C43222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796E813B" wp14:editId="5F0400C7">
            <wp:extent cx="5931747" cy="73152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747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D419C" w14:textId="77777777" w:rsidR="00814AF6" w:rsidRPr="00296883" w:rsidRDefault="00814AF6" w:rsidP="00814AF6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S9.</w:t>
      </w:r>
      <w:r w:rsidRPr="00296883">
        <w:rPr>
          <w:rFonts w:ascii="Times New Roman" w:hAnsi="Times New Roman" w:cs="Times New Roman"/>
          <w:color w:val="000000" w:themeColor="text1"/>
        </w:rPr>
        <w:t xml:space="preserve"> As in Fig. 2, but for pre-monsoon minimum temperature</w:t>
      </w:r>
    </w:p>
    <w:p w14:paraId="0AEAAED8" w14:textId="072F5CA7" w:rsidR="003B1D3E" w:rsidRDefault="003B1D3E">
      <w:pPr>
        <w:rPr>
          <w:b/>
          <w:bCs/>
        </w:rPr>
      </w:pPr>
      <w:r>
        <w:rPr>
          <w:b/>
          <w:bCs/>
        </w:rPr>
        <w:br w:type="page"/>
      </w:r>
    </w:p>
    <w:p w14:paraId="3F0237C1" w14:textId="0932F429" w:rsidR="00D869C0" w:rsidRDefault="003B1D3E" w:rsidP="00C43222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5334099E" wp14:editId="2545FE21">
            <wp:extent cx="5737013" cy="7315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013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285FC" w14:textId="77777777" w:rsidR="0014460D" w:rsidRPr="00296883" w:rsidRDefault="0014460D" w:rsidP="0014460D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S10.</w:t>
      </w:r>
      <w:r w:rsidRPr="00296883">
        <w:rPr>
          <w:rFonts w:ascii="Times New Roman" w:hAnsi="Times New Roman" w:cs="Times New Roman"/>
          <w:color w:val="000000" w:themeColor="text1"/>
        </w:rPr>
        <w:t xml:space="preserve"> As in Fig. 2, but for monsoon minimum temperature</w:t>
      </w:r>
    </w:p>
    <w:p w14:paraId="746A780E" w14:textId="338CA573" w:rsidR="003B1D3E" w:rsidRDefault="003B1D3E">
      <w:pPr>
        <w:rPr>
          <w:b/>
          <w:bCs/>
        </w:rPr>
      </w:pPr>
      <w:r>
        <w:rPr>
          <w:b/>
          <w:bCs/>
        </w:rPr>
        <w:br w:type="page"/>
      </w:r>
    </w:p>
    <w:p w14:paraId="35B40A10" w14:textId="6F684CB9" w:rsidR="003B1D3E" w:rsidRDefault="003B1D3E" w:rsidP="00C43222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0A9DFAAB" wp14:editId="0DDCEC77">
            <wp:extent cx="5946140" cy="7315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4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9A2C2" w14:textId="77777777" w:rsidR="00D2247E" w:rsidRPr="00296883" w:rsidRDefault="00D2247E" w:rsidP="00D2247E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296883">
        <w:rPr>
          <w:rFonts w:ascii="Times New Roman" w:hAnsi="Times New Roman" w:cs="Times New Roman"/>
          <w:b/>
          <w:bCs/>
          <w:color w:val="000000" w:themeColor="text1"/>
        </w:rPr>
        <w:t>Fig. S11.</w:t>
      </w:r>
      <w:r w:rsidRPr="00296883">
        <w:rPr>
          <w:rFonts w:ascii="Times New Roman" w:hAnsi="Times New Roman" w:cs="Times New Roman"/>
          <w:color w:val="000000" w:themeColor="text1"/>
        </w:rPr>
        <w:t xml:space="preserve"> As in Fig. 2, but for post-monsoon minimum temperature</w:t>
      </w:r>
    </w:p>
    <w:p w14:paraId="61901026" w14:textId="77777777" w:rsidR="003B1D3E" w:rsidRDefault="003B1D3E">
      <w:pPr>
        <w:rPr>
          <w:b/>
          <w:bCs/>
        </w:rPr>
      </w:pPr>
      <w:r>
        <w:rPr>
          <w:b/>
          <w:bCs/>
        </w:rPr>
        <w:br w:type="page"/>
      </w:r>
    </w:p>
    <w:p w14:paraId="78C808BD" w14:textId="6EB36481" w:rsidR="00345397" w:rsidRPr="00C43222" w:rsidRDefault="009E6487" w:rsidP="006F32F2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4B147511" wp14:editId="70390325">
            <wp:extent cx="5946140" cy="7315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4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32F2" w:rsidRPr="006F32F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6F32F2" w:rsidRPr="00296883">
        <w:rPr>
          <w:rFonts w:ascii="Times New Roman" w:hAnsi="Times New Roman" w:cs="Times New Roman"/>
          <w:b/>
          <w:bCs/>
          <w:color w:val="000000" w:themeColor="text1"/>
        </w:rPr>
        <w:t>Fig. S12.</w:t>
      </w:r>
      <w:r w:rsidR="006F32F2" w:rsidRPr="00296883">
        <w:rPr>
          <w:rFonts w:ascii="Times New Roman" w:hAnsi="Times New Roman" w:cs="Times New Roman"/>
          <w:color w:val="000000" w:themeColor="text1"/>
        </w:rPr>
        <w:t xml:space="preserve"> As in Fig. 2, but for winter minimum temperature</w:t>
      </w:r>
    </w:p>
    <w:sectPr w:rsidR="00345397" w:rsidRPr="00C432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1E1"/>
    <w:rsid w:val="00103354"/>
    <w:rsid w:val="0014460D"/>
    <w:rsid w:val="00231592"/>
    <w:rsid w:val="00233E93"/>
    <w:rsid w:val="0024596A"/>
    <w:rsid w:val="00345397"/>
    <w:rsid w:val="00374CF6"/>
    <w:rsid w:val="00397FEE"/>
    <w:rsid w:val="003B1D3E"/>
    <w:rsid w:val="00443AE9"/>
    <w:rsid w:val="006318C1"/>
    <w:rsid w:val="00677DCD"/>
    <w:rsid w:val="006B30BC"/>
    <w:rsid w:val="006F32F2"/>
    <w:rsid w:val="0076613A"/>
    <w:rsid w:val="007675A4"/>
    <w:rsid w:val="00814AF6"/>
    <w:rsid w:val="009E6487"/>
    <w:rsid w:val="00A671E1"/>
    <w:rsid w:val="00BB3491"/>
    <w:rsid w:val="00BB5F4B"/>
    <w:rsid w:val="00C43222"/>
    <w:rsid w:val="00D2247E"/>
    <w:rsid w:val="00D869C0"/>
    <w:rsid w:val="00F90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77148"/>
  <w15:chartTrackingRefBased/>
  <w15:docId w15:val="{23A5220B-1D46-4123-9AD1-602027725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Kamruzzaman Mohammad</dc:creator>
  <cp:keywords/>
  <dc:description/>
  <cp:lastModifiedBy>Kamruzzaman Mohammad</cp:lastModifiedBy>
  <cp:revision>24</cp:revision>
  <dcterms:created xsi:type="dcterms:W3CDTF">2021-02-04T17:13:00Z</dcterms:created>
  <dcterms:modified xsi:type="dcterms:W3CDTF">2021-02-04T17:23:00Z</dcterms:modified>
</cp:coreProperties>
</file>