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9A456" w14:textId="41B0DF72" w:rsidR="00EF5218" w:rsidRPr="00B14813" w:rsidRDefault="00A3370D" w:rsidP="00AD547A">
      <w:pPr>
        <w:jc w:val="center"/>
        <w:rPr>
          <w:rFonts w:ascii="Arial" w:hAnsi="Arial" w:cs="Arial"/>
          <w:b/>
          <w:bCs/>
          <w:color w:val="000000" w:themeColor="text1"/>
          <w:sz w:val="22"/>
          <w:szCs w:val="22"/>
        </w:rPr>
      </w:pPr>
      <w:r w:rsidRPr="00342194">
        <w:rPr>
          <w:rFonts w:ascii="Arial" w:hAnsi="Arial" w:cs="Arial"/>
          <w:b/>
          <w:bCs/>
          <w:color w:val="000000" w:themeColor="text1"/>
          <w:sz w:val="22"/>
          <w:szCs w:val="22"/>
        </w:rPr>
        <w:t xml:space="preserve">Table </w:t>
      </w:r>
      <w:r w:rsidR="00EF5218" w:rsidRPr="00342194">
        <w:rPr>
          <w:rFonts w:ascii="Arial" w:hAnsi="Arial" w:cs="Arial"/>
          <w:b/>
          <w:bCs/>
          <w:color w:val="000000" w:themeColor="text1"/>
          <w:sz w:val="22"/>
          <w:szCs w:val="22"/>
        </w:rPr>
        <w:t>S</w:t>
      </w:r>
      <w:r w:rsidRPr="00342194">
        <w:rPr>
          <w:rFonts w:ascii="Arial" w:hAnsi="Arial" w:cs="Arial"/>
          <w:b/>
          <w:bCs/>
          <w:color w:val="000000" w:themeColor="text1"/>
          <w:sz w:val="22"/>
          <w:szCs w:val="22"/>
        </w:rPr>
        <w:t xml:space="preserve">1. </w:t>
      </w:r>
      <w:r w:rsidR="00EF5218" w:rsidRPr="00342194">
        <w:rPr>
          <w:rFonts w:ascii="Arial" w:hAnsi="Arial" w:cs="Arial"/>
          <w:b/>
          <w:bCs/>
          <w:color w:val="000000" w:themeColor="text1"/>
          <w:sz w:val="22"/>
          <w:szCs w:val="22"/>
        </w:rPr>
        <w:t>The function of transcripts that were consistently altered by WD in WT (36) and FXR KO (6) mice irrespective of their ages</w:t>
      </w:r>
    </w:p>
    <w:p w14:paraId="12672056" w14:textId="77777777" w:rsidR="0038349C" w:rsidRPr="00342194" w:rsidRDefault="0038349C">
      <w:pPr>
        <w:rPr>
          <w:rFonts w:ascii="Arial" w:hAnsi="Arial" w:cs="Arial"/>
          <w:color w:val="000000" w:themeColor="text1"/>
          <w:sz w:val="22"/>
          <w:szCs w:val="22"/>
        </w:rPr>
      </w:pPr>
    </w:p>
    <w:tbl>
      <w:tblPr>
        <w:tblStyle w:val="PlainTable2"/>
        <w:tblW w:w="11070" w:type="dxa"/>
        <w:jc w:val="center"/>
        <w:tblLayout w:type="fixed"/>
        <w:tblLook w:val="0420" w:firstRow="1" w:lastRow="0" w:firstColumn="0" w:lastColumn="0" w:noHBand="0" w:noVBand="1"/>
      </w:tblPr>
      <w:tblGrid>
        <w:gridCol w:w="1890"/>
        <w:gridCol w:w="2970"/>
        <w:gridCol w:w="1440"/>
        <w:gridCol w:w="4770"/>
      </w:tblGrid>
      <w:tr w:rsidR="00342194" w:rsidRPr="00342194" w14:paraId="609FF46A" w14:textId="1E2DF88C" w:rsidTr="004C68A9">
        <w:trPr>
          <w:cnfStyle w:val="100000000000" w:firstRow="1" w:lastRow="0" w:firstColumn="0" w:lastColumn="0" w:oddVBand="0" w:evenVBand="0" w:oddHBand="0" w:evenHBand="0" w:firstRowFirstColumn="0" w:firstRowLastColumn="0" w:lastRowFirstColumn="0" w:lastRowLastColumn="0"/>
          <w:trHeight w:val="300"/>
          <w:jc w:val="center"/>
        </w:trPr>
        <w:tc>
          <w:tcPr>
            <w:tcW w:w="1890" w:type="dxa"/>
            <w:hideMark/>
          </w:tcPr>
          <w:p w14:paraId="4F54FFEA" w14:textId="1AF730D0" w:rsidR="004C68A9" w:rsidRDefault="00EB4CD1" w:rsidP="004C68A9">
            <w:pPr>
              <w:jc w:val="center"/>
              <w:rPr>
                <w:rFonts w:ascii="Arial" w:hAnsi="Arial" w:cs="Arial"/>
                <w:b w:val="0"/>
                <w:bCs w:val="0"/>
                <w:color w:val="000000" w:themeColor="text1"/>
                <w:sz w:val="18"/>
                <w:szCs w:val="18"/>
              </w:rPr>
            </w:pPr>
            <w:r w:rsidRPr="00342194">
              <w:rPr>
                <w:rFonts w:ascii="Arial" w:hAnsi="Arial" w:cs="Arial"/>
                <w:color w:val="000000" w:themeColor="text1"/>
                <w:sz w:val="18"/>
                <w:szCs w:val="18"/>
              </w:rPr>
              <w:t>Gene</w:t>
            </w:r>
            <w:r w:rsidR="00B14813">
              <w:rPr>
                <w:rFonts w:ascii="Arial" w:hAnsi="Arial" w:cs="Arial"/>
                <w:color w:val="000000" w:themeColor="text1"/>
                <w:sz w:val="18"/>
                <w:szCs w:val="18"/>
              </w:rPr>
              <w:t>s</w:t>
            </w:r>
          </w:p>
          <w:p w14:paraId="1F88BA24" w14:textId="1FE20E6A" w:rsidR="00EB4CD1" w:rsidRPr="00342194" w:rsidRDefault="00EB4CD1" w:rsidP="00C55FC2">
            <w:pPr>
              <w:rPr>
                <w:rFonts w:ascii="Arial" w:hAnsi="Arial" w:cs="Arial"/>
                <w:color w:val="000000" w:themeColor="text1"/>
                <w:sz w:val="18"/>
                <w:szCs w:val="18"/>
              </w:rPr>
            </w:pPr>
          </w:p>
        </w:tc>
        <w:tc>
          <w:tcPr>
            <w:tcW w:w="2970" w:type="dxa"/>
          </w:tcPr>
          <w:p w14:paraId="2BBCFD50" w14:textId="0D1F5093" w:rsidR="00EB4CD1" w:rsidRPr="00342194" w:rsidRDefault="0068684A" w:rsidP="00E21C3C">
            <w:pPr>
              <w:jc w:val="center"/>
              <w:rPr>
                <w:rFonts w:ascii="Arial" w:hAnsi="Arial" w:cs="Arial"/>
                <w:color w:val="000000" w:themeColor="text1"/>
                <w:sz w:val="18"/>
                <w:szCs w:val="18"/>
              </w:rPr>
            </w:pPr>
            <w:r w:rsidRPr="00342194">
              <w:rPr>
                <w:rFonts w:ascii="Arial" w:hAnsi="Arial" w:cs="Arial"/>
                <w:color w:val="000000" w:themeColor="text1"/>
                <w:sz w:val="18"/>
                <w:szCs w:val="18"/>
              </w:rPr>
              <w:t>Description</w:t>
            </w:r>
          </w:p>
        </w:tc>
        <w:tc>
          <w:tcPr>
            <w:tcW w:w="1440" w:type="dxa"/>
            <w:hideMark/>
          </w:tcPr>
          <w:p w14:paraId="2E38EC21" w14:textId="77777777" w:rsidR="00C55FC2" w:rsidRDefault="00EB4CD1" w:rsidP="0036783D">
            <w:pPr>
              <w:jc w:val="center"/>
              <w:rPr>
                <w:rFonts w:ascii="Arial" w:hAnsi="Arial" w:cs="Arial"/>
                <w:b w:val="0"/>
                <w:bCs w:val="0"/>
                <w:color w:val="000000" w:themeColor="text1"/>
                <w:sz w:val="18"/>
                <w:szCs w:val="18"/>
              </w:rPr>
            </w:pPr>
            <w:r w:rsidRPr="00342194">
              <w:rPr>
                <w:rFonts w:ascii="Arial" w:hAnsi="Arial" w:cs="Arial"/>
                <w:color w:val="000000" w:themeColor="text1"/>
                <w:sz w:val="18"/>
                <w:szCs w:val="18"/>
              </w:rPr>
              <w:t>WD</w:t>
            </w:r>
            <w:r w:rsidRPr="00342194">
              <w:rPr>
                <w:rFonts w:ascii="Arial" w:hAnsi="Arial" w:cs="Arial"/>
                <w:i/>
                <w:iCs/>
                <w:color w:val="000000" w:themeColor="text1"/>
                <w:sz w:val="18"/>
                <w:szCs w:val="18"/>
              </w:rPr>
              <w:t xml:space="preserve"> vs</w:t>
            </w:r>
            <w:r w:rsidRPr="00342194">
              <w:rPr>
                <w:rFonts w:ascii="Arial" w:hAnsi="Arial" w:cs="Arial"/>
                <w:color w:val="000000" w:themeColor="text1"/>
                <w:sz w:val="18"/>
                <w:szCs w:val="18"/>
              </w:rPr>
              <w:t>. CD</w:t>
            </w:r>
            <w:r w:rsidR="00C55FC2">
              <w:rPr>
                <w:rFonts w:ascii="Arial" w:hAnsi="Arial" w:cs="Arial"/>
                <w:color w:val="000000" w:themeColor="text1"/>
                <w:sz w:val="18"/>
                <w:szCs w:val="18"/>
              </w:rPr>
              <w:t xml:space="preserve"> </w:t>
            </w:r>
          </w:p>
          <w:p w14:paraId="5B59B81D" w14:textId="13960246" w:rsidR="00EB4CD1" w:rsidRPr="00342194" w:rsidRDefault="0048425B" w:rsidP="0036783D">
            <w:pPr>
              <w:jc w:val="center"/>
              <w:rPr>
                <w:rFonts w:ascii="Arial" w:hAnsi="Arial" w:cs="Arial"/>
                <w:b w:val="0"/>
                <w:bCs w:val="0"/>
                <w:color w:val="000000" w:themeColor="text1"/>
                <w:sz w:val="18"/>
                <w:szCs w:val="18"/>
              </w:rPr>
            </w:pPr>
            <w:r>
              <w:rPr>
                <w:rFonts w:ascii="Arial" w:hAnsi="Arial" w:cs="Arial"/>
                <w:color w:val="000000" w:themeColor="text1"/>
                <w:sz w:val="18"/>
                <w:szCs w:val="18"/>
              </w:rPr>
              <w:t>(WT)</w:t>
            </w:r>
          </w:p>
        </w:tc>
        <w:tc>
          <w:tcPr>
            <w:tcW w:w="4770" w:type="dxa"/>
          </w:tcPr>
          <w:p w14:paraId="64A4DE03" w14:textId="4A3BFB38" w:rsidR="00EB4CD1" w:rsidRPr="00342194" w:rsidRDefault="00EB4CD1" w:rsidP="00CC1C18">
            <w:pPr>
              <w:jc w:val="center"/>
              <w:rPr>
                <w:rFonts w:ascii="Arial" w:hAnsi="Arial" w:cs="Arial"/>
                <w:color w:val="000000" w:themeColor="text1"/>
                <w:sz w:val="18"/>
                <w:szCs w:val="18"/>
              </w:rPr>
            </w:pPr>
            <w:r w:rsidRPr="00342194">
              <w:rPr>
                <w:rFonts w:ascii="Arial" w:hAnsi="Arial" w:cs="Arial"/>
                <w:color w:val="000000" w:themeColor="text1"/>
                <w:sz w:val="18"/>
                <w:szCs w:val="18"/>
              </w:rPr>
              <w:t>Function</w:t>
            </w:r>
          </w:p>
        </w:tc>
      </w:tr>
      <w:tr w:rsidR="00342194" w:rsidRPr="00342194" w14:paraId="75859798" w14:textId="23E5FA0D" w:rsidTr="004C68A9">
        <w:trPr>
          <w:cnfStyle w:val="000000100000" w:firstRow="0" w:lastRow="0" w:firstColumn="0" w:lastColumn="0" w:oddVBand="0" w:evenVBand="0" w:oddHBand="1" w:evenHBand="0" w:firstRowFirstColumn="0" w:firstRowLastColumn="0" w:lastRowFirstColumn="0" w:lastRowLastColumn="0"/>
          <w:trHeight w:val="300"/>
          <w:jc w:val="center"/>
        </w:trPr>
        <w:tc>
          <w:tcPr>
            <w:tcW w:w="1890" w:type="dxa"/>
            <w:vAlign w:val="center"/>
            <w:hideMark/>
          </w:tcPr>
          <w:p w14:paraId="73707087" w14:textId="540FDB08" w:rsidR="00677B9C" w:rsidRPr="00342194" w:rsidRDefault="00677B9C" w:rsidP="00677B9C">
            <w:pPr>
              <w:rPr>
                <w:rFonts w:ascii="Arial" w:hAnsi="Arial" w:cs="Arial"/>
                <w:i/>
                <w:iCs/>
                <w:color w:val="000000" w:themeColor="text1"/>
                <w:sz w:val="20"/>
                <w:szCs w:val="20"/>
              </w:rPr>
            </w:pPr>
            <w:r w:rsidRPr="00342194">
              <w:rPr>
                <w:rFonts w:ascii="Arial" w:hAnsi="Arial" w:cs="Arial"/>
                <w:i/>
                <w:iCs/>
                <w:color w:val="000000" w:themeColor="text1"/>
                <w:kern w:val="24"/>
                <w:sz w:val="20"/>
                <w:szCs w:val="20"/>
              </w:rPr>
              <w:t>Adam11</w:t>
            </w:r>
          </w:p>
        </w:tc>
        <w:tc>
          <w:tcPr>
            <w:tcW w:w="2970" w:type="dxa"/>
          </w:tcPr>
          <w:p w14:paraId="41649246" w14:textId="593859A6" w:rsidR="00677B9C" w:rsidRPr="00342194" w:rsidRDefault="00462870" w:rsidP="00677B9C">
            <w:pPr>
              <w:jc w:val="center"/>
              <w:rPr>
                <w:rFonts w:ascii="Arial" w:hAnsi="Arial" w:cs="Arial"/>
                <w:color w:val="000000" w:themeColor="text1"/>
                <w:sz w:val="18"/>
                <w:szCs w:val="18"/>
              </w:rPr>
            </w:pPr>
            <w:r w:rsidRPr="00462870">
              <w:rPr>
                <w:rFonts w:ascii="Arial" w:hAnsi="Arial" w:cs="Arial"/>
                <w:color w:val="000000" w:themeColor="text1"/>
                <w:sz w:val="18"/>
                <w:szCs w:val="18"/>
              </w:rPr>
              <w:t>a disintegrin and metallopeptidase domain 11</w:t>
            </w:r>
          </w:p>
        </w:tc>
        <w:tc>
          <w:tcPr>
            <w:tcW w:w="1440" w:type="dxa"/>
            <w:hideMark/>
          </w:tcPr>
          <w:p w14:paraId="3B99EC12" w14:textId="0C4EAD8C" w:rsidR="00677B9C" w:rsidRPr="00342194" w:rsidRDefault="00677B9C" w:rsidP="00677B9C">
            <w:pPr>
              <w:jc w:val="center"/>
              <w:rPr>
                <w:rFonts w:ascii="Arial" w:hAnsi="Arial" w:cs="Arial"/>
                <w:color w:val="000000" w:themeColor="text1"/>
                <w:sz w:val="18"/>
                <w:szCs w:val="18"/>
              </w:rPr>
            </w:pPr>
            <w:r w:rsidRPr="00342194">
              <w:rPr>
                <w:rFonts w:ascii="Arial" w:hAnsi="Arial" w:cs="Arial"/>
                <w:color w:val="000000" w:themeColor="text1"/>
                <w:sz w:val="18"/>
                <w:szCs w:val="18"/>
              </w:rPr>
              <w:t>Up</w:t>
            </w:r>
          </w:p>
        </w:tc>
        <w:tc>
          <w:tcPr>
            <w:tcW w:w="4770" w:type="dxa"/>
          </w:tcPr>
          <w:p w14:paraId="48B679D9" w14:textId="4B7B69DB" w:rsidR="00677B9C" w:rsidRPr="00342194" w:rsidRDefault="005C23E3" w:rsidP="00677B9C">
            <w:pPr>
              <w:jc w:val="center"/>
              <w:rPr>
                <w:rFonts w:ascii="Arial" w:hAnsi="Arial" w:cs="Arial"/>
                <w:color w:val="000000" w:themeColor="text1"/>
                <w:sz w:val="18"/>
                <w:szCs w:val="18"/>
              </w:rPr>
            </w:pPr>
            <w:r w:rsidRPr="00342194">
              <w:rPr>
                <w:rFonts w:ascii="Arial" w:hAnsi="Arial" w:cs="Arial"/>
                <w:color w:val="000000" w:themeColor="text1"/>
                <w:sz w:val="18"/>
                <w:szCs w:val="18"/>
              </w:rPr>
              <w:t xml:space="preserve">Involved in </w:t>
            </w:r>
            <w:r w:rsidR="00365902" w:rsidRPr="00342194">
              <w:rPr>
                <w:rFonts w:ascii="Arial" w:hAnsi="Arial" w:cs="Arial"/>
                <w:color w:val="000000" w:themeColor="text1"/>
                <w:sz w:val="18"/>
                <w:szCs w:val="18"/>
              </w:rPr>
              <w:t>cell-cell and cell-matrix interactions, including fertilization, muscle development, and neurogenesis</w:t>
            </w:r>
          </w:p>
        </w:tc>
      </w:tr>
      <w:tr w:rsidR="00342194" w:rsidRPr="00342194" w14:paraId="1D06D811" w14:textId="1B6D4B5B" w:rsidTr="004C68A9">
        <w:trPr>
          <w:trHeight w:val="300"/>
          <w:jc w:val="center"/>
        </w:trPr>
        <w:tc>
          <w:tcPr>
            <w:tcW w:w="1890" w:type="dxa"/>
            <w:vAlign w:val="center"/>
            <w:hideMark/>
          </w:tcPr>
          <w:p w14:paraId="2115910A" w14:textId="7F52A110" w:rsidR="00677B9C" w:rsidRPr="00342194" w:rsidRDefault="00677B9C" w:rsidP="00677B9C">
            <w:pPr>
              <w:rPr>
                <w:rFonts w:ascii="Arial" w:hAnsi="Arial" w:cs="Arial"/>
                <w:i/>
                <w:iCs/>
                <w:color w:val="000000" w:themeColor="text1"/>
                <w:sz w:val="20"/>
                <w:szCs w:val="20"/>
              </w:rPr>
            </w:pPr>
            <w:r w:rsidRPr="00342194">
              <w:rPr>
                <w:rFonts w:ascii="Arial" w:hAnsi="Arial" w:cs="Arial"/>
                <w:i/>
                <w:iCs/>
                <w:color w:val="000000" w:themeColor="text1"/>
                <w:kern w:val="24"/>
                <w:sz w:val="20"/>
                <w:szCs w:val="20"/>
              </w:rPr>
              <w:t>Cyp3a11</w:t>
            </w:r>
          </w:p>
        </w:tc>
        <w:tc>
          <w:tcPr>
            <w:tcW w:w="2970" w:type="dxa"/>
          </w:tcPr>
          <w:p w14:paraId="70FFB16E" w14:textId="25D9F89D" w:rsidR="00677B9C" w:rsidRPr="00342194" w:rsidRDefault="00976C22" w:rsidP="00677B9C">
            <w:pPr>
              <w:jc w:val="center"/>
              <w:rPr>
                <w:rFonts w:ascii="Arial" w:hAnsi="Arial" w:cs="Arial"/>
                <w:color w:val="000000" w:themeColor="text1"/>
                <w:sz w:val="18"/>
                <w:szCs w:val="18"/>
              </w:rPr>
            </w:pPr>
            <w:r>
              <w:rPr>
                <w:rFonts w:ascii="Arial" w:hAnsi="Arial" w:cs="Arial"/>
                <w:color w:val="000000" w:themeColor="text1"/>
                <w:sz w:val="18"/>
                <w:szCs w:val="18"/>
              </w:rPr>
              <w:t>c</w:t>
            </w:r>
            <w:r w:rsidR="00917209" w:rsidRPr="00342194">
              <w:rPr>
                <w:rFonts w:ascii="Arial" w:hAnsi="Arial" w:cs="Arial"/>
                <w:color w:val="000000" w:themeColor="text1"/>
                <w:sz w:val="18"/>
                <w:szCs w:val="18"/>
              </w:rPr>
              <w:t>ytochrome P450, family 3, subfamily a, polypeptide 11</w:t>
            </w:r>
          </w:p>
        </w:tc>
        <w:tc>
          <w:tcPr>
            <w:tcW w:w="1440" w:type="dxa"/>
            <w:hideMark/>
          </w:tcPr>
          <w:p w14:paraId="5369F8FC" w14:textId="4A4C6D08" w:rsidR="00677B9C" w:rsidRPr="00342194" w:rsidRDefault="00677B9C" w:rsidP="00677B9C">
            <w:pPr>
              <w:jc w:val="center"/>
              <w:rPr>
                <w:rFonts w:ascii="Arial" w:hAnsi="Arial" w:cs="Arial"/>
                <w:color w:val="000000" w:themeColor="text1"/>
                <w:sz w:val="18"/>
                <w:szCs w:val="18"/>
              </w:rPr>
            </w:pPr>
            <w:r w:rsidRPr="00342194">
              <w:rPr>
                <w:rFonts w:ascii="Arial" w:hAnsi="Arial" w:cs="Arial"/>
                <w:color w:val="000000" w:themeColor="text1"/>
                <w:sz w:val="18"/>
                <w:szCs w:val="18"/>
              </w:rPr>
              <w:t>Up</w:t>
            </w:r>
          </w:p>
        </w:tc>
        <w:tc>
          <w:tcPr>
            <w:tcW w:w="4770" w:type="dxa"/>
          </w:tcPr>
          <w:p w14:paraId="4AF0AD83" w14:textId="2AF7885F" w:rsidR="00677B9C" w:rsidRPr="00342194" w:rsidRDefault="000319D8" w:rsidP="00677B9C">
            <w:pPr>
              <w:jc w:val="center"/>
              <w:rPr>
                <w:rFonts w:ascii="Arial" w:hAnsi="Arial" w:cs="Arial"/>
                <w:color w:val="000000" w:themeColor="text1"/>
                <w:sz w:val="18"/>
                <w:szCs w:val="18"/>
              </w:rPr>
            </w:pPr>
            <w:r w:rsidRPr="00342194">
              <w:rPr>
                <w:rFonts w:ascii="Arial" w:hAnsi="Arial" w:cs="Arial"/>
                <w:color w:val="000000" w:themeColor="text1"/>
                <w:sz w:val="18"/>
                <w:szCs w:val="18"/>
              </w:rPr>
              <w:t xml:space="preserve"> </w:t>
            </w:r>
            <w:r w:rsidR="00BD0053" w:rsidRPr="00342194">
              <w:rPr>
                <w:rFonts w:ascii="Arial" w:hAnsi="Arial" w:cs="Arial"/>
                <w:color w:val="000000" w:themeColor="text1"/>
                <w:sz w:val="18"/>
                <w:szCs w:val="18"/>
              </w:rPr>
              <w:t>O</w:t>
            </w:r>
            <w:r w:rsidR="00CA7143" w:rsidRPr="00342194">
              <w:rPr>
                <w:rFonts w:ascii="Arial" w:hAnsi="Arial" w:cs="Arial"/>
                <w:color w:val="000000" w:themeColor="text1"/>
                <w:sz w:val="18"/>
                <w:szCs w:val="18"/>
              </w:rPr>
              <w:t>xidation-reduction process</w:t>
            </w:r>
          </w:p>
        </w:tc>
      </w:tr>
      <w:tr w:rsidR="00342194" w:rsidRPr="00342194" w14:paraId="46687B44" w14:textId="0E3D510F" w:rsidTr="004C68A9">
        <w:trPr>
          <w:cnfStyle w:val="000000100000" w:firstRow="0" w:lastRow="0" w:firstColumn="0" w:lastColumn="0" w:oddVBand="0" w:evenVBand="0" w:oddHBand="1" w:evenHBand="0" w:firstRowFirstColumn="0" w:firstRowLastColumn="0" w:lastRowFirstColumn="0" w:lastRowLastColumn="0"/>
          <w:trHeight w:val="300"/>
          <w:jc w:val="center"/>
        </w:trPr>
        <w:tc>
          <w:tcPr>
            <w:tcW w:w="1890" w:type="dxa"/>
            <w:vAlign w:val="center"/>
            <w:hideMark/>
          </w:tcPr>
          <w:p w14:paraId="2A9BC3F1" w14:textId="1FF9D6E1" w:rsidR="00677B9C" w:rsidRPr="00342194" w:rsidRDefault="00677B9C" w:rsidP="00677B9C">
            <w:pPr>
              <w:rPr>
                <w:rFonts w:ascii="Arial" w:hAnsi="Arial" w:cs="Arial"/>
                <w:i/>
                <w:iCs/>
                <w:color w:val="000000" w:themeColor="text1"/>
                <w:sz w:val="20"/>
                <w:szCs w:val="20"/>
              </w:rPr>
            </w:pPr>
            <w:r w:rsidRPr="00342194">
              <w:rPr>
                <w:rFonts w:ascii="Arial" w:hAnsi="Arial" w:cs="Arial"/>
                <w:i/>
                <w:iCs/>
                <w:color w:val="000000" w:themeColor="text1"/>
                <w:kern w:val="24"/>
                <w:sz w:val="20"/>
                <w:szCs w:val="20"/>
              </w:rPr>
              <w:t>Gramd1b</w:t>
            </w:r>
          </w:p>
        </w:tc>
        <w:tc>
          <w:tcPr>
            <w:tcW w:w="2970" w:type="dxa"/>
          </w:tcPr>
          <w:p w14:paraId="635539EE" w14:textId="1250EDE5" w:rsidR="00677B9C" w:rsidRPr="00342194" w:rsidRDefault="00BE35CF" w:rsidP="00BE35CF">
            <w:pPr>
              <w:jc w:val="center"/>
              <w:rPr>
                <w:rFonts w:ascii="Arial" w:hAnsi="Arial" w:cs="Arial"/>
                <w:color w:val="000000" w:themeColor="text1"/>
                <w:sz w:val="18"/>
                <w:szCs w:val="18"/>
              </w:rPr>
            </w:pPr>
            <w:r w:rsidRPr="00342194">
              <w:rPr>
                <w:rFonts w:ascii="Arial" w:hAnsi="Arial" w:cs="Arial"/>
                <w:color w:val="000000" w:themeColor="text1"/>
                <w:sz w:val="18"/>
                <w:szCs w:val="18"/>
              </w:rPr>
              <w:t>GRAM domain containing 1B</w:t>
            </w:r>
          </w:p>
        </w:tc>
        <w:tc>
          <w:tcPr>
            <w:tcW w:w="1440" w:type="dxa"/>
            <w:hideMark/>
          </w:tcPr>
          <w:p w14:paraId="34B8BE22" w14:textId="1C46CDE3" w:rsidR="00677B9C" w:rsidRPr="00342194" w:rsidRDefault="00677B9C" w:rsidP="00677B9C">
            <w:pPr>
              <w:jc w:val="center"/>
              <w:rPr>
                <w:rFonts w:ascii="Arial" w:hAnsi="Arial" w:cs="Arial"/>
                <w:color w:val="000000" w:themeColor="text1"/>
                <w:sz w:val="18"/>
                <w:szCs w:val="18"/>
              </w:rPr>
            </w:pPr>
            <w:r w:rsidRPr="00342194">
              <w:rPr>
                <w:rFonts w:ascii="Arial" w:hAnsi="Arial" w:cs="Arial"/>
                <w:color w:val="000000" w:themeColor="text1"/>
                <w:sz w:val="18"/>
                <w:szCs w:val="18"/>
              </w:rPr>
              <w:t>Up</w:t>
            </w:r>
          </w:p>
        </w:tc>
        <w:tc>
          <w:tcPr>
            <w:tcW w:w="4770" w:type="dxa"/>
          </w:tcPr>
          <w:p w14:paraId="615B7773" w14:textId="2D9C0CF2" w:rsidR="00677B9C" w:rsidRPr="00342194" w:rsidRDefault="000319D8" w:rsidP="00677B9C">
            <w:pPr>
              <w:jc w:val="center"/>
              <w:rPr>
                <w:rFonts w:ascii="Arial" w:hAnsi="Arial" w:cs="Arial"/>
                <w:color w:val="000000" w:themeColor="text1"/>
                <w:sz w:val="18"/>
                <w:szCs w:val="18"/>
              </w:rPr>
            </w:pPr>
            <w:r w:rsidRPr="00342194">
              <w:rPr>
                <w:rFonts w:ascii="Arial" w:hAnsi="Arial" w:cs="Arial"/>
                <w:color w:val="000000" w:themeColor="text1"/>
                <w:sz w:val="18"/>
                <w:szCs w:val="18"/>
              </w:rPr>
              <w:t>Cholesterol transporter that mediates non-vesicular transport of cholesterol from the plasma membrane to the endoplasmic reticulum</w:t>
            </w:r>
          </w:p>
        </w:tc>
      </w:tr>
      <w:tr w:rsidR="00342194" w:rsidRPr="00342194" w14:paraId="35326B85" w14:textId="0D02702A" w:rsidTr="004C68A9">
        <w:trPr>
          <w:trHeight w:val="300"/>
          <w:jc w:val="center"/>
        </w:trPr>
        <w:tc>
          <w:tcPr>
            <w:tcW w:w="1890" w:type="dxa"/>
            <w:vAlign w:val="center"/>
            <w:hideMark/>
          </w:tcPr>
          <w:p w14:paraId="314DC0E3" w14:textId="4EB53726" w:rsidR="00677B9C" w:rsidRPr="00342194" w:rsidRDefault="00677B9C" w:rsidP="00677B9C">
            <w:pPr>
              <w:rPr>
                <w:rFonts w:ascii="Arial" w:hAnsi="Arial" w:cs="Arial"/>
                <w:i/>
                <w:iCs/>
                <w:color w:val="000000" w:themeColor="text1"/>
                <w:sz w:val="20"/>
                <w:szCs w:val="20"/>
              </w:rPr>
            </w:pPr>
            <w:r w:rsidRPr="00342194">
              <w:rPr>
                <w:rFonts w:ascii="Arial" w:hAnsi="Arial" w:cs="Arial"/>
                <w:i/>
                <w:iCs/>
                <w:color w:val="000000" w:themeColor="text1"/>
                <w:kern w:val="24"/>
                <w:sz w:val="20"/>
                <w:szCs w:val="20"/>
              </w:rPr>
              <w:t>Cyp3a59</w:t>
            </w:r>
          </w:p>
        </w:tc>
        <w:tc>
          <w:tcPr>
            <w:tcW w:w="2970" w:type="dxa"/>
          </w:tcPr>
          <w:p w14:paraId="22AA89FA" w14:textId="07B63403" w:rsidR="00677B9C" w:rsidRPr="00342194" w:rsidRDefault="00976C22" w:rsidP="00677B9C">
            <w:pPr>
              <w:jc w:val="center"/>
              <w:rPr>
                <w:rFonts w:ascii="Arial" w:hAnsi="Arial" w:cs="Arial"/>
                <w:color w:val="000000" w:themeColor="text1"/>
                <w:sz w:val="18"/>
                <w:szCs w:val="18"/>
              </w:rPr>
            </w:pPr>
            <w:r>
              <w:rPr>
                <w:rFonts w:ascii="Arial" w:hAnsi="Arial" w:cs="Arial"/>
                <w:color w:val="000000" w:themeColor="text1"/>
                <w:sz w:val="18"/>
                <w:szCs w:val="18"/>
              </w:rPr>
              <w:t>c</w:t>
            </w:r>
            <w:r w:rsidR="00917209" w:rsidRPr="00342194">
              <w:rPr>
                <w:rFonts w:ascii="Arial" w:hAnsi="Arial" w:cs="Arial"/>
                <w:color w:val="000000" w:themeColor="text1"/>
                <w:sz w:val="18"/>
                <w:szCs w:val="18"/>
              </w:rPr>
              <w:t>ytochrome P450, family 3, subfamily a, polypeptide 59</w:t>
            </w:r>
          </w:p>
        </w:tc>
        <w:tc>
          <w:tcPr>
            <w:tcW w:w="1440" w:type="dxa"/>
            <w:hideMark/>
          </w:tcPr>
          <w:p w14:paraId="0EED8E7F" w14:textId="579C4FB4" w:rsidR="00677B9C" w:rsidRPr="00342194" w:rsidRDefault="00677B9C" w:rsidP="00677B9C">
            <w:pPr>
              <w:jc w:val="center"/>
              <w:rPr>
                <w:rFonts w:ascii="Arial" w:hAnsi="Arial" w:cs="Arial"/>
                <w:color w:val="000000" w:themeColor="text1"/>
                <w:sz w:val="18"/>
                <w:szCs w:val="18"/>
              </w:rPr>
            </w:pPr>
            <w:r w:rsidRPr="00342194">
              <w:rPr>
                <w:rFonts w:ascii="Arial" w:hAnsi="Arial" w:cs="Arial"/>
                <w:color w:val="000000" w:themeColor="text1"/>
                <w:sz w:val="18"/>
                <w:szCs w:val="18"/>
              </w:rPr>
              <w:t>Up</w:t>
            </w:r>
          </w:p>
        </w:tc>
        <w:tc>
          <w:tcPr>
            <w:tcW w:w="4770" w:type="dxa"/>
          </w:tcPr>
          <w:p w14:paraId="3195B8A0" w14:textId="6B142A17" w:rsidR="00677B9C" w:rsidRPr="00342194" w:rsidRDefault="00BD0053" w:rsidP="00677B9C">
            <w:pPr>
              <w:jc w:val="center"/>
              <w:rPr>
                <w:rFonts w:ascii="Arial" w:hAnsi="Arial" w:cs="Arial"/>
                <w:color w:val="000000" w:themeColor="text1"/>
                <w:sz w:val="18"/>
                <w:szCs w:val="18"/>
              </w:rPr>
            </w:pPr>
            <w:r w:rsidRPr="00342194">
              <w:rPr>
                <w:rFonts w:ascii="Arial" w:hAnsi="Arial" w:cs="Arial"/>
                <w:color w:val="000000" w:themeColor="text1"/>
                <w:sz w:val="18"/>
                <w:szCs w:val="18"/>
              </w:rPr>
              <w:t>I</w:t>
            </w:r>
            <w:r w:rsidR="00AE47F1" w:rsidRPr="00342194">
              <w:rPr>
                <w:rFonts w:ascii="Arial" w:hAnsi="Arial" w:cs="Arial"/>
                <w:color w:val="000000" w:themeColor="text1"/>
                <w:sz w:val="18"/>
                <w:szCs w:val="18"/>
              </w:rPr>
              <w:t>ron ion binding; oxidation-reduction process</w:t>
            </w:r>
          </w:p>
        </w:tc>
      </w:tr>
      <w:tr w:rsidR="00342194" w:rsidRPr="00342194" w14:paraId="7A5AE688" w14:textId="57D8A2E6" w:rsidTr="004C68A9">
        <w:trPr>
          <w:cnfStyle w:val="000000100000" w:firstRow="0" w:lastRow="0" w:firstColumn="0" w:lastColumn="0" w:oddVBand="0" w:evenVBand="0" w:oddHBand="1" w:evenHBand="0" w:firstRowFirstColumn="0" w:firstRowLastColumn="0" w:lastRowFirstColumn="0" w:lastRowLastColumn="0"/>
          <w:trHeight w:val="300"/>
          <w:jc w:val="center"/>
        </w:trPr>
        <w:tc>
          <w:tcPr>
            <w:tcW w:w="1890" w:type="dxa"/>
            <w:vAlign w:val="center"/>
            <w:hideMark/>
          </w:tcPr>
          <w:p w14:paraId="6A53A5F4" w14:textId="19119C9A" w:rsidR="00677B9C" w:rsidRPr="00342194" w:rsidRDefault="00677B9C" w:rsidP="00677B9C">
            <w:pPr>
              <w:rPr>
                <w:rFonts w:ascii="Arial" w:hAnsi="Arial" w:cs="Arial"/>
                <w:i/>
                <w:iCs/>
                <w:color w:val="000000" w:themeColor="text1"/>
                <w:sz w:val="20"/>
                <w:szCs w:val="20"/>
              </w:rPr>
            </w:pPr>
            <w:r w:rsidRPr="00342194">
              <w:rPr>
                <w:rFonts w:ascii="Arial" w:hAnsi="Arial" w:cs="Arial"/>
                <w:i/>
                <w:iCs/>
                <w:color w:val="000000" w:themeColor="text1"/>
                <w:kern w:val="24"/>
                <w:sz w:val="20"/>
                <w:szCs w:val="20"/>
              </w:rPr>
              <w:t>Orm3</w:t>
            </w:r>
          </w:p>
        </w:tc>
        <w:tc>
          <w:tcPr>
            <w:tcW w:w="2970" w:type="dxa"/>
          </w:tcPr>
          <w:p w14:paraId="49972EBB" w14:textId="3F6520D7" w:rsidR="00677B9C" w:rsidRPr="00342194" w:rsidRDefault="00976C22" w:rsidP="00677B9C">
            <w:pPr>
              <w:jc w:val="center"/>
              <w:rPr>
                <w:rFonts w:ascii="Arial" w:hAnsi="Arial" w:cs="Arial"/>
                <w:color w:val="000000" w:themeColor="text1"/>
                <w:sz w:val="18"/>
                <w:szCs w:val="18"/>
              </w:rPr>
            </w:pPr>
            <w:r>
              <w:rPr>
                <w:rFonts w:ascii="Arial" w:hAnsi="Arial" w:cs="Arial"/>
                <w:color w:val="000000" w:themeColor="text1"/>
                <w:sz w:val="18"/>
                <w:szCs w:val="18"/>
              </w:rPr>
              <w:t>o</w:t>
            </w:r>
            <w:r w:rsidR="001B242D" w:rsidRPr="00342194">
              <w:rPr>
                <w:rFonts w:ascii="Arial" w:hAnsi="Arial" w:cs="Arial"/>
                <w:color w:val="000000" w:themeColor="text1"/>
                <w:sz w:val="18"/>
                <w:szCs w:val="18"/>
              </w:rPr>
              <w:t>rosomucoid 3</w:t>
            </w:r>
          </w:p>
        </w:tc>
        <w:tc>
          <w:tcPr>
            <w:tcW w:w="1440" w:type="dxa"/>
            <w:hideMark/>
          </w:tcPr>
          <w:p w14:paraId="26127D46" w14:textId="037C10A5" w:rsidR="00677B9C" w:rsidRPr="00342194" w:rsidRDefault="00677B9C" w:rsidP="00677B9C">
            <w:pPr>
              <w:jc w:val="center"/>
              <w:rPr>
                <w:rFonts w:ascii="Arial" w:hAnsi="Arial" w:cs="Arial"/>
                <w:color w:val="000000" w:themeColor="text1"/>
                <w:sz w:val="18"/>
                <w:szCs w:val="18"/>
              </w:rPr>
            </w:pPr>
            <w:r w:rsidRPr="00342194">
              <w:rPr>
                <w:rFonts w:ascii="Arial" w:hAnsi="Arial" w:cs="Arial"/>
                <w:color w:val="000000" w:themeColor="text1"/>
                <w:sz w:val="18"/>
                <w:szCs w:val="18"/>
              </w:rPr>
              <w:t>Up</w:t>
            </w:r>
          </w:p>
        </w:tc>
        <w:tc>
          <w:tcPr>
            <w:tcW w:w="4770" w:type="dxa"/>
          </w:tcPr>
          <w:p w14:paraId="2CEE240D" w14:textId="2D18211C" w:rsidR="00677B9C" w:rsidRPr="00342194" w:rsidRDefault="00BD0053" w:rsidP="00677B9C">
            <w:pPr>
              <w:jc w:val="center"/>
              <w:rPr>
                <w:rFonts w:ascii="Arial" w:hAnsi="Arial" w:cs="Arial"/>
                <w:color w:val="000000" w:themeColor="text1"/>
                <w:sz w:val="18"/>
                <w:szCs w:val="18"/>
              </w:rPr>
            </w:pPr>
            <w:r w:rsidRPr="00342194">
              <w:rPr>
                <w:rFonts w:ascii="Arial" w:hAnsi="Arial" w:cs="Arial"/>
                <w:color w:val="000000" w:themeColor="text1"/>
                <w:sz w:val="18"/>
                <w:szCs w:val="18"/>
              </w:rPr>
              <w:t>R</w:t>
            </w:r>
            <w:r w:rsidR="00BB2319" w:rsidRPr="00342194">
              <w:rPr>
                <w:rFonts w:ascii="Arial" w:hAnsi="Arial" w:cs="Arial"/>
                <w:color w:val="000000" w:themeColor="text1"/>
                <w:sz w:val="18"/>
                <w:szCs w:val="18"/>
              </w:rPr>
              <w:t>egulation of immune system process</w:t>
            </w:r>
          </w:p>
        </w:tc>
      </w:tr>
      <w:tr w:rsidR="00342194" w:rsidRPr="00342194" w14:paraId="3B1F366D" w14:textId="46E9E009" w:rsidTr="004C68A9">
        <w:trPr>
          <w:trHeight w:val="300"/>
          <w:jc w:val="center"/>
        </w:trPr>
        <w:tc>
          <w:tcPr>
            <w:tcW w:w="1890" w:type="dxa"/>
            <w:vAlign w:val="center"/>
            <w:hideMark/>
          </w:tcPr>
          <w:p w14:paraId="0C4AD8AF" w14:textId="53B173B8" w:rsidR="00677B9C" w:rsidRPr="00342194" w:rsidRDefault="00677B9C" w:rsidP="00677B9C">
            <w:pPr>
              <w:rPr>
                <w:rFonts w:ascii="Arial" w:hAnsi="Arial" w:cs="Arial"/>
                <w:i/>
                <w:iCs/>
                <w:color w:val="000000" w:themeColor="text1"/>
                <w:sz w:val="20"/>
                <w:szCs w:val="20"/>
              </w:rPr>
            </w:pPr>
            <w:r w:rsidRPr="00342194">
              <w:rPr>
                <w:rFonts w:ascii="Arial" w:hAnsi="Arial" w:cs="Arial"/>
                <w:i/>
                <w:iCs/>
                <w:color w:val="000000" w:themeColor="text1"/>
                <w:kern w:val="24"/>
                <w:sz w:val="20"/>
                <w:szCs w:val="20"/>
              </w:rPr>
              <w:t>Pde5a</w:t>
            </w:r>
          </w:p>
        </w:tc>
        <w:tc>
          <w:tcPr>
            <w:tcW w:w="2970" w:type="dxa"/>
          </w:tcPr>
          <w:p w14:paraId="41D7B251" w14:textId="0D204FBA" w:rsidR="00677B9C" w:rsidRPr="00342194" w:rsidRDefault="00083268" w:rsidP="00677B9C">
            <w:pPr>
              <w:jc w:val="center"/>
              <w:rPr>
                <w:rFonts w:ascii="Arial" w:hAnsi="Arial" w:cs="Arial"/>
                <w:color w:val="000000" w:themeColor="text1"/>
                <w:sz w:val="18"/>
                <w:szCs w:val="18"/>
              </w:rPr>
            </w:pPr>
            <w:r>
              <w:rPr>
                <w:rFonts w:ascii="Arial" w:hAnsi="Arial" w:cs="Arial"/>
                <w:color w:val="000000" w:themeColor="text1"/>
                <w:sz w:val="18"/>
                <w:szCs w:val="18"/>
              </w:rPr>
              <w:t>P</w:t>
            </w:r>
            <w:r w:rsidR="00BE35CF" w:rsidRPr="00342194">
              <w:rPr>
                <w:rFonts w:ascii="Arial" w:hAnsi="Arial" w:cs="Arial"/>
                <w:color w:val="000000" w:themeColor="text1"/>
                <w:sz w:val="18"/>
                <w:szCs w:val="18"/>
              </w:rPr>
              <w:t>hosphodiesterase 5A</w:t>
            </w:r>
          </w:p>
        </w:tc>
        <w:tc>
          <w:tcPr>
            <w:tcW w:w="1440" w:type="dxa"/>
            <w:hideMark/>
          </w:tcPr>
          <w:p w14:paraId="2E676CFE" w14:textId="47E89CE4" w:rsidR="00677B9C" w:rsidRPr="00342194" w:rsidRDefault="00677B9C" w:rsidP="00677B9C">
            <w:pPr>
              <w:jc w:val="center"/>
              <w:rPr>
                <w:rFonts w:ascii="Arial" w:hAnsi="Arial" w:cs="Arial"/>
                <w:color w:val="000000" w:themeColor="text1"/>
                <w:sz w:val="18"/>
                <w:szCs w:val="18"/>
              </w:rPr>
            </w:pPr>
            <w:r w:rsidRPr="00342194">
              <w:rPr>
                <w:rFonts w:ascii="Arial" w:hAnsi="Arial" w:cs="Arial"/>
                <w:color w:val="000000" w:themeColor="text1"/>
                <w:sz w:val="18"/>
                <w:szCs w:val="18"/>
              </w:rPr>
              <w:t>Up</w:t>
            </w:r>
          </w:p>
        </w:tc>
        <w:tc>
          <w:tcPr>
            <w:tcW w:w="4770" w:type="dxa"/>
          </w:tcPr>
          <w:p w14:paraId="1544A6E4" w14:textId="305007B8" w:rsidR="00677B9C" w:rsidRPr="00342194" w:rsidRDefault="00796D50" w:rsidP="00677B9C">
            <w:pPr>
              <w:jc w:val="center"/>
              <w:rPr>
                <w:rFonts w:ascii="Arial" w:hAnsi="Arial" w:cs="Arial"/>
                <w:color w:val="000000" w:themeColor="text1"/>
                <w:sz w:val="18"/>
                <w:szCs w:val="18"/>
              </w:rPr>
            </w:pPr>
            <w:r w:rsidRPr="00342194">
              <w:rPr>
                <w:rFonts w:ascii="Arial" w:hAnsi="Arial" w:cs="Arial"/>
                <w:color w:val="000000" w:themeColor="text1"/>
                <w:sz w:val="18"/>
                <w:szCs w:val="18"/>
              </w:rPr>
              <w:t>Purine metabolism; Plays a role in signal transduction by regulating the intracellular concentration of cyclic nucleotides</w:t>
            </w:r>
          </w:p>
        </w:tc>
      </w:tr>
      <w:tr w:rsidR="00342194" w:rsidRPr="00342194" w14:paraId="0FF1EED3" w14:textId="05C348B5" w:rsidTr="004C68A9">
        <w:trPr>
          <w:cnfStyle w:val="000000100000" w:firstRow="0" w:lastRow="0" w:firstColumn="0" w:lastColumn="0" w:oddVBand="0" w:evenVBand="0" w:oddHBand="1" w:evenHBand="0" w:firstRowFirstColumn="0" w:firstRowLastColumn="0" w:lastRowFirstColumn="0" w:lastRowLastColumn="0"/>
          <w:trHeight w:val="300"/>
          <w:jc w:val="center"/>
        </w:trPr>
        <w:tc>
          <w:tcPr>
            <w:tcW w:w="1890" w:type="dxa"/>
            <w:vAlign w:val="center"/>
            <w:hideMark/>
          </w:tcPr>
          <w:p w14:paraId="3777C220" w14:textId="010C903D" w:rsidR="00677B9C" w:rsidRPr="00342194" w:rsidRDefault="00677B9C" w:rsidP="00677B9C">
            <w:pPr>
              <w:rPr>
                <w:rFonts w:ascii="Arial" w:hAnsi="Arial" w:cs="Arial"/>
                <w:i/>
                <w:iCs/>
                <w:color w:val="000000" w:themeColor="text1"/>
                <w:sz w:val="20"/>
                <w:szCs w:val="20"/>
              </w:rPr>
            </w:pPr>
            <w:r w:rsidRPr="00342194">
              <w:rPr>
                <w:rFonts w:ascii="Arial" w:hAnsi="Arial" w:cs="Arial"/>
                <w:i/>
                <w:iCs/>
                <w:color w:val="000000" w:themeColor="text1"/>
                <w:kern w:val="24"/>
                <w:sz w:val="20"/>
                <w:szCs w:val="20"/>
              </w:rPr>
              <w:t>Slc39a4</w:t>
            </w:r>
          </w:p>
        </w:tc>
        <w:tc>
          <w:tcPr>
            <w:tcW w:w="2970" w:type="dxa"/>
          </w:tcPr>
          <w:p w14:paraId="663E9BBA" w14:textId="49264E9A" w:rsidR="00677B9C" w:rsidRPr="00342194" w:rsidRDefault="00C00228" w:rsidP="00677B9C">
            <w:pPr>
              <w:jc w:val="center"/>
              <w:rPr>
                <w:rFonts w:ascii="Arial" w:hAnsi="Arial" w:cs="Arial"/>
                <w:color w:val="000000" w:themeColor="text1"/>
                <w:sz w:val="18"/>
                <w:szCs w:val="18"/>
              </w:rPr>
            </w:pPr>
            <w:r w:rsidRPr="00C00228">
              <w:rPr>
                <w:rFonts w:ascii="Arial" w:hAnsi="Arial" w:cs="Arial"/>
                <w:color w:val="000000" w:themeColor="text1"/>
                <w:sz w:val="18"/>
                <w:szCs w:val="18"/>
              </w:rPr>
              <w:t>solute carrier family 39 (zinc transporter), member 4</w:t>
            </w:r>
          </w:p>
        </w:tc>
        <w:tc>
          <w:tcPr>
            <w:tcW w:w="1440" w:type="dxa"/>
            <w:hideMark/>
          </w:tcPr>
          <w:p w14:paraId="085F06E4" w14:textId="0AE09EF4" w:rsidR="00677B9C" w:rsidRPr="00342194" w:rsidRDefault="00677B9C" w:rsidP="00677B9C">
            <w:pPr>
              <w:jc w:val="center"/>
              <w:rPr>
                <w:rFonts w:ascii="Arial" w:hAnsi="Arial" w:cs="Arial"/>
                <w:color w:val="000000" w:themeColor="text1"/>
                <w:sz w:val="18"/>
                <w:szCs w:val="18"/>
              </w:rPr>
            </w:pPr>
            <w:r w:rsidRPr="00342194">
              <w:rPr>
                <w:rFonts w:ascii="Arial" w:hAnsi="Arial" w:cs="Arial"/>
                <w:color w:val="000000" w:themeColor="text1"/>
                <w:sz w:val="18"/>
                <w:szCs w:val="18"/>
              </w:rPr>
              <w:t>Up</w:t>
            </w:r>
          </w:p>
        </w:tc>
        <w:tc>
          <w:tcPr>
            <w:tcW w:w="4770" w:type="dxa"/>
          </w:tcPr>
          <w:p w14:paraId="2FC8ECFF" w14:textId="5B9CE1C4" w:rsidR="00677B9C" w:rsidRPr="00342194" w:rsidRDefault="00233E32" w:rsidP="00677B9C">
            <w:pPr>
              <w:jc w:val="center"/>
              <w:rPr>
                <w:rFonts w:ascii="Arial" w:hAnsi="Arial" w:cs="Arial"/>
                <w:color w:val="000000" w:themeColor="text1"/>
                <w:sz w:val="18"/>
                <w:szCs w:val="18"/>
              </w:rPr>
            </w:pPr>
            <w:r w:rsidRPr="00342194">
              <w:rPr>
                <w:rFonts w:ascii="Arial" w:hAnsi="Arial" w:cs="Arial"/>
                <w:color w:val="000000" w:themeColor="text1"/>
                <w:sz w:val="18"/>
                <w:szCs w:val="18"/>
              </w:rPr>
              <w:t>Zinc influx into cells by the SLC39 gene family</w:t>
            </w:r>
          </w:p>
        </w:tc>
      </w:tr>
      <w:tr w:rsidR="00342194" w:rsidRPr="00342194" w14:paraId="1C6334A3" w14:textId="4A38B0AD" w:rsidTr="004C68A9">
        <w:trPr>
          <w:trHeight w:val="300"/>
          <w:jc w:val="center"/>
        </w:trPr>
        <w:tc>
          <w:tcPr>
            <w:tcW w:w="1890" w:type="dxa"/>
            <w:vAlign w:val="center"/>
            <w:hideMark/>
          </w:tcPr>
          <w:p w14:paraId="4F63C0DC" w14:textId="37A75B59" w:rsidR="00677B9C" w:rsidRPr="00342194" w:rsidRDefault="00677B9C" w:rsidP="00677B9C">
            <w:pPr>
              <w:rPr>
                <w:rFonts w:ascii="Arial" w:hAnsi="Arial" w:cs="Arial"/>
                <w:i/>
                <w:iCs/>
                <w:color w:val="000000" w:themeColor="text1"/>
                <w:sz w:val="20"/>
                <w:szCs w:val="20"/>
              </w:rPr>
            </w:pPr>
            <w:r w:rsidRPr="00342194">
              <w:rPr>
                <w:rFonts w:ascii="Arial" w:hAnsi="Arial" w:cs="Arial"/>
                <w:i/>
                <w:iCs/>
                <w:color w:val="000000" w:themeColor="text1"/>
                <w:kern w:val="24"/>
                <w:sz w:val="20"/>
                <w:szCs w:val="20"/>
              </w:rPr>
              <w:t>Adgrv1</w:t>
            </w:r>
          </w:p>
        </w:tc>
        <w:tc>
          <w:tcPr>
            <w:tcW w:w="2970" w:type="dxa"/>
          </w:tcPr>
          <w:p w14:paraId="2E32D96C" w14:textId="0AD6F2BC" w:rsidR="00677B9C" w:rsidRPr="00342194" w:rsidRDefault="003A359A" w:rsidP="00677B9C">
            <w:pPr>
              <w:jc w:val="center"/>
              <w:rPr>
                <w:rFonts w:ascii="Arial" w:hAnsi="Arial" w:cs="Arial"/>
                <w:color w:val="000000" w:themeColor="text1"/>
                <w:sz w:val="18"/>
                <w:szCs w:val="18"/>
              </w:rPr>
            </w:pPr>
            <w:r>
              <w:rPr>
                <w:rFonts w:ascii="Arial" w:hAnsi="Arial" w:cs="Arial"/>
                <w:color w:val="000000" w:themeColor="text1"/>
                <w:sz w:val="18"/>
                <w:szCs w:val="18"/>
              </w:rPr>
              <w:t>a</w:t>
            </w:r>
            <w:r w:rsidR="009956BE" w:rsidRPr="00342194">
              <w:rPr>
                <w:rFonts w:ascii="Arial" w:hAnsi="Arial" w:cs="Arial"/>
                <w:color w:val="000000" w:themeColor="text1"/>
                <w:sz w:val="18"/>
                <w:szCs w:val="18"/>
              </w:rPr>
              <w:t>dhesion G protein-coupled receptor V1</w:t>
            </w:r>
          </w:p>
        </w:tc>
        <w:tc>
          <w:tcPr>
            <w:tcW w:w="1440" w:type="dxa"/>
            <w:hideMark/>
          </w:tcPr>
          <w:p w14:paraId="40EA9834" w14:textId="0AE92B68" w:rsidR="00677B9C" w:rsidRPr="00342194" w:rsidRDefault="00677B9C" w:rsidP="00677B9C">
            <w:pPr>
              <w:jc w:val="center"/>
              <w:rPr>
                <w:rFonts w:ascii="Arial" w:hAnsi="Arial" w:cs="Arial"/>
                <w:color w:val="000000" w:themeColor="text1"/>
                <w:sz w:val="18"/>
                <w:szCs w:val="18"/>
              </w:rPr>
            </w:pPr>
            <w:r w:rsidRPr="00342194">
              <w:rPr>
                <w:rFonts w:ascii="Arial" w:hAnsi="Arial" w:cs="Arial"/>
                <w:color w:val="000000" w:themeColor="text1"/>
                <w:sz w:val="18"/>
                <w:szCs w:val="18"/>
              </w:rPr>
              <w:t>Up</w:t>
            </w:r>
          </w:p>
        </w:tc>
        <w:tc>
          <w:tcPr>
            <w:tcW w:w="4770" w:type="dxa"/>
          </w:tcPr>
          <w:p w14:paraId="7BDEC5F8" w14:textId="0439C407" w:rsidR="00677B9C" w:rsidRPr="00342194" w:rsidRDefault="00BD0053" w:rsidP="00677B9C">
            <w:pPr>
              <w:jc w:val="center"/>
              <w:rPr>
                <w:rFonts w:ascii="Arial" w:hAnsi="Arial" w:cs="Arial"/>
                <w:color w:val="000000" w:themeColor="text1"/>
                <w:sz w:val="18"/>
                <w:szCs w:val="18"/>
              </w:rPr>
            </w:pPr>
            <w:r w:rsidRPr="00342194">
              <w:rPr>
                <w:rFonts w:ascii="Arial" w:hAnsi="Arial" w:cs="Arial"/>
                <w:color w:val="000000" w:themeColor="text1"/>
                <w:sz w:val="18"/>
                <w:szCs w:val="18"/>
              </w:rPr>
              <w:t>Implicated in myoclonic epilepsy</w:t>
            </w:r>
          </w:p>
        </w:tc>
      </w:tr>
      <w:tr w:rsidR="00342194" w:rsidRPr="00342194" w14:paraId="5B1F82C3" w14:textId="2C5DB53A" w:rsidTr="004C68A9">
        <w:trPr>
          <w:cnfStyle w:val="000000100000" w:firstRow="0" w:lastRow="0" w:firstColumn="0" w:lastColumn="0" w:oddVBand="0" w:evenVBand="0" w:oddHBand="1" w:evenHBand="0" w:firstRowFirstColumn="0" w:firstRowLastColumn="0" w:lastRowFirstColumn="0" w:lastRowLastColumn="0"/>
          <w:trHeight w:val="300"/>
          <w:jc w:val="center"/>
        </w:trPr>
        <w:tc>
          <w:tcPr>
            <w:tcW w:w="1890" w:type="dxa"/>
            <w:hideMark/>
          </w:tcPr>
          <w:p w14:paraId="24E70CC9" w14:textId="445196FD" w:rsidR="00035A23" w:rsidRPr="00342194" w:rsidRDefault="00035A23" w:rsidP="00035A23">
            <w:pPr>
              <w:rPr>
                <w:rFonts w:ascii="Arial" w:hAnsi="Arial" w:cs="Arial"/>
                <w:i/>
                <w:iCs/>
                <w:color w:val="000000" w:themeColor="text1"/>
                <w:sz w:val="20"/>
                <w:szCs w:val="20"/>
              </w:rPr>
            </w:pPr>
            <w:r w:rsidRPr="00342194">
              <w:rPr>
                <w:rFonts w:ascii="Arial" w:hAnsi="Arial" w:cs="Arial"/>
                <w:i/>
                <w:iCs/>
                <w:color w:val="000000" w:themeColor="text1"/>
                <w:sz w:val="20"/>
                <w:szCs w:val="20"/>
              </w:rPr>
              <w:t>Sqle</w:t>
            </w:r>
          </w:p>
        </w:tc>
        <w:tc>
          <w:tcPr>
            <w:tcW w:w="2970" w:type="dxa"/>
          </w:tcPr>
          <w:p w14:paraId="7A0DBC57" w14:textId="4B15A7E7" w:rsidR="00035A23" w:rsidRPr="00342194" w:rsidRDefault="003A359A" w:rsidP="00035A23">
            <w:pPr>
              <w:jc w:val="center"/>
              <w:rPr>
                <w:rFonts w:ascii="Arial" w:hAnsi="Arial" w:cs="Arial"/>
                <w:color w:val="000000" w:themeColor="text1"/>
                <w:sz w:val="18"/>
                <w:szCs w:val="18"/>
              </w:rPr>
            </w:pPr>
            <w:r>
              <w:rPr>
                <w:rFonts w:ascii="Arial" w:hAnsi="Arial" w:cs="Arial"/>
                <w:color w:val="000000" w:themeColor="text1"/>
                <w:sz w:val="18"/>
                <w:szCs w:val="18"/>
              </w:rPr>
              <w:t>s</w:t>
            </w:r>
            <w:r w:rsidR="00A92DB9" w:rsidRPr="00342194">
              <w:rPr>
                <w:rFonts w:ascii="Arial" w:hAnsi="Arial" w:cs="Arial"/>
                <w:color w:val="000000" w:themeColor="text1"/>
                <w:sz w:val="18"/>
                <w:szCs w:val="18"/>
              </w:rPr>
              <w:t>qualene epoxidase</w:t>
            </w:r>
          </w:p>
        </w:tc>
        <w:tc>
          <w:tcPr>
            <w:tcW w:w="1440" w:type="dxa"/>
            <w:hideMark/>
          </w:tcPr>
          <w:p w14:paraId="4EE23E01" w14:textId="4E30DA52" w:rsidR="00035A23" w:rsidRPr="00342194" w:rsidRDefault="00035A23"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Down</w:t>
            </w:r>
          </w:p>
        </w:tc>
        <w:tc>
          <w:tcPr>
            <w:tcW w:w="4770" w:type="dxa"/>
          </w:tcPr>
          <w:p w14:paraId="21FE4EE9" w14:textId="1C0D9314" w:rsidR="00035A23" w:rsidRPr="00342194" w:rsidRDefault="00171116"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 xml:space="preserve">A </w:t>
            </w:r>
            <w:r w:rsidR="005B4B2E" w:rsidRPr="00342194">
              <w:rPr>
                <w:rFonts w:ascii="Arial" w:hAnsi="Arial" w:cs="Arial"/>
                <w:color w:val="000000" w:themeColor="text1"/>
                <w:sz w:val="18"/>
                <w:szCs w:val="18"/>
              </w:rPr>
              <w:t>k</w:t>
            </w:r>
            <w:r w:rsidRPr="00342194">
              <w:rPr>
                <w:rFonts w:ascii="Arial" w:hAnsi="Arial" w:cs="Arial"/>
                <w:color w:val="000000" w:themeColor="text1"/>
                <w:sz w:val="18"/>
                <w:szCs w:val="18"/>
              </w:rPr>
              <w:t xml:space="preserve">ey </w:t>
            </w:r>
            <w:r w:rsidR="005B4B2E" w:rsidRPr="00342194">
              <w:rPr>
                <w:rFonts w:ascii="Arial" w:hAnsi="Arial" w:cs="Arial"/>
                <w:color w:val="000000" w:themeColor="text1"/>
                <w:sz w:val="18"/>
                <w:szCs w:val="18"/>
              </w:rPr>
              <w:t>e</w:t>
            </w:r>
            <w:r w:rsidRPr="00342194">
              <w:rPr>
                <w:rFonts w:ascii="Arial" w:hAnsi="Arial" w:cs="Arial"/>
                <w:color w:val="000000" w:themeColor="text1"/>
                <w:sz w:val="18"/>
                <w:szCs w:val="18"/>
              </w:rPr>
              <w:t xml:space="preserve">nzyme in </w:t>
            </w:r>
            <w:r w:rsidR="005B4B2E" w:rsidRPr="00342194">
              <w:rPr>
                <w:rFonts w:ascii="Arial" w:hAnsi="Arial" w:cs="Arial"/>
                <w:color w:val="000000" w:themeColor="text1"/>
                <w:sz w:val="18"/>
                <w:szCs w:val="18"/>
              </w:rPr>
              <w:t>c</w:t>
            </w:r>
            <w:r w:rsidRPr="00342194">
              <w:rPr>
                <w:rFonts w:ascii="Arial" w:hAnsi="Arial" w:cs="Arial"/>
                <w:color w:val="000000" w:themeColor="text1"/>
                <w:sz w:val="18"/>
                <w:szCs w:val="18"/>
              </w:rPr>
              <w:t xml:space="preserve">holesterol </w:t>
            </w:r>
            <w:r w:rsidR="005B4B2E" w:rsidRPr="00342194">
              <w:rPr>
                <w:rFonts w:ascii="Arial" w:hAnsi="Arial" w:cs="Arial"/>
                <w:color w:val="000000" w:themeColor="text1"/>
                <w:sz w:val="18"/>
                <w:szCs w:val="18"/>
              </w:rPr>
              <w:t>m</w:t>
            </w:r>
            <w:r w:rsidRPr="00342194">
              <w:rPr>
                <w:rFonts w:ascii="Arial" w:hAnsi="Arial" w:cs="Arial"/>
                <w:color w:val="000000" w:themeColor="text1"/>
                <w:sz w:val="18"/>
                <w:szCs w:val="18"/>
              </w:rPr>
              <w:t>etabolism</w:t>
            </w:r>
          </w:p>
        </w:tc>
      </w:tr>
      <w:tr w:rsidR="00342194" w:rsidRPr="00342194" w14:paraId="0077E234" w14:textId="3425F625" w:rsidTr="004C68A9">
        <w:trPr>
          <w:trHeight w:val="300"/>
          <w:jc w:val="center"/>
        </w:trPr>
        <w:tc>
          <w:tcPr>
            <w:tcW w:w="1890" w:type="dxa"/>
            <w:hideMark/>
          </w:tcPr>
          <w:p w14:paraId="62E85E36" w14:textId="51617D03" w:rsidR="00035A23" w:rsidRPr="00342194" w:rsidRDefault="00035A23" w:rsidP="00035A23">
            <w:pPr>
              <w:rPr>
                <w:rFonts w:ascii="Arial" w:hAnsi="Arial" w:cs="Arial"/>
                <w:i/>
                <w:iCs/>
                <w:color w:val="000000" w:themeColor="text1"/>
                <w:sz w:val="20"/>
                <w:szCs w:val="20"/>
              </w:rPr>
            </w:pPr>
            <w:r w:rsidRPr="00342194">
              <w:rPr>
                <w:rFonts w:ascii="Arial" w:hAnsi="Arial" w:cs="Arial"/>
                <w:i/>
                <w:iCs/>
                <w:color w:val="000000" w:themeColor="text1"/>
                <w:sz w:val="20"/>
                <w:szCs w:val="20"/>
              </w:rPr>
              <w:t>Glra3</w:t>
            </w:r>
          </w:p>
        </w:tc>
        <w:tc>
          <w:tcPr>
            <w:tcW w:w="2970" w:type="dxa"/>
          </w:tcPr>
          <w:p w14:paraId="0C32C778" w14:textId="12A1E407" w:rsidR="00035A23" w:rsidRPr="00342194" w:rsidRDefault="003A359A" w:rsidP="00035A23">
            <w:pPr>
              <w:jc w:val="center"/>
              <w:rPr>
                <w:rFonts w:ascii="Arial" w:hAnsi="Arial" w:cs="Arial"/>
                <w:color w:val="000000" w:themeColor="text1"/>
                <w:sz w:val="18"/>
                <w:szCs w:val="18"/>
              </w:rPr>
            </w:pPr>
            <w:r>
              <w:rPr>
                <w:rFonts w:ascii="Arial" w:hAnsi="Arial" w:cs="Arial"/>
                <w:color w:val="000000" w:themeColor="text1"/>
                <w:sz w:val="18"/>
                <w:szCs w:val="18"/>
              </w:rPr>
              <w:t>g</w:t>
            </w:r>
            <w:r w:rsidR="00E81545" w:rsidRPr="00342194">
              <w:rPr>
                <w:rFonts w:ascii="Arial" w:hAnsi="Arial" w:cs="Arial"/>
                <w:color w:val="000000" w:themeColor="text1"/>
                <w:sz w:val="18"/>
                <w:szCs w:val="18"/>
              </w:rPr>
              <w:t>lycine receptor alpha 3</w:t>
            </w:r>
          </w:p>
        </w:tc>
        <w:tc>
          <w:tcPr>
            <w:tcW w:w="1440" w:type="dxa"/>
            <w:hideMark/>
          </w:tcPr>
          <w:p w14:paraId="077322A0" w14:textId="2026CF38" w:rsidR="00035A23" w:rsidRPr="00342194" w:rsidRDefault="00035A23"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Down</w:t>
            </w:r>
          </w:p>
        </w:tc>
        <w:tc>
          <w:tcPr>
            <w:tcW w:w="4770" w:type="dxa"/>
          </w:tcPr>
          <w:p w14:paraId="2F60B771" w14:textId="1CE90918" w:rsidR="00035A23" w:rsidRPr="00342194" w:rsidRDefault="00473D54" w:rsidP="00035A23">
            <w:pPr>
              <w:jc w:val="center"/>
              <w:rPr>
                <w:rFonts w:ascii="Arial" w:hAnsi="Arial" w:cs="Arial"/>
                <w:color w:val="000000" w:themeColor="text1"/>
                <w:sz w:val="18"/>
                <w:szCs w:val="18"/>
              </w:rPr>
            </w:pPr>
            <w:r>
              <w:rPr>
                <w:rFonts w:ascii="Arial" w:hAnsi="Arial" w:cs="Arial"/>
                <w:color w:val="000000" w:themeColor="text1"/>
                <w:sz w:val="18"/>
                <w:szCs w:val="18"/>
              </w:rPr>
              <w:t>I</w:t>
            </w:r>
            <w:r w:rsidR="0030529D" w:rsidRPr="00342194">
              <w:rPr>
                <w:rFonts w:ascii="Arial" w:hAnsi="Arial" w:cs="Arial"/>
                <w:color w:val="000000" w:themeColor="text1"/>
                <w:sz w:val="18"/>
                <w:szCs w:val="18"/>
              </w:rPr>
              <w:t>on transport</w:t>
            </w:r>
          </w:p>
        </w:tc>
      </w:tr>
      <w:tr w:rsidR="00342194" w:rsidRPr="00342194" w14:paraId="6B227CB3" w14:textId="2C6A4743" w:rsidTr="004C68A9">
        <w:trPr>
          <w:cnfStyle w:val="000000100000" w:firstRow="0" w:lastRow="0" w:firstColumn="0" w:lastColumn="0" w:oddVBand="0" w:evenVBand="0" w:oddHBand="1" w:evenHBand="0" w:firstRowFirstColumn="0" w:firstRowLastColumn="0" w:lastRowFirstColumn="0" w:lastRowLastColumn="0"/>
          <w:trHeight w:val="300"/>
          <w:jc w:val="center"/>
        </w:trPr>
        <w:tc>
          <w:tcPr>
            <w:tcW w:w="1890" w:type="dxa"/>
            <w:hideMark/>
          </w:tcPr>
          <w:p w14:paraId="122D8962" w14:textId="0D43390E" w:rsidR="00035A23" w:rsidRPr="00342194" w:rsidRDefault="00035A23" w:rsidP="00035A23">
            <w:pPr>
              <w:rPr>
                <w:rFonts w:ascii="Arial" w:hAnsi="Arial" w:cs="Arial"/>
                <w:i/>
                <w:iCs/>
                <w:color w:val="000000" w:themeColor="text1"/>
                <w:sz w:val="20"/>
                <w:szCs w:val="20"/>
              </w:rPr>
            </w:pPr>
            <w:r w:rsidRPr="00342194">
              <w:rPr>
                <w:rFonts w:ascii="Arial" w:hAnsi="Arial" w:cs="Arial"/>
                <w:i/>
                <w:iCs/>
                <w:color w:val="000000" w:themeColor="text1"/>
                <w:sz w:val="20"/>
                <w:szCs w:val="20"/>
              </w:rPr>
              <w:t>Srgap3</w:t>
            </w:r>
          </w:p>
        </w:tc>
        <w:tc>
          <w:tcPr>
            <w:tcW w:w="2970" w:type="dxa"/>
          </w:tcPr>
          <w:p w14:paraId="0D545213" w14:textId="042EB6E2" w:rsidR="00035A23" w:rsidRPr="00342194" w:rsidRDefault="00074320"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SLIT-ROBO Rho GTPase activating protein 3</w:t>
            </w:r>
          </w:p>
        </w:tc>
        <w:tc>
          <w:tcPr>
            <w:tcW w:w="1440" w:type="dxa"/>
            <w:hideMark/>
          </w:tcPr>
          <w:p w14:paraId="77FC39AF" w14:textId="76FE16F0" w:rsidR="00035A23" w:rsidRPr="00342194" w:rsidRDefault="006B0E07"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Down</w:t>
            </w:r>
          </w:p>
        </w:tc>
        <w:tc>
          <w:tcPr>
            <w:tcW w:w="4770" w:type="dxa"/>
          </w:tcPr>
          <w:p w14:paraId="043CADAF" w14:textId="0B831643" w:rsidR="00035A23" w:rsidRPr="00342194" w:rsidRDefault="00473D54" w:rsidP="00035A23">
            <w:pPr>
              <w:jc w:val="center"/>
              <w:rPr>
                <w:rFonts w:ascii="Arial" w:hAnsi="Arial" w:cs="Arial"/>
                <w:color w:val="000000" w:themeColor="text1"/>
                <w:sz w:val="18"/>
                <w:szCs w:val="18"/>
              </w:rPr>
            </w:pPr>
            <w:r>
              <w:rPr>
                <w:rFonts w:ascii="Arial" w:hAnsi="Arial" w:cs="Arial"/>
                <w:color w:val="000000" w:themeColor="text1"/>
                <w:sz w:val="18"/>
                <w:szCs w:val="18"/>
              </w:rPr>
              <w:t>S</w:t>
            </w:r>
            <w:r w:rsidR="0030529D" w:rsidRPr="00342194">
              <w:rPr>
                <w:rFonts w:ascii="Arial" w:hAnsi="Arial" w:cs="Arial"/>
                <w:color w:val="000000" w:themeColor="text1"/>
                <w:sz w:val="18"/>
                <w:szCs w:val="18"/>
              </w:rPr>
              <w:t xml:space="preserve">ignal transduction; </w:t>
            </w:r>
            <w:r>
              <w:rPr>
                <w:rFonts w:ascii="Arial" w:hAnsi="Arial" w:cs="Arial"/>
                <w:color w:val="000000" w:themeColor="text1"/>
                <w:sz w:val="18"/>
                <w:szCs w:val="18"/>
              </w:rPr>
              <w:t>P</w:t>
            </w:r>
            <w:r w:rsidR="0030529D" w:rsidRPr="00342194">
              <w:rPr>
                <w:rFonts w:ascii="Arial" w:hAnsi="Arial" w:cs="Arial"/>
                <w:color w:val="000000" w:themeColor="text1"/>
                <w:sz w:val="18"/>
                <w:szCs w:val="18"/>
              </w:rPr>
              <w:t>ositive regulation of GTPase activity</w:t>
            </w:r>
          </w:p>
        </w:tc>
      </w:tr>
      <w:tr w:rsidR="00342194" w:rsidRPr="00342194" w14:paraId="4FC261AD" w14:textId="26DFCBF9" w:rsidTr="004C68A9">
        <w:trPr>
          <w:trHeight w:val="300"/>
          <w:jc w:val="center"/>
        </w:trPr>
        <w:tc>
          <w:tcPr>
            <w:tcW w:w="1890" w:type="dxa"/>
            <w:hideMark/>
          </w:tcPr>
          <w:p w14:paraId="2516C5FB" w14:textId="33C121D2" w:rsidR="00035A23" w:rsidRPr="00342194" w:rsidRDefault="00035A23" w:rsidP="00035A23">
            <w:pPr>
              <w:rPr>
                <w:rFonts w:ascii="Arial" w:hAnsi="Arial" w:cs="Arial"/>
                <w:i/>
                <w:iCs/>
                <w:color w:val="000000" w:themeColor="text1"/>
                <w:sz w:val="20"/>
                <w:szCs w:val="20"/>
              </w:rPr>
            </w:pPr>
            <w:r w:rsidRPr="00342194">
              <w:rPr>
                <w:rFonts w:ascii="Arial" w:hAnsi="Arial" w:cs="Arial"/>
                <w:i/>
                <w:iCs/>
                <w:color w:val="000000" w:themeColor="text1"/>
                <w:sz w:val="20"/>
                <w:szCs w:val="20"/>
              </w:rPr>
              <w:t>D830032E09Rik</w:t>
            </w:r>
          </w:p>
        </w:tc>
        <w:tc>
          <w:tcPr>
            <w:tcW w:w="2970" w:type="dxa"/>
          </w:tcPr>
          <w:p w14:paraId="27723471" w14:textId="063DBEB7" w:rsidR="00035A23" w:rsidRPr="00342194" w:rsidRDefault="00917209"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RIKEN cDNA D830032E09 gene</w:t>
            </w:r>
          </w:p>
        </w:tc>
        <w:tc>
          <w:tcPr>
            <w:tcW w:w="1440" w:type="dxa"/>
            <w:hideMark/>
          </w:tcPr>
          <w:p w14:paraId="75B5F7D6" w14:textId="2D7538B3" w:rsidR="00035A23" w:rsidRPr="00342194" w:rsidRDefault="006B0E07"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Down</w:t>
            </w:r>
          </w:p>
        </w:tc>
        <w:tc>
          <w:tcPr>
            <w:tcW w:w="4770" w:type="dxa"/>
          </w:tcPr>
          <w:p w14:paraId="72A0C82D" w14:textId="0374A5CA" w:rsidR="00035A23" w:rsidRPr="00342194" w:rsidRDefault="00473D54" w:rsidP="00035A23">
            <w:pPr>
              <w:jc w:val="center"/>
              <w:rPr>
                <w:rFonts w:ascii="Arial" w:hAnsi="Arial" w:cs="Arial"/>
                <w:color w:val="000000" w:themeColor="text1"/>
                <w:sz w:val="18"/>
                <w:szCs w:val="18"/>
              </w:rPr>
            </w:pPr>
            <w:r>
              <w:rPr>
                <w:rFonts w:ascii="Arial" w:hAnsi="Arial" w:cs="Arial"/>
                <w:color w:val="000000" w:themeColor="text1"/>
                <w:sz w:val="18"/>
                <w:szCs w:val="18"/>
              </w:rPr>
              <w:t>Unknown</w:t>
            </w:r>
          </w:p>
        </w:tc>
      </w:tr>
      <w:tr w:rsidR="00342194" w:rsidRPr="00342194" w14:paraId="61473C8C" w14:textId="1D2C5372" w:rsidTr="004C68A9">
        <w:trPr>
          <w:cnfStyle w:val="000000100000" w:firstRow="0" w:lastRow="0" w:firstColumn="0" w:lastColumn="0" w:oddVBand="0" w:evenVBand="0" w:oddHBand="1" w:evenHBand="0" w:firstRowFirstColumn="0" w:firstRowLastColumn="0" w:lastRowFirstColumn="0" w:lastRowLastColumn="0"/>
          <w:trHeight w:val="300"/>
          <w:jc w:val="center"/>
        </w:trPr>
        <w:tc>
          <w:tcPr>
            <w:tcW w:w="1890" w:type="dxa"/>
            <w:hideMark/>
          </w:tcPr>
          <w:p w14:paraId="6F29F73F" w14:textId="6577153C" w:rsidR="00035A23" w:rsidRPr="00342194" w:rsidRDefault="00035A23" w:rsidP="00035A23">
            <w:pPr>
              <w:rPr>
                <w:rFonts w:ascii="Arial" w:hAnsi="Arial" w:cs="Arial"/>
                <w:i/>
                <w:iCs/>
                <w:color w:val="000000" w:themeColor="text1"/>
                <w:sz w:val="20"/>
                <w:szCs w:val="20"/>
              </w:rPr>
            </w:pPr>
            <w:r w:rsidRPr="00342194">
              <w:rPr>
                <w:rFonts w:ascii="Arial" w:hAnsi="Arial" w:cs="Arial"/>
                <w:i/>
                <w:iCs/>
                <w:color w:val="000000" w:themeColor="text1"/>
                <w:sz w:val="20"/>
                <w:szCs w:val="20"/>
              </w:rPr>
              <w:t>Mvd</w:t>
            </w:r>
          </w:p>
        </w:tc>
        <w:tc>
          <w:tcPr>
            <w:tcW w:w="2970" w:type="dxa"/>
          </w:tcPr>
          <w:p w14:paraId="73FF0CAC" w14:textId="3DA5C259" w:rsidR="00035A23" w:rsidRPr="00342194" w:rsidRDefault="003A359A" w:rsidP="00035A23">
            <w:pPr>
              <w:jc w:val="center"/>
              <w:rPr>
                <w:rFonts w:ascii="Arial" w:hAnsi="Arial" w:cs="Arial"/>
                <w:color w:val="000000" w:themeColor="text1"/>
                <w:sz w:val="18"/>
                <w:szCs w:val="18"/>
              </w:rPr>
            </w:pPr>
            <w:r>
              <w:rPr>
                <w:rFonts w:ascii="Arial" w:hAnsi="Arial" w:cs="Arial"/>
                <w:color w:val="000000" w:themeColor="text1"/>
                <w:sz w:val="18"/>
                <w:szCs w:val="18"/>
              </w:rPr>
              <w:t>m</w:t>
            </w:r>
            <w:r w:rsidR="00E93744" w:rsidRPr="00342194">
              <w:rPr>
                <w:rFonts w:ascii="Arial" w:hAnsi="Arial" w:cs="Arial"/>
                <w:color w:val="000000" w:themeColor="text1"/>
                <w:sz w:val="18"/>
                <w:szCs w:val="18"/>
              </w:rPr>
              <w:t>evalonate diphosphate decarboxylase</w:t>
            </w:r>
          </w:p>
        </w:tc>
        <w:tc>
          <w:tcPr>
            <w:tcW w:w="1440" w:type="dxa"/>
            <w:hideMark/>
          </w:tcPr>
          <w:p w14:paraId="37FF1E14" w14:textId="5FC2A758" w:rsidR="00035A23" w:rsidRPr="00342194" w:rsidRDefault="006B0E07"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Down</w:t>
            </w:r>
          </w:p>
        </w:tc>
        <w:tc>
          <w:tcPr>
            <w:tcW w:w="4770" w:type="dxa"/>
          </w:tcPr>
          <w:p w14:paraId="488A01DF" w14:textId="1BE68858" w:rsidR="00035A23" w:rsidRPr="00342194" w:rsidRDefault="006541DC"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The enzyme mevalonate pyrophosphate decarboxylase catalyzes the conversion of mevalonate pyrophosphate into isopentenyl pyrophosphate in one of the early steps in cholesterol biosynthesis. It decarboxylates and dehydrates its substrate while hydrolyzing ATP</w:t>
            </w:r>
            <w:r w:rsidR="00661793" w:rsidRPr="00342194">
              <w:rPr>
                <w:rFonts w:ascii="Arial" w:hAnsi="Arial" w:cs="Arial"/>
                <w:color w:val="000000" w:themeColor="text1"/>
                <w:sz w:val="18"/>
                <w:szCs w:val="18"/>
              </w:rPr>
              <w:t>.</w:t>
            </w:r>
          </w:p>
        </w:tc>
      </w:tr>
      <w:tr w:rsidR="00342194" w:rsidRPr="00342194" w14:paraId="0260F148" w14:textId="7176B076" w:rsidTr="004C68A9">
        <w:trPr>
          <w:trHeight w:val="300"/>
          <w:jc w:val="center"/>
        </w:trPr>
        <w:tc>
          <w:tcPr>
            <w:tcW w:w="1890" w:type="dxa"/>
            <w:hideMark/>
          </w:tcPr>
          <w:p w14:paraId="04EAAAAB" w14:textId="74A20179" w:rsidR="00035A23" w:rsidRPr="00342194" w:rsidRDefault="00035A23" w:rsidP="00035A23">
            <w:pPr>
              <w:rPr>
                <w:rFonts w:ascii="Arial" w:hAnsi="Arial" w:cs="Arial"/>
                <w:i/>
                <w:iCs/>
                <w:color w:val="000000" w:themeColor="text1"/>
                <w:sz w:val="20"/>
                <w:szCs w:val="20"/>
              </w:rPr>
            </w:pPr>
            <w:r w:rsidRPr="00342194">
              <w:rPr>
                <w:rFonts w:ascii="Arial" w:hAnsi="Arial" w:cs="Arial"/>
                <w:i/>
                <w:iCs/>
                <w:color w:val="000000" w:themeColor="text1"/>
                <w:sz w:val="20"/>
                <w:szCs w:val="20"/>
              </w:rPr>
              <w:t>Ccdc69</w:t>
            </w:r>
          </w:p>
        </w:tc>
        <w:tc>
          <w:tcPr>
            <w:tcW w:w="2970" w:type="dxa"/>
          </w:tcPr>
          <w:p w14:paraId="0B47DC80" w14:textId="07B0C8E5" w:rsidR="00035A23" w:rsidRPr="00342194" w:rsidRDefault="00903DA7" w:rsidP="00035A23">
            <w:pPr>
              <w:jc w:val="center"/>
              <w:rPr>
                <w:rFonts w:ascii="Arial" w:hAnsi="Arial" w:cs="Arial"/>
                <w:color w:val="000000" w:themeColor="text1"/>
                <w:sz w:val="18"/>
                <w:szCs w:val="18"/>
              </w:rPr>
            </w:pPr>
            <w:r>
              <w:rPr>
                <w:rFonts w:ascii="Arial" w:hAnsi="Arial" w:cs="Arial"/>
                <w:color w:val="000000" w:themeColor="text1"/>
                <w:sz w:val="18"/>
                <w:szCs w:val="18"/>
              </w:rPr>
              <w:t>c</w:t>
            </w:r>
            <w:r w:rsidR="00450A66" w:rsidRPr="00342194">
              <w:rPr>
                <w:rFonts w:ascii="Arial" w:hAnsi="Arial" w:cs="Arial"/>
                <w:color w:val="000000" w:themeColor="text1"/>
                <w:sz w:val="18"/>
                <w:szCs w:val="18"/>
              </w:rPr>
              <w:t>oiled-coil domain containing 69</w:t>
            </w:r>
          </w:p>
        </w:tc>
        <w:tc>
          <w:tcPr>
            <w:tcW w:w="1440" w:type="dxa"/>
            <w:hideMark/>
          </w:tcPr>
          <w:p w14:paraId="39A21380" w14:textId="5210F899" w:rsidR="00035A23" w:rsidRPr="00342194" w:rsidRDefault="006B0E07"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Down</w:t>
            </w:r>
          </w:p>
        </w:tc>
        <w:tc>
          <w:tcPr>
            <w:tcW w:w="4770" w:type="dxa"/>
          </w:tcPr>
          <w:p w14:paraId="715C80A5" w14:textId="623C9C30" w:rsidR="00035A23" w:rsidRPr="00342194" w:rsidRDefault="00CC43A5" w:rsidP="00035A23">
            <w:pPr>
              <w:jc w:val="center"/>
              <w:rPr>
                <w:rFonts w:ascii="Arial" w:hAnsi="Arial" w:cs="Arial"/>
                <w:color w:val="000000" w:themeColor="text1"/>
                <w:sz w:val="18"/>
                <w:szCs w:val="18"/>
              </w:rPr>
            </w:pPr>
            <w:r>
              <w:rPr>
                <w:rFonts w:ascii="Arial" w:hAnsi="Arial" w:cs="Arial"/>
                <w:color w:val="000000" w:themeColor="text1"/>
                <w:sz w:val="18"/>
                <w:szCs w:val="18"/>
              </w:rPr>
              <w:t>M</w:t>
            </w:r>
            <w:r w:rsidRPr="00CC43A5">
              <w:rPr>
                <w:rFonts w:ascii="Arial" w:hAnsi="Arial" w:cs="Arial"/>
                <w:color w:val="000000" w:themeColor="text1"/>
                <w:sz w:val="18"/>
                <w:szCs w:val="18"/>
              </w:rPr>
              <w:t>icrotubule binding</w:t>
            </w:r>
            <w:r w:rsidR="00F637B9">
              <w:rPr>
                <w:rFonts w:ascii="Arial" w:hAnsi="Arial" w:cs="Arial"/>
                <w:color w:val="000000" w:themeColor="text1"/>
                <w:sz w:val="18"/>
                <w:szCs w:val="18"/>
              </w:rPr>
              <w:t xml:space="preserve">; </w:t>
            </w:r>
            <w:r w:rsidR="008F1895">
              <w:rPr>
                <w:rFonts w:ascii="Arial" w:hAnsi="Arial" w:cs="Arial"/>
                <w:color w:val="000000" w:themeColor="text1"/>
                <w:sz w:val="18"/>
                <w:szCs w:val="18"/>
              </w:rPr>
              <w:t>S</w:t>
            </w:r>
            <w:r w:rsidR="008F1895" w:rsidRPr="008F1895">
              <w:rPr>
                <w:rFonts w:ascii="Arial" w:hAnsi="Arial" w:cs="Arial"/>
                <w:color w:val="000000" w:themeColor="text1"/>
                <w:sz w:val="18"/>
                <w:szCs w:val="18"/>
              </w:rPr>
              <w:t>pindle midzone assembly</w:t>
            </w:r>
          </w:p>
        </w:tc>
      </w:tr>
      <w:tr w:rsidR="00342194" w:rsidRPr="00342194" w14:paraId="375CD3AB" w14:textId="04C03BCC" w:rsidTr="004C68A9">
        <w:trPr>
          <w:cnfStyle w:val="000000100000" w:firstRow="0" w:lastRow="0" w:firstColumn="0" w:lastColumn="0" w:oddVBand="0" w:evenVBand="0" w:oddHBand="1" w:evenHBand="0" w:firstRowFirstColumn="0" w:firstRowLastColumn="0" w:lastRowFirstColumn="0" w:lastRowLastColumn="0"/>
          <w:trHeight w:val="300"/>
          <w:jc w:val="center"/>
        </w:trPr>
        <w:tc>
          <w:tcPr>
            <w:tcW w:w="1890" w:type="dxa"/>
            <w:hideMark/>
          </w:tcPr>
          <w:p w14:paraId="5C14FE44" w14:textId="7F3352AC" w:rsidR="00035A23" w:rsidRPr="00342194" w:rsidRDefault="00035A23" w:rsidP="00035A23">
            <w:pPr>
              <w:rPr>
                <w:rFonts w:ascii="Arial" w:hAnsi="Arial" w:cs="Arial"/>
                <w:i/>
                <w:iCs/>
                <w:color w:val="000000" w:themeColor="text1"/>
                <w:sz w:val="20"/>
                <w:szCs w:val="20"/>
              </w:rPr>
            </w:pPr>
            <w:r w:rsidRPr="00342194">
              <w:rPr>
                <w:rFonts w:ascii="Arial" w:hAnsi="Arial" w:cs="Arial"/>
                <w:i/>
                <w:iCs/>
                <w:color w:val="000000" w:themeColor="text1"/>
                <w:sz w:val="20"/>
                <w:szCs w:val="20"/>
              </w:rPr>
              <w:t>Fdps</w:t>
            </w:r>
          </w:p>
        </w:tc>
        <w:tc>
          <w:tcPr>
            <w:tcW w:w="2970" w:type="dxa"/>
          </w:tcPr>
          <w:p w14:paraId="3ECB1892" w14:textId="50A5399A" w:rsidR="00035A23" w:rsidRPr="00342194" w:rsidRDefault="00083268" w:rsidP="003615CE">
            <w:pPr>
              <w:jc w:val="center"/>
              <w:rPr>
                <w:rFonts w:ascii="Arial" w:hAnsi="Arial" w:cs="Arial"/>
                <w:color w:val="000000" w:themeColor="text1"/>
                <w:sz w:val="18"/>
                <w:szCs w:val="18"/>
              </w:rPr>
            </w:pPr>
            <w:r>
              <w:rPr>
                <w:rFonts w:ascii="Arial" w:hAnsi="Arial" w:cs="Arial"/>
                <w:color w:val="000000" w:themeColor="text1"/>
                <w:sz w:val="18"/>
                <w:szCs w:val="18"/>
              </w:rPr>
              <w:t>F</w:t>
            </w:r>
            <w:r w:rsidR="00B73992" w:rsidRPr="00342194">
              <w:rPr>
                <w:rFonts w:ascii="Arial" w:hAnsi="Arial" w:cs="Arial"/>
                <w:color w:val="000000" w:themeColor="text1"/>
                <w:sz w:val="18"/>
                <w:szCs w:val="18"/>
              </w:rPr>
              <w:t>arnesyl diphosphate synthase</w:t>
            </w:r>
          </w:p>
        </w:tc>
        <w:tc>
          <w:tcPr>
            <w:tcW w:w="1440" w:type="dxa"/>
            <w:hideMark/>
          </w:tcPr>
          <w:p w14:paraId="2C6B6FDE" w14:textId="48108160" w:rsidR="00035A23" w:rsidRPr="00342194" w:rsidRDefault="006B0E07"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Down</w:t>
            </w:r>
          </w:p>
        </w:tc>
        <w:tc>
          <w:tcPr>
            <w:tcW w:w="4770" w:type="dxa"/>
          </w:tcPr>
          <w:p w14:paraId="5DC2AC57" w14:textId="6C09E1D4" w:rsidR="00035A23" w:rsidRPr="00342194" w:rsidRDefault="004F4740" w:rsidP="004F4740">
            <w:pPr>
              <w:jc w:val="center"/>
              <w:rPr>
                <w:rFonts w:ascii="Arial" w:eastAsiaTheme="minorEastAsia" w:hAnsi="Arial" w:cs="Arial"/>
                <w:color w:val="000000" w:themeColor="text1"/>
                <w:sz w:val="18"/>
                <w:szCs w:val="18"/>
              </w:rPr>
            </w:pPr>
            <w:r w:rsidRPr="00342194">
              <w:rPr>
                <w:rFonts w:ascii="Arial" w:eastAsiaTheme="minorEastAsia" w:hAnsi="Arial" w:cs="Arial"/>
                <w:color w:val="000000" w:themeColor="text1"/>
                <w:sz w:val="18"/>
                <w:szCs w:val="18"/>
              </w:rPr>
              <w:t>It encodes an enzyme that catalyzes the production of geranyl pyrophosphate and farnesyl pyrophosphate from isopentenyl pyrophosphate and dimethylallyl pyrophosphate</w:t>
            </w:r>
            <w:r w:rsidR="00F637B9">
              <w:rPr>
                <w:rFonts w:ascii="Arial" w:eastAsiaTheme="minorEastAsia" w:hAnsi="Arial" w:cs="Arial"/>
                <w:color w:val="000000" w:themeColor="text1"/>
                <w:sz w:val="18"/>
                <w:szCs w:val="18"/>
              </w:rPr>
              <w:t>.</w:t>
            </w:r>
          </w:p>
        </w:tc>
      </w:tr>
      <w:tr w:rsidR="00342194" w:rsidRPr="00342194" w14:paraId="2AA96FC6" w14:textId="105A7E65" w:rsidTr="004C68A9">
        <w:trPr>
          <w:trHeight w:val="300"/>
          <w:jc w:val="center"/>
        </w:trPr>
        <w:tc>
          <w:tcPr>
            <w:tcW w:w="1890" w:type="dxa"/>
            <w:hideMark/>
          </w:tcPr>
          <w:p w14:paraId="7F311EDC" w14:textId="2AF21C33" w:rsidR="00035A23" w:rsidRPr="00342194" w:rsidRDefault="00035A23" w:rsidP="00035A23">
            <w:pPr>
              <w:rPr>
                <w:rFonts w:ascii="Arial" w:hAnsi="Arial" w:cs="Arial"/>
                <w:i/>
                <w:iCs/>
                <w:color w:val="000000" w:themeColor="text1"/>
                <w:sz w:val="20"/>
                <w:szCs w:val="20"/>
              </w:rPr>
            </w:pPr>
            <w:r w:rsidRPr="00342194">
              <w:rPr>
                <w:rFonts w:ascii="Arial" w:hAnsi="Arial" w:cs="Arial"/>
                <w:i/>
                <w:iCs/>
                <w:color w:val="000000" w:themeColor="text1"/>
                <w:sz w:val="20"/>
                <w:szCs w:val="20"/>
              </w:rPr>
              <w:t>Pdzk1ip1</w:t>
            </w:r>
          </w:p>
        </w:tc>
        <w:tc>
          <w:tcPr>
            <w:tcW w:w="2970" w:type="dxa"/>
          </w:tcPr>
          <w:p w14:paraId="42262F79" w14:textId="47A91F5B" w:rsidR="00035A23" w:rsidRPr="00342194" w:rsidRDefault="00B97484"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PDZK1 interacting protein 1</w:t>
            </w:r>
          </w:p>
        </w:tc>
        <w:tc>
          <w:tcPr>
            <w:tcW w:w="1440" w:type="dxa"/>
            <w:hideMark/>
          </w:tcPr>
          <w:p w14:paraId="1A79D2AA" w14:textId="03ED7EB9" w:rsidR="00035A23" w:rsidRPr="00342194" w:rsidRDefault="006B0E07"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Down</w:t>
            </w:r>
          </w:p>
        </w:tc>
        <w:tc>
          <w:tcPr>
            <w:tcW w:w="4770" w:type="dxa"/>
          </w:tcPr>
          <w:p w14:paraId="7AAF94AC" w14:textId="1DB11721" w:rsidR="00035A23" w:rsidRPr="00342194" w:rsidRDefault="00507E41"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Play</w:t>
            </w:r>
            <w:r w:rsidR="00600A66">
              <w:rPr>
                <w:rFonts w:ascii="Arial" w:hAnsi="Arial" w:cs="Arial"/>
                <w:color w:val="000000" w:themeColor="text1"/>
                <w:sz w:val="18"/>
                <w:szCs w:val="18"/>
              </w:rPr>
              <w:t>s</w:t>
            </w:r>
            <w:r w:rsidRPr="00342194">
              <w:rPr>
                <w:rFonts w:ascii="Arial" w:hAnsi="Arial" w:cs="Arial"/>
                <w:color w:val="000000" w:themeColor="text1"/>
                <w:sz w:val="18"/>
                <w:szCs w:val="18"/>
              </w:rPr>
              <w:t xml:space="preserve"> an important role in tumor biology</w:t>
            </w:r>
          </w:p>
        </w:tc>
      </w:tr>
      <w:tr w:rsidR="00342194" w:rsidRPr="00342194" w14:paraId="037F2CFA" w14:textId="3CE77C3A" w:rsidTr="004C68A9">
        <w:trPr>
          <w:cnfStyle w:val="000000100000" w:firstRow="0" w:lastRow="0" w:firstColumn="0" w:lastColumn="0" w:oddVBand="0" w:evenVBand="0" w:oddHBand="1" w:evenHBand="0" w:firstRowFirstColumn="0" w:firstRowLastColumn="0" w:lastRowFirstColumn="0" w:lastRowLastColumn="0"/>
          <w:trHeight w:val="300"/>
          <w:jc w:val="center"/>
        </w:trPr>
        <w:tc>
          <w:tcPr>
            <w:tcW w:w="1890" w:type="dxa"/>
            <w:hideMark/>
          </w:tcPr>
          <w:p w14:paraId="4131CAAF" w14:textId="557DBB68" w:rsidR="00035A23" w:rsidRPr="00342194" w:rsidRDefault="00035A23" w:rsidP="00035A23">
            <w:pPr>
              <w:rPr>
                <w:rFonts w:ascii="Arial" w:hAnsi="Arial" w:cs="Arial"/>
                <w:i/>
                <w:iCs/>
                <w:color w:val="000000" w:themeColor="text1"/>
                <w:sz w:val="20"/>
                <w:szCs w:val="20"/>
              </w:rPr>
            </w:pPr>
            <w:r w:rsidRPr="00342194">
              <w:rPr>
                <w:rFonts w:ascii="Arial" w:hAnsi="Arial" w:cs="Arial"/>
                <w:i/>
                <w:iCs/>
                <w:color w:val="000000" w:themeColor="text1"/>
                <w:sz w:val="20"/>
                <w:szCs w:val="20"/>
              </w:rPr>
              <w:t>Nsdhl</w:t>
            </w:r>
          </w:p>
        </w:tc>
        <w:tc>
          <w:tcPr>
            <w:tcW w:w="2970" w:type="dxa"/>
          </w:tcPr>
          <w:p w14:paraId="421445FF" w14:textId="71C37FC2" w:rsidR="00035A23" w:rsidRPr="00342194" w:rsidRDefault="00417207"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NAD(P) dependent steroid dehydrogenase-like</w:t>
            </w:r>
          </w:p>
        </w:tc>
        <w:tc>
          <w:tcPr>
            <w:tcW w:w="1440" w:type="dxa"/>
            <w:hideMark/>
          </w:tcPr>
          <w:p w14:paraId="2E39678E" w14:textId="66733436" w:rsidR="00035A23" w:rsidRPr="00342194" w:rsidRDefault="006B0E07"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Down</w:t>
            </w:r>
          </w:p>
        </w:tc>
        <w:tc>
          <w:tcPr>
            <w:tcW w:w="4770" w:type="dxa"/>
          </w:tcPr>
          <w:p w14:paraId="17958CB9" w14:textId="268915B3" w:rsidR="00035A23" w:rsidRPr="00342194" w:rsidRDefault="00E20D9D" w:rsidP="00CC1806">
            <w:pPr>
              <w:jc w:val="center"/>
              <w:rPr>
                <w:rFonts w:ascii="Arial" w:hAnsi="Arial" w:cs="Arial"/>
                <w:color w:val="000000" w:themeColor="text1"/>
                <w:sz w:val="18"/>
                <w:szCs w:val="18"/>
              </w:rPr>
            </w:pPr>
            <w:r w:rsidRPr="00342194">
              <w:rPr>
                <w:rFonts w:ascii="Arial" w:hAnsi="Arial" w:cs="Arial"/>
                <w:color w:val="000000" w:themeColor="text1"/>
                <w:sz w:val="18"/>
                <w:szCs w:val="18"/>
              </w:rPr>
              <w:t> </w:t>
            </w:r>
            <w:r w:rsidR="00CC1806" w:rsidRPr="00342194">
              <w:rPr>
                <w:rFonts w:ascii="Arial" w:hAnsi="Arial" w:cs="Arial"/>
                <w:color w:val="000000" w:themeColor="text1"/>
                <w:sz w:val="18"/>
                <w:szCs w:val="18"/>
              </w:rPr>
              <w:t>A</w:t>
            </w:r>
            <w:r w:rsidRPr="00342194">
              <w:rPr>
                <w:rFonts w:ascii="Arial" w:hAnsi="Arial" w:cs="Arial"/>
                <w:color w:val="000000" w:themeColor="text1"/>
                <w:sz w:val="18"/>
                <w:szCs w:val="18"/>
              </w:rPr>
              <w:t xml:space="preserve"> potential metastatic driver in triple-negative breast cancer</w:t>
            </w:r>
          </w:p>
        </w:tc>
      </w:tr>
      <w:tr w:rsidR="00342194" w:rsidRPr="00342194" w14:paraId="164944FE" w14:textId="5F444BE7" w:rsidTr="004C68A9">
        <w:trPr>
          <w:trHeight w:val="300"/>
          <w:jc w:val="center"/>
        </w:trPr>
        <w:tc>
          <w:tcPr>
            <w:tcW w:w="1890" w:type="dxa"/>
            <w:hideMark/>
          </w:tcPr>
          <w:p w14:paraId="40ED2699" w14:textId="282963DD" w:rsidR="00035A23" w:rsidRPr="00342194" w:rsidRDefault="00035A23" w:rsidP="00035A23">
            <w:pPr>
              <w:rPr>
                <w:rFonts w:ascii="Arial" w:hAnsi="Arial" w:cs="Arial"/>
                <w:i/>
                <w:iCs/>
                <w:color w:val="000000" w:themeColor="text1"/>
                <w:sz w:val="20"/>
                <w:szCs w:val="20"/>
              </w:rPr>
            </w:pPr>
            <w:r w:rsidRPr="00342194">
              <w:rPr>
                <w:rFonts w:ascii="Arial" w:hAnsi="Arial" w:cs="Arial"/>
                <w:i/>
                <w:iCs/>
                <w:color w:val="000000" w:themeColor="text1"/>
                <w:sz w:val="20"/>
                <w:szCs w:val="20"/>
              </w:rPr>
              <w:t>Nat8f7</w:t>
            </w:r>
          </w:p>
        </w:tc>
        <w:tc>
          <w:tcPr>
            <w:tcW w:w="2970" w:type="dxa"/>
          </w:tcPr>
          <w:p w14:paraId="6254D49B" w14:textId="3CE5D495" w:rsidR="00035A23" w:rsidRPr="00342194" w:rsidRDefault="00B65201"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N-acetyltransferase 8 (GCN5-related) family member 7</w:t>
            </w:r>
          </w:p>
        </w:tc>
        <w:tc>
          <w:tcPr>
            <w:tcW w:w="1440" w:type="dxa"/>
            <w:hideMark/>
          </w:tcPr>
          <w:p w14:paraId="64EE82C3" w14:textId="581572A4" w:rsidR="00035A23" w:rsidRPr="00342194" w:rsidRDefault="006B0E07"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Down</w:t>
            </w:r>
          </w:p>
        </w:tc>
        <w:tc>
          <w:tcPr>
            <w:tcW w:w="4770" w:type="dxa"/>
          </w:tcPr>
          <w:p w14:paraId="5A20CDAF" w14:textId="1B9A9143" w:rsidR="00035A23" w:rsidRPr="00342194" w:rsidRDefault="00C373B4"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Pseudogene</w:t>
            </w:r>
          </w:p>
        </w:tc>
      </w:tr>
      <w:tr w:rsidR="00342194" w:rsidRPr="00342194" w14:paraId="0582859C" w14:textId="377F9A93" w:rsidTr="004C68A9">
        <w:trPr>
          <w:cnfStyle w:val="000000100000" w:firstRow="0" w:lastRow="0" w:firstColumn="0" w:lastColumn="0" w:oddVBand="0" w:evenVBand="0" w:oddHBand="1" w:evenHBand="0" w:firstRowFirstColumn="0" w:firstRowLastColumn="0" w:lastRowFirstColumn="0" w:lastRowLastColumn="0"/>
          <w:trHeight w:val="300"/>
          <w:jc w:val="center"/>
        </w:trPr>
        <w:tc>
          <w:tcPr>
            <w:tcW w:w="1890" w:type="dxa"/>
            <w:hideMark/>
          </w:tcPr>
          <w:p w14:paraId="13E8864A" w14:textId="3C172AC1" w:rsidR="00035A23" w:rsidRPr="00342194" w:rsidRDefault="00035A23" w:rsidP="00035A23">
            <w:pPr>
              <w:rPr>
                <w:rFonts w:ascii="Arial" w:hAnsi="Arial" w:cs="Arial"/>
                <w:i/>
                <w:iCs/>
                <w:color w:val="000000" w:themeColor="text1"/>
                <w:sz w:val="20"/>
                <w:szCs w:val="20"/>
              </w:rPr>
            </w:pPr>
            <w:r w:rsidRPr="00342194">
              <w:rPr>
                <w:rFonts w:ascii="Arial" w:hAnsi="Arial" w:cs="Arial"/>
                <w:i/>
                <w:iCs/>
                <w:color w:val="000000" w:themeColor="text1"/>
                <w:sz w:val="20"/>
                <w:szCs w:val="20"/>
              </w:rPr>
              <w:t>Acpp</w:t>
            </w:r>
          </w:p>
        </w:tc>
        <w:tc>
          <w:tcPr>
            <w:tcW w:w="2970" w:type="dxa"/>
          </w:tcPr>
          <w:p w14:paraId="56A5748C" w14:textId="54BA3391" w:rsidR="00035A23" w:rsidRPr="00342194" w:rsidRDefault="00757F7B" w:rsidP="00035A23">
            <w:pPr>
              <w:jc w:val="center"/>
              <w:rPr>
                <w:rFonts w:ascii="Arial" w:hAnsi="Arial" w:cs="Arial"/>
                <w:color w:val="000000" w:themeColor="text1"/>
                <w:sz w:val="18"/>
                <w:szCs w:val="18"/>
              </w:rPr>
            </w:pPr>
            <w:r>
              <w:rPr>
                <w:rFonts w:ascii="Arial" w:hAnsi="Arial" w:cs="Arial"/>
                <w:color w:val="000000" w:themeColor="text1"/>
                <w:sz w:val="18"/>
                <w:szCs w:val="18"/>
              </w:rPr>
              <w:t>a</w:t>
            </w:r>
            <w:r w:rsidR="00976FD0" w:rsidRPr="00342194">
              <w:rPr>
                <w:rFonts w:ascii="Arial" w:hAnsi="Arial" w:cs="Arial"/>
                <w:color w:val="000000" w:themeColor="text1"/>
                <w:sz w:val="18"/>
                <w:szCs w:val="18"/>
              </w:rPr>
              <w:t>cid phosphatase</w:t>
            </w:r>
            <w:r>
              <w:rPr>
                <w:rFonts w:ascii="Arial" w:hAnsi="Arial" w:cs="Arial"/>
                <w:color w:val="000000" w:themeColor="text1"/>
                <w:sz w:val="18"/>
                <w:szCs w:val="18"/>
              </w:rPr>
              <w:t xml:space="preserve">, </w:t>
            </w:r>
            <w:r w:rsidRPr="00757F7B">
              <w:rPr>
                <w:rFonts w:ascii="Arial" w:hAnsi="Arial" w:cs="Arial"/>
                <w:color w:val="000000" w:themeColor="text1"/>
                <w:sz w:val="18"/>
                <w:szCs w:val="18"/>
              </w:rPr>
              <w:t>prostate</w:t>
            </w:r>
          </w:p>
        </w:tc>
        <w:tc>
          <w:tcPr>
            <w:tcW w:w="1440" w:type="dxa"/>
            <w:hideMark/>
          </w:tcPr>
          <w:p w14:paraId="5A747955" w14:textId="6B6D2EB3" w:rsidR="00035A23" w:rsidRPr="00342194" w:rsidRDefault="00035A23"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Down</w:t>
            </w:r>
          </w:p>
        </w:tc>
        <w:tc>
          <w:tcPr>
            <w:tcW w:w="4770" w:type="dxa"/>
          </w:tcPr>
          <w:p w14:paraId="3559D7BD" w14:textId="0AF6D0B8" w:rsidR="00035A23" w:rsidRPr="00342194" w:rsidRDefault="00C373B4"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It encodes an enzyme that catalyzes the conversion of orthophosphoric monoester to alcohol and orthophosphate</w:t>
            </w:r>
            <w:r w:rsidR="00206965">
              <w:rPr>
                <w:rFonts w:ascii="Arial" w:hAnsi="Arial" w:cs="Arial"/>
                <w:color w:val="000000" w:themeColor="text1"/>
                <w:sz w:val="18"/>
                <w:szCs w:val="18"/>
              </w:rPr>
              <w:t>.</w:t>
            </w:r>
          </w:p>
        </w:tc>
      </w:tr>
      <w:tr w:rsidR="00342194" w:rsidRPr="00342194" w14:paraId="4381E1CC" w14:textId="52B63B6F" w:rsidTr="004C68A9">
        <w:trPr>
          <w:trHeight w:val="300"/>
          <w:jc w:val="center"/>
        </w:trPr>
        <w:tc>
          <w:tcPr>
            <w:tcW w:w="1890" w:type="dxa"/>
            <w:hideMark/>
          </w:tcPr>
          <w:p w14:paraId="7B4C57F5" w14:textId="482D4B93" w:rsidR="00035A23" w:rsidRPr="00342194" w:rsidRDefault="00035A23" w:rsidP="00035A23">
            <w:pPr>
              <w:rPr>
                <w:rFonts w:ascii="Arial" w:hAnsi="Arial" w:cs="Arial"/>
                <w:i/>
                <w:iCs/>
                <w:color w:val="000000" w:themeColor="text1"/>
                <w:sz w:val="20"/>
                <w:szCs w:val="20"/>
              </w:rPr>
            </w:pPr>
            <w:r w:rsidRPr="00342194">
              <w:rPr>
                <w:rFonts w:ascii="Arial" w:hAnsi="Arial" w:cs="Arial"/>
                <w:i/>
                <w:iCs/>
                <w:color w:val="000000" w:themeColor="text1"/>
                <w:sz w:val="20"/>
                <w:szCs w:val="20"/>
              </w:rPr>
              <w:t>Rdh11</w:t>
            </w:r>
          </w:p>
        </w:tc>
        <w:tc>
          <w:tcPr>
            <w:tcW w:w="2970" w:type="dxa"/>
          </w:tcPr>
          <w:p w14:paraId="3A3B913F" w14:textId="674F3528" w:rsidR="00035A23" w:rsidRPr="00342194" w:rsidRDefault="00D371D2" w:rsidP="00035A23">
            <w:pPr>
              <w:jc w:val="center"/>
              <w:rPr>
                <w:rFonts w:ascii="Arial" w:hAnsi="Arial" w:cs="Arial"/>
                <w:color w:val="000000" w:themeColor="text1"/>
                <w:sz w:val="18"/>
                <w:szCs w:val="18"/>
              </w:rPr>
            </w:pPr>
            <w:r>
              <w:rPr>
                <w:rFonts w:ascii="Arial" w:hAnsi="Arial" w:cs="Arial"/>
                <w:color w:val="000000" w:themeColor="text1"/>
                <w:sz w:val="18"/>
                <w:szCs w:val="18"/>
              </w:rPr>
              <w:t>r</w:t>
            </w:r>
            <w:r w:rsidR="00D726CB" w:rsidRPr="00342194">
              <w:rPr>
                <w:rFonts w:ascii="Arial" w:hAnsi="Arial" w:cs="Arial"/>
                <w:color w:val="000000" w:themeColor="text1"/>
                <w:sz w:val="18"/>
                <w:szCs w:val="18"/>
              </w:rPr>
              <w:t>etinol dehydrogenase 11</w:t>
            </w:r>
          </w:p>
        </w:tc>
        <w:tc>
          <w:tcPr>
            <w:tcW w:w="1440" w:type="dxa"/>
            <w:hideMark/>
          </w:tcPr>
          <w:p w14:paraId="3AD74B3D" w14:textId="247511E0" w:rsidR="00035A23" w:rsidRPr="00342194" w:rsidRDefault="00035A23"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Down</w:t>
            </w:r>
          </w:p>
        </w:tc>
        <w:tc>
          <w:tcPr>
            <w:tcW w:w="4770" w:type="dxa"/>
          </w:tcPr>
          <w:p w14:paraId="3412FFFF" w14:textId="7211F28A" w:rsidR="00035A23" w:rsidRPr="00342194" w:rsidRDefault="00310550"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An NADPH-dependent retinal reductase and a short-chain dehydrogenase/reductase</w:t>
            </w:r>
          </w:p>
        </w:tc>
      </w:tr>
      <w:tr w:rsidR="00342194" w:rsidRPr="00342194" w14:paraId="34A9AE8B" w14:textId="57F397FA" w:rsidTr="004C68A9">
        <w:trPr>
          <w:cnfStyle w:val="000000100000" w:firstRow="0" w:lastRow="0" w:firstColumn="0" w:lastColumn="0" w:oddVBand="0" w:evenVBand="0" w:oddHBand="1" w:evenHBand="0" w:firstRowFirstColumn="0" w:firstRowLastColumn="0" w:lastRowFirstColumn="0" w:lastRowLastColumn="0"/>
          <w:trHeight w:val="300"/>
          <w:jc w:val="center"/>
        </w:trPr>
        <w:tc>
          <w:tcPr>
            <w:tcW w:w="1890" w:type="dxa"/>
            <w:hideMark/>
          </w:tcPr>
          <w:p w14:paraId="68C0304A" w14:textId="35CEB3EB" w:rsidR="00035A23" w:rsidRPr="00342194" w:rsidRDefault="00035A23" w:rsidP="00035A23">
            <w:pPr>
              <w:rPr>
                <w:rFonts w:ascii="Arial" w:hAnsi="Arial" w:cs="Arial"/>
                <w:i/>
                <w:iCs/>
                <w:color w:val="000000" w:themeColor="text1"/>
                <w:sz w:val="20"/>
                <w:szCs w:val="20"/>
              </w:rPr>
            </w:pPr>
            <w:r w:rsidRPr="00342194">
              <w:rPr>
                <w:rFonts w:ascii="Arial" w:hAnsi="Arial" w:cs="Arial"/>
                <w:i/>
                <w:iCs/>
                <w:color w:val="000000" w:themeColor="text1"/>
                <w:sz w:val="20"/>
                <w:szCs w:val="20"/>
              </w:rPr>
              <w:t>Gm32468</w:t>
            </w:r>
          </w:p>
        </w:tc>
        <w:tc>
          <w:tcPr>
            <w:tcW w:w="2970" w:type="dxa"/>
          </w:tcPr>
          <w:p w14:paraId="2274333A" w14:textId="6C2AD313" w:rsidR="00035A23" w:rsidRPr="00342194" w:rsidRDefault="008E6762" w:rsidP="00035A23">
            <w:pPr>
              <w:jc w:val="center"/>
              <w:rPr>
                <w:rFonts w:ascii="Arial" w:hAnsi="Arial" w:cs="Arial"/>
                <w:color w:val="000000" w:themeColor="text1"/>
                <w:sz w:val="18"/>
                <w:szCs w:val="18"/>
              </w:rPr>
            </w:pPr>
            <w:r>
              <w:rPr>
                <w:rFonts w:ascii="Arial" w:hAnsi="Arial" w:cs="Arial"/>
                <w:color w:val="000000" w:themeColor="text1"/>
                <w:sz w:val="18"/>
                <w:szCs w:val="18"/>
              </w:rPr>
              <w:t>p</w:t>
            </w:r>
            <w:r w:rsidR="00764A75" w:rsidRPr="00342194">
              <w:rPr>
                <w:rFonts w:ascii="Arial" w:hAnsi="Arial" w:cs="Arial"/>
                <w:color w:val="000000" w:themeColor="text1"/>
                <w:sz w:val="18"/>
                <w:szCs w:val="18"/>
              </w:rPr>
              <w:t>redicted gene, 32468</w:t>
            </w:r>
          </w:p>
        </w:tc>
        <w:tc>
          <w:tcPr>
            <w:tcW w:w="1440" w:type="dxa"/>
            <w:hideMark/>
          </w:tcPr>
          <w:p w14:paraId="30097747" w14:textId="1A3FF3AF" w:rsidR="00035A23" w:rsidRPr="00342194" w:rsidRDefault="00035A23"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Down</w:t>
            </w:r>
          </w:p>
        </w:tc>
        <w:tc>
          <w:tcPr>
            <w:tcW w:w="4770" w:type="dxa"/>
          </w:tcPr>
          <w:p w14:paraId="371A3075" w14:textId="4472E568" w:rsidR="00035A23" w:rsidRPr="00342194" w:rsidRDefault="00083268" w:rsidP="00035A23">
            <w:pPr>
              <w:jc w:val="center"/>
              <w:rPr>
                <w:rFonts w:ascii="Arial" w:hAnsi="Arial" w:cs="Arial"/>
                <w:color w:val="000000" w:themeColor="text1"/>
                <w:sz w:val="18"/>
                <w:szCs w:val="18"/>
              </w:rPr>
            </w:pPr>
            <w:r>
              <w:rPr>
                <w:rFonts w:ascii="Arial" w:hAnsi="Arial" w:cs="Arial"/>
                <w:color w:val="000000" w:themeColor="text1"/>
                <w:sz w:val="18"/>
                <w:szCs w:val="18"/>
              </w:rPr>
              <w:t>Unknown</w:t>
            </w:r>
          </w:p>
        </w:tc>
      </w:tr>
      <w:tr w:rsidR="00342194" w:rsidRPr="00342194" w14:paraId="51A85227" w14:textId="02C1BBCB" w:rsidTr="004C68A9">
        <w:trPr>
          <w:trHeight w:val="300"/>
          <w:jc w:val="center"/>
        </w:trPr>
        <w:tc>
          <w:tcPr>
            <w:tcW w:w="1890" w:type="dxa"/>
            <w:hideMark/>
          </w:tcPr>
          <w:p w14:paraId="6C99DAE4" w14:textId="052959CB" w:rsidR="00035A23" w:rsidRPr="00342194" w:rsidRDefault="00035A23" w:rsidP="00035A23">
            <w:pPr>
              <w:rPr>
                <w:rFonts w:ascii="Arial" w:hAnsi="Arial" w:cs="Arial"/>
                <w:i/>
                <w:iCs/>
                <w:color w:val="000000" w:themeColor="text1"/>
                <w:sz w:val="20"/>
                <w:szCs w:val="20"/>
              </w:rPr>
            </w:pPr>
            <w:r w:rsidRPr="00342194">
              <w:rPr>
                <w:rFonts w:ascii="Arial" w:hAnsi="Arial" w:cs="Arial"/>
                <w:i/>
                <w:iCs/>
                <w:color w:val="000000" w:themeColor="text1"/>
                <w:sz w:val="20"/>
                <w:szCs w:val="20"/>
              </w:rPr>
              <w:t>Gm49012</w:t>
            </w:r>
          </w:p>
        </w:tc>
        <w:tc>
          <w:tcPr>
            <w:tcW w:w="2970" w:type="dxa"/>
          </w:tcPr>
          <w:p w14:paraId="072B774A" w14:textId="4F97DEF5" w:rsidR="00035A23" w:rsidRPr="00342194" w:rsidRDefault="00347AA7" w:rsidP="00035A23">
            <w:pPr>
              <w:jc w:val="center"/>
              <w:rPr>
                <w:rFonts w:ascii="Arial" w:hAnsi="Arial" w:cs="Arial"/>
                <w:color w:val="000000" w:themeColor="text1"/>
                <w:sz w:val="18"/>
                <w:szCs w:val="18"/>
              </w:rPr>
            </w:pPr>
            <w:r>
              <w:rPr>
                <w:rFonts w:ascii="Arial" w:hAnsi="Arial" w:cs="Arial"/>
                <w:color w:val="000000" w:themeColor="text1"/>
                <w:sz w:val="18"/>
                <w:szCs w:val="18"/>
              </w:rPr>
              <w:t>None</w:t>
            </w:r>
          </w:p>
        </w:tc>
        <w:tc>
          <w:tcPr>
            <w:tcW w:w="1440" w:type="dxa"/>
            <w:hideMark/>
          </w:tcPr>
          <w:p w14:paraId="656F5935" w14:textId="5EDE09D1" w:rsidR="00035A23" w:rsidRPr="00342194" w:rsidRDefault="00035A23"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Down</w:t>
            </w:r>
          </w:p>
        </w:tc>
        <w:tc>
          <w:tcPr>
            <w:tcW w:w="4770" w:type="dxa"/>
          </w:tcPr>
          <w:p w14:paraId="5D4E1291" w14:textId="5E83A7C1" w:rsidR="00035A23" w:rsidRPr="00342194" w:rsidRDefault="00083268" w:rsidP="00035A23">
            <w:pPr>
              <w:jc w:val="center"/>
              <w:rPr>
                <w:rFonts w:ascii="Arial" w:hAnsi="Arial" w:cs="Arial"/>
                <w:color w:val="000000" w:themeColor="text1"/>
                <w:sz w:val="18"/>
                <w:szCs w:val="18"/>
              </w:rPr>
            </w:pPr>
            <w:r>
              <w:rPr>
                <w:rFonts w:ascii="Arial" w:hAnsi="Arial" w:cs="Arial"/>
                <w:color w:val="000000" w:themeColor="text1"/>
                <w:sz w:val="18"/>
                <w:szCs w:val="18"/>
              </w:rPr>
              <w:t>Unknown</w:t>
            </w:r>
          </w:p>
        </w:tc>
      </w:tr>
      <w:tr w:rsidR="00342194" w:rsidRPr="00342194" w14:paraId="68496964" w14:textId="172B2AE2" w:rsidTr="004C68A9">
        <w:trPr>
          <w:cnfStyle w:val="000000100000" w:firstRow="0" w:lastRow="0" w:firstColumn="0" w:lastColumn="0" w:oddVBand="0" w:evenVBand="0" w:oddHBand="1" w:evenHBand="0" w:firstRowFirstColumn="0" w:firstRowLastColumn="0" w:lastRowFirstColumn="0" w:lastRowLastColumn="0"/>
          <w:trHeight w:val="300"/>
          <w:jc w:val="center"/>
        </w:trPr>
        <w:tc>
          <w:tcPr>
            <w:tcW w:w="1890" w:type="dxa"/>
            <w:hideMark/>
          </w:tcPr>
          <w:p w14:paraId="416474F7" w14:textId="5A21106A" w:rsidR="00C01849" w:rsidRPr="00342194" w:rsidRDefault="00C01849" w:rsidP="00C01849">
            <w:pPr>
              <w:rPr>
                <w:rFonts w:ascii="Arial" w:hAnsi="Arial" w:cs="Arial"/>
                <w:i/>
                <w:iCs/>
                <w:color w:val="000000" w:themeColor="text1"/>
                <w:sz w:val="20"/>
                <w:szCs w:val="20"/>
              </w:rPr>
            </w:pPr>
            <w:r w:rsidRPr="00342194">
              <w:rPr>
                <w:rFonts w:ascii="Arial" w:hAnsi="Arial" w:cs="Arial"/>
                <w:i/>
                <w:iCs/>
                <w:color w:val="000000" w:themeColor="text1"/>
                <w:sz w:val="20"/>
                <w:szCs w:val="20"/>
              </w:rPr>
              <w:t>Msmo1</w:t>
            </w:r>
          </w:p>
        </w:tc>
        <w:tc>
          <w:tcPr>
            <w:tcW w:w="2970" w:type="dxa"/>
          </w:tcPr>
          <w:p w14:paraId="795AC740" w14:textId="07F15EFF" w:rsidR="00C01849" w:rsidRPr="00342194" w:rsidRDefault="00AD2916" w:rsidP="00C01849">
            <w:pPr>
              <w:jc w:val="center"/>
              <w:rPr>
                <w:rFonts w:ascii="Arial" w:hAnsi="Arial" w:cs="Arial"/>
                <w:color w:val="000000" w:themeColor="text1"/>
                <w:sz w:val="18"/>
                <w:szCs w:val="18"/>
              </w:rPr>
            </w:pPr>
            <w:r>
              <w:rPr>
                <w:rFonts w:ascii="Arial" w:hAnsi="Arial" w:cs="Arial"/>
                <w:color w:val="000000" w:themeColor="text1"/>
                <w:sz w:val="18"/>
                <w:szCs w:val="18"/>
              </w:rPr>
              <w:t>m</w:t>
            </w:r>
            <w:r w:rsidR="00C01849" w:rsidRPr="00342194">
              <w:rPr>
                <w:rFonts w:ascii="Arial" w:hAnsi="Arial" w:cs="Arial"/>
                <w:color w:val="000000" w:themeColor="text1"/>
                <w:sz w:val="18"/>
                <w:szCs w:val="18"/>
              </w:rPr>
              <w:t>ethylsterol monooxygenase 1</w:t>
            </w:r>
          </w:p>
        </w:tc>
        <w:tc>
          <w:tcPr>
            <w:tcW w:w="1440" w:type="dxa"/>
            <w:hideMark/>
          </w:tcPr>
          <w:p w14:paraId="45E7F68E" w14:textId="298BF5A0" w:rsidR="00C01849" w:rsidRPr="00342194" w:rsidRDefault="00C01849" w:rsidP="00C01849">
            <w:pPr>
              <w:jc w:val="center"/>
              <w:rPr>
                <w:rFonts w:ascii="Arial" w:hAnsi="Arial" w:cs="Arial"/>
                <w:color w:val="000000" w:themeColor="text1"/>
                <w:sz w:val="18"/>
                <w:szCs w:val="18"/>
              </w:rPr>
            </w:pPr>
            <w:r w:rsidRPr="00342194">
              <w:rPr>
                <w:rFonts w:ascii="Arial" w:hAnsi="Arial" w:cs="Arial"/>
                <w:color w:val="000000" w:themeColor="text1"/>
                <w:sz w:val="18"/>
                <w:szCs w:val="18"/>
              </w:rPr>
              <w:t>Down</w:t>
            </w:r>
          </w:p>
        </w:tc>
        <w:tc>
          <w:tcPr>
            <w:tcW w:w="4770" w:type="dxa"/>
          </w:tcPr>
          <w:p w14:paraId="6E18E149" w14:textId="1CD2F748" w:rsidR="00C01849" w:rsidRPr="00342194" w:rsidRDefault="00E23F67" w:rsidP="00C01849">
            <w:pPr>
              <w:jc w:val="center"/>
              <w:rPr>
                <w:rFonts w:ascii="Arial" w:hAnsi="Arial" w:cs="Arial"/>
                <w:color w:val="000000" w:themeColor="text1"/>
                <w:sz w:val="18"/>
                <w:szCs w:val="18"/>
              </w:rPr>
            </w:pPr>
            <w:r w:rsidRPr="00342194">
              <w:rPr>
                <w:rFonts w:ascii="Arial" w:hAnsi="Arial" w:cs="Arial"/>
                <w:color w:val="000000" w:themeColor="text1"/>
                <w:sz w:val="18"/>
                <w:szCs w:val="18"/>
              </w:rPr>
              <w:t>C</w:t>
            </w:r>
            <w:r w:rsidR="005364E7" w:rsidRPr="00342194">
              <w:rPr>
                <w:rFonts w:ascii="Arial" w:hAnsi="Arial" w:cs="Arial"/>
                <w:color w:val="000000" w:themeColor="text1"/>
                <w:sz w:val="18"/>
                <w:szCs w:val="18"/>
              </w:rPr>
              <w:t>holesterol biosynthesis</w:t>
            </w:r>
          </w:p>
        </w:tc>
      </w:tr>
      <w:tr w:rsidR="00342194" w:rsidRPr="00342194" w14:paraId="260F3BF6" w14:textId="4B87AEC5" w:rsidTr="004C68A9">
        <w:trPr>
          <w:trHeight w:val="300"/>
          <w:jc w:val="center"/>
        </w:trPr>
        <w:tc>
          <w:tcPr>
            <w:tcW w:w="1890" w:type="dxa"/>
            <w:hideMark/>
          </w:tcPr>
          <w:p w14:paraId="635D09B4" w14:textId="56FE2F92" w:rsidR="00C01849" w:rsidRPr="00342194" w:rsidRDefault="00C01849" w:rsidP="00C01849">
            <w:pPr>
              <w:rPr>
                <w:rFonts w:ascii="Arial" w:hAnsi="Arial" w:cs="Arial"/>
                <w:i/>
                <w:iCs/>
                <w:color w:val="000000" w:themeColor="text1"/>
                <w:sz w:val="20"/>
                <w:szCs w:val="20"/>
              </w:rPr>
            </w:pPr>
            <w:r w:rsidRPr="00342194">
              <w:rPr>
                <w:rFonts w:ascii="Arial" w:hAnsi="Arial" w:cs="Arial"/>
                <w:i/>
                <w:iCs/>
                <w:color w:val="000000" w:themeColor="text1"/>
                <w:sz w:val="20"/>
                <w:szCs w:val="20"/>
              </w:rPr>
              <w:t>Lmntd2</w:t>
            </w:r>
          </w:p>
        </w:tc>
        <w:tc>
          <w:tcPr>
            <w:tcW w:w="2970" w:type="dxa"/>
          </w:tcPr>
          <w:p w14:paraId="10536BE5" w14:textId="5E3BC3B8" w:rsidR="00C01849" w:rsidRPr="00342194" w:rsidRDefault="00897278" w:rsidP="00C01849">
            <w:pPr>
              <w:jc w:val="center"/>
              <w:rPr>
                <w:rFonts w:ascii="Arial" w:hAnsi="Arial" w:cs="Arial"/>
                <w:color w:val="000000" w:themeColor="text1"/>
                <w:sz w:val="18"/>
                <w:szCs w:val="18"/>
              </w:rPr>
            </w:pPr>
            <w:r>
              <w:rPr>
                <w:rFonts w:ascii="Arial" w:hAnsi="Arial" w:cs="Arial"/>
                <w:color w:val="000000" w:themeColor="text1"/>
                <w:sz w:val="18"/>
                <w:szCs w:val="18"/>
              </w:rPr>
              <w:t>l</w:t>
            </w:r>
            <w:r w:rsidR="00C01849" w:rsidRPr="00342194">
              <w:rPr>
                <w:rFonts w:ascii="Arial" w:hAnsi="Arial" w:cs="Arial"/>
                <w:color w:val="000000" w:themeColor="text1"/>
                <w:sz w:val="18"/>
                <w:szCs w:val="18"/>
              </w:rPr>
              <w:t>amin tail domain containing 2</w:t>
            </w:r>
          </w:p>
        </w:tc>
        <w:tc>
          <w:tcPr>
            <w:tcW w:w="1440" w:type="dxa"/>
            <w:hideMark/>
          </w:tcPr>
          <w:p w14:paraId="034A1935" w14:textId="2A9AD112" w:rsidR="00C01849" w:rsidRPr="00342194" w:rsidRDefault="00C01849" w:rsidP="00C01849">
            <w:pPr>
              <w:jc w:val="center"/>
              <w:rPr>
                <w:rFonts w:ascii="Arial" w:hAnsi="Arial" w:cs="Arial"/>
                <w:color w:val="000000" w:themeColor="text1"/>
                <w:sz w:val="18"/>
                <w:szCs w:val="18"/>
              </w:rPr>
            </w:pPr>
            <w:r w:rsidRPr="00342194">
              <w:rPr>
                <w:rFonts w:ascii="Arial" w:hAnsi="Arial" w:cs="Arial"/>
                <w:color w:val="000000" w:themeColor="text1"/>
                <w:sz w:val="18"/>
                <w:szCs w:val="18"/>
              </w:rPr>
              <w:t>Down</w:t>
            </w:r>
          </w:p>
        </w:tc>
        <w:tc>
          <w:tcPr>
            <w:tcW w:w="4770" w:type="dxa"/>
          </w:tcPr>
          <w:p w14:paraId="2F48A225" w14:textId="15A994EF" w:rsidR="00C01849" w:rsidRPr="00342194" w:rsidRDefault="00361C3C" w:rsidP="00C01849">
            <w:pPr>
              <w:jc w:val="center"/>
              <w:rPr>
                <w:rFonts w:ascii="Arial" w:hAnsi="Arial" w:cs="Arial"/>
                <w:color w:val="000000" w:themeColor="text1"/>
                <w:sz w:val="18"/>
                <w:szCs w:val="18"/>
              </w:rPr>
            </w:pPr>
            <w:r w:rsidRPr="00342194">
              <w:rPr>
                <w:rFonts w:ascii="Arial" w:hAnsi="Arial" w:cs="Arial"/>
                <w:color w:val="000000" w:themeColor="text1"/>
                <w:sz w:val="18"/>
                <w:szCs w:val="18"/>
              </w:rPr>
              <w:t>Involved in regulation of chromatin assembly</w:t>
            </w:r>
          </w:p>
        </w:tc>
      </w:tr>
      <w:tr w:rsidR="00342194" w:rsidRPr="00342194" w14:paraId="1E2EECB9" w14:textId="10813279" w:rsidTr="004C68A9">
        <w:trPr>
          <w:cnfStyle w:val="000000100000" w:firstRow="0" w:lastRow="0" w:firstColumn="0" w:lastColumn="0" w:oddVBand="0" w:evenVBand="0" w:oddHBand="1" w:evenHBand="0" w:firstRowFirstColumn="0" w:firstRowLastColumn="0" w:lastRowFirstColumn="0" w:lastRowLastColumn="0"/>
          <w:trHeight w:val="300"/>
          <w:jc w:val="center"/>
        </w:trPr>
        <w:tc>
          <w:tcPr>
            <w:tcW w:w="1890" w:type="dxa"/>
            <w:hideMark/>
          </w:tcPr>
          <w:p w14:paraId="317C19D8" w14:textId="25C50161" w:rsidR="00035A23" w:rsidRPr="00342194" w:rsidRDefault="00035A23" w:rsidP="00035A23">
            <w:pPr>
              <w:rPr>
                <w:rFonts w:ascii="Arial" w:hAnsi="Arial" w:cs="Arial"/>
                <w:i/>
                <w:iCs/>
                <w:color w:val="000000" w:themeColor="text1"/>
                <w:sz w:val="20"/>
                <w:szCs w:val="20"/>
              </w:rPr>
            </w:pPr>
            <w:r w:rsidRPr="00342194">
              <w:rPr>
                <w:rFonts w:ascii="Arial" w:hAnsi="Arial" w:cs="Arial"/>
                <w:i/>
                <w:iCs/>
                <w:color w:val="000000" w:themeColor="text1"/>
                <w:sz w:val="20"/>
                <w:szCs w:val="20"/>
              </w:rPr>
              <w:t>Hamp2</w:t>
            </w:r>
          </w:p>
        </w:tc>
        <w:tc>
          <w:tcPr>
            <w:tcW w:w="2970" w:type="dxa"/>
          </w:tcPr>
          <w:p w14:paraId="32D802B7" w14:textId="726E45A9" w:rsidR="00035A23" w:rsidRPr="00342194" w:rsidRDefault="00C611CD" w:rsidP="00035A23">
            <w:pPr>
              <w:jc w:val="center"/>
              <w:rPr>
                <w:rFonts w:ascii="Arial" w:hAnsi="Arial" w:cs="Arial"/>
                <w:color w:val="000000" w:themeColor="text1"/>
                <w:sz w:val="18"/>
                <w:szCs w:val="18"/>
              </w:rPr>
            </w:pPr>
            <w:r>
              <w:rPr>
                <w:rFonts w:ascii="Arial" w:hAnsi="Arial" w:cs="Arial"/>
                <w:color w:val="000000" w:themeColor="text1"/>
                <w:sz w:val="18"/>
                <w:szCs w:val="18"/>
              </w:rPr>
              <w:t>h</w:t>
            </w:r>
            <w:r w:rsidR="006A24D7" w:rsidRPr="00342194">
              <w:rPr>
                <w:rFonts w:ascii="Arial" w:hAnsi="Arial" w:cs="Arial"/>
                <w:color w:val="000000" w:themeColor="text1"/>
                <w:sz w:val="18"/>
                <w:szCs w:val="18"/>
              </w:rPr>
              <w:t>epcidin antimicrobial peptide 2</w:t>
            </w:r>
          </w:p>
        </w:tc>
        <w:tc>
          <w:tcPr>
            <w:tcW w:w="1440" w:type="dxa"/>
            <w:hideMark/>
          </w:tcPr>
          <w:p w14:paraId="00F84645" w14:textId="6B5EE730" w:rsidR="00035A23" w:rsidRPr="00342194" w:rsidRDefault="00035A23"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Down</w:t>
            </w:r>
          </w:p>
        </w:tc>
        <w:tc>
          <w:tcPr>
            <w:tcW w:w="4770" w:type="dxa"/>
          </w:tcPr>
          <w:p w14:paraId="4779F4F1" w14:textId="2B1BC2A4" w:rsidR="00035A23" w:rsidRPr="00342194" w:rsidRDefault="00B310E5" w:rsidP="00035A23">
            <w:pPr>
              <w:jc w:val="center"/>
              <w:rPr>
                <w:rFonts w:ascii="Arial" w:hAnsi="Arial" w:cs="Arial"/>
                <w:color w:val="000000" w:themeColor="text1"/>
                <w:sz w:val="18"/>
                <w:szCs w:val="18"/>
              </w:rPr>
            </w:pPr>
            <w:r>
              <w:rPr>
                <w:rFonts w:ascii="Arial" w:hAnsi="Arial" w:cs="Arial"/>
                <w:color w:val="000000" w:themeColor="text1"/>
                <w:sz w:val="18"/>
                <w:szCs w:val="18"/>
              </w:rPr>
              <w:t>I</w:t>
            </w:r>
            <w:r w:rsidRPr="00B310E5">
              <w:rPr>
                <w:rFonts w:ascii="Arial" w:hAnsi="Arial" w:cs="Arial"/>
                <w:color w:val="000000" w:themeColor="text1"/>
                <w:sz w:val="18"/>
                <w:szCs w:val="18"/>
              </w:rPr>
              <w:t>nvolved in the maintenance of iron homeostasis, and it is necessary for the regulation of iron storage in macrophages</w:t>
            </w:r>
            <w:r>
              <w:rPr>
                <w:rFonts w:ascii="Arial" w:hAnsi="Arial" w:cs="Arial"/>
                <w:color w:val="000000" w:themeColor="text1"/>
                <w:sz w:val="18"/>
                <w:szCs w:val="18"/>
              </w:rPr>
              <w:t xml:space="preserve">; </w:t>
            </w:r>
            <w:r w:rsidR="000624C1" w:rsidRPr="000624C1">
              <w:rPr>
                <w:rFonts w:ascii="Arial" w:hAnsi="Arial" w:cs="Arial"/>
                <w:color w:val="000000" w:themeColor="text1"/>
                <w:sz w:val="18"/>
                <w:szCs w:val="18"/>
              </w:rPr>
              <w:t>antimicrobial activity against bacteria and fungi</w:t>
            </w:r>
          </w:p>
        </w:tc>
      </w:tr>
      <w:tr w:rsidR="00342194" w:rsidRPr="00342194" w14:paraId="620228E1" w14:textId="77777777" w:rsidTr="004C68A9">
        <w:trPr>
          <w:trHeight w:val="300"/>
          <w:jc w:val="center"/>
        </w:trPr>
        <w:tc>
          <w:tcPr>
            <w:tcW w:w="1890" w:type="dxa"/>
          </w:tcPr>
          <w:p w14:paraId="02AA3FD7" w14:textId="11D29ED0" w:rsidR="00035A23" w:rsidRPr="00342194" w:rsidRDefault="00035A23" w:rsidP="00035A23">
            <w:pPr>
              <w:rPr>
                <w:rFonts w:ascii="Arial" w:hAnsi="Arial" w:cs="Arial"/>
                <w:i/>
                <w:iCs/>
                <w:color w:val="000000" w:themeColor="text1"/>
                <w:sz w:val="20"/>
                <w:szCs w:val="20"/>
              </w:rPr>
            </w:pPr>
            <w:r w:rsidRPr="00342194">
              <w:rPr>
                <w:rFonts w:ascii="Arial" w:hAnsi="Arial" w:cs="Arial"/>
                <w:i/>
                <w:iCs/>
                <w:color w:val="000000" w:themeColor="text1"/>
                <w:sz w:val="20"/>
                <w:szCs w:val="20"/>
              </w:rPr>
              <w:lastRenderedPageBreak/>
              <w:t>Tspyl4</w:t>
            </w:r>
          </w:p>
        </w:tc>
        <w:tc>
          <w:tcPr>
            <w:tcW w:w="2970" w:type="dxa"/>
          </w:tcPr>
          <w:p w14:paraId="585FBE52" w14:textId="5449C3C8" w:rsidR="00035A23" w:rsidRPr="00342194" w:rsidRDefault="00DB4398"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TSPY</w:t>
            </w:r>
            <w:r w:rsidR="007D0C3E">
              <w:rPr>
                <w:rFonts w:ascii="Arial" w:hAnsi="Arial" w:cs="Arial"/>
                <w:color w:val="000000" w:themeColor="text1"/>
                <w:sz w:val="18"/>
                <w:szCs w:val="18"/>
              </w:rPr>
              <w:t>-</w:t>
            </w:r>
            <w:r w:rsidRPr="00342194">
              <w:rPr>
                <w:rFonts w:ascii="Arial" w:hAnsi="Arial" w:cs="Arial"/>
                <w:color w:val="000000" w:themeColor="text1"/>
                <w:sz w:val="18"/>
                <w:szCs w:val="18"/>
              </w:rPr>
              <w:t>like 4</w:t>
            </w:r>
          </w:p>
        </w:tc>
        <w:tc>
          <w:tcPr>
            <w:tcW w:w="1440" w:type="dxa"/>
          </w:tcPr>
          <w:p w14:paraId="6C1537DD" w14:textId="49DBD385" w:rsidR="00035A23" w:rsidRPr="00342194" w:rsidRDefault="006B0E07"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Down</w:t>
            </w:r>
          </w:p>
        </w:tc>
        <w:tc>
          <w:tcPr>
            <w:tcW w:w="4770" w:type="dxa"/>
          </w:tcPr>
          <w:p w14:paraId="050D1598" w14:textId="55809311" w:rsidR="00035A23" w:rsidRPr="00342194" w:rsidRDefault="00DD1237"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Nucleosome assembly</w:t>
            </w:r>
          </w:p>
        </w:tc>
      </w:tr>
      <w:tr w:rsidR="00342194" w:rsidRPr="00342194" w14:paraId="77208827" w14:textId="77777777" w:rsidTr="004C68A9">
        <w:trPr>
          <w:cnfStyle w:val="000000100000" w:firstRow="0" w:lastRow="0" w:firstColumn="0" w:lastColumn="0" w:oddVBand="0" w:evenVBand="0" w:oddHBand="1" w:evenHBand="0" w:firstRowFirstColumn="0" w:firstRowLastColumn="0" w:lastRowFirstColumn="0" w:lastRowLastColumn="0"/>
          <w:trHeight w:val="300"/>
          <w:jc w:val="center"/>
        </w:trPr>
        <w:tc>
          <w:tcPr>
            <w:tcW w:w="1890" w:type="dxa"/>
          </w:tcPr>
          <w:p w14:paraId="70F05053" w14:textId="58234A5B" w:rsidR="00035A23" w:rsidRPr="00342194" w:rsidRDefault="00035A23" w:rsidP="00035A23">
            <w:pPr>
              <w:rPr>
                <w:rFonts w:ascii="Arial" w:hAnsi="Arial" w:cs="Arial"/>
                <w:i/>
                <w:iCs/>
                <w:color w:val="000000" w:themeColor="text1"/>
                <w:sz w:val="20"/>
                <w:szCs w:val="20"/>
              </w:rPr>
            </w:pPr>
            <w:r w:rsidRPr="00342194">
              <w:rPr>
                <w:rFonts w:ascii="Arial" w:hAnsi="Arial" w:cs="Arial"/>
                <w:i/>
                <w:iCs/>
                <w:color w:val="000000" w:themeColor="text1"/>
                <w:sz w:val="20"/>
                <w:szCs w:val="20"/>
              </w:rPr>
              <w:t>Cyp2c69</w:t>
            </w:r>
          </w:p>
        </w:tc>
        <w:tc>
          <w:tcPr>
            <w:tcW w:w="2970" w:type="dxa"/>
          </w:tcPr>
          <w:p w14:paraId="4E4677D0" w14:textId="3240A7FE" w:rsidR="00035A23" w:rsidRPr="00342194" w:rsidRDefault="0032605C" w:rsidP="00035A23">
            <w:pPr>
              <w:jc w:val="center"/>
              <w:rPr>
                <w:rFonts w:ascii="Arial" w:hAnsi="Arial" w:cs="Arial"/>
                <w:color w:val="000000" w:themeColor="text1"/>
                <w:sz w:val="18"/>
                <w:szCs w:val="18"/>
              </w:rPr>
            </w:pPr>
            <w:r>
              <w:rPr>
                <w:rFonts w:ascii="Arial" w:hAnsi="Arial" w:cs="Arial"/>
                <w:color w:val="000000" w:themeColor="text1"/>
                <w:sz w:val="18"/>
                <w:szCs w:val="18"/>
              </w:rPr>
              <w:t>c</w:t>
            </w:r>
            <w:r w:rsidR="005554AA" w:rsidRPr="00342194">
              <w:rPr>
                <w:rFonts w:ascii="Arial" w:hAnsi="Arial" w:cs="Arial"/>
                <w:color w:val="000000" w:themeColor="text1"/>
                <w:sz w:val="18"/>
                <w:szCs w:val="18"/>
              </w:rPr>
              <w:t>ytochrome P450, family 2, subfamily c, polypeptide 69</w:t>
            </w:r>
          </w:p>
        </w:tc>
        <w:tc>
          <w:tcPr>
            <w:tcW w:w="1440" w:type="dxa"/>
          </w:tcPr>
          <w:p w14:paraId="006F438D" w14:textId="114E7C45" w:rsidR="00035A23" w:rsidRPr="00342194" w:rsidRDefault="006B0E07"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Down</w:t>
            </w:r>
          </w:p>
        </w:tc>
        <w:tc>
          <w:tcPr>
            <w:tcW w:w="4770" w:type="dxa"/>
          </w:tcPr>
          <w:p w14:paraId="477F3BA8" w14:textId="77960A00" w:rsidR="00035A23" w:rsidRPr="00342194" w:rsidRDefault="00761201"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Oxidation-reduction process</w:t>
            </w:r>
          </w:p>
        </w:tc>
      </w:tr>
      <w:tr w:rsidR="00342194" w:rsidRPr="00342194" w14:paraId="3D246307" w14:textId="77777777" w:rsidTr="004C68A9">
        <w:trPr>
          <w:trHeight w:val="300"/>
          <w:jc w:val="center"/>
        </w:trPr>
        <w:tc>
          <w:tcPr>
            <w:tcW w:w="1890" w:type="dxa"/>
          </w:tcPr>
          <w:p w14:paraId="0EABAD0E" w14:textId="5D7B81F6" w:rsidR="00035A23" w:rsidRPr="00342194" w:rsidRDefault="00035A23" w:rsidP="00035A23">
            <w:pPr>
              <w:rPr>
                <w:rFonts w:ascii="Arial" w:hAnsi="Arial" w:cs="Arial"/>
                <w:i/>
                <w:iCs/>
                <w:color w:val="000000" w:themeColor="text1"/>
                <w:sz w:val="20"/>
                <w:szCs w:val="20"/>
              </w:rPr>
            </w:pPr>
            <w:r w:rsidRPr="00342194">
              <w:rPr>
                <w:rFonts w:ascii="Arial" w:hAnsi="Arial" w:cs="Arial"/>
                <w:i/>
                <w:iCs/>
                <w:color w:val="000000" w:themeColor="text1"/>
                <w:sz w:val="20"/>
                <w:szCs w:val="20"/>
              </w:rPr>
              <w:t>Cyp2c40</w:t>
            </w:r>
          </w:p>
        </w:tc>
        <w:tc>
          <w:tcPr>
            <w:tcW w:w="2970" w:type="dxa"/>
          </w:tcPr>
          <w:p w14:paraId="6B1AB5BE" w14:textId="1EC05222" w:rsidR="00035A23" w:rsidRPr="00342194" w:rsidRDefault="00D371D2" w:rsidP="00035A23">
            <w:pPr>
              <w:jc w:val="center"/>
              <w:rPr>
                <w:rFonts w:ascii="Arial" w:hAnsi="Arial" w:cs="Arial"/>
                <w:color w:val="000000" w:themeColor="text1"/>
                <w:sz w:val="18"/>
                <w:szCs w:val="18"/>
              </w:rPr>
            </w:pPr>
            <w:r>
              <w:rPr>
                <w:rFonts w:ascii="Arial" w:hAnsi="Arial" w:cs="Arial"/>
                <w:color w:val="000000" w:themeColor="text1"/>
                <w:sz w:val="18"/>
                <w:szCs w:val="18"/>
              </w:rPr>
              <w:t>c</w:t>
            </w:r>
            <w:r w:rsidR="006D1E6E" w:rsidRPr="00342194">
              <w:rPr>
                <w:rFonts w:ascii="Arial" w:hAnsi="Arial" w:cs="Arial"/>
                <w:color w:val="000000" w:themeColor="text1"/>
                <w:sz w:val="18"/>
                <w:szCs w:val="18"/>
              </w:rPr>
              <w:t>ytochrome P450, family 2, subfamily c, polypeptide 4</w:t>
            </w:r>
          </w:p>
        </w:tc>
        <w:tc>
          <w:tcPr>
            <w:tcW w:w="1440" w:type="dxa"/>
          </w:tcPr>
          <w:p w14:paraId="7ABB3B0C" w14:textId="6D74BE25" w:rsidR="00035A23" w:rsidRPr="00342194" w:rsidRDefault="006B0E07"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Down</w:t>
            </w:r>
          </w:p>
        </w:tc>
        <w:tc>
          <w:tcPr>
            <w:tcW w:w="4770" w:type="dxa"/>
          </w:tcPr>
          <w:p w14:paraId="7BD53377" w14:textId="2EF3F321" w:rsidR="00035A23" w:rsidRPr="00342194" w:rsidRDefault="0089277A"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Oxidation-reduction process</w:t>
            </w:r>
          </w:p>
        </w:tc>
      </w:tr>
      <w:tr w:rsidR="00342194" w:rsidRPr="00342194" w14:paraId="0EB18E83" w14:textId="77777777" w:rsidTr="004C68A9">
        <w:trPr>
          <w:cnfStyle w:val="000000100000" w:firstRow="0" w:lastRow="0" w:firstColumn="0" w:lastColumn="0" w:oddVBand="0" w:evenVBand="0" w:oddHBand="1" w:evenHBand="0" w:firstRowFirstColumn="0" w:firstRowLastColumn="0" w:lastRowFirstColumn="0" w:lastRowLastColumn="0"/>
          <w:trHeight w:val="300"/>
          <w:jc w:val="center"/>
        </w:trPr>
        <w:tc>
          <w:tcPr>
            <w:tcW w:w="1890" w:type="dxa"/>
          </w:tcPr>
          <w:p w14:paraId="1820E2E8" w14:textId="6635A331" w:rsidR="00035A23" w:rsidRPr="00342194" w:rsidRDefault="00035A23" w:rsidP="00035A23">
            <w:pPr>
              <w:rPr>
                <w:rFonts w:ascii="Arial" w:hAnsi="Arial" w:cs="Arial"/>
                <w:i/>
                <w:iCs/>
                <w:color w:val="000000" w:themeColor="text1"/>
                <w:sz w:val="20"/>
                <w:szCs w:val="20"/>
              </w:rPr>
            </w:pPr>
            <w:r w:rsidRPr="00342194">
              <w:rPr>
                <w:rFonts w:ascii="Arial" w:hAnsi="Arial" w:cs="Arial"/>
                <w:i/>
                <w:iCs/>
                <w:color w:val="000000" w:themeColor="text1"/>
                <w:sz w:val="20"/>
                <w:szCs w:val="20"/>
              </w:rPr>
              <w:t>Fras1</w:t>
            </w:r>
          </w:p>
        </w:tc>
        <w:tc>
          <w:tcPr>
            <w:tcW w:w="2970" w:type="dxa"/>
          </w:tcPr>
          <w:p w14:paraId="40AD8F96" w14:textId="22DDDB4A" w:rsidR="00035A23" w:rsidRPr="00342194" w:rsidRDefault="00344BD7" w:rsidP="00035A23">
            <w:pPr>
              <w:jc w:val="center"/>
              <w:rPr>
                <w:rFonts w:ascii="Arial" w:hAnsi="Arial" w:cs="Arial"/>
                <w:color w:val="000000" w:themeColor="text1"/>
                <w:sz w:val="18"/>
                <w:szCs w:val="18"/>
              </w:rPr>
            </w:pPr>
            <w:r>
              <w:rPr>
                <w:rFonts w:ascii="Arial" w:hAnsi="Arial" w:cs="Arial"/>
                <w:color w:val="000000" w:themeColor="text1"/>
                <w:sz w:val="18"/>
                <w:szCs w:val="18"/>
              </w:rPr>
              <w:t>f</w:t>
            </w:r>
            <w:r w:rsidR="00BF5BEF" w:rsidRPr="00342194">
              <w:rPr>
                <w:rFonts w:ascii="Arial" w:hAnsi="Arial" w:cs="Arial"/>
                <w:color w:val="000000" w:themeColor="text1"/>
                <w:sz w:val="18"/>
                <w:szCs w:val="18"/>
              </w:rPr>
              <w:t>raser extracellular matrix complex subunit 1</w:t>
            </w:r>
          </w:p>
        </w:tc>
        <w:tc>
          <w:tcPr>
            <w:tcW w:w="1440" w:type="dxa"/>
          </w:tcPr>
          <w:p w14:paraId="5D6A34E6" w14:textId="32AF7ADE" w:rsidR="00035A23" w:rsidRPr="00342194" w:rsidRDefault="006B0E07"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Down</w:t>
            </w:r>
          </w:p>
        </w:tc>
        <w:tc>
          <w:tcPr>
            <w:tcW w:w="4770" w:type="dxa"/>
          </w:tcPr>
          <w:p w14:paraId="4E7C395D" w14:textId="7214766D" w:rsidR="00035A23" w:rsidRPr="00342194" w:rsidRDefault="00F330D8"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It encodes an extracellular matrix protein that appears to function in the regulation of epidermal-basement membrane adhesion and organogenesis during development</w:t>
            </w:r>
            <w:r w:rsidR="00C470A3" w:rsidRPr="00342194">
              <w:rPr>
                <w:rFonts w:ascii="Arial" w:hAnsi="Arial" w:cs="Arial"/>
                <w:color w:val="000000" w:themeColor="text1"/>
                <w:sz w:val="18"/>
                <w:szCs w:val="18"/>
              </w:rPr>
              <w:t>.</w:t>
            </w:r>
          </w:p>
        </w:tc>
      </w:tr>
      <w:tr w:rsidR="00342194" w:rsidRPr="00342194" w14:paraId="6723E77A" w14:textId="77777777" w:rsidTr="004C68A9">
        <w:trPr>
          <w:trHeight w:val="300"/>
          <w:jc w:val="center"/>
        </w:trPr>
        <w:tc>
          <w:tcPr>
            <w:tcW w:w="1890" w:type="dxa"/>
          </w:tcPr>
          <w:p w14:paraId="761B174B" w14:textId="32C26D10" w:rsidR="00035A23" w:rsidRPr="00342194" w:rsidRDefault="00035A23" w:rsidP="00035A23">
            <w:pPr>
              <w:rPr>
                <w:rFonts w:ascii="Arial" w:hAnsi="Arial" w:cs="Arial"/>
                <w:i/>
                <w:iCs/>
                <w:color w:val="000000" w:themeColor="text1"/>
                <w:sz w:val="20"/>
                <w:szCs w:val="20"/>
              </w:rPr>
            </w:pPr>
            <w:r w:rsidRPr="00342194">
              <w:rPr>
                <w:rFonts w:ascii="Arial" w:hAnsi="Arial" w:cs="Arial"/>
                <w:i/>
                <w:iCs/>
                <w:color w:val="000000" w:themeColor="text1"/>
                <w:sz w:val="20"/>
                <w:szCs w:val="20"/>
              </w:rPr>
              <w:t>Fdft1</w:t>
            </w:r>
          </w:p>
        </w:tc>
        <w:tc>
          <w:tcPr>
            <w:tcW w:w="2970" w:type="dxa"/>
          </w:tcPr>
          <w:p w14:paraId="0859869F" w14:textId="534D24F1" w:rsidR="00035A23" w:rsidRPr="00342194" w:rsidRDefault="00344BD7" w:rsidP="00035A23">
            <w:pPr>
              <w:jc w:val="center"/>
              <w:rPr>
                <w:rFonts w:ascii="Arial" w:hAnsi="Arial" w:cs="Arial"/>
                <w:color w:val="000000" w:themeColor="text1"/>
                <w:sz w:val="18"/>
                <w:szCs w:val="18"/>
              </w:rPr>
            </w:pPr>
            <w:r>
              <w:rPr>
                <w:rFonts w:ascii="Arial" w:hAnsi="Arial" w:cs="Arial"/>
                <w:color w:val="000000" w:themeColor="text1"/>
                <w:sz w:val="18"/>
                <w:szCs w:val="18"/>
              </w:rPr>
              <w:t>f</w:t>
            </w:r>
            <w:r w:rsidR="00905546" w:rsidRPr="00342194">
              <w:rPr>
                <w:rFonts w:ascii="Arial" w:hAnsi="Arial" w:cs="Arial"/>
                <w:color w:val="000000" w:themeColor="text1"/>
                <w:sz w:val="18"/>
                <w:szCs w:val="18"/>
              </w:rPr>
              <w:t>arnesyl diphosphate farnesyl transferase 1</w:t>
            </w:r>
          </w:p>
        </w:tc>
        <w:tc>
          <w:tcPr>
            <w:tcW w:w="1440" w:type="dxa"/>
          </w:tcPr>
          <w:p w14:paraId="6D8E244D" w14:textId="11096002" w:rsidR="00035A23" w:rsidRPr="00342194" w:rsidRDefault="006B0E07"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Down</w:t>
            </w:r>
          </w:p>
        </w:tc>
        <w:tc>
          <w:tcPr>
            <w:tcW w:w="4770" w:type="dxa"/>
          </w:tcPr>
          <w:p w14:paraId="01139410" w14:textId="455FCCBC" w:rsidR="00035A23" w:rsidRPr="00342194" w:rsidRDefault="00F9404F"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It encodes a membrane-associated enzyme located at a branch point in the mevalonate pathway</w:t>
            </w:r>
            <w:r w:rsidR="006A6981">
              <w:rPr>
                <w:rFonts w:ascii="Arial" w:hAnsi="Arial" w:cs="Arial"/>
                <w:color w:val="000000" w:themeColor="text1"/>
                <w:sz w:val="18"/>
                <w:szCs w:val="18"/>
              </w:rPr>
              <w:t>.</w:t>
            </w:r>
          </w:p>
        </w:tc>
      </w:tr>
      <w:tr w:rsidR="00342194" w:rsidRPr="00342194" w14:paraId="0529B642" w14:textId="77777777" w:rsidTr="004C68A9">
        <w:trPr>
          <w:cnfStyle w:val="000000100000" w:firstRow="0" w:lastRow="0" w:firstColumn="0" w:lastColumn="0" w:oddVBand="0" w:evenVBand="0" w:oddHBand="1" w:evenHBand="0" w:firstRowFirstColumn="0" w:firstRowLastColumn="0" w:lastRowFirstColumn="0" w:lastRowLastColumn="0"/>
          <w:trHeight w:val="300"/>
          <w:jc w:val="center"/>
        </w:trPr>
        <w:tc>
          <w:tcPr>
            <w:tcW w:w="1890" w:type="dxa"/>
          </w:tcPr>
          <w:p w14:paraId="515084C2" w14:textId="67DEC59E" w:rsidR="00035A23" w:rsidRPr="00342194" w:rsidRDefault="00035A23" w:rsidP="00035A23">
            <w:pPr>
              <w:rPr>
                <w:rFonts w:ascii="Arial" w:hAnsi="Arial" w:cs="Arial"/>
                <w:i/>
                <w:iCs/>
                <w:color w:val="000000" w:themeColor="text1"/>
                <w:sz w:val="20"/>
                <w:szCs w:val="20"/>
              </w:rPr>
            </w:pPr>
            <w:r w:rsidRPr="00342194">
              <w:rPr>
                <w:rFonts w:ascii="Arial" w:hAnsi="Arial" w:cs="Arial"/>
                <w:i/>
                <w:iCs/>
                <w:color w:val="000000" w:themeColor="text1"/>
                <w:sz w:val="20"/>
                <w:szCs w:val="20"/>
              </w:rPr>
              <w:t>Tm7sf2</w:t>
            </w:r>
          </w:p>
        </w:tc>
        <w:tc>
          <w:tcPr>
            <w:tcW w:w="2970" w:type="dxa"/>
          </w:tcPr>
          <w:p w14:paraId="1901DAC6" w14:textId="33DDABC2" w:rsidR="00035A23" w:rsidRPr="00342194" w:rsidRDefault="00A62149" w:rsidP="00035A23">
            <w:pPr>
              <w:jc w:val="center"/>
              <w:rPr>
                <w:rFonts w:ascii="Arial" w:hAnsi="Arial" w:cs="Arial"/>
                <w:color w:val="000000" w:themeColor="text1"/>
                <w:sz w:val="18"/>
                <w:szCs w:val="18"/>
              </w:rPr>
            </w:pPr>
            <w:r>
              <w:rPr>
                <w:rFonts w:ascii="Arial" w:hAnsi="Arial" w:cs="Arial"/>
                <w:color w:val="000000" w:themeColor="text1"/>
                <w:sz w:val="18"/>
                <w:szCs w:val="18"/>
              </w:rPr>
              <w:t>t</w:t>
            </w:r>
            <w:r w:rsidR="00F5009B" w:rsidRPr="00342194">
              <w:rPr>
                <w:rFonts w:ascii="Arial" w:hAnsi="Arial" w:cs="Arial"/>
                <w:color w:val="000000" w:themeColor="text1"/>
                <w:sz w:val="18"/>
                <w:szCs w:val="18"/>
              </w:rPr>
              <w:t>ransmembrane 7 superfamily member 2</w:t>
            </w:r>
          </w:p>
        </w:tc>
        <w:tc>
          <w:tcPr>
            <w:tcW w:w="1440" w:type="dxa"/>
          </w:tcPr>
          <w:p w14:paraId="77329EAA" w14:textId="2FB4D989" w:rsidR="00035A23" w:rsidRPr="00342194" w:rsidRDefault="006B0E07"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Down</w:t>
            </w:r>
          </w:p>
        </w:tc>
        <w:tc>
          <w:tcPr>
            <w:tcW w:w="4770" w:type="dxa"/>
          </w:tcPr>
          <w:p w14:paraId="6BFDDD8F" w14:textId="67951754" w:rsidR="00035A23" w:rsidRPr="00342194" w:rsidRDefault="00D74477"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Cholesterol biosynthetic process</w:t>
            </w:r>
          </w:p>
        </w:tc>
      </w:tr>
      <w:tr w:rsidR="00342194" w:rsidRPr="00342194" w14:paraId="159E7DCC" w14:textId="77777777" w:rsidTr="004C68A9">
        <w:trPr>
          <w:trHeight w:val="300"/>
          <w:jc w:val="center"/>
        </w:trPr>
        <w:tc>
          <w:tcPr>
            <w:tcW w:w="1890" w:type="dxa"/>
          </w:tcPr>
          <w:p w14:paraId="4CD5BC79" w14:textId="68503130" w:rsidR="00035A23" w:rsidRPr="00342194" w:rsidRDefault="00035A23" w:rsidP="00035A23">
            <w:pPr>
              <w:rPr>
                <w:rFonts w:ascii="Arial" w:hAnsi="Arial" w:cs="Arial"/>
                <w:i/>
                <w:iCs/>
                <w:color w:val="000000" w:themeColor="text1"/>
                <w:sz w:val="20"/>
                <w:szCs w:val="20"/>
              </w:rPr>
            </w:pPr>
            <w:r w:rsidRPr="00342194">
              <w:rPr>
                <w:rFonts w:ascii="Arial" w:hAnsi="Arial" w:cs="Arial"/>
                <w:i/>
                <w:iCs/>
                <w:color w:val="000000" w:themeColor="text1"/>
                <w:sz w:val="20"/>
                <w:szCs w:val="20"/>
              </w:rPr>
              <w:t>Gm10642</w:t>
            </w:r>
          </w:p>
        </w:tc>
        <w:tc>
          <w:tcPr>
            <w:tcW w:w="2970" w:type="dxa"/>
          </w:tcPr>
          <w:p w14:paraId="3EAC4600" w14:textId="75F14EAD" w:rsidR="00035A23" w:rsidRPr="00342194" w:rsidRDefault="0050152C" w:rsidP="00035A23">
            <w:pPr>
              <w:jc w:val="center"/>
              <w:rPr>
                <w:rFonts w:ascii="Arial" w:hAnsi="Arial" w:cs="Arial"/>
                <w:color w:val="000000" w:themeColor="text1"/>
                <w:sz w:val="18"/>
                <w:szCs w:val="18"/>
              </w:rPr>
            </w:pPr>
            <w:r>
              <w:rPr>
                <w:rFonts w:ascii="Arial" w:hAnsi="Arial" w:cs="Arial"/>
                <w:color w:val="000000" w:themeColor="text1"/>
                <w:sz w:val="18"/>
                <w:szCs w:val="18"/>
              </w:rPr>
              <w:t>p</w:t>
            </w:r>
            <w:r w:rsidR="00417111" w:rsidRPr="00342194">
              <w:rPr>
                <w:rFonts w:ascii="Arial" w:hAnsi="Arial" w:cs="Arial"/>
                <w:color w:val="000000" w:themeColor="text1"/>
                <w:sz w:val="18"/>
                <w:szCs w:val="18"/>
              </w:rPr>
              <w:t>redicted gene 10642</w:t>
            </w:r>
          </w:p>
        </w:tc>
        <w:tc>
          <w:tcPr>
            <w:tcW w:w="1440" w:type="dxa"/>
          </w:tcPr>
          <w:p w14:paraId="720631E2" w14:textId="480A2813" w:rsidR="00035A23" w:rsidRPr="00342194" w:rsidRDefault="006B0E07"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Down</w:t>
            </w:r>
          </w:p>
        </w:tc>
        <w:tc>
          <w:tcPr>
            <w:tcW w:w="4770" w:type="dxa"/>
          </w:tcPr>
          <w:p w14:paraId="72B49AAB" w14:textId="4B19BBDB" w:rsidR="00035A23" w:rsidRPr="00342194" w:rsidRDefault="00F15E2B" w:rsidP="00035A23">
            <w:pPr>
              <w:jc w:val="center"/>
              <w:rPr>
                <w:rFonts w:ascii="Arial" w:hAnsi="Arial" w:cs="Arial"/>
                <w:color w:val="000000" w:themeColor="text1"/>
                <w:sz w:val="18"/>
                <w:szCs w:val="18"/>
              </w:rPr>
            </w:pPr>
            <w:r>
              <w:rPr>
                <w:rFonts w:ascii="Arial" w:hAnsi="Arial" w:cs="Arial"/>
                <w:color w:val="000000" w:themeColor="text1"/>
                <w:sz w:val="18"/>
                <w:szCs w:val="18"/>
              </w:rPr>
              <w:t>Unknown</w:t>
            </w:r>
          </w:p>
        </w:tc>
      </w:tr>
      <w:tr w:rsidR="00342194" w:rsidRPr="00342194" w14:paraId="1D5A1ABE" w14:textId="77777777" w:rsidTr="004C68A9">
        <w:trPr>
          <w:cnfStyle w:val="000000100000" w:firstRow="0" w:lastRow="0" w:firstColumn="0" w:lastColumn="0" w:oddVBand="0" w:evenVBand="0" w:oddHBand="1" w:evenHBand="0" w:firstRowFirstColumn="0" w:firstRowLastColumn="0" w:lastRowFirstColumn="0" w:lastRowLastColumn="0"/>
          <w:trHeight w:val="300"/>
          <w:jc w:val="center"/>
        </w:trPr>
        <w:tc>
          <w:tcPr>
            <w:tcW w:w="1890" w:type="dxa"/>
          </w:tcPr>
          <w:p w14:paraId="65359AD9" w14:textId="677BE2C4" w:rsidR="00035A23" w:rsidRPr="00342194" w:rsidRDefault="00035A23" w:rsidP="00035A23">
            <w:pPr>
              <w:rPr>
                <w:rFonts w:ascii="Arial" w:hAnsi="Arial" w:cs="Arial"/>
                <w:i/>
                <w:iCs/>
                <w:color w:val="000000" w:themeColor="text1"/>
                <w:sz w:val="20"/>
                <w:szCs w:val="20"/>
              </w:rPr>
            </w:pPr>
            <w:r w:rsidRPr="00342194">
              <w:rPr>
                <w:rFonts w:ascii="Arial" w:hAnsi="Arial" w:cs="Arial"/>
                <w:i/>
                <w:iCs/>
                <w:color w:val="000000" w:themeColor="text1"/>
                <w:sz w:val="20"/>
                <w:szCs w:val="20"/>
              </w:rPr>
              <w:t>Fasn</w:t>
            </w:r>
          </w:p>
        </w:tc>
        <w:tc>
          <w:tcPr>
            <w:tcW w:w="2970" w:type="dxa"/>
          </w:tcPr>
          <w:p w14:paraId="54825AEF" w14:textId="582F97FE" w:rsidR="00035A23" w:rsidRPr="00342194" w:rsidRDefault="006B25A7" w:rsidP="00035A23">
            <w:pPr>
              <w:jc w:val="center"/>
              <w:rPr>
                <w:rFonts w:ascii="Arial" w:hAnsi="Arial" w:cs="Arial"/>
                <w:color w:val="000000" w:themeColor="text1"/>
                <w:sz w:val="18"/>
                <w:szCs w:val="18"/>
              </w:rPr>
            </w:pPr>
            <w:r>
              <w:rPr>
                <w:rFonts w:ascii="Arial" w:hAnsi="Arial" w:cs="Arial"/>
                <w:color w:val="000000" w:themeColor="text1"/>
                <w:sz w:val="18"/>
                <w:szCs w:val="18"/>
              </w:rPr>
              <w:t>f</w:t>
            </w:r>
            <w:r w:rsidR="00DD2E69" w:rsidRPr="00342194">
              <w:rPr>
                <w:rFonts w:ascii="Arial" w:hAnsi="Arial" w:cs="Arial"/>
                <w:color w:val="000000" w:themeColor="text1"/>
                <w:sz w:val="18"/>
                <w:szCs w:val="18"/>
              </w:rPr>
              <w:t>atty acid synthase</w:t>
            </w:r>
          </w:p>
        </w:tc>
        <w:tc>
          <w:tcPr>
            <w:tcW w:w="1440" w:type="dxa"/>
          </w:tcPr>
          <w:p w14:paraId="27E77671" w14:textId="48B0296F" w:rsidR="00035A23" w:rsidRPr="00342194" w:rsidRDefault="006B0E07"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Down</w:t>
            </w:r>
          </w:p>
        </w:tc>
        <w:tc>
          <w:tcPr>
            <w:tcW w:w="4770" w:type="dxa"/>
          </w:tcPr>
          <w:p w14:paraId="75B78AF0" w14:textId="7E0AD24E" w:rsidR="00035A23" w:rsidRPr="00342194" w:rsidRDefault="0007491A" w:rsidP="00035A23">
            <w:pPr>
              <w:jc w:val="center"/>
              <w:rPr>
                <w:rFonts w:ascii="Arial" w:hAnsi="Arial" w:cs="Arial"/>
                <w:color w:val="000000" w:themeColor="text1"/>
                <w:sz w:val="18"/>
                <w:szCs w:val="18"/>
              </w:rPr>
            </w:pPr>
            <w:r>
              <w:rPr>
                <w:rFonts w:ascii="Arial" w:hAnsi="Arial" w:cs="Arial"/>
                <w:color w:val="000000" w:themeColor="text1"/>
                <w:sz w:val="18"/>
                <w:szCs w:val="18"/>
              </w:rPr>
              <w:t>C</w:t>
            </w:r>
            <w:r w:rsidR="002E6280" w:rsidRPr="00342194">
              <w:rPr>
                <w:rFonts w:ascii="Arial" w:hAnsi="Arial" w:cs="Arial"/>
                <w:color w:val="000000" w:themeColor="text1"/>
                <w:sz w:val="18"/>
                <w:szCs w:val="18"/>
              </w:rPr>
              <w:t>atalyze the synthesis of palmitate from acetyl-CoA and malonyl-CoA, in the presence of NADPH, into long-chain saturated fatty acids.</w:t>
            </w:r>
          </w:p>
        </w:tc>
      </w:tr>
      <w:tr w:rsidR="00342194" w:rsidRPr="00342194" w14:paraId="064D60DD" w14:textId="77777777" w:rsidTr="004C68A9">
        <w:trPr>
          <w:trHeight w:val="300"/>
          <w:jc w:val="center"/>
        </w:trPr>
        <w:tc>
          <w:tcPr>
            <w:tcW w:w="1890" w:type="dxa"/>
          </w:tcPr>
          <w:p w14:paraId="78347244" w14:textId="16B75B5D" w:rsidR="00035A23" w:rsidRPr="00342194" w:rsidRDefault="00035A23" w:rsidP="00035A23">
            <w:pPr>
              <w:rPr>
                <w:rFonts w:ascii="Arial" w:hAnsi="Arial" w:cs="Arial"/>
                <w:i/>
                <w:iCs/>
                <w:color w:val="000000" w:themeColor="text1"/>
                <w:sz w:val="20"/>
                <w:szCs w:val="20"/>
              </w:rPr>
            </w:pPr>
            <w:r w:rsidRPr="00342194">
              <w:rPr>
                <w:rFonts w:ascii="Arial" w:hAnsi="Arial" w:cs="Arial"/>
                <w:i/>
                <w:iCs/>
                <w:color w:val="000000" w:themeColor="text1"/>
                <w:sz w:val="20"/>
                <w:szCs w:val="20"/>
              </w:rPr>
              <w:t>Nat8f6</w:t>
            </w:r>
          </w:p>
        </w:tc>
        <w:tc>
          <w:tcPr>
            <w:tcW w:w="2970" w:type="dxa"/>
          </w:tcPr>
          <w:p w14:paraId="0F1088B3" w14:textId="586BC953" w:rsidR="00035A23" w:rsidRPr="00342194" w:rsidRDefault="00DD2E69"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N-acetyltransferase 8 (GCN5-related) family member 6</w:t>
            </w:r>
          </w:p>
        </w:tc>
        <w:tc>
          <w:tcPr>
            <w:tcW w:w="1440" w:type="dxa"/>
          </w:tcPr>
          <w:p w14:paraId="08590762" w14:textId="29325A92" w:rsidR="00035A23" w:rsidRPr="00342194" w:rsidRDefault="006B0E07"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Down</w:t>
            </w:r>
          </w:p>
        </w:tc>
        <w:tc>
          <w:tcPr>
            <w:tcW w:w="4770" w:type="dxa"/>
          </w:tcPr>
          <w:p w14:paraId="5A7CF199" w14:textId="0F688D90" w:rsidR="00035A23" w:rsidRPr="00342194" w:rsidRDefault="00CC03B2"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Pseudogene</w:t>
            </w:r>
          </w:p>
        </w:tc>
      </w:tr>
      <w:tr w:rsidR="00342194" w:rsidRPr="00342194" w14:paraId="7AF7CA36" w14:textId="77777777" w:rsidTr="004C68A9">
        <w:trPr>
          <w:cnfStyle w:val="000000100000" w:firstRow="0" w:lastRow="0" w:firstColumn="0" w:lastColumn="0" w:oddVBand="0" w:evenVBand="0" w:oddHBand="1" w:evenHBand="0" w:firstRowFirstColumn="0" w:firstRowLastColumn="0" w:lastRowFirstColumn="0" w:lastRowLastColumn="0"/>
          <w:trHeight w:val="300"/>
          <w:jc w:val="center"/>
        </w:trPr>
        <w:tc>
          <w:tcPr>
            <w:tcW w:w="1890" w:type="dxa"/>
          </w:tcPr>
          <w:p w14:paraId="3CAF8F33" w14:textId="1338B051" w:rsidR="00035A23" w:rsidRPr="00342194" w:rsidRDefault="00035A23" w:rsidP="00035A23">
            <w:pPr>
              <w:rPr>
                <w:rFonts w:ascii="Arial" w:hAnsi="Arial" w:cs="Arial"/>
                <w:i/>
                <w:iCs/>
                <w:color w:val="000000" w:themeColor="text1"/>
                <w:sz w:val="20"/>
                <w:szCs w:val="20"/>
              </w:rPr>
            </w:pPr>
            <w:r w:rsidRPr="00342194">
              <w:rPr>
                <w:rFonts w:ascii="Arial" w:hAnsi="Arial" w:cs="Arial"/>
                <w:i/>
                <w:iCs/>
                <w:color w:val="000000" w:themeColor="text1"/>
                <w:sz w:val="20"/>
                <w:szCs w:val="20"/>
              </w:rPr>
              <w:t>Rec8</w:t>
            </w:r>
          </w:p>
        </w:tc>
        <w:tc>
          <w:tcPr>
            <w:tcW w:w="2970" w:type="dxa"/>
          </w:tcPr>
          <w:p w14:paraId="36157437" w14:textId="1036859A" w:rsidR="00035A23" w:rsidRPr="00342194" w:rsidRDefault="00EC0907"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REC8 meiotic recombination protein</w:t>
            </w:r>
          </w:p>
        </w:tc>
        <w:tc>
          <w:tcPr>
            <w:tcW w:w="1440" w:type="dxa"/>
          </w:tcPr>
          <w:p w14:paraId="70182FE7" w14:textId="0BC96550" w:rsidR="00035A23" w:rsidRPr="00342194" w:rsidRDefault="006B0E07" w:rsidP="00035A23">
            <w:pPr>
              <w:jc w:val="center"/>
              <w:rPr>
                <w:rFonts w:ascii="Arial" w:hAnsi="Arial" w:cs="Arial"/>
                <w:color w:val="000000" w:themeColor="text1"/>
                <w:sz w:val="18"/>
                <w:szCs w:val="18"/>
              </w:rPr>
            </w:pPr>
            <w:r w:rsidRPr="00342194">
              <w:rPr>
                <w:rFonts w:ascii="Arial" w:hAnsi="Arial" w:cs="Arial"/>
                <w:color w:val="000000" w:themeColor="text1"/>
                <w:sz w:val="18"/>
                <w:szCs w:val="18"/>
              </w:rPr>
              <w:t>Down</w:t>
            </w:r>
          </w:p>
        </w:tc>
        <w:tc>
          <w:tcPr>
            <w:tcW w:w="4770" w:type="dxa"/>
          </w:tcPr>
          <w:p w14:paraId="6AF2AD85" w14:textId="7E3493CB" w:rsidR="00035A23" w:rsidRPr="00342194" w:rsidRDefault="001D30C5" w:rsidP="00035A23">
            <w:pPr>
              <w:jc w:val="center"/>
              <w:rPr>
                <w:rFonts w:ascii="Arial" w:hAnsi="Arial" w:cs="Arial"/>
                <w:color w:val="000000" w:themeColor="text1"/>
                <w:sz w:val="18"/>
                <w:szCs w:val="18"/>
              </w:rPr>
            </w:pPr>
            <w:r w:rsidRPr="00494E95">
              <w:rPr>
                <w:rFonts w:ascii="Arial" w:hAnsi="Arial" w:cs="Arial"/>
                <w:color w:val="000000" w:themeColor="text1"/>
                <w:sz w:val="18"/>
                <w:szCs w:val="18"/>
              </w:rPr>
              <w:t>Meiotic synapsis</w:t>
            </w:r>
          </w:p>
        </w:tc>
      </w:tr>
      <w:tr w:rsidR="005771A6" w:rsidRPr="00342194" w14:paraId="268CB521" w14:textId="77777777" w:rsidTr="004C68A9">
        <w:trPr>
          <w:trHeight w:val="300"/>
          <w:jc w:val="center"/>
        </w:trPr>
        <w:tc>
          <w:tcPr>
            <w:tcW w:w="1890" w:type="dxa"/>
          </w:tcPr>
          <w:p w14:paraId="458ED7DF" w14:textId="12EFF784" w:rsidR="004C68A9" w:rsidRDefault="005771A6" w:rsidP="004C68A9">
            <w:pPr>
              <w:jc w:val="center"/>
              <w:rPr>
                <w:rFonts w:ascii="Arial" w:hAnsi="Arial" w:cs="Arial"/>
                <w:b/>
                <w:bCs/>
                <w:color w:val="000000" w:themeColor="text1"/>
                <w:sz w:val="18"/>
                <w:szCs w:val="18"/>
              </w:rPr>
            </w:pPr>
            <w:r w:rsidRPr="005771A6">
              <w:rPr>
                <w:rFonts w:ascii="Arial" w:hAnsi="Arial" w:cs="Arial"/>
                <w:b/>
                <w:bCs/>
                <w:color w:val="000000" w:themeColor="text1"/>
                <w:sz w:val="18"/>
                <w:szCs w:val="18"/>
              </w:rPr>
              <w:t>Gene</w:t>
            </w:r>
            <w:r w:rsidR="00B14813">
              <w:rPr>
                <w:rFonts w:ascii="Arial" w:hAnsi="Arial" w:cs="Arial"/>
                <w:b/>
                <w:bCs/>
                <w:color w:val="000000" w:themeColor="text1"/>
                <w:sz w:val="18"/>
                <w:szCs w:val="18"/>
              </w:rPr>
              <w:t>s</w:t>
            </w:r>
          </w:p>
          <w:p w14:paraId="23543C14" w14:textId="3E4FB6B3" w:rsidR="005771A6" w:rsidRPr="005771A6" w:rsidRDefault="005771A6" w:rsidP="005771A6">
            <w:pPr>
              <w:rPr>
                <w:rFonts w:ascii="Arial" w:hAnsi="Arial" w:cs="Arial"/>
                <w:b/>
                <w:bCs/>
                <w:i/>
                <w:iCs/>
                <w:color w:val="000000" w:themeColor="text1"/>
                <w:sz w:val="20"/>
                <w:szCs w:val="20"/>
              </w:rPr>
            </w:pPr>
          </w:p>
        </w:tc>
        <w:tc>
          <w:tcPr>
            <w:tcW w:w="2970" w:type="dxa"/>
          </w:tcPr>
          <w:p w14:paraId="71919657" w14:textId="2B771349" w:rsidR="005771A6" w:rsidRPr="005771A6" w:rsidRDefault="005771A6" w:rsidP="005771A6">
            <w:pPr>
              <w:jc w:val="center"/>
              <w:rPr>
                <w:rFonts w:ascii="Arial" w:hAnsi="Arial" w:cs="Arial"/>
                <w:b/>
                <w:bCs/>
                <w:color w:val="000000" w:themeColor="text1"/>
                <w:sz w:val="18"/>
                <w:szCs w:val="18"/>
              </w:rPr>
            </w:pPr>
            <w:r w:rsidRPr="005771A6">
              <w:rPr>
                <w:rFonts w:ascii="Arial" w:hAnsi="Arial" w:cs="Arial"/>
                <w:b/>
                <w:bCs/>
                <w:color w:val="000000" w:themeColor="text1"/>
                <w:sz w:val="18"/>
                <w:szCs w:val="18"/>
              </w:rPr>
              <w:t>Description</w:t>
            </w:r>
          </w:p>
        </w:tc>
        <w:tc>
          <w:tcPr>
            <w:tcW w:w="1440" w:type="dxa"/>
          </w:tcPr>
          <w:p w14:paraId="794187F4" w14:textId="7D635B4D" w:rsidR="005771A6" w:rsidRPr="005771A6" w:rsidRDefault="005771A6" w:rsidP="005771A6">
            <w:pPr>
              <w:jc w:val="center"/>
              <w:rPr>
                <w:rFonts w:ascii="Arial" w:hAnsi="Arial" w:cs="Arial"/>
                <w:b/>
                <w:bCs/>
                <w:color w:val="000000" w:themeColor="text1"/>
                <w:sz w:val="18"/>
                <w:szCs w:val="18"/>
              </w:rPr>
            </w:pPr>
            <w:r w:rsidRPr="005771A6">
              <w:rPr>
                <w:rFonts w:ascii="Arial" w:hAnsi="Arial" w:cs="Arial"/>
                <w:b/>
                <w:bCs/>
                <w:color w:val="000000" w:themeColor="text1"/>
                <w:sz w:val="18"/>
                <w:szCs w:val="18"/>
              </w:rPr>
              <w:t>WD</w:t>
            </w:r>
            <w:r w:rsidRPr="005771A6">
              <w:rPr>
                <w:rFonts w:ascii="Arial" w:hAnsi="Arial" w:cs="Arial"/>
                <w:b/>
                <w:bCs/>
                <w:i/>
                <w:iCs/>
                <w:color w:val="000000" w:themeColor="text1"/>
                <w:sz w:val="18"/>
                <w:szCs w:val="18"/>
              </w:rPr>
              <w:t xml:space="preserve"> vs</w:t>
            </w:r>
            <w:r w:rsidRPr="005771A6">
              <w:rPr>
                <w:rFonts w:ascii="Arial" w:hAnsi="Arial" w:cs="Arial"/>
                <w:b/>
                <w:bCs/>
                <w:color w:val="000000" w:themeColor="text1"/>
                <w:sz w:val="18"/>
                <w:szCs w:val="18"/>
              </w:rPr>
              <w:t>. CD (</w:t>
            </w:r>
            <w:r>
              <w:rPr>
                <w:rFonts w:ascii="Arial" w:hAnsi="Arial" w:cs="Arial"/>
                <w:b/>
                <w:bCs/>
                <w:color w:val="000000" w:themeColor="text1"/>
                <w:sz w:val="18"/>
                <w:szCs w:val="18"/>
              </w:rPr>
              <w:t>FXR KO</w:t>
            </w:r>
            <w:r w:rsidRPr="005771A6">
              <w:rPr>
                <w:rFonts w:ascii="Arial" w:hAnsi="Arial" w:cs="Arial"/>
                <w:b/>
                <w:bCs/>
                <w:color w:val="000000" w:themeColor="text1"/>
                <w:sz w:val="18"/>
                <w:szCs w:val="18"/>
              </w:rPr>
              <w:t>)</w:t>
            </w:r>
          </w:p>
        </w:tc>
        <w:tc>
          <w:tcPr>
            <w:tcW w:w="4770" w:type="dxa"/>
          </w:tcPr>
          <w:p w14:paraId="6209A1B0" w14:textId="306851CB" w:rsidR="005771A6" w:rsidRPr="005771A6" w:rsidRDefault="005771A6" w:rsidP="005771A6">
            <w:pPr>
              <w:jc w:val="center"/>
              <w:rPr>
                <w:rFonts w:ascii="Arial" w:hAnsi="Arial" w:cs="Arial"/>
                <w:b/>
                <w:bCs/>
                <w:color w:val="000000" w:themeColor="text1"/>
                <w:sz w:val="20"/>
                <w:szCs w:val="20"/>
              </w:rPr>
            </w:pPr>
            <w:r w:rsidRPr="005771A6">
              <w:rPr>
                <w:rFonts w:ascii="Arial" w:hAnsi="Arial" w:cs="Arial"/>
                <w:b/>
                <w:bCs/>
                <w:color w:val="000000" w:themeColor="text1"/>
                <w:sz w:val="18"/>
                <w:szCs w:val="18"/>
              </w:rPr>
              <w:t>Function</w:t>
            </w:r>
          </w:p>
        </w:tc>
      </w:tr>
      <w:tr w:rsidR="00342194" w:rsidRPr="00342194" w14:paraId="195E0C75" w14:textId="77777777" w:rsidTr="004C68A9">
        <w:trPr>
          <w:cnfStyle w:val="000000100000" w:firstRow="0" w:lastRow="0" w:firstColumn="0" w:lastColumn="0" w:oddVBand="0" w:evenVBand="0" w:oddHBand="1" w:evenHBand="0" w:firstRowFirstColumn="0" w:firstRowLastColumn="0" w:lastRowFirstColumn="0" w:lastRowLastColumn="0"/>
          <w:trHeight w:val="300"/>
          <w:jc w:val="center"/>
        </w:trPr>
        <w:tc>
          <w:tcPr>
            <w:tcW w:w="1890" w:type="dxa"/>
          </w:tcPr>
          <w:p w14:paraId="44F9E756" w14:textId="2B37A5C5" w:rsidR="006B0E07" w:rsidRPr="00342194" w:rsidRDefault="006B0E07" w:rsidP="006B0E07">
            <w:pPr>
              <w:rPr>
                <w:rFonts w:ascii="Arial" w:hAnsi="Arial" w:cs="Arial"/>
                <w:i/>
                <w:iCs/>
                <w:color w:val="000000" w:themeColor="text1"/>
                <w:sz w:val="20"/>
                <w:szCs w:val="20"/>
              </w:rPr>
            </w:pPr>
            <w:r w:rsidRPr="00342194">
              <w:rPr>
                <w:rFonts w:ascii="Arial" w:hAnsi="Arial" w:cs="Arial"/>
                <w:i/>
                <w:iCs/>
                <w:color w:val="000000" w:themeColor="text1"/>
                <w:sz w:val="20"/>
                <w:szCs w:val="20"/>
              </w:rPr>
              <w:t>Scd3</w:t>
            </w:r>
          </w:p>
        </w:tc>
        <w:tc>
          <w:tcPr>
            <w:tcW w:w="2970" w:type="dxa"/>
          </w:tcPr>
          <w:p w14:paraId="422CB412" w14:textId="722851A9" w:rsidR="006B0E07" w:rsidRPr="00342194" w:rsidRDefault="004C006A" w:rsidP="006B0E07">
            <w:pPr>
              <w:jc w:val="center"/>
              <w:rPr>
                <w:rFonts w:ascii="Arial" w:hAnsi="Arial" w:cs="Arial"/>
                <w:color w:val="000000" w:themeColor="text1"/>
                <w:sz w:val="18"/>
                <w:szCs w:val="18"/>
              </w:rPr>
            </w:pPr>
            <w:r>
              <w:rPr>
                <w:rFonts w:ascii="Arial" w:hAnsi="Arial" w:cs="Arial"/>
                <w:color w:val="000000" w:themeColor="text1"/>
                <w:sz w:val="18"/>
                <w:szCs w:val="18"/>
              </w:rPr>
              <w:t>s</w:t>
            </w:r>
            <w:r w:rsidR="00103400" w:rsidRPr="00342194">
              <w:rPr>
                <w:rFonts w:ascii="Arial" w:hAnsi="Arial" w:cs="Arial"/>
                <w:color w:val="000000" w:themeColor="text1"/>
                <w:sz w:val="18"/>
                <w:szCs w:val="18"/>
              </w:rPr>
              <w:t>tearoyl-coenzyme A desaturase 3</w:t>
            </w:r>
          </w:p>
        </w:tc>
        <w:tc>
          <w:tcPr>
            <w:tcW w:w="1440" w:type="dxa"/>
          </w:tcPr>
          <w:p w14:paraId="4804EA9C" w14:textId="6B745F93" w:rsidR="006B0E07" w:rsidRPr="00342194" w:rsidRDefault="006B0E07" w:rsidP="006B0E07">
            <w:pPr>
              <w:jc w:val="center"/>
              <w:rPr>
                <w:rFonts w:ascii="Arial" w:hAnsi="Arial" w:cs="Arial"/>
                <w:color w:val="000000" w:themeColor="text1"/>
                <w:sz w:val="18"/>
                <w:szCs w:val="18"/>
              </w:rPr>
            </w:pPr>
            <w:r w:rsidRPr="00342194">
              <w:rPr>
                <w:rFonts w:ascii="Arial" w:hAnsi="Arial" w:cs="Arial"/>
                <w:color w:val="000000" w:themeColor="text1"/>
                <w:sz w:val="18"/>
                <w:szCs w:val="18"/>
              </w:rPr>
              <w:t>Up</w:t>
            </w:r>
          </w:p>
        </w:tc>
        <w:tc>
          <w:tcPr>
            <w:tcW w:w="4770" w:type="dxa"/>
          </w:tcPr>
          <w:p w14:paraId="1C0C5567" w14:textId="77777777" w:rsidR="00EA3875" w:rsidRDefault="00AB7AA1" w:rsidP="006B0E07">
            <w:pPr>
              <w:jc w:val="center"/>
              <w:rPr>
                <w:rFonts w:ascii="Arial" w:hAnsi="Arial" w:cs="Arial"/>
                <w:color w:val="000000" w:themeColor="text1"/>
                <w:sz w:val="18"/>
                <w:szCs w:val="18"/>
              </w:rPr>
            </w:pPr>
            <w:r w:rsidRPr="00342194">
              <w:rPr>
                <w:rFonts w:ascii="Arial" w:hAnsi="Arial" w:cs="Arial"/>
                <w:color w:val="000000" w:themeColor="text1"/>
                <w:sz w:val="18"/>
                <w:szCs w:val="18"/>
              </w:rPr>
              <w:t xml:space="preserve">Rate-limiting enzyme catalyzing the synthesis of </w:t>
            </w:r>
          </w:p>
          <w:p w14:paraId="7FA934DD" w14:textId="02E165D5" w:rsidR="006B0E07" w:rsidRPr="00342194" w:rsidRDefault="00AB7AA1" w:rsidP="006B0E07">
            <w:pPr>
              <w:jc w:val="center"/>
              <w:rPr>
                <w:rFonts w:ascii="Arial" w:hAnsi="Arial" w:cs="Arial"/>
                <w:color w:val="000000" w:themeColor="text1"/>
                <w:sz w:val="18"/>
                <w:szCs w:val="18"/>
              </w:rPr>
            </w:pPr>
            <w:r w:rsidRPr="00342194">
              <w:rPr>
                <w:rFonts w:ascii="Arial" w:hAnsi="Arial" w:cs="Arial"/>
                <w:color w:val="000000" w:themeColor="text1"/>
                <w:sz w:val="18"/>
                <w:szCs w:val="18"/>
              </w:rPr>
              <w:t>monounsaturated fatty acids, mainly oleate (18:1) and palmitoleate (16:1)</w:t>
            </w:r>
          </w:p>
        </w:tc>
      </w:tr>
      <w:tr w:rsidR="00342194" w:rsidRPr="00342194" w14:paraId="2E5CD2B9" w14:textId="77777777" w:rsidTr="004C68A9">
        <w:trPr>
          <w:trHeight w:val="300"/>
          <w:jc w:val="center"/>
        </w:trPr>
        <w:tc>
          <w:tcPr>
            <w:tcW w:w="1890" w:type="dxa"/>
          </w:tcPr>
          <w:p w14:paraId="6E4ED148" w14:textId="10DF483E" w:rsidR="006B0E07" w:rsidRPr="00342194" w:rsidRDefault="006B0E07" w:rsidP="006B0E07">
            <w:pPr>
              <w:rPr>
                <w:rFonts w:ascii="Arial" w:hAnsi="Arial" w:cs="Arial"/>
                <w:i/>
                <w:iCs/>
                <w:color w:val="000000" w:themeColor="text1"/>
                <w:sz w:val="20"/>
                <w:szCs w:val="20"/>
              </w:rPr>
            </w:pPr>
            <w:r w:rsidRPr="00342194">
              <w:rPr>
                <w:rFonts w:ascii="Arial" w:hAnsi="Arial" w:cs="Arial"/>
                <w:i/>
                <w:iCs/>
                <w:color w:val="000000" w:themeColor="text1"/>
                <w:sz w:val="20"/>
                <w:szCs w:val="20"/>
              </w:rPr>
              <w:t>Cidec</w:t>
            </w:r>
          </w:p>
        </w:tc>
        <w:tc>
          <w:tcPr>
            <w:tcW w:w="2970" w:type="dxa"/>
          </w:tcPr>
          <w:p w14:paraId="60BFAAFE" w14:textId="0948F626" w:rsidR="006B0E07" w:rsidRPr="00342194" w:rsidRDefault="00787283" w:rsidP="006B0E07">
            <w:pPr>
              <w:jc w:val="center"/>
              <w:rPr>
                <w:rFonts w:ascii="Arial" w:hAnsi="Arial" w:cs="Arial"/>
                <w:color w:val="000000" w:themeColor="text1"/>
                <w:sz w:val="18"/>
                <w:szCs w:val="18"/>
              </w:rPr>
            </w:pPr>
            <w:r>
              <w:rPr>
                <w:rFonts w:ascii="Arial" w:hAnsi="Arial" w:cs="Arial"/>
                <w:color w:val="000000" w:themeColor="text1"/>
                <w:sz w:val="18"/>
                <w:szCs w:val="18"/>
              </w:rPr>
              <w:t>c</w:t>
            </w:r>
            <w:r w:rsidR="00732BA2" w:rsidRPr="00342194">
              <w:rPr>
                <w:rFonts w:ascii="Arial" w:hAnsi="Arial" w:cs="Arial"/>
                <w:color w:val="000000" w:themeColor="text1"/>
                <w:sz w:val="18"/>
                <w:szCs w:val="18"/>
              </w:rPr>
              <w:t>ell death-inducing DFFA-like effector c</w:t>
            </w:r>
          </w:p>
        </w:tc>
        <w:tc>
          <w:tcPr>
            <w:tcW w:w="1440" w:type="dxa"/>
          </w:tcPr>
          <w:p w14:paraId="340FCB95" w14:textId="446377A0" w:rsidR="006B0E07" w:rsidRPr="00342194" w:rsidRDefault="006B0E07" w:rsidP="006B0E07">
            <w:pPr>
              <w:jc w:val="center"/>
              <w:rPr>
                <w:rFonts w:ascii="Arial" w:hAnsi="Arial" w:cs="Arial"/>
                <w:color w:val="000000" w:themeColor="text1"/>
                <w:sz w:val="18"/>
                <w:szCs w:val="18"/>
              </w:rPr>
            </w:pPr>
            <w:r w:rsidRPr="00342194">
              <w:rPr>
                <w:rFonts w:ascii="Arial" w:hAnsi="Arial" w:cs="Arial"/>
                <w:color w:val="000000" w:themeColor="text1"/>
                <w:sz w:val="18"/>
                <w:szCs w:val="18"/>
              </w:rPr>
              <w:t>Up</w:t>
            </w:r>
          </w:p>
        </w:tc>
        <w:tc>
          <w:tcPr>
            <w:tcW w:w="4770" w:type="dxa"/>
          </w:tcPr>
          <w:p w14:paraId="5D01EFE4" w14:textId="479DD2F2" w:rsidR="006B0E07" w:rsidRPr="00342194" w:rsidRDefault="00062DE7" w:rsidP="006B0E07">
            <w:pPr>
              <w:jc w:val="center"/>
              <w:rPr>
                <w:rFonts w:ascii="Arial" w:hAnsi="Arial" w:cs="Arial"/>
                <w:color w:val="000000" w:themeColor="text1"/>
                <w:sz w:val="18"/>
                <w:szCs w:val="18"/>
              </w:rPr>
            </w:pPr>
            <w:r w:rsidRPr="00342194">
              <w:rPr>
                <w:rFonts w:ascii="Arial" w:hAnsi="Arial" w:cs="Arial"/>
                <w:color w:val="000000" w:themeColor="text1"/>
                <w:sz w:val="18"/>
                <w:szCs w:val="18"/>
              </w:rPr>
              <w:t>Encodes a member of the cell death-inducing DNA fragmentation factor-like effector family</w:t>
            </w:r>
          </w:p>
        </w:tc>
      </w:tr>
      <w:tr w:rsidR="00342194" w:rsidRPr="00342194" w14:paraId="4A6F73CB" w14:textId="77777777" w:rsidTr="004C68A9">
        <w:trPr>
          <w:cnfStyle w:val="000000100000" w:firstRow="0" w:lastRow="0" w:firstColumn="0" w:lastColumn="0" w:oddVBand="0" w:evenVBand="0" w:oddHBand="1" w:evenHBand="0" w:firstRowFirstColumn="0" w:firstRowLastColumn="0" w:lastRowFirstColumn="0" w:lastRowLastColumn="0"/>
          <w:trHeight w:val="300"/>
          <w:jc w:val="center"/>
        </w:trPr>
        <w:tc>
          <w:tcPr>
            <w:tcW w:w="1890" w:type="dxa"/>
          </w:tcPr>
          <w:p w14:paraId="4E8DF27D" w14:textId="60E3258C" w:rsidR="006B0E07" w:rsidRPr="00342194" w:rsidRDefault="006B0E07" w:rsidP="006B0E07">
            <w:pPr>
              <w:rPr>
                <w:rFonts w:ascii="Arial" w:hAnsi="Arial" w:cs="Arial"/>
                <w:i/>
                <w:iCs/>
                <w:color w:val="000000" w:themeColor="text1"/>
                <w:sz w:val="20"/>
                <w:szCs w:val="20"/>
              </w:rPr>
            </w:pPr>
            <w:r w:rsidRPr="00342194">
              <w:rPr>
                <w:rFonts w:ascii="Arial" w:hAnsi="Arial" w:cs="Arial"/>
                <w:i/>
                <w:iCs/>
                <w:color w:val="000000" w:themeColor="text1"/>
                <w:sz w:val="20"/>
                <w:szCs w:val="20"/>
              </w:rPr>
              <w:t>9130409I23Rik</w:t>
            </w:r>
          </w:p>
        </w:tc>
        <w:tc>
          <w:tcPr>
            <w:tcW w:w="2970" w:type="dxa"/>
          </w:tcPr>
          <w:p w14:paraId="369C7DC0" w14:textId="0A315943" w:rsidR="006B0E07" w:rsidRPr="00342194" w:rsidRDefault="006D1D3B" w:rsidP="006B0E07">
            <w:pPr>
              <w:jc w:val="center"/>
              <w:rPr>
                <w:rFonts w:ascii="Arial" w:hAnsi="Arial" w:cs="Arial"/>
                <w:color w:val="000000" w:themeColor="text1"/>
                <w:sz w:val="18"/>
                <w:szCs w:val="18"/>
              </w:rPr>
            </w:pPr>
            <w:r w:rsidRPr="00342194">
              <w:rPr>
                <w:rFonts w:ascii="Arial" w:hAnsi="Arial" w:cs="Arial"/>
                <w:color w:val="000000" w:themeColor="text1"/>
                <w:sz w:val="18"/>
                <w:szCs w:val="18"/>
              </w:rPr>
              <w:t>RIKEN cDNA 9130409I23 gene</w:t>
            </w:r>
          </w:p>
        </w:tc>
        <w:tc>
          <w:tcPr>
            <w:tcW w:w="1440" w:type="dxa"/>
          </w:tcPr>
          <w:p w14:paraId="2C910E83" w14:textId="36F11482" w:rsidR="006B0E07" w:rsidRPr="00342194" w:rsidRDefault="006B0E07" w:rsidP="006B0E07">
            <w:pPr>
              <w:jc w:val="center"/>
              <w:rPr>
                <w:rFonts w:ascii="Arial" w:hAnsi="Arial" w:cs="Arial"/>
                <w:color w:val="000000" w:themeColor="text1"/>
                <w:sz w:val="18"/>
                <w:szCs w:val="18"/>
              </w:rPr>
            </w:pPr>
            <w:r w:rsidRPr="00342194">
              <w:rPr>
                <w:rFonts w:ascii="Arial" w:hAnsi="Arial" w:cs="Arial"/>
                <w:color w:val="000000" w:themeColor="text1"/>
                <w:sz w:val="18"/>
                <w:szCs w:val="18"/>
              </w:rPr>
              <w:t>Up</w:t>
            </w:r>
          </w:p>
        </w:tc>
        <w:tc>
          <w:tcPr>
            <w:tcW w:w="4770" w:type="dxa"/>
          </w:tcPr>
          <w:p w14:paraId="53E6704F" w14:textId="51B04C8E" w:rsidR="006B0E07" w:rsidRPr="00342194" w:rsidRDefault="00357063" w:rsidP="006B0E07">
            <w:pPr>
              <w:jc w:val="center"/>
              <w:rPr>
                <w:rFonts w:ascii="Arial" w:hAnsi="Arial" w:cs="Arial"/>
                <w:color w:val="000000" w:themeColor="text1"/>
                <w:sz w:val="18"/>
                <w:szCs w:val="18"/>
              </w:rPr>
            </w:pPr>
            <w:r w:rsidRPr="00342194">
              <w:rPr>
                <w:rFonts w:ascii="Arial" w:hAnsi="Arial" w:cs="Arial"/>
                <w:color w:val="000000" w:themeColor="text1"/>
                <w:sz w:val="18"/>
                <w:szCs w:val="18"/>
              </w:rPr>
              <w:t xml:space="preserve">Lipid metabolic process; </w:t>
            </w:r>
            <w:r w:rsidR="00892BA0">
              <w:rPr>
                <w:rFonts w:ascii="Arial" w:hAnsi="Arial" w:cs="Arial"/>
                <w:color w:val="000000" w:themeColor="text1"/>
                <w:sz w:val="18"/>
                <w:szCs w:val="18"/>
              </w:rPr>
              <w:t>S</w:t>
            </w:r>
            <w:r w:rsidRPr="00342194">
              <w:rPr>
                <w:rFonts w:ascii="Arial" w:hAnsi="Arial" w:cs="Arial"/>
                <w:color w:val="000000" w:themeColor="text1"/>
                <w:sz w:val="18"/>
                <w:szCs w:val="18"/>
              </w:rPr>
              <w:t>phingolipid biosynthetic process</w:t>
            </w:r>
          </w:p>
        </w:tc>
      </w:tr>
      <w:tr w:rsidR="00342194" w:rsidRPr="00342194" w14:paraId="098953AF" w14:textId="77777777" w:rsidTr="004C68A9">
        <w:trPr>
          <w:trHeight w:val="300"/>
          <w:jc w:val="center"/>
        </w:trPr>
        <w:tc>
          <w:tcPr>
            <w:tcW w:w="1890" w:type="dxa"/>
          </w:tcPr>
          <w:p w14:paraId="07AB85FC" w14:textId="05246074" w:rsidR="006B0E07" w:rsidRPr="00342194" w:rsidRDefault="006B0E07" w:rsidP="006B0E07">
            <w:pPr>
              <w:rPr>
                <w:rFonts w:ascii="Arial" w:hAnsi="Arial" w:cs="Arial"/>
                <w:i/>
                <w:iCs/>
                <w:color w:val="000000" w:themeColor="text1"/>
                <w:sz w:val="20"/>
                <w:szCs w:val="20"/>
              </w:rPr>
            </w:pPr>
            <w:r w:rsidRPr="00342194">
              <w:rPr>
                <w:rFonts w:ascii="Arial" w:hAnsi="Arial" w:cs="Arial"/>
                <w:i/>
                <w:iCs/>
                <w:color w:val="000000" w:themeColor="text1"/>
                <w:sz w:val="20"/>
                <w:szCs w:val="20"/>
              </w:rPr>
              <w:t>Csad</w:t>
            </w:r>
          </w:p>
        </w:tc>
        <w:tc>
          <w:tcPr>
            <w:tcW w:w="2970" w:type="dxa"/>
          </w:tcPr>
          <w:p w14:paraId="5A3FBC2F" w14:textId="5E1B8DC8" w:rsidR="006B0E07" w:rsidRPr="00342194" w:rsidRDefault="00787283" w:rsidP="006B0E07">
            <w:pPr>
              <w:jc w:val="center"/>
              <w:rPr>
                <w:rFonts w:ascii="Arial" w:hAnsi="Arial" w:cs="Arial"/>
                <w:color w:val="000000" w:themeColor="text1"/>
                <w:sz w:val="18"/>
                <w:szCs w:val="18"/>
              </w:rPr>
            </w:pPr>
            <w:r>
              <w:rPr>
                <w:rFonts w:ascii="Arial" w:hAnsi="Arial" w:cs="Arial"/>
                <w:color w:val="000000" w:themeColor="text1"/>
                <w:sz w:val="18"/>
                <w:szCs w:val="18"/>
              </w:rPr>
              <w:t>c</w:t>
            </w:r>
            <w:r w:rsidR="00274831" w:rsidRPr="00342194">
              <w:rPr>
                <w:rFonts w:ascii="Arial" w:hAnsi="Arial" w:cs="Arial"/>
                <w:color w:val="000000" w:themeColor="text1"/>
                <w:sz w:val="18"/>
                <w:szCs w:val="18"/>
              </w:rPr>
              <w:t>ysteine sulfinic acid decarboxylase</w:t>
            </w:r>
          </w:p>
        </w:tc>
        <w:tc>
          <w:tcPr>
            <w:tcW w:w="1440" w:type="dxa"/>
          </w:tcPr>
          <w:p w14:paraId="5A233449" w14:textId="59ACA1D5" w:rsidR="006B0E07" w:rsidRPr="00342194" w:rsidRDefault="006B0E07" w:rsidP="006B0E07">
            <w:pPr>
              <w:jc w:val="center"/>
              <w:rPr>
                <w:rFonts w:ascii="Arial" w:hAnsi="Arial" w:cs="Arial"/>
                <w:color w:val="000000" w:themeColor="text1"/>
                <w:sz w:val="18"/>
                <w:szCs w:val="18"/>
              </w:rPr>
            </w:pPr>
            <w:r w:rsidRPr="00342194">
              <w:rPr>
                <w:rFonts w:ascii="Arial" w:hAnsi="Arial" w:cs="Arial"/>
                <w:color w:val="000000" w:themeColor="text1"/>
                <w:sz w:val="18"/>
                <w:szCs w:val="18"/>
              </w:rPr>
              <w:t>Up</w:t>
            </w:r>
          </w:p>
        </w:tc>
        <w:tc>
          <w:tcPr>
            <w:tcW w:w="4770" w:type="dxa"/>
          </w:tcPr>
          <w:p w14:paraId="1399ACDD" w14:textId="177E3525" w:rsidR="006B0E07" w:rsidRPr="00342194" w:rsidRDefault="008C5E2B" w:rsidP="006B0E07">
            <w:pPr>
              <w:jc w:val="center"/>
              <w:rPr>
                <w:rFonts w:ascii="Arial" w:hAnsi="Arial" w:cs="Arial"/>
                <w:color w:val="000000" w:themeColor="text1"/>
                <w:sz w:val="18"/>
                <w:szCs w:val="18"/>
              </w:rPr>
            </w:pPr>
            <w:r w:rsidRPr="009456BD">
              <w:rPr>
                <w:rFonts w:ascii="Arial" w:hAnsi="Arial" w:cs="Arial"/>
                <w:color w:val="000000" w:themeColor="text1"/>
                <w:sz w:val="18"/>
                <w:szCs w:val="18"/>
              </w:rPr>
              <w:t xml:space="preserve">Organosulfur biosynthesis; </w:t>
            </w:r>
            <w:r w:rsidR="0064790B" w:rsidRPr="009456BD">
              <w:rPr>
                <w:rFonts w:ascii="Arial" w:hAnsi="Arial" w:cs="Arial"/>
                <w:color w:val="000000" w:themeColor="text1"/>
                <w:sz w:val="18"/>
                <w:szCs w:val="18"/>
              </w:rPr>
              <w:t>T</w:t>
            </w:r>
            <w:r w:rsidRPr="009456BD">
              <w:rPr>
                <w:rFonts w:ascii="Arial" w:hAnsi="Arial" w:cs="Arial"/>
                <w:color w:val="000000" w:themeColor="text1"/>
                <w:sz w:val="18"/>
                <w:szCs w:val="18"/>
              </w:rPr>
              <w:t>aurine biosynthesis</w:t>
            </w:r>
          </w:p>
        </w:tc>
      </w:tr>
      <w:tr w:rsidR="00342194" w:rsidRPr="00342194" w14:paraId="01CD0E53" w14:textId="77777777" w:rsidTr="004C68A9">
        <w:trPr>
          <w:cnfStyle w:val="000000100000" w:firstRow="0" w:lastRow="0" w:firstColumn="0" w:lastColumn="0" w:oddVBand="0" w:evenVBand="0" w:oddHBand="1" w:evenHBand="0" w:firstRowFirstColumn="0" w:firstRowLastColumn="0" w:lastRowFirstColumn="0" w:lastRowLastColumn="0"/>
          <w:trHeight w:val="300"/>
          <w:jc w:val="center"/>
        </w:trPr>
        <w:tc>
          <w:tcPr>
            <w:tcW w:w="1890" w:type="dxa"/>
          </w:tcPr>
          <w:p w14:paraId="3BACCC24" w14:textId="5F94E787" w:rsidR="006B0E07" w:rsidRPr="00342194" w:rsidRDefault="006B0E07" w:rsidP="006B0E07">
            <w:pPr>
              <w:rPr>
                <w:rFonts w:ascii="Arial" w:hAnsi="Arial" w:cs="Arial"/>
                <w:i/>
                <w:iCs/>
                <w:color w:val="000000" w:themeColor="text1"/>
                <w:sz w:val="20"/>
                <w:szCs w:val="20"/>
              </w:rPr>
            </w:pPr>
            <w:r w:rsidRPr="00342194">
              <w:rPr>
                <w:rFonts w:ascii="Arial" w:hAnsi="Arial" w:cs="Arial"/>
                <w:i/>
                <w:iCs/>
                <w:color w:val="000000" w:themeColor="text1"/>
                <w:sz w:val="20"/>
                <w:szCs w:val="20"/>
              </w:rPr>
              <w:t>Cyp39a1</w:t>
            </w:r>
          </w:p>
        </w:tc>
        <w:tc>
          <w:tcPr>
            <w:tcW w:w="2970" w:type="dxa"/>
          </w:tcPr>
          <w:p w14:paraId="6F205C7D" w14:textId="472C83EA" w:rsidR="006B0E07" w:rsidRPr="00342194" w:rsidRDefault="00787283" w:rsidP="006B0E07">
            <w:pPr>
              <w:jc w:val="center"/>
              <w:rPr>
                <w:rFonts w:ascii="Arial" w:hAnsi="Arial" w:cs="Arial"/>
                <w:color w:val="000000" w:themeColor="text1"/>
                <w:sz w:val="18"/>
                <w:szCs w:val="18"/>
              </w:rPr>
            </w:pPr>
            <w:r>
              <w:rPr>
                <w:rFonts w:ascii="Arial" w:hAnsi="Arial" w:cs="Arial"/>
                <w:color w:val="000000" w:themeColor="text1"/>
                <w:sz w:val="18"/>
                <w:szCs w:val="18"/>
              </w:rPr>
              <w:t>c</w:t>
            </w:r>
            <w:r w:rsidR="009B4397" w:rsidRPr="00342194">
              <w:rPr>
                <w:rFonts w:ascii="Arial" w:hAnsi="Arial" w:cs="Arial"/>
                <w:color w:val="000000" w:themeColor="text1"/>
                <w:sz w:val="18"/>
                <w:szCs w:val="18"/>
              </w:rPr>
              <w:t>ytochrome P450, family 39, subfamily a, polypeptide 1</w:t>
            </w:r>
          </w:p>
        </w:tc>
        <w:tc>
          <w:tcPr>
            <w:tcW w:w="1440" w:type="dxa"/>
          </w:tcPr>
          <w:p w14:paraId="47891854" w14:textId="4EC943B7" w:rsidR="006B0E07" w:rsidRPr="00342194" w:rsidRDefault="006B0E07" w:rsidP="006B0E07">
            <w:pPr>
              <w:jc w:val="center"/>
              <w:rPr>
                <w:rFonts w:ascii="Arial" w:hAnsi="Arial" w:cs="Arial"/>
                <w:color w:val="000000" w:themeColor="text1"/>
                <w:sz w:val="18"/>
                <w:szCs w:val="18"/>
              </w:rPr>
            </w:pPr>
            <w:r w:rsidRPr="00342194">
              <w:rPr>
                <w:rFonts w:ascii="Arial" w:hAnsi="Arial" w:cs="Arial"/>
                <w:color w:val="000000" w:themeColor="text1"/>
                <w:sz w:val="18"/>
                <w:szCs w:val="18"/>
              </w:rPr>
              <w:t>Up</w:t>
            </w:r>
          </w:p>
        </w:tc>
        <w:tc>
          <w:tcPr>
            <w:tcW w:w="4770" w:type="dxa"/>
          </w:tcPr>
          <w:p w14:paraId="71771E29" w14:textId="13266C34" w:rsidR="006B0E07" w:rsidRPr="00342194" w:rsidRDefault="00D21D6D" w:rsidP="006B0E07">
            <w:pPr>
              <w:jc w:val="center"/>
              <w:rPr>
                <w:rFonts w:ascii="Arial" w:hAnsi="Arial" w:cs="Arial"/>
                <w:color w:val="000000" w:themeColor="text1"/>
                <w:sz w:val="18"/>
                <w:szCs w:val="18"/>
              </w:rPr>
            </w:pPr>
            <w:r w:rsidRPr="00342194">
              <w:rPr>
                <w:rFonts w:ascii="Arial" w:hAnsi="Arial" w:cs="Arial"/>
                <w:color w:val="000000" w:themeColor="text1"/>
                <w:sz w:val="18"/>
                <w:szCs w:val="18"/>
              </w:rPr>
              <w:t xml:space="preserve">Steroid metabolism; </w:t>
            </w:r>
            <w:r w:rsidR="008007AD">
              <w:rPr>
                <w:rFonts w:ascii="Arial" w:hAnsi="Arial" w:cs="Arial"/>
                <w:color w:val="000000" w:themeColor="text1"/>
                <w:sz w:val="18"/>
                <w:szCs w:val="18"/>
              </w:rPr>
              <w:t>C</w:t>
            </w:r>
            <w:r w:rsidRPr="00342194">
              <w:rPr>
                <w:rFonts w:ascii="Arial" w:hAnsi="Arial" w:cs="Arial"/>
                <w:color w:val="000000" w:themeColor="text1"/>
                <w:sz w:val="18"/>
                <w:szCs w:val="18"/>
              </w:rPr>
              <w:t>holesterol degradation</w:t>
            </w:r>
            <w:r w:rsidR="008007AD">
              <w:rPr>
                <w:rFonts w:ascii="Arial" w:hAnsi="Arial" w:cs="Arial"/>
                <w:color w:val="000000" w:themeColor="text1"/>
                <w:sz w:val="18"/>
                <w:szCs w:val="18"/>
              </w:rPr>
              <w:t>;</w:t>
            </w:r>
            <w:r w:rsidRPr="00342194">
              <w:rPr>
                <w:rFonts w:ascii="Arial" w:hAnsi="Arial" w:cs="Arial"/>
                <w:color w:val="000000" w:themeColor="text1"/>
                <w:sz w:val="18"/>
                <w:szCs w:val="18"/>
              </w:rPr>
              <w:t xml:space="preserve"> Lipid metabolism; </w:t>
            </w:r>
            <w:r w:rsidR="008007AD">
              <w:rPr>
                <w:rFonts w:ascii="Arial" w:hAnsi="Arial" w:cs="Arial"/>
                <w:color w:val="000000" w:themeColor="text1"/>
                <w:sz w:val="18"/>
                <w:szCs w:val="18"/>
              </w:rPr>
              <w:t>B</w:t>
            </w:r>
            <w:r w:rsidRPr="00342194">
              <w:rPr>
                <w:rFonts w:ascii="Arial" w:hAnsi="Arial" w:cs="Arial"/>
                <w:color w:val="000000" w:themeColor="text1"/>
                <w:sz w:val="18"/>
                <w:szCs w:val="18"/>
              </w:rPr>
              <w:t>ile acid biosynthesis</w:t>
            </w:r>
          </w:p>
        </w:tc>
      </w:tr>
      <w:tr w:rsidR="00342194" w:rsidRPr="00342194" w14:paraId="6A74953A" w14:textId="77777777" w:rsidTr="004C68A9">
        <w:trPr>
          <w:trHeight w:val="300"/>
          <w:jc w:val="center"/>
        </w:trPr>
        <w:tc>
          <w:tcPr>
            <w:tcW w:w="1890" w:type="dxa"/>
          </w:tcPr>
          <w:p w14:paraId="75337F4B" w14:textId="6E831862" w:rsidR="006B0E07" w:rsidRPr="00342194" w:rsidRDefault="006B0E07" w:rsidP="006B0E07">
            <w:pPr>
              <w:rPr>
                <w:rFonts w:ascii="Arial" w:hAnsi="Arial" w:cs="Arial"/>
                <w:i/>
                <w:iCs/>
                <w:color w:val="000000" w:themeColor="text1"/>
                <w:sz w:val="20"/>
                <w:szCs w:val="20"/>
              </w:rPr>
            </w:pPr>
            <w:r w:rsidRPr="00342194">
              <w:rPr>
                <w:rFonts w:ascii="Arial" w:hAnsi="Arial" w:cs="Arial"/>
                <w:i/>
                <w:iCs/>
                <w:color w:val="000000" w:themeColor="text1"/>
                <w:sz w:val="20"/>
                <w:szCs w:val="20"/>
              </w:rPr>
              <w:t>Dntt</w:t>
            </w:r>
          </w:p>
        </w:tc>
        <w:tc>
          <w:tcPr>
            <w:tcW w:w="2970" w:type="dxa"/>
          </w:tcPr>
          <w:p w14:paraId="53A76864" w14:textId="04F48D5D" w:rsidR="006B0E07" w:rsidRPr="00342194" w:rsidRDefault="001574D0" w:rsidP="006B0E07">
            <w:pPr>
              <w:jc w:val="center"/>
              <w:rPr>
                <w:rFonts w:ascii="Arial" w:hAnsi="Arial" w:cs="Arial"/>
                <w:color w:val="000000" w:themeColor="text1"/>
                <w:sz w:val="18"/>
                <w:szCs w:val="18"/>
              </w:rPr>
            </w:pPr>
            <w:r>
              <w:rPr>
                <w:rFonts w:ascii="Arial" w:hAnsi="Arial" w:cs="Arial"/>
                <w:color w:val="000000" w:themeColor="text1"/>
                <w:sz w:val="18"/>
                <w:szCs w:val="18"/>
              </w:rPr>
              <w:t>d</w:t>
            </w:r>
            <w:r w:rsidR="000F54DF" w:rsidRPr="00342194">
              <w:rPr>
                <w:rFonts w:ascii="Arial" w:hAnsi="Arial" w:cs="Arial"/>
                <w:color w:val="000000" w:themeColor="text1"/>
                <w:sz w:val="18"/>
                <w:szCs w:val="18"/>
              </w:rPr>
              <w:t>eoxynucleotidyltransferase, terminal</w:t>
            </w:r>
          </w:p>
        </w:tc>
        <w:tc>
          <w:tcPr>
            <w:tcW w:w="1440" w:type="dxa"/>
          </w:tcPr>
          <w:p w14:paraId="585C9FD0" w14:textId="1A37AD6F" w:rsidR="006B0E07" w:rsidRPr="00342194" w:rsidRDefault="006B0E07" w:rsidP="006B0E07">
            <w:pPr>
              <w:jc w:val="center"/>
              <w:rPr>
                <w:rFonts w:ascii="Arial" w:hAnsi="Arial" w:cs="Arial"/>
                <w:color w:val="000000" w:themeColor="text1"/>
                <w:sz w:val="18"/>
                <w:szCs w:val="18"/>
              </w:rPr>
            </w:pPr>
            <w:r w:rsidRPr="00342194">
              <w:rPr>
                <w:rFonts w:ascii="Arial" w:hAnsi="Arial" w:cs="Arial"/>
                <w:color w:val="000000" w:themeColor="text1"/>
                <w:sz w:val="18"/>
                <w:szCs w:val="18"/>
              </w:rPr>
              <w:t>Up</w:t>
            </w:r>
          </w:p>
        </w:tc>
        <w:tc>
          <w:tcPr>
            <w:tcW w:w="4770" w:type="dxa"/>
          </w:tcPr>
          <w:p w14:paraId="746BE672" w14:textId="1297B53C" w:rsidR="006B0E07" w:rsidRPr="00342194" w:rsidRDefault="001D7979" w:rsidP="00364131">
            <w:pPr>
              <w:jc w:val="center"/>
              <w:rPr>
                <w:rFonts w:ascii="Arial" w:hAnsi="Arial" w:cs="Arial"/>
                <w:color w:val="000000" w:themeColor="text1"/>
                <w:sz w:val="18"/>
                <w:szCs w:val="18"/>
              </w:rPr>
            </w:pPr>
            <w:r w:rsidRPr="00342194">
              <w:rPr>
                <w:rFonts w:ascii="Arial" w:hAnsi="Arial" w:cs="Arial"/>
                <w:color w:val="000000" w:themeColor="text1"/>
                <w:sz w:val="18"/>
                <w:szCs w:val="18"/>
              </w:rPr>
              <w:t xml:space="preserve">DNA metabolic process; </w:t>
            </w:r>
            <w:r w:rsidR="00031DDB" w:rsidRPr="00342194">
              <w:rPr>
                <w:rFonts w:ascii="Arial" w:hAnsi="Arial" w:cs="Arial"/>
                <w:color w:val="000000" w:themeColor="text1"/>
                <w:sz w:val="18"/>
                <w:szCs w:val="18"/>
              </w:rPr>
              <w:t>DNA-dependent DNA replication</w:t>
            </w:r>
          </w:p>
        </w:tc>
      </w:tr>
    </w:tbl>
    <w:p w14:paraId="530BA251" w14:textId="77777777" w:rsidR="00E464D5" w:rsidRPr="00342194" w:rsidRDefault="00E464D5">
      <w:pPr>
        <w:rPr>
          <w:rFonts w:ascii="Arial" w:hAnsi="Arial" w:cs="Arial"/>
          <w:color w:val="000000" w:themeColor="text1"/>
          <w:sz w:val="22"/>
          <w:szCs w:val="22"/>
        </w:rPr>
      </w:pPr>
    </w:p>
    <w:sectPr w:rsidR="00E464D5" w:rsidRPr="003421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6D1FB0"/>
    <w:multiLevelType w:val="hybridMultilevel"/>
    <w:tmpl w:val="AC1EA9F0"/>
    <w:lvl w:ilvl="0" w:tplc="B058D5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800C4D"/>
    <w:multiLevelType w:val="hybridMultilevel"/>
    <w:tmpl w:val="93EAE830"/>
    <w:lvl w:ilvl="0" w:tplc="994692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E112B5"/>
    <w:multiLevelType w:val="hybridMultilevel"/>
    <w:tmpl w:val="7BDC0E3A"/>
    <w:lvl w:ilvl="0" w:tplc="80FCE8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256437">
    <w:abstractNumId w:val="2"/>
  </w:num>
  <w:num w:numId="2" w16cid:durableId="1649632524">
    <w:abstractNumId w:val="1"/>
  </w:num>
  <w:num w:numId="3" w16cid:durableId="946234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70D"/>
    <w:rsid w:val="00026655"/>
    <w:rsid w:val="000319D8"/>
    <w:rsid w:val="00031DDB"/>
    <w:rsid w:val="00035A23"/>
    <w:rsid w:val="0005053A"/>
    <w:rsid w:val="000624C1"/>
    <w:rsid w:val="00062DE7"/>
    <w:rsid w:val="00074320"/>
    <w:rsid w:val="0007491A"/>
    <w:rsid w:val="00083268"/>
    <w:rsid w:val="000C35B0"/>
    <w:rsid w:val="000D09A2"/>
    <w:rsid w:val="000D0D12"/>
    <w:rsid w:val="000F2EF2"/>
    <w:rsid w:val="000F54DF"/>
    <w:rsid w:val="000F7647"/>
    <w:rsid w:val="00103400"/>
    <w:rsid w:val="001239B1"/>
    <w:rsid w:val="001274C7"/>
    <w:rsid w:val="0013037C"/>
    <w:rsid w:val="00140722"/>
    <w:rsid w:val="0015467F"/>
    <w:rsid w:val="00156BA7"/>
    <w:rsid w:val="001574D0"/>
    <w:rsid w:val="00171116"/>
    <w:rsid w:val="00175B6E"/>
    <w:rsid w:val="001761AA"/>
    <w:rsid w:val="00180627"/>
    <w:rsid w:val="00182A07"/>
    <w:rsid w:val="00183FF2"/>
    <w:rsid w:val="00185237"/>
    <w:rsid w:val="00187DFA"/>
    <w:rsid w:val="00187EA6"/>
    <w:rsid w:val="001B242D"/>
    <w:rsid w:val="001C37D1"/>
    <w:rsid w:val="001D30C5"/>
    <w:rsid w:val="001D7979"/>
    <w:rsid w:val="001E43A4"/>
    <w:rsid w:val="0020328E"/>
    <w:rsid w:val="00206965"/>
    <w:rsid w:val="00211F1C"/>
    <w:rsid w:val="002120B9"/>
    <w:rsid w:val="00212602"/>
    <w:rsid w:val="00215976"/>
    <w:rsid w:val="002231A3"/>
    <w:rsid w:val="00233E32"/>
    <w:rsid w:val="00261075"/>
    <w:rsid w:val="0026459B"/>
    <w:rsid w:val="00264697"/>
    <w:rsid w:val="00272466"/>
    <w:rsid w:val="00274831"/>
    <w:rsid w:val="002818A5"/>
    <w:rsid w:val="00296DDD"/>
    <w:rsid w:val="002C4DCB"/>
    <w:rsid w:val="002E6280"/>
    <w:rsid w:val="002E73A1"/>
    <w:rsid w:val="002F0E50"/>
    <w:rsid w:val="00300B2A"/>
    <w:rsid w:val="0030529D"/>
    <w:rsid w:val="00310550"/>
    <w:rsid w:val="00314AF7"/>
    <w:rsid w:val="00315E10"/>
    <w:rsid w:val="003167B3"/>
    <w:rsid w:val="0032605C"/>
    <w:rsid w:val="003315ED"/>
    <w:rsid w:val="00342194"/>
    <w:rsid w:val="00344BD7"/>
    <w:rsid w:val="00347AA7"/>
    <w:rsid w:val="00357063"/>
    <w:rsid w:val="003615CE"/>
    <w:rsid w:val="00361C3C"/>
    <w:rsid w:val="00364131"/>
    <w:rsid w:val="00365902"/>
    <w:rsid w:val="0036783D"/>
    <w:rsid w:val="00370A16"/>
    <w:rsid w:val="0038349C"/>
    <w:rsid w:val="00387C67"/>
    <w:rsid w:val="00392F1A"/>
    <w:rsid w:val="00395CF5"/>
    <w:rsid w:val="003A359A"/>
    <w:rsid w:val="004005E6"/>
    <w:rsid w:val="004014AF"/>
    <w:rsid w:val="0040362A"/>
    <w:rsid w:val="00404306"/>
    <w:rsid w:val="00415DA0"/>
    <w:rsid w:val="00417111"/>
    <w:rsid w:val="00417207"/>
    <w:rsid w:val="00424060"/>
    <w:rsid w:val="00434FD0"/>
    <w:rsid w:val="00435EFB"/>
    <w:rsid w:val="00450A66"/>
    <w:rsid w:val="00462870"/>
    <w:rsid w:val="00471590"/>
    <w:rsid w:val="00473D54"/>
    <w:rsid w:val="00483987"/>
    <w:rsid w:val="0048425B"/>
    <w:rsid w:val="00494E95"/>
    <w:rsid w:val="004A1EE0"/>
    <w:rsid w:val="004C006A"/>
    <w:rsid w:val="004C68A9"/>
    <w:rsid w:val="004D18D8"/>
    <w:rsid w:val="004D3AFD"/>
    <w:rsid w:val="004D6CB0"/>
    <w:rsid w:val="004F4740"/>
    <w:rsid w:val="0050152C"/>
    <w:rsid w:val="00507E41"/>
    <w:rsid w:val="00524463"/>
    <w:rsid w:val="005364E7"/>
    <w:rsid w:val="00544281"/>
    <w:rsid w:val="005460B8"/>
    <w:rsid w:val="005554AA"/>
    <w:rsid w:val="00555DA2"/>
    <w:rsid w:val="00574602"/>
    <w:rsid w:val="005771A6"/>
    <w:rsid w:val="00594252"/>
    <w:rsid w:val="005A19E1"/>
    <w:rsid w:val="005A577D"/>
    <w:rsid w:val="005B0D50"/>
    <w:rsid w:val="005B4B2E"/>
    <w:rsid w:val="005B4F17"/>
    <w:rsid w:val="005B7DE1"/>
    <w:rsid w:val="005C23E3"/>
    <w:rsid w:val="005E3B5E"/>
    <w:rsid w:val="00600603"/>
    <w:rsid w:val="00600A66"/>
    <w:rsid w:val="00604E9A"/>
    <w:rsid w:val="00615A7E"/>
    <w:rsid w:val="00631F72"/>
    <w:rsid w:val="0064790B"/>
    <w:rsid w:val="006541DC"/>
    <w:rsid w:val="00661793"/>
    <w:rsid w:val="00677B9C"/>
    <w:rsid w:val="00677BF5"/>
    <w:rsid w:val="00682BF1"/>
    <w:rsid w:val="00685C2C"/>
    <w:rsid w:val="0068684A"/>
    <w:rsid w:val="006A18D4"/>
    <w:rsid w:val="006A24D7"/>
    <w:rsid w:val="006A3319"/>
    <w:rsid w:val="006A6981"/>
    <w:rsid w:val="006B0E07"/>
    <w:rsid w:val="006B25A7"/>
    <w:rsid w:val="006B4D0C"/>
    <w:rsid w:val="006C46DB"/>
    <w:rsid w:val="006D0183"/>
    <w:rsid w:val="006D1D3B"/>
    <w:rsid w:val="006D1E6E"/>
    <w:rsid w:val="006D61A0"/>
    <w:rsid w:val="006F28F2"/>
    <w:rsid w:val="00707127"/>
    <w:rsid w:val="00724E5E"/>
    <w:rsid w:val="00727597"/>
    <w:rsid w:val="00732092"/>
    <w:rsid w:val="00732BA2"/>
    <w:rsid w:val="00735C7A"/>
    <w:rsid w:val="00737792"/>
    <w:rsid w:val="00754984"/>
    <w:rsid w:val="00756261"/>
    <w:rsid w:val="00757F7B"/>
    <w:rsid w:val="00761201"/>
    <w:rsid w:val="00764A75"/>
    <w:rsid w:val="0078381A"/>
    <w:rsid w:val="00787283"/>
    <w:rsid w:val="00796D50"/>
    <w:rsid w:val="007B1AF7"/>
    <w:rsid w:val="007D0C3E"/>
    <w:rsid w:val="007D708E"/>
    <w:rsid w:val="007E2848"/>
    <w:rsid w:val="007F7F70"/>
    <w:rsid w:val="008007AD"/>
    <w:rsid w:val="0080659D"/>
    <w:rsid w:val="00806BD9"/>
    <w:rsid w:val="0081199C"/>
    <w:rsid w:val="008151BF"/>
    <w:rsid w:val="008264C4"/>
    <w:rsid w:val="008308D0"/>
    <w:rsid w:val="008318B3"/>
    <w:rsid w:val="008337D5"/>
    <w:rsid w:val="00855481"/>
    <w:rsid w:val="008629C2"/>
    <w:rsid w:val="00876561"/>
    <w:rsid w:val="00891F65"/>
    <w:rsid w:val="0089277A"/>
    <w:rsid w:val="00892BA0"/>
    <w:rsid w:val="00897278"/>
    <w:rsid w:val="008B7B18"/>
    <w:rsid w:val="008C5E2B"/>
    <w:rsid w:val="008D0EF2"/>
    <w:rsid w:val="008D28AE"/>
    <w:rsid w:val="008E6762"/>
    <w:rsid w:val="008E6779"/>
    <w:rsid w:val="008F1895"/>
    <w:rsid w:val="008F6F38"/>
    <w:rsid w:val="00903DA7"/>
    <w:rsid w:val="00905546"/>
    <w:rsid w:val="009124E1"/>
    <w:rsid w:val="009134A6"/>
    <w:rsid w:val="00916111"/>
    <w:rsid w:val="00917209"/>
    <w:rsid w:val="00943DFC"/>
    <w:rsid w:val="009456BD"/>
    <w:rsid w:val="009657EB"/>
    <w:rsid w:val="00965D9A"/>
    <w:rsid w:val="00973C83"/>
    <w:rsid w:val="00976C22"/>
    <w:rsid w:val="00976FD0"/>
    <w:rsid w:val="00981413"/>
    <w:rsid w:val="009956BE"/>
    <w:rsid w:val="0099613A"/>
    <w:rsid w:val="009965DF"/>
    <w:rsid w:val="009B4397"/>
    <w:rsid w:val="009C2701"/>
    <w:rsid w:val="009E5A32"/>
    <w:rsid w:val="009F40AD"/>
    <w:rsid w:val="00A03E18"/>
    <w:rsid w:val="00A3370D"/>
    <w:rsid w:val="00A62149"/>
    <w:rsid w:val="00A70850"/>
    <w:rsid w:val="00A762A6"/>
    <w:rsid w:val="00A76C9E"/>
    <w:rsid w:val="00A92DB9"/>
    <w:rsid w:val="00AA034F"/>
    <w:rsid w:val="00AB6279"/>
    <w:rsid w:val="00AB7AA1"/>
    <w:rsid w:val="00AD2916"/>
    <w:rsid w:val="00AD547A"/>
    <w:rsid w:val="00AE47F1"/>
    <w:rsid w:val="00AE7EF2"/>
    <w:rsid w:val="00B00010"/>
    <w:rsid w:val="00B045E4"/>
    <w:rsid w:val="00B14813"/>
    <w:rsid w:val="00B310E5"/>
    <w:rsid w:val="00B36F41"/>
    <w:rsid w:val="00B52102"/>
    <w:rsid w:val="00B65201"/>
    <w:rsid w:val="00B65340"/>
    <w:rsid w:val="00B73992"/>
    <w:rsid w:val="00B97484"/>
    <w:rsid w:val="00BA5B7A"/>
    <w:rsid w:val="00BB0C24"/>
    <w:rsid w:val="00BB2319"/>
    <w:rsid w:val="00BB47BA"/>
    <w:rsid w:val="00BB5145"/>
    <w:rsid w:val="00BD002B"/>
    <w:rsid w:val="00BD0053"/>
    <w:rsid w:val="00BD47EE"/>
    <w:rsid w:val="00BE35CF"/>
    <w:rsid w:val="00BF5BEF"/>
    <w:rsid w:val="00BF6FC9"/>
    <w:rsid w:val="00C00228"/>
    <w:rsid w:val="00C01849"/>
    <w:rsid w:val="00C02CC0"/>
    <w:rsid w:val="00C037B5"/>
    <w:rsid w:val="00C04E83"/>
    <w:rsid w:val="00C1277E"/>
    <w:rsid w:val="00C17344"/>
    <w:rsid w:val="00C373B4"/>
    <w:rsid w:val="00C44773"/>
    <w:rsid w:val="00C470A3"/>
    <w:rsid w:val="00C55D46"/>
    <w:rsid w:val="00C55FC2"/>
    <w:rsid w:val="00C611CD"/>
    <w:rsid w:val="00C65CFD"/>
    <w:rsid w:val="00C72379"/>
    <w:rsid w:val="00C74607"/>
    <w:rsid w:val="00C77E6F"/>
    <w:rsid w:val="00C83E3E"/>
    <w:rsid w:val="00C85A9B"/>
    <w:rsid w:val="00C953D1"/>
    <w:rsid w:val="00CA7143"/>
    <w:rsid w:val="00CB049D"/>
    <w:rsid w:val="00CB2428"/>
    <w:rsid w:val="00CB53BA"/>
    <w:rsid w:val="00CC03B2"/>
    <w:rsid w:val="00CC1806"/>
    <w:rsid w:val="00CC1C18"/>
    <w:rsid w:val="00CC43A5"/>
    <w:rsid w:val="00CE3F02"/>
    <w:rsid w:val="00CF37BC"/>
    <w:rsid w:val="00D20CCB"/>
    <w:rsid w:val="00D21D6D"/>
    <w:rsid w:val="00D371D2"/>
    <w:rsid w:val="00D57F6B"/>
    <w:rsid w:val="00D67295"/>
    <w:rsid w:val="00D67B12"/>
    <w:rsid w:val="00D715ED"/>
    <w:rsid w:val="00D726CB"/>
    <w:rsid w:val="00D74477"/>
    <w:rsid w:val="00D80B2F"/>
    <w:rsid w:val="00D8296F"/>
    <w:rsid w:val="00D85267"/>
    <w:rsid w:val="00DA74B5"/>
    <w:rsid w:val="00DB2550"/>
    <w:rsid w:val="00DB4398"/>
    <w:rsid w:val="00DC68F2"/>
    <w:rsid w:val="00DD1237"/>
    <w:rsid w:val="00DD2E69"/>
    <w:rsid w:val="00DE4B20"/>
    <w:rsid w:val="00E20A35"/>
    <w:rsid w:val="00E20D9D"/>
    <w:rsid w:val="00E21C3C"/>
    <w:rsid w:val="00E23F67"/>
    <w:rsid w:val="00E303BF"/>
    <w:rsid w:val="00E3063E"/>
    <w:rsid w:val="00E464D5"/>
    <w:rsid w:val="00E65F81"/>
    <w:rsid w:val="00E661C2"/>
    <w:rsid w:val="00E81545"/>
    <w:rsid w:val="00E93744"/>
    <w:rsid w:val="00EA1D5C"/>
    <w:rsid w:val="00EA3548"/>
    <w:rsid w:val="00EA3875"/>
    <w:rsid w:val="00EB4CD1"/>
    <w:rsid w:val="00EC0907"/>
    <w:rsid w:val="00EC571A"/>
    <w:rsid w:val="00EC5DEA"/>
    <w:rsid w:val="00ED0380"/>
    <w:rsid w:val="00ED62BF"/>
    <w:rsid w:val="00EF5218"/>
    <w:rsid w:val="00F07D54"/>
    <w:rsid w:val="00F151FD"/>
    <w:rsid w:val="00F15E2B"/>
    <w:rsid w:val="00F176FA"/>
    <w:rsid w:val="00F27541"/>
    <w:rsid w:val="00F330D8"/>
    <w:rsid w:val="00F35495"/>
    <w:rsid w:val="00F3689F"/>
    <w:rsid w:val="00F5009B"/>
    <w:rsid w:val="00F637B9"/>
    <w:rsid w:val="00F9404F"/>
    <w:rsid w:val="00F969A6"/>
    <w:rsid w:val="00FA1CEB"/>
    <w:rsid w:val="00FB765E"/>
    <w:rsid w:val="00FC0642"/>
    <w:rsid w:val="00FC1830"/>
    <w:rsid w:val="00FC2888"/>
    <w:rsid w:val="00FE7795"/>
    <w:rsid w:val="00FF0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B3D2A"/>
  <w15:chartTrackingRefBased/>
  <w15:docId w15:val="{FFF64FFC-4B80-B140-BAF7-27C5929FF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D9D"/>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4">
    <w:name w:val="Plain Table 4"/>
    <w:basedOn w:val="TableNormal"/>
    <w:uiPriority w:val="44"/>
    <w:rsid w:val="005A577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A577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uiPriority w:val="99"/>
    <w:semiHidden/>
    <w:unhideWhenUsed/>
    <w:rsid w:val="0020328E"/>
  </w:style>
  <w:style w:type="paragraph" w:styleId="Revision">
    <w:name w:val="Revision"/>
    <w:hidden/>
    <w:uiPriority w:val="99"/>
    <w:semiHidden/>
    <w:rsid w:val="008D0EF2"/>
  </w:style>
  <w:style w:type="paragraph" w:styleId="ListParagraph">
    <w:name w:val="List Paragraph"/>
    <w:basedOn w:val="Normal"/>
    <w:uiPriority w:val="34"/>
    <w:qFormat/>
    <w:rsid w:val="00C02CC0"/>
    <w:pPr>
      <w:ind w:left="720"/>
      <w:contextualSpacing/>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349333">
      <w:bodyDiv w:val="1"/>
      <w:marLeft w:val="0"/>
      <w:marRight w:val="0"/>
      <w:marTop w:val="0"/>
      <w:marBottom w:val="0"/>
      <w:divBdr>
        <w:top w:val="none" w:sz="0" w:space="0" w:color="auto"/>
        <w:left w:val="none" w:sz="0" w:space="0" w:color="auto"/>
        <w:bottom w:val="none" w:sz="0" w:space="0" w:color="auto"/>
        <w:right w:val="none" w:sz="0" w:space="0" w:color="auto"/>
      </w:divBdr>
    </w:div>
    <w:div w:id="616568783">
      <w:bodyDiv w:val="1"/>
      <w:marLeft w:val="0"/>
      <w:marRight w:val="0"/>
      <w:marTop w:val="0"/>
      <w:marBottom w:val="0"/>
      <w:divBdr>
        <w:top w:val="none" w:sz="0" w:space="0" w:color="auto"/>
        <w:left w:val="none" w:sz="0" w:space="0" w:color="auto"/>
        <w:bottom w:val="none" w:sz="0" w:space="0" w:color="auto"/>
        <w:right w:val="none" w:sz="0" w:space="0" w:color="auto"/>
      </w:divBdr>
    </w:div>
    <w:div w:id="1029068150">
      <w:bodyDiv w:val="1"/>
      <w:marLeft w:val="0"/>
      <w:marRight w:val="0"/>
      <w:marTop w:val="0"/>
      <w:marBottom w:val="0"/>
      <w:divBdr>
        <w:top w:val="none" w:sz="0" w:space="0" w:color="auto"/>
        <w:left w:val="none" w:sz="0" w:space="0" w:color="auto"/>
        <w:bottom w:val="none" w:sz="0" w:space="0" w:color="auto"/>
        <w:right w:val="none" w:sz="0" w:space="0" w:color="auto"/>
      </w:divBdr>
    </w:div>
    <w:div w:id="193731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A96E74-38DD-F446-9BA7-3FBE0F481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2</Pages>
  <Words>726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Guiyan</dc:creator>
  <cp:keywords/>
  <dc:description/>
  <cp:lastModifiedBy>Guiyan Yang</cp:lastModifiedBy>
  <cp:revision>515</cp:revision>
  <dcterms:created xsi:type="dcterms:W3CDTF">2022-08-16T02:21:00Z</dcterms:created>
  <dcterms:modified xsi:type="dcterms:W3CDTF">2022-12-06T02:39:00Z</dcterms:modified>
</cp:coreProperties>
</file>