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A761A" w14:textId="77777777" w:rsidR="00CD78B6" w:rsidRPr="00E509B3" w:rsidRDefault="00CD78B6" w:rsidP="00CD78B6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6E618C93" w14:textId="77777777" w:rsidR="00CD78B6" w:rsidRPr="00E509B3" w:rsidRDefault="00CD78B6" w:rsidP="00CD78B6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2F5AC808" w14:textId="77777777" w:rsidR="00CD78B6" w:rsidRPr="00E509B3" w:rsidRDefault="00CD78B6" w:rsidP="00CD78B6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48B8B2A6" w14:textId="77777777" w:rsidR="00CD78B6" w:rsidRPr="0092685E" w:rsidRDefault="00CD78B6" w:rsidP="00CD78B6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 w:rsidRPr="00E509B3">
        <w:rPr>
          <w:rFonts w:ascii="Times New Roman" w:eastAsia="Times New Roman" w:hAnsi="Times New Roman" w:cs="Times New Roman"/>
          <w:b/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70AA58AD" wp14:editId="5218E4E6">
            <wp:simplePos x="0" y="0"/>
            <wp:positionH relativeFrom="column">
              <wp:posOffset>0</wp:posOffset>
            </wp:positionH>
            <wp:positionV relativeFrom="paragraph">
              <wp:posOffset>-457200</wp:posOffset>
            </wp:positionV>
            <wp:extent cx="5612130" cy="1040765"/>
            <wp:effectExtent l="0" t="0" r="1270" b="635"/>
            <wp:wrapSquare wrapText="bothSides"/>
            <wp:docPr id="39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7"/>
                    <a:stretch/>
                  </pic:blipFill>
                  <pic:spPr bwMode="auto">
                    <a:xfrm>
                      <a:off x="0" y="0"/>
                      <a:ext cx="5612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09B3">
        <w:rPr>
          <w:rFonts w:ascii="Times New Roman" w:eastAsia="Times New Roman" w:hAnsi="Times New Roman" w:cs="Times New Roman"/>
          <w:b/>
        </w:rPr>
        <w:t xml:space="preserve">Supplementary figure 1. Delivery route of the treatments. </w:t>
      </w:r>
      <w:r w:rsidRPr="00E509B3">
        <w:rPr>
          <w:rFonts w:ascii="Times New Roman" w:eastAsia="Times New Roman" w:hAnsi="Times New Roman" w:cs="Times New Roman"/>
        </w:rPr>
        <w:t xml:space="preserve">Representative image of auto-BM-MNC, allo-WJ-MSCs or placebo solution administration into the </w:t>
      </w:r>
      <w:r w:rsidRPr="00E509B3">
        <w:rPr>
          <w:rFonts w:ascii="Times New Roman" w:hAnsi="Times New Roman" w:cs="Times New Roman"/>
        </w:rPr>
        <w:t>periadventitial layer of the arterial walls</w:t>
      </w:r>
      <w:r w:rsidRPr="00E509B3">
        <w:rPr>
          <w:rFonts w:ascii="Times New Roman" w:eastAsia="Times New Roman" w:hAnsi="Times New Roman" w:cs="Times New Roman"/>
        </w:rPr>
        <w:t xml:space="preserve"> </w:t>
      </w:r>
      <w:r w:rsidRPr="00E509B3">
        <w:rPr>
          <w:rFonts w:ascii="Times New Roman" w:hAnsi="Times New Roman" w:cs="Times New Roman"/>
        </w:rPr>
        <w:t>under eco-Doppler guidance</w:t>
      </w:r>
      <w:r w:rsidRPr="00E509B3">
        <w:rPr>
          <w:rFonts w:ascii="Times New Roman" w:eastAsia="Times New Roman" w:hAnsi="Times New Roman" w:cs="Times New Roman"/>
        </w:rPr>
        <w:t xml:space="preserve"> at day 0.</w:t>
      </w:r>
    </w:p>
    <w:p w14:paraId="5C783A8B" w14:textId="77777777" w:rsidR="002F0F5E" w:rsidRDefault="00CD78B6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B6"/>
    <w:rsid w:val="0021090F"/>
    <w:rsid w:val="003A76DF"/>
    <w:rsid w:val="00C52827"/>
    <w:rsid w:val="00CD78B6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4CB04"/>
  <w15:chartTrackingRefBased/>
  <w15:docId w15:val="{E695E08B-68D3-4C6C-AC67-1B99EF5C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8B6"/>
    <w:pPr>
      <w:spacing w:after="0" w:line="240" w:lineRule="auto"/>
    </w:pPr>
    <w:rPr>
      <w:rFonts w:ascii="Cambria" w:eastAsia="Cambria" w:hAnsi="Cambria" w:cs="Cambria"/>
      <w:sz w:val="24"/>
      <w:szCs w:val="24"/>
      <w:lang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Springer Nature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2022-12-02T04:56:00Z</dcterms:created>
  <dcterms:modified xsi:type="dcterms:W3CDTF">2022-12-02T04:57:00Z</dcterms:modified>
</cp:coreProperties>
</file>