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6"/>
        <w:gridCol w:w="3366"/>
        <w:gridCol w:w="1652"/>
        <w:gridCol w:w="2194"/>
        <w:gridCol w:w="2193"/>
        <w:gridCol w:w="969"/>
      </w:tblGrid>
      <w:tr w:rsidR="004006BB" w14:paraId="03835418" w14:textId="77777777" w:rsidTr="00190FC2">
        <w:trPr>
          <w:trHeight w:val="20"/>
          <w:jc w:val="center"/>
        </w:trPr>
        <w:tc>
          <w:tcPr>
            <w:tcW w:w="14600" w:type="dxa"/>
            <w:gridSpan w:val="6"/>
            <w:tcBorders>
              <w:bottom w:val="single" w:sz="4" w:space="0" w:color="auto"/>
            </w:tcBorders>
          </w:tcPr>
          <w:p w14:paraId="2A0B031E" w14:textId="36909DDF" w:rsidR="004006BB" w:rsidRDefault="004006BB" w:rsidP="00190FC2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Additional File 1. </w:t>
            </w:r>
            <w:r>
              <w:rPr>
                <w:rFonts w:ascii="Times New Roman" w:eastAsia="Times New Roman" w:hAnsi="Times New Roman" w:cs="Times New Roman"/>
                <w:sz w:val="24"/>
              </w:rPr>
              <w:t>Frequency of PIM use at baseline and longitudinal association with sarcopenia development</w:t>
            </w:r>
          </w:p>
        </w:tc>
      </w:tr>
      <w:tr w:rsidR="004006BB" w14:paraId="251B6A49" w14:textId="77777777" w:rsidTr="00190FC2">
        <w:trPr>
          <w:trHeight w:val="20"/>
          <w:jc w:val="center"/>
        </w:trPr>
        <w:tc>
          <w:tcPr>
            <w:tcW w:w="283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DC70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Category</w:t>
            </w:r>
          </w:p>
        </w:tc>
        <w:tc>
          <w:tcPr>
            <w:tcW w:w="382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A2F9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Subcategory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7778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Overall</w:t>
            </w:r>
          </w:p>
          <w:p w14:paraId="60E123D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(n = 1,549)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</w:tcBorders>
            <w:vAlign w:val="center"/>
          </w:tcPr>
          <w:p w14:paraId="3828C280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Sarcopenia development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A88B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sz w:val="24"/>
                <w:vertAlign w:val="superscript"/>
              </w:rPr>
              <w:t>a</w:t>
            </w:r>
          </w:p>
        </w:tc>
      </w:tr>
      <w:tr w:rsidR="004006BB" w14:paraId="02D9EA41" w14:textId="77777777" w:rsidTr="00190FC2">
        <w:trPr>
          <w:trHeight w:val="20"/>
          <w:jc w:val="center"/>
        </w:trPr>
        <w:tc>
          <w:tcPr>
            <w:tcW w:w="2835" w:type="dxa"/>
            <w:vMerge/>
            <w:tcBorders>
              <w:top w:val="nil"/>
              <w:bottom w:val="single" w:sz="4" w:space="0" w:color="auto"/>
            </w:tcBorders>
          </w:tcPr>
          <w:p w14:paraId="27C946E4" w14:textId="77777777" w:rsidR="004006BB" w:rsidRDefault="004006BB" w:rsidP="00190FC2"/>
        </w:tc>
        <w:tc>
          <w:tcPr>
            <w:tcW w:w="3822" w:type="dxa"/>
            <w:vMerge/>
            <w:tcBorders>
              <w:top w:val="nil"/>
              <w:bottom w:val="single" w:sz="4" w:space="0" w:color="auto"/>
            </w:tcBorders>
          </w:tcPr>
          <w:p w14:paraId="6FB16088" w14:textId="77777777" w:rsidR="004006BB" w:rsidRDefault="004006BB" w:rsidP="00190FC2"/>
        </w:tc>
        <w:tc>
          <w:tcPr>
            <w:tcW w:w="1848" w:type="dxa"/>
            <w:vMerge/>
            <w:tcBorders>
              <w:top w:val="nil"/>
              <w:bottom w:val="single" w:sz="4" w:space="0" w:color="auto"/>
            </w:tcBorders>
          </w:tcPr>
          <w:p w14:paraId="02D13B18" w14:textId="77777777" w:rsidR="004006BB" w:rsidRDefault="004006BB" w:rsidP="00190FC2"/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153587A5" w14:textId="77777777" w:rsidR="00564D9E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No onset </w:t>
            </w:r>
          </w:p>
          <w:p w14:paraId="2FD4BA99" w14:textId="65053E5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</w:rPr>
              <w:t>(n = 1,319)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0F073FE0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New onset (n = 230)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242A3903" w14:textId="77777777" w:rsidR="004006BB" w:rsidRDefault="004006BB" w:rsidP="00190FC2"/>
        </w:tc>
      </w:tr>
      <w:tr w:rsidR="004006BB" w14:paraId="3281FFD2" w14:textId="77777777" w:rsidTr="00190FC2">
        <w:trPr>
          <w:trHeight w:val="20"/>
          <w:jc w:val="center"/>
        </w:trPr>
        <w:tc>
          <w:tcPr>
            <w:tcW w:w="6657" w:type="dxa"/>
            <w:gridSpan w:val="2"/>
          </w:tcPr>
          <w:p w14:paraId="7CFC81FF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Drugs listed in STOPP-J</w:t>
            </w:r>
          </w:p>
        </w:tc>
        <w:tc>
          <w:tcPr>
            <w:tcW w:w="1848" w:type="dxa"/>
          </w:tcPr>
          <w:p w14:paraId="7E14114A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436 (28.1%)</w:t>
            </w:r>
          </w:p>
        </w:tc>
        <w:tc>
          <w:tcPr>
            <w:tcW w:w="2552" w:type="dxa"/>
          </w:tcPr>
          <w:p w14:paraId="62E84C2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346 (26.2%)</w:t>
            </w:r>
          </w:p>
        </w:tc>
        <w:tc>
          <w:tcPr>
            <w:tcW w:w="2551" w:type="dxa"/>
          </w:tcPr>
          <w:p w14:paraId="04BF43C7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90 (39.0%)</w:t>
            </w:r>
          </w:p>
        </w:tc>
        <w:tc>
          <w:tcPr>
            <w:tcW w:w="992" w:type="dxa"/>
          </w:tcPr>
          <w:p w14:paraId="3897CC3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&lt;0.001</w:t>
            </w:r>
          </w:p>
        </w:tc>
      </w:tr>
      <w:tr w:rsidR="004006BB" w14:paraId="41B61368" w14:textId="77777777" w:rsidTr="00190FC2">
        <w:trPr>
          <w:trHeight w:val="20"/>
          <w:jc w:val="center"/>
        </w:trPr>
        <w:tc>
          <w:tcPr>
            <w:tcW w:w="2835" w:type="dxa"/>
            <w:vMerge w:val="restart"/>
          </w:tcPr>
          <w:p w14:paraId="403FEAB7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Hypnotics</w:t>
            </w:r>
          </w:p>
        </w:tc>
        <w:tc>
          <w:tcPr>
            <w:tcW w:w="3822" w:type="dxa"/>
          </w:tcPr>
          <w:p w14:paraId="6F1C36A2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Benzodiazepines</w:t>
            </w:r>
          </w:p>
        </w:tc>
        <w:tc>
          <w:tcPr>
            <w:tcW w:w="1848" w:type="dxa"/>
          </w:tcPr>
          <w:p w14:paraId="2868E1F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138 (8.9%)</w:t>
            </w:r>
          </w:p>
        </w:tc>
        <w:tc>
          <w:tcPr>
            <w:tcW w:w="2552" w:type="dxa"/>
          </w:tcPr>
          <w:p w14:paraId="5AB2413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114 (8.6%)</w:t>
            </w:r>
          </w:p>
        </w:tc>
        <w:tc>
          <w:tcPr>
            <w:tcW w:w="2551" w:type="dxa"/>
          </w:tcPr>
          <w:p w14:paraId="037C8518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 (10.0%)</w:t>
            </w:r>
          </w:p>
        </w:tc>
        <w:tc>
          <w:tcPr>
            <w:tcW w:w="992" w:type="dxa"/>
          </w:tcPr>
          <w:p w14:paraId="5B0AA057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0.38</w:t>
            </w:r>
          </w:p>
        </w:tc>
      </w:tr>
      <w:tr w:rsidR="004006BB" w14:paraId="50957367" w14:textId="77777777" w:rsidTr="00190FC2">
        <w:trPr>
          <w:trHeight w:val="20"/>
          <w:jc w:val="center"/>
        </w:trPr>
        <w:tc>
          <w:tcPr>
            <w:tcW w:w="2835" w:type="dxa"/>
            <w:vMerge/>
            <w:tcBorders>
              <w:top w:val="nil"/>
            </w:tcBorders>
          </w:tcPr>
          <w:p w14:paraId="0113428B" w14:textId="77777777" w:rsidR="004006BB" w:rsidRDefault="004006BB" w:rsidP="00190FC2"/>
        </w:tc>
        <w:tc>
          <w:tcPr>
            <w:tcW w:w="3822" w:type="dxa"/>
          </w:tcPr>
          <w:p w14:paraId="5AEC8617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Non-benzodiazepine hypnotics</w:t>
            </w:r>
          </w:p>
        </w:tc>
        <w:tc>
          <w:tcPr>
            <w:tcW w:w="1848" w:type="dxa"/>
          </w:tcPr>
          <w:p w14:paraId="3EE1180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51 (3.3%)</w:t>
            </w:r>
          </w:p>
        </w:tc>
        <w:tc>
          <w:tcPr>
            <w:tcW w:w="2552" w:type="dxa"/>
          </w:tcPr>
          <w:p w14:paraId="5C6339D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39 (3.0%)</w:t>
            </w:r>
          </w:p>
        </w:tc>
        <w:tc>
          <w:tcPr>
            <w:tcW w:w="2551" w:type="dxa"/>
          </w:tcPr>
          <w:p w14:paraId="65AE54D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 (5.2%)</w:t>
            </w:r>
          </w:p>
        </w:tc>
        <w:tc>
          <w:tcPr>
            <w:tcW w:w="992" w:type="dxa"/>
          </w:tcPr>
          <w:p w14:paraId="6BF9288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0.11</w:t>
            </w:r>
          </w:p>
        </w:tc>
      </w:tr>
      <w:tr w:rsidR="004006BB" w14:paraId="60033119" w14:textId="77777777" w:rsidTr="00190FC2">
        <w:trPr>
          <w:trHeight w:val="20"/>
          <w:jc w:val="center"/>
        </w:trPr>
        <w:tc>
          <w:tcPr>
            <w:tcW w:w="2835" w:type="dxa"/>
          </w:tcPr>
          <w:p w14:paraId="107909AB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Antidepressants</w:t>
            </w:r>
          </w:p>
        </w:tc>
        <w:tc>
          <w:tcPr>
            <w:tcW w:w="3822" w:type="dxa"/>
          </w:tcPr>
          <w:p w14:paraId="0E749108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Tricyclic antidepressants</w:t>
            </w:r>
          </w:p>
        </w:tc>
        <w:tc>
          <w:tcPr>
            <w:tcW w:w="1848" w:type="dxa"/>
          </w:tcPr>
          <w:p w14:paraId="28ECA451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 (0.5%)</w:t>
            </w:r>
          </w:p>
        </w:tc>
        <w:tc>
          <w:tcPr>
            <w:tcW w:w="2552" w:type="dxa"/>
          </w:tcPr>
          <w:p w14:paraId="19688B0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 (0.3%)</w:t>
            </w:r>
          </w:p>
        </w:tc>
        <w:tc>
          <w:tcPr>
            <w:tcW w:w="2551" w:type="dxa"/>
          </w:tcPr>
          <w:p w14:paraId="5AAB1A1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 (1.3%)</w:t>
            </w:r>
          </w:p>
        </w:tc>
        <w:tc>
          <w:tcPr>
            <w:tcW w:w="992" w:type="dxa"/>
          </w:tcPr>
          <w:p w14:paraId="71157A5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0.07</w:t>
            </w:r>
          </w:p>
        </w:tc>
      </w:tr>
      <w:tr w:rsidR="004006BB" w14:paraId="2C395060" w14:textId="77777777" w:rsidTr="00190FC2">
        <w:trPr>
          <w:trHeight w:val="20"/>
          <w:jc w:val="center"/>
        </w:trPr>
        <w:tc>
          <w:tcPr>
            <w:tcW w:w="2835" w:type="dxa"/>
          </w:tcPr>
          <w:p w14:paraId="757F6FA9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Sulpiride</w:t>
            </w:r>
          </w:p>
        </w:tc>
        <w:tc>
          <w:tcPr>
            <w:tcW w:w="3822" w:type="dxa"/>
          </w:tcPr>
          <w:p w14:paraId="34EB8F98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Sulpiride</w:t>
            </w:r>
          </w:p>
        </w:tc>
        <w:tc>
          <w:tcPr>
            <w:tcW w:w="1848" w:type="dxa"/>
          </w:tcPr>
          <w:p w14:paraId="4BF094F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 (0.1%)</w:t>
            </w:r>
          </w:p>
        </w:tc>
        <w:tc>
          <w:tcPr>
            <w:tcW w:w="2552" w:type="dxa"/>
          </w:tcPr>
          <w:p w14:paraId="678F5391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(0.1%)</w:t>
            </w:r>
          </w:p>
        </w:tc>
        <w:tc>
          <w:tcPr>
            <w:tcW w:w="2551" w:type="dxa"/>
          </w:tcPr>
          <w:p w14:paraId="0085D658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(0.4%)</w:t>
            </w:r>
          </w:p>
        </w:tc>
        <w:tc>
          <w:tcPr>
            <w:tcW w:w="992" w:type="dxa"/>
          </w:tcPr>
          <w:p w14:paraId="297C9A5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0.28</w:t>
            </w:r>
          </w:p>
        </w:tc>
      </w:tr>
      <w:tr w:rsidR="004006BB" w14:paraId="15E1A2FC" w14:textId="77777777" w:rsidTr="00190FC2">
        <w:trPr>
          <w:trHeight w:val="20"/>
          <w:jc w:val="center"/>
        </w:trPr>
        <w:tc>
          <w:tcPr>
            <w:tcW w:w="2835" w:type="dxa"/>
          </w:tcPr>
          <w:p w14:paraId="2DCD3946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Anti-Parkinson drugs</w:t>
            </w:r>
          </w:p>
        </w:tc>
        <w:tc>
          <w:tcPr>
            <w:tcW w:w="3822" w:type="dxa"/>
          </w:tcPr>
          <w:p w14:paraId="351AEBB7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Anticholinergic drugs</w:t>
            </w:r>
          </w:p>
        </w:tc>
        <w:tc>
          <w:tcPr>
            <w:tcW w:w="1848" w:type="dxa"/>
          </w:tcPr>
          <w:p w14:paraId="64D18CEE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 (0.3%)</w:t>
            </w:r>
          </w:p>
        </w:tc>
        <w:tc>
          <w:tcPr>
            <w:tcW w:w="2552" w:type="dxa"/>
          </w:tcPr>
          <w:p w14:paraId="5618668E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 (0.2%)</w:t>
            </w:r>
          </w:p>
        </w:tc>
        <w:tc>
          <w:tcPr>
            <w:tcW w:w="2551" w:type="dxa"/>
          </w:tcPr>
          <w:p w14:paraId="012340E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(0.4%)</w:t>
            </w:r>
          </w:p>
        </w:tc>
        <w:tc>
          <w:tcPr>
            <w:tcW w:w="992" w:type="dxa"/>
          </w:tcPr>
          <w:p w14:paraId="407CFC2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0.47</w:t>
            </w:r>
          </w:p>
        </w:tc>
      </w:tr>
      <w:tr w:rsidR="004006BB" w14:paraId="219E9132" w14:textId="77777777" w:rsidTr="00190FC2">
        <w:trPr>
          <w:trHeight w:val="20"/>
          <w:jc w:val="center"/>
        </w:trPr>
        <w:tc>
          <w:tcPr>
            <w:tcW w:w="2835" w:type="dxa"/>
            <w:vMerge w:val="restart"/>
          </w:tcPr>
          <w:p w14:paraId="0C365B71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Antithrombotic drugs</w:t>
            </w:r>
          </w:p>
        </w:tc>
        <w:tc>
          <w:tcPr>
            <w:tcW w:w="3822" w:type="dxa"/>
          </w:tcPr>
          <w:p w14:paraId="1C5EB2E1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Antiplatelet drugs including aspirin</w:t>
            </w:r>
            <w:r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b</w:t>
            </w:r>
          </w:p>
        </w:tc>
        <w:tc>
          <w:tcPr>
            <w:tcW w:w="1848" w:type="dxa"/>
          </w:tcPr>
          <w:p w14:paraId="78011762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247 (15.9%)</w:t>
            </w:r>
          </w:p>
        </w:tc>
        <w:tc>
          <w:tcPr>
            <w:tcW w:w="2552" w:type="dxa"/>
          </w:tcPr>
          <w:p w14:paraId="5CEB0CE7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188 (14.3%)</w:t>
            </w:r>
          </w:p>
        </w:tc>
        <w:tc>
          <w:tcPr>
            <w:tcW w:w="2551" w:type="dxa"/>
          </w:tcPr>
          <w:p w14:paraId="405ACEF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59 (25.5%)</w:t>
            </w:r>
          </w:p>
        </w:tc>
        <w:tc>
          <w:tcPr>
            <w:tcW w:w="992" w:type="dxa"/>
          </w:tcPr>
          <w:p w14:paraId="76C2936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0.08</w:t>
            </w:r>
          </w:p>
        </w:tc>
      </w:tr>
      <w:tr w:rsidR="004006BB" w14:paraId="292A8C22" w14:textId="77777777" w:rsidTr="00190FC2">
        <w:trPr>
          <w:trHeight w:val="20"/>
          <w:jc w:val="center"/>
        </w:trPr>
        <w:tc>
          <w:tcPr>
            <w:tcW w:w="2835" w:type="dxa"/>
            <w:vMerge/>
            <w:tcBorders>
              <w:top w:val="nil"/>
            </w:tcBorders>
          </w:tcPr>
          <w:p w14:paraId="5B34E17C" w14:textId="77777777" w:rsidR="004006BB" w:rsidRDefault="004006BB" w:rsidP="00190FC2"/>
        </w:tc>
        <w:tc>
          <w:tcPr>
            <w:tcW w:w="3822" w:type="dxa"/>
          </w:tcPr>
          <w:p w14:paraId="16BB4657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Multiple antithrombotic drugs</w:t>
            </w:r>
          </w:p>
        </w:tc>
        <w:tc>
          <w:tcPr>
            <w:tcW w:w="1848" w:type="dxa"/>
          </w:tcPr>
          <w:p w14:paraId="2986277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38 (2.5%)</w:t>
            </w:r>
          </w:p>
        </w:tc>
        <w:tc>
          <w:tcPr>
            <w:tcW w:w="2552" w:type="dxa"/>
          </w:tcPr>
          <w:p w14:paraId="1AA59C8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31 (2.4%)</w:t>
            </w:r>
          </w:p>
        </w:tc>
        <w:tc>
          <w:tcPr>
            <w:tcW w:w="2551" w:type="dxa"/>
          </w:tcPr>
          <w:p w14:paraId="5E72069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 (3.0%)</w:t>
            </w:r>
          </w:p>
        </w:tc>
        <w:tc>
          <w:tcPr>
            <w:tcW w:w="992" w:type="dxa"/>
          </w:tcPr>
          <w:p w14:paraId="57747147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0.49</w:t>
            </w:r>
          </w:p>
        </w:tc>
      </w:tr>
      <w:tr w:rsidR="004006BB" w14:paraId="69B5770C" w14:textId="77777777" w:rsidTr="00190FC2">
        <w:trPr>
          <w:trHeight w:val="20"/>
          <w:jc w:val="center"/>
        </w:trPr>
        <w:tc>
          <w:tcPr>
            <w:tcW w:w="2835" w:type="dxa"/>
          </w:tcPr>
          <w:p w14:paraId="604EB7EF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Digitalis</w:t>
            </w:r>
          </w:p>
        </w:tc>
        <w:tc>
          <w:tcPr>
            <w:tcW w:w="3822" w:type="dxa"/>
          </w:tcPr>
          <w:p w14:paraId="46F345E2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Digoxin</w:t>
            </w:r>
          </w:p>
        </w:tc>
        <w:tc>
          <w:tcPr>
            <w:tcW w:w="1848" w:type="dxa"/>
          </w:tcPr>
          <w:p w14:paraId="7DCCC4D1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 (0.3%)</w:t>
            </w:r>
          </w:p>
        </w:tc>
        <w:tc>
          <w:tcPr>
            <w:tcW w:w="2552" w:type="dxa"/>
          </w:tcPr>
          <w:p w14:paraId="33A77E5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 (0.2%)</w:t>
            </w:r>
          </w:p>
        </w:tc>
        <w:tc>
          <w:tcPr>
            <w:tcW w:w="2551" w:type="dxa"/>
          </w:tcPr>
          <w:p w14:paraId="3BA67F2F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 (0.9%)</w:t>
            </w:r>
          </w:p>
        </w:tc>
        <w:tc>
          <w:tcPr>
            <w:tcW w:w="992" w:type="dxa"/>
          </w:tcPr>
          <w:p w14:paraId="7D6A150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0.16</w:t>
            </w:r>
          </w:p>
        </w:tc>
      </w:tr>
      <w:tr w:rsidR="004006BB" w14:paraId="7D57055C" w14:textId="77777777" w:rsidTr="00190FC2">
        <w:trPr>
          <w:trHeight w:val="20"/>
          <w:jc w:val="center"/>
        </w:trPr>
        <w:tc>
          <w:tcPr>
            <w:tcW w:w="2835" w:type="dxa"/>
            <w:vMerge w:val="restart"/>
          </w:tcPr>
          <w:p w14:paraId="71A4E88A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Diuretics</w:t>
            </w:r>
          </w:p>
        </w:tc>
        <w:tc>
          <w:tcPr>
            <w:tcW w:w="3822" w:type="dxa"/>
          </w:tcPr>
          <w:p w14:paraId="5E79E686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Loop diuretics</w:t>
            </w:r>
          </w:p>
        </w:tc>
        <w:tc>
          <w:tcPr>
            <w:tcW w:w="1848" w:type="dxa"/>
          </w:tcPr>
          <w:p w14:paraId="058D8E3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 (1.4%)</w:t>
            </w:r>
          </w:p>
        </w:tc>
        <w:tc>
          <w:tcPr>
            <w:tcW w:w="2552" w:type="dxa"/>
          </w:tcPr>
          <w:p w14:paraId="22952D78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 (1.3%)</w:t>
            </w:r>
          </w:p>
        </w:tc>
        <w:tc>
          <w:tcPr>
            <w:tcW w:w="2551" w:type="dxa"/>
          </w:tcPr>
          <w:p w14:paraId="4FFE207F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 (1.7%)</w:t>
            </w:r>
          </w:p>
        </w:tc>
        <w:tc>
          <w:tcPr>
            <w:tcW w:w="992" w:type="dxa"/>
          </w:tcPr>
          <w:p w14:paraId="6331820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0.54</w:t>
            </w:r>
          </w:p>
        </w:tc>
      </w:tr>
      <w:tr w:rsidR="004006BB" w14:paraId="34EBDE43" w14:textId="77777777" w:rsidTr="00190FC2">
        <w:trPr>
          <w:trHeight w:val="20"/>
          <w:jc w:val="center"/>
        </w:trPr>
        <w:tc>
          <w:tcPr>
            <w:tcW w:w="2835" w:type="dxa"/>
            <w:vMerge/>
            <w:tcBorders>
              <w:top w:val="nil"/>
            </w:tcBorders>
          </w:tcPr>
          <w:p w14:paraId="0E75960F" w14:textId="77777777" w:rsidR="004006BB" w:rsidRDefault="004006BB" w:rsidP="00190FC2"/>
        </w:tc>
        <w:tc>
          <w:tcPr>
            <w:tcW w:w="3822" w:type="dxa"/>
          </w:tcPr>
          <w:p w14:paraId="500A65D6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Aldosterone antagonists</w:t>
            </w:r>
          </w:p>
        </w:tc>
        <w:tc>
          <w:tcPr>
            <w:tcW w:w="1848" w:type="dxa"/>
          </w:tcPr>
          <w:p w14:paraId="39F198E9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 (0.5%)</w:t>
            </w:r>
          </w:p>
        </w:tc>
        <w:tc>
          <w:tcPr>
            <w:tcW w:w="2552" w:type="dxa"/>
          </w:tcPr>
          <w:p w14:paraId="0483F82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 (0.5%)</w:t>
            </w:r>
          </w:p>
        </w:tc>
        <w:tc>
          <w:tcPr>
            <w:tcW w:w="2551" w:type="dxa"/>
          </w:tcPr>
          <w:p w14:paraId="55D33A38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(0.0%)</w:t>
            </w:r>
          </w:p>
        </w:tc>
        <w:tc>
          <w:tcPr>
            <w:tcW w:w="992" w:type="dxa"/>
          </w:tcPr>
          <w:p w14:paraId="236D589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0.60</w:t>
            </w:r>
          </w:p>
        </w:tc>
      </w:tr>
      <w:tr w:rsidR="004006BB" w14:paraId="07FA3720" w14:textId="77777777" w:rsidTr="00190FC2">
        <w:trPr>
          <w:trHeight w:val="20"/>
          <w:jc w:val="center"/>
        </w:trPr>
        <w:tc>
          <w:tcPr>
            <w:tcW w:w="2835" w:type="dxa"/>
          </w:tcPr>
          <w:p w14:paraId="57BA8888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α-Blockers</w:t>
            </w:r>
          </w:p>
        </w:tc>
        <w:tc>
          <w:tcPr>
            <w:tcW w:w="3822" w:type="dxa"/>
          </w:tcPr>
          <w:p w14:paraId="2A149B3B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Nonselective </w:t>
            </w:r>
          </w:p>
        </w:tc>
        <w:tc>
          <w:tcPr>
            <w:tcW w:w="1848" w:type="dxa"/>
          </w:tcPr>
          <w:p w14:paraId="7393E76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 (0.6%)</w:t>
            </w:r>
          </w:p>
        </w:tc>
        <w:tc>
          <w:tcPr>
            <w:tcW w:w="2552" w:type="dxa"/>
          </w:tcPr>
          <w:p w14:paraId="0C20FA0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 (0.6%)</w:t>
            </w:r>
          </w:p>
        </w:tc>
        <w:tc>
          <w:tcPr>
            <w:tcW w:w="2551" w:type="dxa"/>
          </w:tcPr>
          <w:p w14:paraId="68251E48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 (0.9%)</w:t>
            </w:r>
          </w:p>
        </w:tc>
        <w:tc>
          <w:tcPr>
            <w:tcW w:w="992" w:type="dxa"/>
          </w:tcPr>
          <w:p w14:paraId="7307A96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0.65</w:t>
            </w:r>
          </w:p>
        </w:tc>
      </w:tr>
      <w:tr w:rsidR="004006BB" w14:paraId="59BD1F31" w14:textId="77777777" w:rsidTr="00190FC2">
        <w:trPr>
          <w:trHeight w:val="20"/>
          <w:jc w:val="center"/>
        </w:trPr>
        <w:tc>
          <w:tcPr>
            <w:tcW w:w="2835" w:type="dxa"/>
          </w:tcPr>
          <w:p w14:paraId="2521795A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receptor antagonists</w:t>
            </w:r>
          </w:p>
        </w:tc>
        <w:tc>
          <w:tcPr>
            <w:tcW w:w="3822" w:type="dxa"/>
          </w:tcPr>
          <w:p w14:paraId="10394A6A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First-generation</w:t>
            </w:r>
          </w:p>
        </w:tc>
        <w:tc>
          <w:tcPr>
            <w:tcW w:w="1848" w:type="dxa"/>
          </w:tcPr>
          <w:p w14:paraId="00E87A6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 (0.6%)</w:t>
            </w:r>
          </w:p>
        </w:tc>
        <w:tc>
          <w:tcPr>
            <w:tcW w:w="2552" w:type="dxa"/>
          </w:tcPr>
          <w:p w14:paraId="71ABCC1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 (0.5%)</w:t>
            </w:r>
          </w:p>
        </w:tc>
        <w:tc>
          <w:tcPr>
            <w:tcW w:w="2551" w:type="dxa"/>
          </w:tcPr>
          <w:p w14:paraId="66C10A3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 (0.9%)</w:t>
            </w:r>
          </w:p>
        </w:tc>
        <w:tc>
          <w:tcPr>
            <w:tcW w:w="992" w:type="dxa"/>
          </w:tcPr>
          <w:p w14:paraId="16B285A1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0.63</w:t>
            </w:r>
          </w:p>
        </w:tc>
      </w:tr>
      <w:tr w:rsidR="004006BB" w14:paraId="0BA56B98" w14:textId="77777777" w:rsidTr="00190FC2">
        <w:trPr>
          <w:trHeight w:val="20"/>
          <w:jc w:val="center"/>
        </w:trPr>
        <w:tc>
          <w:tcPr>
            <w:tcW w:w="2835" w:type="dxa"/>
          </w:tcPr>
          <w:p w14:paraId="4762935C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receptor antagonists</w:t>
            </w:r>
          </w:p>
        </w:tc>
        <w:tc>
          <w:tcPr>
            <w:tcW w:w="3822" w:type="dxa"/>
          </w:tcPr>
          <w:p w14:paraId="2BBC143A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receptor antagonists</w:t>
            </w:r>
          </w:p>
        </w:tc>
        <w:tc>
          <w:tcPr>
            <w:tcW w:w="1848" w:type="dxa"/>
          </w:tcPr>
          <w:p w14:paraId="6960CCCF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54 (3.5%)</w:t>
            </w:r>
          </w:p>
        </w:tc>
        <w:tc>
          <w:tcPr>
            <w:tcW w:w="2552" w:type="dxa"/>
          </w:tcPr>
          <w:p w14:paraId="419E15F0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41 (3.1%)</w:t>
            </w:r>
          </w:p>
        </w:tc>
        <w:tc>
          <w:tcPr>
            <w:tcW w:w="2551" w:type="dxa"/>
          </w:tcPr>
          <w:p w14:paraId="68BC71E0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 (5.6)</w:t>
            </w:r>
          </w:p>
        </w:tc>
        <w:tc>
          <w:tcPr>
            <w:tcW w:w="992" w:type="dxa"/>
          </w:tcPr>
          <w:p w14:paraId="2069887A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0.08</w:t>
            </w:r>
          </w:p>
        </w:tc>
      </w:tr>
      <w:tr w:rsidR="004006BB" w14:paraId="56F1FB08" w14:textId="77777777" w:rsidTr="00190FC2">
        <w:trPr>
          <w:trHeight w:val="20"/>
          <w:jc w:val="center"/>
        </w:trPr>
        <w:tc>
          <w:tcPr>
            <w:tcW w:w="2835" w:type="dxa"/>
          </w:tcPr>
          <w:p w14:paraId="641D4D54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Antiemetics</w:t>
            </w:r>
          </w:p>
        </w:tc>
        <w:tc>
          <w:tcPr>
            <w:tcW w:w="3822" w:type="dxa"/>
          </w:tcPr>
          <w:p w14:paraId="532C88AC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Antiemetic drugs (0)</w:t>
            </w:r>
          </w:p>
        </w:tc>
        <w:tc>
          <w:tcPr>
            <w:tcW w:w="1848" w:type="dxa"/>
          </w:tcPr>
          <w:p w14:paraId="6E8423A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(0.0%)</w:t>
            </w:r>
          </w:p>
        </w:tc>
        <w:tc>
          <w:tcPr>
            <w:tcW w:w="2552" w:type="dxa"/>
          </w:tcPr>
          <w:p w14:paraId="5E595A9E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(0.0%)</w:t>
            </w:r>
          </w:p>
        </w:tc>
        <w:tc>
          <w:tcPr>
            <w:tcW w:w="2551" w:type="dxa"/>
          </w:tcPr>
          <w:p w14:paraId="24F6573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(0.0%)</w:t>
            </w:r>
          </w:p>
        </w:tc>
        <w:tc>
          <w:tcPr>
            <w:tcW w:w="992" w:type="dxa"/>
          </w:tcPr>
          <w:p w14:paraId="197C771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N/A</w:t>
            </w:r>
          </w:p>
        </w:tc>
      </w:tr>
      <w:tr w:rsidR="004006BB" w14:paraId="5A6C4763" w14:textId="77777777" w:rsidTr="00190FC2">
        <w:trPr>
          <w:trHeight w:val="20"/>
          <w:jc w:val="center"/>
        </w:trPr>
        <w:tc>
          <w:tcPr>
            <w:tcW w:w="2835" w:type="dxa"/>
          </w:tcPr>
          <w:p w14:paraId="1C3852E7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Antidiabetic drugs</w:t>
            </w:r>
          </w:p>
        </w:tc>
        <w:tc>
          <w:tcPr>
            <w:tcW w:w="3822" w:type="dxa"/>
          </w:tcPr>
          <w:p w14:paraId="37D11819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Sulfonylureas</w:t>
            </w:r>
          </w:p>
        </w:tc>
        <w:tc>
          <w:tcPr>
            <w:tcW w:w="1848" w:type="dxa"/>
          </w:tcPr>
          <w:p w14:paraId="6B96490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62 (4.0%)</w:t>
            </w:r>
          </w:p>
        </w:tc>
        <w:tc>
          <w:tcPr>
            <w:tcW w:w="2552" w:type="dxa"/>
          </w:tcPr>
          <w:p w14:paraId="7F7D6CF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51 (3.9%)</w:t>
            </w:r>
          </w:p>
        </w:tc>
        <w:tc>
          <w:tcPr>
            <w:tcW w:w="2551" w:type="dxa"/>
          </w:tcPr>
          <w:p w14:paraId="09CAE3B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 (4.8%)</w:t>
            </w:r>
          </w:p>
        </w:tc>
        <w:tc>
          <w:tcPr>
            <w:tcW w:w="992" w:type="dxa"/>
          </w:tcPr>
          <w:p w14:paraId="478F2AD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0.51</w:t>
            </w:r>
          </w:p>
        </w:tc>
      </w:tr>
      <w:tr w:rsidR="004006BB" w14:paraId="11220C23" w14:textId="77777777" w:rsidTr="00190FC2">
        <w:trPr>
          <w:trHeight w:val="20"/>
          <w:jc w:val="center"/>
        </w:trPr>
        <w:tc>
          <w:tcPr>
            <w:tcW w:w="2835" w:type="dxa"/>
            <w:vMerge w:val="restart"/>
          </w:tcPr>
          <w:p w14:paraId="06FB7869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Antidiabetic drugs</w:t>
            </w:r>
          </w:p>
          <w:p w14:paraId="784706A5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Insulin</w:t>
            </w:r>
          </w:p>
        </w:tc>
        <w:tc>
          <w:tcPr>
            <w:tcW w:w="3822" w:type="dxa"/>
          </w:tcPr>
          <w:p w14:paraId="57D6D21D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Biguanides</w:t>
            </w:r>
          </w:p>
        </w:tc>
        <w:tc>
          <w:tcPr>
            <w:tcW w:w="1848" w:type="dxa"/>
          </w:tcPr>
          <w:p w14:paraId="67478B3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41 (2.6%)</w:t>
            </w:r>
          </w:p>
        </w:tc>
        <w:tc>
          <w:tcPr>
            <w:tcW w:w="2552" w:type="dxa"/>
          </w:tcPr>
          <w:p w14:paraId="3EB466F1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32 (2.4%)</w:t>
            </w:r>
          </w:p>
        </w:tc>
        <w:tc>
          <w:tcPr>
            <w:tcW w:w="2551" w:type="dxa"/>
          </w:tcPr>
          <w:p w14:paraId="29DDFA9A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 (3.9%)</w:t>
            </w:r>
          </w:p>
        </w:tc>
        <w:tc>
          <w:tcPr>
            <w:tcW w:w="992" w:type="dxa"/>
          </w:tcPr>
          <w:p w14:paraId="43E3B19F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0.19</w:t>
            </w:r>
          </w:p>
        </w:tc>
      </w:tr>
      <w:tr w:rsidR="004006BB" w14:paraId="538B3937" w14:textId="77777777" w:rsidTr="00190FC2">
        <w:trPr>
          <w:trHeight w:val="20"/>
          <w:jc w:val="center"/>
        </w:trPr>
        <w:tc>
          <w:tcPr>
            <w:tcW w:w="2835" w:type="dxa"/>
            <w:vMerge/>
            <w:tcBorders>
              <w:top w:val="nil"/>
              <w:bottom w:val="nil"/>
            </w:tcBorders>
          </w:tcPr>
          <w:p w14:paraId="6238595A" w14:textId="77777777" w:rsidR="004006BB" w:rsidRDefault="004006BB" w:rsidP="00190FC2"/>
        </w:tc>
        <w:tc>
          <w:tcPr>
            <w:tcW w:w="3822" w:type="dxa"/>
          </w:tcPr>
          <w:p w14:paraId="26C8CC34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Thiazolidine derivatives</w:t>
            </w:r>
          </w:p>
        </w:tc>
        <w:tc>
          <w:tcPr>
            <w:tcW w:w="1848" w:type="dxa"/>
          </w:tcPr>
          <w:p w14:paraId="004EC00F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39 (2.5%)</w:t>
            </w:r>
          </w:p>
        </w:tc>
        <w:tc>
          <w:tcPr>
            <w:tcW w:w="2552" w:type="dxa"/>
          </w:tcPr>
          <w:p w14:paraId="682AB8C4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31 (2.4%)</w:t>
            </w:r>
          </w:p>
        </w:tc>
        <w:tc>
          <w:tcPr>
            <w:tcW w:w="2551" w:type="dxa"/>
          </w:tcPr>
          <w:p w14:paraId="49FF35AF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 (3.5%)</w:t>
            </w:r>
          </w:p>
        </w:tc>
        <w:tc>
          <w:tcPr>
            <w:tcW w:w="992" w:type="dxa"/>
          </w:tcPr>
          <w:p w14:paraId="5EBB53D0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0.36</w:t>
            </w:r>
          </w:p>
        </w:tc>
      </w:tr>
      <w:tr w:rsidR="004006BB" w14:paraId="00536CEA" w14:textId="77777777" w:rsidTr="00190FC2">
        <w:trPr>
          <w:trHeight w:val="20"/>
          <w:jc w:val="center"/>
        </w:trPr>
        <w:tc>
          <w:tcPr>
            <w:tcW w:w="2835" w:type="dxa"/>
            <w:vMerge/>
            <w:tcBorders>
              <w:top w:val="nil"/>
            </w:tcBorders>
          </w:tcPr>
          <w:p w14:paraId="1F1EC6FA" w14:textId="77777777" w:rsidR="004006BB" w:rsidRDefault="004006BB" w:rsidP="00190FC2"/>
        </w:tc>
        <w:tc>
          <w:tcPr>
            <w:tcW w:w="3822" w:type="dxa"/>
          </w:tcPr>
          <w:p w14:paraId="7AC4300C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α-Glucosidase inhibitors</w:t>
            </w:r>
          </w:p>
        </w:tc>
        <w:tc>
          <w:tcPr>
            <w:tcW w:w="1848" w:type="dxa"/>
          </w:tcPr>
          <w:p w14:paraId="53742449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35 (2.3%)</w:t>
            </w:r>
          </w:p>
        </w:tc>
        <w:tc>
          <w:tcPr>
            <w:tcW w:w="2552" w:type="dxa"/>
          </w:tcPr>
          <w:p w14:paraId="29A0DBF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 (2.0%)</w:t>
            </w:r>
          </w:p>
        </w:tc>
        <w:tc>
          <w:tcPr>
            <w:tcW w:w="2551" w:type="dxa"/>
          </w:tcPr>
          <w:p w14:paraId="1B23453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 (3.9%)</w:t>
            </w:r>
          </w:p>
        </w:tc>
        <w:tc>
          <w:tcPr>
            <w:tcW w:w="992" w:type="dxa"/>
          </w:tcPr>
          <w:p w14:paraId="3323D29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0.09</w:t>
            </w:r>
          </w:p>
        </w:tc>
      </w:tr>
      <w:tr w:rsidR="004006BB" w14:paraId="02D28981" w14:textId="77777777" w:rsidTr="00190FC2">
        <w:trPr>
          <w:trHeight w:val="20"/>
          <w:jc w:val="center"/>
        </w:trPr>
        <w:tc>
          <w:tcPr>
            <w:tcW w:w="2835" w:type="dxa"/>
            <w:vMerge w:val="restart"/>
          </w:tcPr>
          <w:p w14:paraId="1B85F000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Overactive bladder medications</w:t>
            </w:r>
          </w:p>
        </w:tc>
        <w:tc>
          <w:tcPr>
            <w:tcW w:w="3822" w:type="dxa"/>
          </w:tcPr>
          <w:p w14:paraId="7C55032B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Oxybutynin (oral)</w:t>
            </w:r>
          </w:p>
        </w:tc>
        <w:tc>
          <w:tcPr>
            <w:tcW w:w="1848" w:type="dxa"/>
          </w:tcPr>
          <w:p w14:paraId="646788A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(0.0%)</w:t>
            </w:r>
          </w:p>
        </w:tc>
        <w:tc>
          <w:tcPr>
            <w:tcW w:w="2552" w:type="dxa"/>
          </w:tcPr>
          <w:p w14:paraId="72F318A8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(0.0%)</w:t>
            </w:r>
          </w:p>
        </w:tc>
        <w:tc>
          <w:tcPr>
            <w:tcW w:w="2551" w:type="dxa"/>
          </w:tcPr>
          <w:p w14:paraId="7305CDA1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(0.0%)</w:t>
            </w:r>
          </w:p>
        </w:tc>
        <w:tc>
          <w:tcPr>
            <w:tcW w:w="992" w:type="dxa"/>
          </w:tcPr>
          <w:p w14:paraId="40AE893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N/A</w:t>
            </w:r>
          </w:p>
        </w:tc>
      </w:tr>
      <w:tr w:rsidR="004006BB" w14:paraId="192C3C6D" w14:textId="77777777" w:rsidTr="00190FC2">
        <w:trPr>
          <w:trHeight w:val="20"/>
          <w:jc w:val="center"/>
        </w:trPr>
        <w:tc>
          <w:tcPr>
            <w:tcW w:w="2835" w:type="dxa"/>
            <w:vMerge/>
            <w:tcBorders>
              <w:top w:val="nil"/>
            </w:tcBorders>
          </w:tcPr>
          <w:p w14:paraId="61F1C5C5" w14:textId="77777777" w:rsidR="004006BB" w:rsidRDefault="004006BB" w:rsidP="00190FC2"/>
        </w:tc>
        <w:tc>
          <w:tcPr>
            <w:tcW w:w="3822" w:type="dxa"/>
          </w:tcPr>
          <w:p w14:paraId="133D0158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Muscarinic receptor antagonists</w:t>
            </w:r>
          </w:p>
        </w:tc>
        <w:tc>
          <w:tcPr>
            <w:tcW w:w="1848" w:type="dxa"/>
          </w:tcPr>
          <w:p w14:paraId="2669513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 (1.2%)</w:t>
            </w:r>
          </w:p>
        </w:tc>
        <w:tc>
          <w:tcPr>
            <w:tcW w:w="2552" w:type="dxa"/>
          </w:tcPr>
          <w:p w14:paraId="315E0A1E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 (0.8%)</w:t>
            </w:r>
          </w:p>
        </w:tc>
        <w:tc>
          <w:tcPr>
            <w:tcW w:w="2551" w:type="dxa"/>
          </w:tcPr>
          <w:p w14:paraId="7FB6F7E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 (3.5%)</w:t>
            </w:r>
          </w:p>
        </w:tc>
        <w:tc>
          <w:tcPr>
            <w:tcW w:w="992" w:type="dxa"/>
          </w:tcPr>
          <w:p w14:paraId="2950BB40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0.001</w:t>
            </w:r>
          </w:p>
        </w:tc>
      </w:tr>
      <w:tr w:rsidR="004006BB" w14:paraId="459B60A3" w14:textId="77777777" w:rsidTr="00190FC2">
        <w:trPr>
          <w:trHeight w:val="20"/>
          <w:jc w:val="center"/>
        </w:trPr>
        <w:tc>
          <w:tcPr>
            <w:tcW w:w="2835" w:type="dxa"/>
          </w:tcPr>
          <w:p w14:paraId="5116E196" w14:textId="77777777" w:rsidR="004006BB" w:rsidRDefault="004006BB" w:rsidP="00190FC2">
            <w:pPr>
              <w:widowControl/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NSAIDs</w:t>
            </w:r>
          </w:p>
        </w:tc>
        <w:tc>
          <w:tcPr>
            <w:tcW w:w="3822" w:type="dxa"/>
          </w:tcPr>
          <w:p w14:paraId="75D915F9" w14:textId="77777777" w:rsidR="004006BB" w:rsidRDefault="004006BB" w:rsidP="00190FC2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NSAIDs</w:t>
            </w:r>
          </w:p>
        </w:tc>
        <w:tc>
          <w:tcPr>
            <w:tcW w:w="1848" w:type="dxa"/>
          </w:tcPr>
          <w:p w14:paraId="242CF389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98 (6.3%)</w:t>
            </w:r>
          </w:p>
        </w:tc>
        <w:tc>
          <w:tcPr>
            <w:tcW w:w="2552" w:type="dxa"/>
          </w:tcPr>
          <w:p w14:paraId="6B878ED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71 (5.4%)</w:t>
            </w:r>
          </w:p>
        </w:tc>
        <w:tc>
          <w:tcPr>
            <w:tcW w:w="2551" w:type="dxa"/>
          </w:tcPr>
          <w:p w14:paraId="4A7F66D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27 (11.7%)</w:t>
            </w:r>
          </w:p>
        </w:tc>
        <w:tc>
          <w:tcPr>
            <w:tcW w:w="992" w:type="dxa"/>
          </w:tcPr>
          <w:p w14:paraId="1498D11F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0.011</w:t>
            </w:r>
          </w:p>
        </w:tc>
      </w:tr>
      <w:tr w:rsidR="004006BB" w14:paraId="003A28EB" w14:textId="77777777" w:rsidTr="00190FC2">
        <w:trPr>
          <w:trHeight w:val="20"/>
          <w:jc w:val="center"/>
        </w:trPr>
        <w:tc>
          <w:tcPr>
            <w:tcW w:w="6657" w:type="dxa"/>
            <w:gridSpan w:val="2"/>
          </w:tcPr>
          <w:p w14:paraId="74D726E7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Potentially muscle-wasting drugs</w:t>
            </w:r>
          </w:p>
        </w:tc>
        <w:tc>
          <w:tcPr>
            <w:tcW w:w="1848" w:type="dxa"/>
          </w:tcPr>
          <w:p w14:paraId="7CFC560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381 (24.6%)</w:t>
            </w:r>
          </w:p>
        </w:tc>
        <w:tc>
          <w:tcPr>
            <w:tcW w:w="2552" w:type="dxa"/>
          </w:tcPr>
          <w:p w14:paraId="777CB91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156 (11.8%)</w:t>
            </w:r>
          </w:p>
        </w:tc>
        <w:tc>
          <w:tcPr>
            <w:tcW w:w="2551" w:type="dxa"/>
          </w:tcPr>
          <w:p w14:paraId="06D54E8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75 (19.7%)</w:t>
            </w:r>
          </w:p>
        </w:tc>
        <w:tc>
          <w:tcPr>
            <w:tcW w:w="992" w:type="dxa"/>
          </w:tcPr>
          <w:p w14:paraId="4033045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0.005</w:t>
            </w:r>
          </w:p>
        </w:tc>
      </w:tr>
      <w:tr w:rsidR="004006BB" w14:paraId="46B23964" w14:textId="77777777" w:rsidTr="00190FC2">
        <w:trPr>
          <w:trHeight w:val="20"/>
          <w:jc w:val="center"/>
        </w:trPr>
        <w:tc>
          <w:tcPr>
            <w:tcW w:w="6657" w:type="dxa"/>
            <w:gridSpan w:val="2"/>
          </w:tcPr>
          <w:p w14:paraId="52407265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Statins</w:t>
            </w:r>
          </w:p>
        </w:tc>
        <w:tc>
          <w:tcPr>
            <w:tcW w:w="1848" w:type="dxa"/>
          </w:tcPr>
          <w:p w14:paraId="0D718149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331 (21.4%)</w:t>
            </w:r>
          </w:p>
        </w:tc>
        <w:tc>
          <w:tcPr>
            <w:tcW w:w="2552" w:type="dxa"/>
          </w:tcPr>
          <w:p w14:paraId="5679814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264 (20.0%)</w:t>
            </w:r>
          </w:p>
        </w:tc>
        <w:tc>
          <w:tcPr>
            <w:tcW w:w="2551" w:type="dxa"/>
          </w:tcPr>
          <w:p w14:paraId="0E6207CB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67 (29.0%)</w:t>
            </w:r>
          </w:p>
        </w:tc>
        <w:tc>
          <w:tcPr>
            <w:tcW w:w="992" w:type="dxa"/>
          </w:tcPr>
          <w:p w14:paraId="61D1BFA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0.002</w:t>
            </w:r>
          </w:p>
        </w:tc>
      </w:tr>
      <w:tr w:rsidR="004006BB" w14:paraId="2CADEB2A" w14:textId="77777777" w:rsidTr="00190FC2">
        <w:trPr>
          <w:trHeight w:val="20"/>
          <w:jc w:val="center"/>
        </w:trPr>
        <w:tc>
          <w:tcPr>
            <w:tcW w:w="6657" w:type="dxa"/>
            <w:gridSpan w:val="2"/>
          </w:tcPr>
          <w:p w14:paraId="3E50955C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Sulfonylureas (reiterated)</w:t>
            </w:r>
          </w:p>
        </w:tc>
        <w:tc>
          <w:tcPr>
            <w:tcW w:w="1848" w:type="dxa"/>
          </w:tcPr>
          <w:p w14:paraId="347EB0B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62 (4.0%)</w:t>
            </w:r>
          </w:p>
        </w:tc>
        <w:tc>
          <w:tcPr>
            <w:tcW w:w="2552" w:type="dxa"/>
          </w:tcPr>
          <w:p w14:paraId="7B4DD1C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51 (3.9%)</w:t>
            </w:r>
          </w:p>
        </w:tc>
        <w:tc>
          <w:tcPr>
            <w:tcW w:w="2551" w:type="dxa"/>
          </w:tcPr>
          <w:p w14:paraId="73752703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 (4.8%)</w:t>
            </w:r>
          </w:p>
        </w:tc>
        <w:tc>
          <w:tcPr>
            <w:tcW w:w="992" w:type="dxa"/>
          </w:tcPr>
          <w:p w14:paraId="7066A3FC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0.51</w:t>
            </w:r>
          </w:p>
        </w:tc>
      </w:tr>
      <w:tr w:rsidR="004006BB" w14:paraId="71D6A7D9" w14:textId="77777777" w:rsidTr="00190FC2">
        <w:trPr>
          <w:trHeight w:val="20"/>
          <w:jc w:val="center"/>
        </w:trPr>
        <w:tc>
          <w:tcPr>
            <w:tcW w:w="6657" w:type="dxa"/>
            <w:gridSpan w:val="2"/>
            <w:tcBorders>
              <w:bottom w:val="single" w:sz="4" w:space="0" w:color="auto"/>
            </w:tcBorders>
          </w:tcPr>
          <w:p w14:paraId="27238466" w14:textId="77777777" w:rsidR="004006BB" w:rsidRDefault="004006BB" w:rsidP="00190FC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Glinides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189B043D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 (1.4%)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DFE6112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 (1.2%)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2DE98E6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 (2.2%)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9C9395" w14:textId="77777777" w:rsidR="004006BB" w:rsidRDefault="004006BB" w:rsidP="00190FC2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0.22</w:t>
            </w:r>
          </w:p>
        </w:tc>
      </w:tr>
      <w:tr w:rsidR="004006BB" w14:paraId="245489F0" w14:textId="77777777" w:rsidTr="00190FC2">
        <w:trPr>
          <w:trHeight w:val="20"/>
          <w:jc w:val="center"/>
        </w:trPr>
        <w:tc>
          <w:tcPr>
            <w:tcW w:w="14600" w:type="dxa"/>
            <w:gridSpan w:val="6"/>
            <w:tcBorders>
              <w:top w:val="single" w:sz="4" w:space="0" w:color="auto"/>
            </w:tcBorders>
          </w:tcPr>
          <w:p w14:paraId="52F21F2D" w14:textId="77777777" w:rsidR="004006BB" w:rsidRDefault="004006BB" w:rsidP="00190FC2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Notes: PIM, potentially inappropriate medication; NSAID, non-steroidal anti-inflammatory drug; N/A, not available.</w:t>
            </w:r>
          </w:p>
          <w:p w14:paraId="2DA2D831" w14:textId="77777777" w:rsidR="004006BB" w:rsidRDefault="004006BB" w:rsidP="00190FC2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lastRenderedPageBreak/>
              <w:t>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Baseline differences in variables among those with/without new-onset sarcopenia were analyzed using the χ</w:t>
            </w:r>
            <w:r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test or Fisher’s exact test.</w:t>
            </w:r>
          </w:p>
          <w:p w14:paraId="5B4C9748" w14:textId="77777777" w:rsidR="004006BB" w:rsidRDefault="004006BB" w:rsidP="00190FC2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sz w:val="24"/>
              </w:rPr>
              <w:t>STOPP-J criteria do not apply to stand-alone use.</w:t>
            </w:r>
          </w:p>
        </w:tc>
      </w:tr>
    </w:tbl>
    <w:p w14:paraId="44E916D5" w14:textId="77777777" w:rsidR="00AB3481" w:rsidRDefault="00AB3481"/>
    <w:sectPr w:rsidR="00AB3481" w:rsidSect="004006B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3B5CE" w16cex:dateUtc="2022-11-20T04:06:00Z"/>
  <w16cex:commentExtensible w16cex:durableId="2723B5EA" w16cex:dateUtc="2022-11-20T04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165CF81" w16cid:durableId="2723B5CE"/>
  <w16cid:commentId w16cid:paraId="5C082E49" w16cid:durableId="2723B5E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6BB"/>
    <w:rsid w:val="000B5537"/>
    <w:rsid w:val="004006BB"/>
    <w:rsid w:val="00564D9E"/>
    <w:rsid w:val="00A94CA8"/>
    <w:rsid w:val="00AB3481"/>
    <w:rsid w:val="00F3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CB6206"/>
  <w15:chartTrackingRefBased/>
  <w15:docId w15:val="{32FED53D-CB1D-40C8-BD37-F9D9A4EA9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06BB"/>
    <w:pPr>
      <w:widowControl w:val="0"/>
      <w:spacing w:after="0" w:line="240" w:lineRule="auto"/>
      <w:jc w:val="both"/>
    </w:pPr>
    <w:rPr>
      <w:rFonts w:ascii="Century" w:eastAsia="Century" w:hAnsi="Century" w:cs="Century"/>
      <w:kern w:val="2"/>
      <w:sz w:val="21"/>
      <w:lang w:val="" w:eastAsia="ja-JP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006BB"/>
    <w:pPr>
      <w:spacing w:after="0" w:line="240" w:lineRule="auto"/>
    </w:pPr>
    <w:rPr>
      <w:kern w:val="2"/>
      <w:sz w:val="21"/>
      <w:lang w:eastAsia="ja-JP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4006BB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4006BB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rsid w:val="004006BB"/>
    <w:rPr>
      <w:rFonts w:ascii="Century" w:eastAsia="Century" w:hAnsi="Century" w:cs="Century"/>
      <w:kern w:val="2"/>
      <w:sz w:val="20"/>
      <w:szCs w:val="20"/>
      <w:lang w:val="" w:eastAsia="ja-JP" w:bidi="ar-SA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4006BB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4006BB"/>
    <w:rPr>
      <w:rFonts w:ascii="Century" w:eastAsia="Century" w:hAnsi="Century" w:cs="Century"/>
      <w:b/>
      <w:bCs/>
      <w:kern w:val="2"/>
      <w:sz w:val="20"/>
      <w:szCs w:val="20"/>
      <w:lang w:val="" w:eastAsia="ja-JP" w:bidi="ar-SA"/>
    </w:rPr>
  </w:style>
  <w:style w:type="paragraph" w:styleId="a9">
    <w:name w:val="Revision"/>
    <w:hidden/>
    <w:uiPriority w:val="99"/>
    <w:semiHidden/>
    <w:rsid w:val="004006BB"/>
    <w:pPr>
      <w:spacing w:after="0" w:line="240" w:lineRule="auto"/>
    </w:pPr>
    <w:rPr>
      <w:rFonts w:ascii="Century" w:eastAsia="Century" w:hAnsi="Century" w:cs="Century"/>
      <w:kern w:val="2"/>
      <w:sz w:val="21"/>
      <w:lang w:val="" w:eastAsia="ja-JP" w:bidi="ar-SA"/>
    </w:rPr>
  </w:style>
  <w:style w:type="paragraph" w:styleId="aa">
    <w:name w:val="Balloon Text"/>
    <w:basedOn w:val="a"/>
    <w:link w:val="ab"/>
    <w:uiPriority w:val="99"/>
    <w:semiHidden/>
    <w:unhideWhenUsed/>
    <w:rsid w:val="00A94CA8"/>
    <w:rPr>
      <w:rFonts w:ascii="Segoe UI" w:hAnsi="Segoe UI" w:cs="Segoe U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94CA8"/>
    <w:rPr>
      <w:rFonts w:ascii="Segoe UI" w:eastAsia="Century" w:hAnsi="Segoe UI" w:cs="Segoe UI"/>
      <w:kern w:val="2"/>
      <w:sz w:val="18"/>
      <w:szCs w:val="18"/>
      <w:lang w:val=""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fontTable" Target="fontTable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Tomoki Tanaka</cp:lastModifiedBy>
  <cp:revision>3</cp:revision>
  <dcterms:created xsi:type="dcterms:W3CDTF">2022-11-21T06:47:00Z</dcterms:created>
  <dcterms:modified xsi:type="dcterms:W3CDTF">2022-11-29T00:03:00Z</dcterms:modified>
</cp:coreProperties>
</file>