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882550" w14:textId="4E89891C" w:rsidR="00445190" w:rsidRPr="00EA56DE" w:rsidRDefault="002C6DCC" w:rsidP="00445190">
      <w:pPr>
        <w:jc w:val="left"/>
        <w:rPr>
          <w:rFonts w:ascii="Times New Roman" w:hAnsi="Times New Roman" w:cs="Times New Roman"/>
          <w:b/>
          <w:sz w:val="22"/>
        </w:rPr>
      </w:pPr>
      <w:bookmarkStart w:id="0" w:name="_GoBack"/>
      <w:bookmarkEnd w:id="0"/>
      <w:r w:rsidRPr="00EA56DE">
        <w:rPr>
          <w:rFonts w:ascii="Times New Roman" w:hAnsi="Times New Roman" w:cs="Times New Roman"/>
          <w:b/>
          <w:sz w:val="22"/>
        </w:rPr>
        <w:t>Supp</w:t>
      </w:r>
      <w:r w:rsidR="00BF7562" w:rsidRPr="00EA56DE">
        <w:rPr>
          <w:rFonts w:ascii="Times New Roman" w:hAnsi="Times New Roman" w:cs="Times New Roman"/>
          <w:b/>
          <w:sz w:val="22"/>
        </w:rPr>
        <w:t>orting</w:t>
      </w:r>
      <w:r w:rsidRPr="00EA56DE">
        <w:rPr>
          <w:rFonts w:ascii="Times New Roman" w:hAnsi="Times New Roman" w:cs="Times New Roman"/>
          <w:b/>
          <w:sz w:val="22"/>
        </w:rPr>
        <w:t xml:space="preserve"> </w:t>
      </w:r>
      <w:r w:rsidR="00445190" w:rsidRPr="00EA56DE">
        <w:rPr>
          <w:rFonts w:ascii="Times New Roman" w:hAnsi="Times New Roman" w:cs="Times New Roman"/>
          <w:b/>
          <w:sz w:val="22"/>
        </w:rPr>
        <w:t>information</w:t>
      </w:r>
      <w:r w:rsidRPr="00EA56DE">
        <w:rPr>
          <w:rFonts w:ascii="Times New Roman" w:hAnsi="Times New Roman" w:cs="Times New Roman"/>
          <w:b/>
          <w:sz w:val="22"/>
        </w:rPr>
        <w:t xml:space="preserve"> for:</w:t>
      </w:r>
      <w:r w:rsidR="00445190" w:rsidRPr="00EA56DE">
        <w:rPr>
          <w:rFonts w:ascii="Times New Roman" w:hAnsi="Times New Roman" w:cs="Times New Roman"/>
          <w:b/>
          <w:sz w:val="22"/>
        </w:rPr>
        <w:t xml:space="preserve"> </w:t>
      </w:r>
    </w:p>
    <w:p w14:paraId="0F0C5D42" w14:textId="77777777" w:rsidR="00445190" w:rsidRPr="00BF7562" w:rsidRDefault="00445190" w:rsidP="00EA56DE">
      <w:pPr>
        <w:spacing w:line="240" w:lineRule="atLeast"/>
        <w:jc w:val="left"/>
        <w:rPr>
          <w:rFonts w:ascii="Times New Roman" w:hAnsi="Times New Roman" w:cs="Times New Roman"/>
          <w:b/>
          <w:sz w:val="24"/>
          <w:szCs w:val="24"/>
        </w:rPr>
      </w:pPr>
    </w:p>
    <w:p w14:paraId="4007F6BE" w14:textId="33291834" w:rsidR="00BA03AA" w:rsidRDefault="00BA03AA" w:rsidP="00EA56DE">
      <w:pPr>
        <w:spacing w:line="240" w:lineRule="atLeast"/>
        <w:jc w:val="left"/>
        <w:rPr>
          <w:rFonts w:ascii="Times New Roman" w:eastAsia="宋体-简" w:hAnsi="Times New Roman" w:cs="Times New Roman"/>
          <w:b/>
          <w:bCs/>
          <w:sz w:val="28"/>
          <w:szCs w:val="28"/>
        </w:rPr>
      </w:pPr>
      <w:r w:rsidRPr="00034602">
        <w:rPr>
          <w:rFonts w:ascii="Times New Roman" w:eastAsia="宋体-简" w:hAnsi="Times New Roman" w:cs="Times New Roman"/>
          <w:b/>
          <w:bCs/>
          <w:sz w:val="28"/>
          <w:szCs w:val="28"/>
        </w:rPr>
        <w:t>Landward</w:t>
      </w:r>
      <w:r>
        <w:rPr>
          <w:rFonts w:ascii="Times New Roman" w:eastAsia="宋体-简" w:hAnsi="Times New Roman" w:cs="Times New Roman"/>
          <w:b/>
          <w:bCs/>
          <w:sz w:val="28"/>
          <w:szCs w:val="28"/>
        </w:rPr>
        <w:t xml:space="preserve"> </w:t>
      </w:r>
      <w:r w:rsidRPr="00034602">
        <w:rPr>
          <w:rFonts w:ascii="Times New Roman" w:eastAsia="宋体-简" w:hAnsi="Times New Roman" w:cs="Times New Roman"/>
          <w:b/>
          <w:bCs/>
          <w:sz w:val="28"/>
          <w:szCs w:val="28"/>
        </w:rPr>
        <w:t>mantle flow associated with the Pacific subduction system open</w:t>
      </w:r>
      <w:r>
        <w:rPr>
          <w:rFonts w:ascii="Times New Roman" w:eastAsia="宋体-简" w:hAnsi="Times New Roman" w:cs="Times New Roman" w:hint="eastAsia"/>
          <w:b/>
          <w:bCs/>
          <w:sz w:val="28"/>
          <w:szCs w:val="28"/>
        </w:rPr>
        <w:t>ed</w:t>
      </w:r>
      <w:r>
        <w:rPr>
          <w:rFonts w:ascii="Times New Roman" w:eastAsia="宋体-简" w:hAnsi="Times New Roman" w:cs="Times New Roman"/>
          <w:b/>
          <w:bCs/>
          <w:sz w:val="28"/>
          <w:szCs w:val="28"/>
        </w:rPr>
        <w:t xml:space="preserve"> </w:t>
      </w:r>
      <w:r w:rsidRPr="00034602">
        <w:rPr>
          <w:rFonts w:ascii="Times New Roman" w:eastAsia="宋体-简" w:hAnsi="Times New Roman" w:cs="Times New Roman"/>
          <w:b/>
          <w:bCs/>
          <w:sz w:val="28"/>
          <w:szCs w:val="28"/>
        </w:rPr>
        <w:t>the South China Sea</w:t>
      </w:r>
    </w:p>
    <w:p w14:paraId="4A92431B" w14:textId="77777777" w:rsidR="00EA56DE" w:rsidRDefault="00EA56DE" w:rsidP="00EA56DE">
      <w:pPr>
        <w:spacing w:line="240" w:lineRule="atLeast"/>
        <w:jc w:val="left"/>
        <w:rPr>
          <w:rFonts w:ascii="Times New Roman" w:eastAsia="宋体-简" w:hAnsi="Times New Roman" w:cs="Times New Roman"/>
          <w:b/>
          <w:bCs/>
          <w:sz w:val="28"/>
          <w:szCs w:val="28"/>
        </w:rPr>
      </w:pPr>
    </w:p>
    <w:p w14:paraId="244B6F16" w14:textId="70F9F3B9" w:rsidR="00445190" w:rsidRPr="00EA56DE" w:rsidRDefault="00BA03AA" w:rsidP="00445190">
      <w:pPr>
        <w:jc w:val="center"/>
        <w:rPr>
          <w:rFonts w:ascii="Times New Roman" w:hAnsi="Times New Roman" w:cs="Times New Roman"/>
          <w:bCs/>
          <w:sz w:val="22"/>
        </w:rPr>
      </w:pPr>
      <w:r w:rsidRPr="00445190" w:rsidDel="00BA03AA">
        <w:rPr>
          <w:rFonts w:ascii="Times New Roman" w:eastAsia="宋体-简" w:hAnsi="Times New Roman" w:cs="Times New Roman"/>
          <w:b/>
          <w:bCs/>
          <w:sz w:val="24"/>
          <w:szCs w:val="24"/>
        </w:rPr>
        <w:t xml:space="preserve"> </w:t>
      </w:r>
      <w:r w:rsidR="00445190" w:rsidRPr="00EA56DE">
        <w:rPr>
          <w:rFonts w:ascii="Times New Roman" w:hAnsi="Times New Roman" w:cs="Times New Roman"/>
          <w:bCs/>
          <w:sz w:val="22"/>
        </w:rPr>
        <w:t>Yanhui Suo</w:t>
      </w:r>
      <w:r w:rsidR="00445190" w:rsidRPr="00EA56DE">
        <w:rPr>
          <w:rFonts w:ascii="Times New Roman" w:hAnsi="Times New Roman" w:cs="Times New Roman"/>
          <w:bCs/>
          <w:sz w:val="22"/>
          <w:vertAlign w:val="superscript"/>
        </w:rPr>
        <w:t>1,2</w:t>
      </w:r>
      <w:r w:rsidR="00BF7562" w:rsidRPr="00EA56DE">
        <w:rPr>
          <w:rFonts w:ascii="Times New Roman" w:hAnsi="Times New Roman" w:cs="Times New Roman"/>
          <w:bCs/>
          <w:sz w:val="22"/>
          <w:vertAlign w:val="superscript"/>
        </w:rPr>
        <w:t>*</w:t>
      </w:r>
      <w:r w:rsidR="00445190" w:rsidRPr="00EA56DE">
        <w:rPr>
          <w:rFonts w:ascii="Times New Roman" w:hAnsi="Times New Roman" w:cs="Times New Roman"/>
          <w:bCs/>
          <w:sz w:val="22"/>
        </w:rPr>
        <w:t>, Hao Dong</w:t>
      </w:r>
      <w:r w:rsidR="00445190" w:rsidRPr="00EA56DE">
        <w:rPr>
          <w:rFonts w:ascii="Times New Roman" w:hAnsi="Times New Roman" w:cs="Times New Roman"/>
          <w:bCs/>
          <w:sz w:val="22"/>
          <w:vertAlign w:val="superscript"/>
        </w:rPr>
        <w:t>1,2</w:t>
      </w:r>
      <w:r w:rsidR="00445190" w:rsidRPr="00EA56DE">
        <w:rPr>
          <w:rFonts w:ascii="Times New Roman" w:hAnsi="Times New Roman" w:cs="Times New Roman"/>
          <w:bCs/>
          <w:sz w:val="22"/>
        </w:rPr>
        <w:t>, Lijun Liu</w:t>
      </w:r>
      <w:r w:rsidR="00445190" w:rsidRPr="00EA56DE">
        <w:rPr>
          <w:rFonts w:ascii="Times New Roman" w:hAnsi="Times New Roman" w:cs="Times New Roman"/>
          <w:bCs/>
          <w:sz w:val="22"/>
          <w:vertAlign w:val="superscript"/>
        </w:rPr>
        <w:t>3*</w:t>
      </w:r>
      <w:r w:rsidR="00445190" w:rsidRPr="00EA56DE">
        <w:rPr>
          <w:rFonts w:ascii="Times New Roman" w:hAnsi="Times New Roman" w:cs="Times New Roman"/>
          <w:bCs/>
          <w:sz w:val="22"/>
        </w:rPr>
        <w:t>, Diandian Peng</w:t>
      </w:r>
      <w:r w:rsidR="00445190" w:rsidRPr="00EA56DE">
        <w:rPr>
          <w:rFonts w:ascii="Times New Roman" w:hAnsi="Times New Roman" w:cs="Times New Roman"/>
          <w:bCs/>
          <w:sz w:val="22"/>
          <w:vertAlign w:val="superscript"/>
        </w:rPr>
        <w:t>3</w:t>
      </w:r>
      <w:r w:rsidR="00445190" w:rsidRPr="00EA56DE">
        <w:rPr>
          <w:rFonts w:ascii="Times New Roman" w:hAnsi="Times New Roman" w:cs="Times New Roman"/>
          <w:bCs/>
          <w:sz w:val="22"/>
        </w:rPr>
        <w:t>, Yanchong Li</w:t>
      </w:r>
      <w:r w:rsidR="00445190" w:rsidRPr="00EA56DE">
        <w:rPr>
          <w:rFonts w:ascii="Times New Roman" w:hAnsi="Times New Roman" w:cs="Times New Roman"/>
          <w:bCs/>
          <w:sz w:val="22"/>
          <w:vertAlign w:val="superscript"/>
        </w:rPr>
        <w:t>3</w:t>
      </w:r>
      <w:r w:rsidR="00445190" w:rsidRPr="00EA56DE">
        <w:rPr>
          <w:rFonts w:ascii="Times New Roman" w:hAnsi="Times New Roman" w:cs="Times New Roman"/>
          <w:bCs/>
          <w:sz w:val="22"/>
        </w:rPr>
        <w:t>, Jinping Liu</w:t>
      </w:r>
      <w:r w:rsidR="00445190" w:rsidRPr="00EA56DE">
        <w:rPr>
          <w:rFonts w:ascii="Times New Roman" w:hAnsi="Times New Roman" w:cs="Times New Roman"/>
          <w:bCs/>
          <w:sz w:val="22"/>
          <w:vertAlign w:val="superscript"/>
        </w:rPr>
        <w:t>1,2</w:t>
      </w:r>
      <w:r w:rsidR="00445190" w:rsidRPr="00EA56DE">
        <w:rPr>
          <w:rFonts w:ascii="Times New Roman" w:hAnsi="Times New Roman" w:cs="Times New Roman"/>
          <w:bCs/>
          <w:sz w:val="22"/>
        </w:rPr>
        <w:t>, Liming Dai</w:t>
      </w:r>
      <w:r w:rsidR="00445190" w:rsidRPr="00EA56DE">
        <w:rPr>
          <w:rFonts w:ascii="Times New Roman" w:hAnsi="Times New Roman" w:cs="Times New Roman"/>
          <w:bCs/>
          <w:sz w:val="22"/>
          <w:vertAlign w:val="superscript"/>
        </w:rPr>
        <w:t>1,2</w:t>
      </w:r>
      <w:r w:rsidR="00445190" w:rsidRPr="00EA56DE">
        <w:rPr>
          <w:rFonts w:ascii="Times New Roman" w:hAnsi="Times New Roman" w:cs="Times New Roman"/>
          <w:bCs/>
          <w:sz w:val="22"/>
        </w:rPr>
        <w:t>, Xianzhi Cao</w:t>
      </w:r>
      <w:r w:rsidR="00445190" w:rsidRPr="00EA56DE">
        <w:rPr>
          <w:rFonts w:ascii="Times New Roman" w:hAnsi="Times New Roman" w:cs="Times New Roman"/>
          <w:bCs/>
          <w:sz w:val="22"/>
          <w:vertAlign w:val="superscript"/>
        </w:rPr>
        <w:t>1,2</w:t>
      </w:r>
      <w:r w:rsidR="00445190" w:rsidRPr="00EA56DE">
        <w:rPr>
          <w:rFonts w:ascii="Times New Roman" w:hAnsi="Times New Roman" w:cs="Times New Roman"/>
          <w:bCs/>
          <w:sz w:val="22"/>
        </w:rPr>
        <w:t>, Sanzhong Li</w:t>
      </w:r>
      <w:r w:rsidR="00445190" w:rsidRPr="00EA56DE">
        <w:rPr>
          <w:rFonts w:ascii="Times New Roman" w:hAnsi="Times New Roman" w:cs="Times New Roman"/>
          <w:bCs/>
          <w:sz w:val="22"/>
          <w:vertAlign w:val="superscript"/>
        </w:rPr>
        <w:t>1,2*</w:t>
      </w:r>
    </w:p>
    <w:p w14:paraId="7CF164E6" w14:textId="77777777" w:rsidR="00445190" w:rsidRPr="00445190" w:rsidRDefault="00445190" w:rsidP="00445190">
      <w:pPr>
        <w:rPr>
          <w:rFonts w:ascii="Times New Roman" w:hAnsi="Times New Roman" w:cs="Times New Roman"/>
          <w:sz w:val="24"/>
          <w:szCs w:val="24"/>
        </w:rPr>
      </w:pPr>
    </w:p>
    <w:p w14:paraId="53B8B773" w14:textId="77777777" w:rsidR="00445190" w:rsidRPr="001536E6" w:rsidRDefault="00445190" w:rsidP="00445190">
      <w:pPr>
        <w:pStyle w:val="a7"/>
        <w:widowControl/>
        <w:ind w:firstLineChars="0" w:firstLine="0"/>
        <w:jc w:val="left"/>
        <w:rPr>
          <w:rFonts w:ascii="Times New Roman" w:eastAsia="Times New Roman" w:hAnsi="Times New Roman" w:cs="Times New Roman"/>
          <w:i/>
          <w:iCs/>
          <w:kern w:val="0"/>
          <w:szCs w:val="24"/>
        </w:rPr>
      </w:pPr>
      <w:r w:rsidRPr="001536E6">
        <w:rPr>
          <w:rFonts w:ascii="Times New Roman" w:eastAsia="宋体" w:hAnsi="Times New Roman" w:cs="Times New Roman"/>
          <w:kern w:val="0"/>
          <w:szCs w:val="24"/>
          <w:vertAlign w:val="superscript"/>
        </w:rPr>
        <w:t xml:space="preserve">1 </w:t>
      </w:r>
      <w:r w:rsidRPr="001536E6">
        <w:rPr>
          <w:rFonts w:ascii="Times New Roman" w:eastAsia="Times New Roman" w:hAnsi="Times New Roman" w:cs="Times New Roman"/>
          <w:i/>
          <w:iCs/>
          <w:kern w:val="0"/>
          <w:szCs w:val="24"/>
        </w:rPr>
        <w:t>Frontiers Science Center for Deep Ocean Multispheres and Earth System, Key Lab of Submarine Geosciences and Prospecting Techniques, MOE and College of Marine Geosciences, Ocean University of China, Qingdao 266100, China</w:t>
      </w:r>
    </w:p>
    <w:p w14:paraId="7062A631" w14:textId="6E0DD0F9" w:rsidR="00445190" w:rsidRPr="001536E6" w:rsidRDefault="00445190" w:rsidP="00445190">
      <w:pPr>
        <w:pStyle w:val="a7"/>
        <w:widowControl/>
        <w:ind w:firstLineChars="0" w:firstLine="0"/>
        <w:jc w:val="left"/>
        <w:rPr>
          <w:rFonts w:ascii="Times New Roman" w:eastAsia="Times New Roman" w:hAnsi="Times New Roman" w:cs="Times New Roman"/>
          <w:i/>
          <w:iCs/>
          <w:kern w:val="0"/>
          <w:szCs w:val="24"/>
        </w:rPr>
      </w:pPr>
      <w:r w:rsidRPr="001536E6">
        <w:rPr>
          <w:rFonts w:ascii="Times New Roman" w:eastAsia="宋体" w:hAnsi="Times New Roman" w:cs="Times New Roman"/>
          <w:kern w:val="0"/>
          <w:szCs w:val="24"/>
          <w:vertAlign w:val="superscript"/>
        </w:rPr>
        <w:t xml:space="preserve">2 </w:t>
      </w:r>
      <w:r w:rsidRPr="001536E6">
        <w:rPr>
          <w:rFonts w:ascii="Times New Roman" w:eastAsia="Times New Roman" w:hAnsi="Times New Roman" w:cs="Times New Roman"/>
          <w:i/>
          <w:kern w:val="0"/>
          <w:szCs w:val="24"/>
        </w:rPr>
        <w:t>Laboratory for Marine Mineral Resources, National Laboratory for Marine Science and Technology</w:t>
      </w:r>
      <w:r w:rsidR="007A5181">
        <w:rPr>
          <w:rFonts w:ascii="Times New Roman" w:eastAsia="Times New Roman" w:hAnsi="Times New Roman" w:cs="Times New Roman"/>
          <w:i/>
          <w:kern w:val="0"/>
          <w:szCs w:val="24"/>
        </w:rPr>
        <w:t xml:space="preserve"> </w:t>
      </w:r>
      <w:r w:rsidRPr="001536E6">
        <w:rPr>
          <w:rFonts w:ascii="Times New Roman" w:eastAsia="Times New Roman" w:hAnsi="Times New Roman" w:cs="Times New Roman"/>
          <w:i/>
          <w:kern w:val="0"/>
          <w:szCs w:val="24"/>
        </w:rPr>
        <w:t>(Qingdao), Qingdao 266237,</w:t>
      </w:r>
      <w:r w:rsidR="00435123">
        <w:rPr>
          <w:rFonts w:ascii="Times New Roman" w:eastAsia="Times New Roman" w:hAnsi="Times New Roman" w:cs="Times New Roman"/>
          <w:i/>
          <w:kern w:val="0"/>
          <w:szCs w:val="24"/>
        </w:rPr>
        <w:t xml:space="preserve"> </w:t>
      </w:r>
      <w:r w:rsidRPr="001536E6">
        <w:rPr>
          <w:rFonts w:ascii="Times New Roman" w:eastAsia="Times New Roman" w:hAnsi="Times New Roman" w:cs="Times New Roman"/>
          <w:i/>
          <w:kern w:val="0"/>
          <w:szCs w:val="24"/>
        </w:rPr>
        <w:t>China</w:t>
      </w:r>
    </w:p>
    <w:p w14:paraId="138EA9D4" w14:textId="77777777" w:rsidR="00445190" w:rsidRPr="001536E6" w:rsidRDefault="00445190" w:rsidP="00445190">
      <w:pPr>
        <w:pStyle w:val="a7"/>
        <w:widowControl/>
        <w:ind w:firstLineChars="0" w:firstLine="0"/>
        <w:jc w:val="left"/>
        <w:rPr>
          <w:rFonts w:ascii="Times New Roman" w:eastAsia="Times New Roman" w:hAnsi="Times New Roman" w:cs="Times New Roman"/>
          <w:i/>
          <w:kern w:val="0"/>
          <w:szCs w:val="24"/>
        </w:rPr>
      </w:pPr>
      <w:r w:rsidRPr="001536E6">
        <w:rPr>
          <w:rFonts w:ascii="Times New Roman" w:eastAsia="Times New Roman" w:hAnsi="Times New Roman" w:cs="Times New Roman"/>
          <w:kern w:val="0"/>
          <w:szCs w:val="24"/>
          <w:vertAlign w:val="superscript"/>
        </w:rPr>
        <w:t xml:space="preserve">3 </w:t>
      </w:r>
      <w:r w:rsidRPr="001536E6">
        <w:rPr>
          <w:rFonts w:ascii="Times New Roman" w:eastAsia="Times New Roman" w:hAnsi="Times New Roman" w:cs="Times New Roman"/>
          <w:i/>
          <w:kern w:val="0"/>
          <w:szCs w:val="24"/>
        </w:rPr>
        <w:t>Department of Geology, University of Illinois at Urbana-Champaign, Urbana, IL 61801, USA</w:t>
      </w:r>
    </w:p>
    <w:p w14:paraId="6315DF96" w14:textId="77777777" w:rsidR="001536E6" w:rsidRPr="00445190" w:rsidRDefault="001536E6" w:rsidP="00445190">
      <w:pPr>
        <w:pStyle w:val="a7"/>
        <w:widowControl/>
        <w:ind w:firstLineChars="0" w:firstLine="0"/>
        <w:jc w:val="left"/>
        <w:rPr>
          <w:rFonts w:ascii="Times New Roman" w:eastAsia="Times New Roman" w:hAnsi="Times New Roman" w:cs="Times New Roman"/>
          <w:i/>
          <w:kern w:val="0"/>
          <w:sz w:val="24"/>
          <w:szCs w:val="24"/>
        </w:rPr>
      </w:pPr>
    </w:p>
    <w:p w14:paraId="05D576FE" w14:textId="2C16FF81" w:rsidR="00BF7562" w:rsidRPr="00EA56DE" w:rsidRDefault="001536E6" w:rsidP="001536E6">
      <w:pPr>
        <w:pStyle w:val="a7"/>
        <w:widowControl/>
        <w:ind w:firstLineChars="0" w:firstLine="0"/>
        <w:jc w:val="left"/>
        <w:rPr>
          <w:rFonts w:ascii="Times New Roman" w:eastAsia="宋体" w:hAnsi="Times New Roman" w:cs="Times New Roman"/>
          <w:kern w:val="0"/>
          <w:sz w:val="22"/>
        </w:rPr>
      </w:pPr>
      <w:r w:rsidRPr="00EA56DE">
        <w:rPr>
          <w:rFonts w:ascii="Times New Roman" w:eastAsia="宋体" w:hAnsi="Times New Roman" w:cs="Times New Roman"/>
          <w:kern w:val="0"/>
          <w:sz w:val="22"/>
        </w:rPr>
        <w:t xml:space="preserve">*Corresponding authors: </w:t>
      </w:r>
      <w:r w:rsidR="00BF7562" w:rsidRPr="00EA56DE">
        <w:rPr>
          <w:rFonts w:ascii="Times New Roman" w:eastAsia="宋体" w:hAnsi="Times New Roman" w:cs="Times New Roman"/>
          <w:kern w:val="0"/>
          <w:sz w:val="22"/>
        </w:rPr>
        <w:t>Yanhui Suo (suoyh@ouc.edu.cn);</w:t>
      </w:r>
    </w:p>
    <w:p w14:paraId="592F78D3" w14:textId="5A76422C" w:rsidR="001536E6" w:rsidRPr="00EA56DE" w:rsidRDefault="001536E6" w:rsidP="00CE3867">
      <w:pPr>
        <w:pStyle w:val="a7"/>
        <w:widowControl/>
        <w:ind w:firstLineChars="1000" w:firstLine="2200"/>
        <w:jc w:val="left"/>
        <w:rPr>
          <w:rFonts w:ascii="Times New Roman" w:eastAsia="宋体" w:hAnsi="Times New Roman" w:cs="Times New Roman"/>
          <w:kern w:val="0"/>
          <w:sz w:val="22"/>
        </w:rPr>
      </w:pPr>
      <w:r w:rsidRPr="00EA56DE">
        <w:rPr>
          <w:rFonts w:ascii="Times New Roman" w:eastAsia="宋体" w:hAnsi="Times New Roman" w:cs="Times New Roman"/>
          <w:kern w:val="0"/>
          <w:sz w:val="22"/>
        </w:rPr>
        <w:t>Lijun Liu (</w:t>
      </w:r>
      <w:hyperlink r:id="rId7" w:history="1">
        <w:r w:rsidRPr="00EA56DE">
          <w:rPr>
            <w:rFonts w:ascii="Times New Roman" w:hAnsi="Times New Roman" w:cs="Times New Roman"/>
            <w:sz w:val="22"/>
          </w:rPr>
          <w:t>ljliu@illinois.edu</w:t>
        </w:r>
      </w:hyperlink>
      <w:r w:rsidRPr="00EA56DE">
        <w:rPr>
          <w:rFonts w:ascii="Times New Roman" w:eastAsia="宋体" w:hAnsi="Times New Roman" w:cs="Times New Roman"/>
          <w:kern w:val="0"/>
          <w:sz w:val="22"/>
        </w:rPr>
        <w:t xml:space="preserve">); </w:t>
      </w:r>
    </w:p>
    <w:p w14:paraId="0D3B0FBF" w14:textId="77777777" w:rsidR="001536E6" w:rsidRPr="00EA56DE" w:rsidRDefault="001536E6" w:rsidP="001536E6">
      <w:pPr>
        <w:pStyle w:val="a7"/>
        <w:widowControl/>
        <w:ind w:firstLineChars="1000" w:firstLine="2200"/>
        <w:rPr>
          <w:rFonts w:ascii="Times New Roman" w:eastAsia="宋体" w:hAnsi="Times New Roman" w:cs="Times New Roman"/>
          <w:kern w:val="0"/>
          <w:sz w:val="22"/>
        </w:rPr>
      </w:pPr>
      <w:r w:rsidRPr="00EA56DE">
        <w:rPr>
          <w:rFonts w:ascii="Times New Roman" w:eastAsia="宋体" w:hAnsi="Times New Roman" w:cs="Times New Roman"/>
          <w:kern w:val="0"/>
          <w:sz w:val="22"/>
        </w:rPr>
        <w:t>Sanzhong Li (sanzhong@ouc.edu.cn).</w:t>
      </w:r>
    </w:p>
    <w:p w14:paraId="2DD7C4BD" w14:textId="77777777" w:rsidR="002C6DCC" w:rsidRPr="00EA56DE" w:rsidRDefault="002C6DCC" w:rsidP="00445190">
      <w:pPr>
        <w:jc w:val="left"/>
        <w:rPr>
          <w:rFonts w:ascii="Times New Roman" w:hAnsi="Times New Roman" w:cs="Times New Roman"/>
          <w:b/>
          <w:sz w:val="22"/>
        </w:rPr>
      </w:pPr>
    </w:p>
    <w:p w14:paraId="49A362E6" w14:textId="454B604C" w:rsidR="002C6DCC" w:rsidRPr="00EA56DE" w:rsidRDefault="002C6DCC" w:rsidP="002C6DCC">
      <w:pPr>
        <w:autoSpaceDE w:val="0"/>
        <w:autoSpaceDN w:val="0"/>
        <w:adjustRightInd w:val="0"/>
        <w:jc w:val="left"/>
        <w:rPr>
          <w:rFonts w:ascii="Times New Roman" w:hAnsi="Times New Roman" w:cs="Times New Roman"/>
          <w:kern w:val="0"/>
          <w:sz w:val="22"/>
        </w:rPr>
      </w:pPr>
      <w:r w:rsidRPr="00EA56DE">
        <w:rPr>
          <w:rFonts w:ascii="Times New Roman" w:hAnsi="Times New Roman" w:cs="Times New Roman"/>
          <w:b/>
          <w:bCs/>
          <w:kern w:val="0"/>
          <w:sz w:val="22"/>
        </w:rPr>
        <w:t xml:space="preserve">This file includes: </w:t>
      </w:r>
      <w:r w:rsidRPr="00EA56DE">
        <w:rPr>
          <w:rFonts w:ascii="Times New Roman" w:hAnsi="Times New Roman" w:cs="Times New Roman"/>
          <w:kern w:val="0"/>
          <w:sz w:val="22"/>
        </w:rPr>
        <w:t>Figures S1</w:t>
      </w:r>
      <w:r w:rsidR="00F65A28" w:rsidRPr="00EA56DE">
        <w:rPr>
          <w:rFonts w:ascii="Times New Roman" w:hAnsi="Times New Roman" w:cs="Times New Roman"/>
          <w:kern w:val="0"/>
          <w:sz w:val="22"/>
        </w:rPr>
        <w:t>-S2</w:t>
      </w:r>
      <w:r w:rsidR="00445190" w:rsidRPr="00EA56DE">
        <w:rPr>
          <w:rFonts w:ascii="Times New Roman" w:hAnsi="Times New Roman" w:cs="Times New Roman"/>
          <w:kern w:val="0"/>
          <w:sz w:val="22"/>
        </w:rPr>
        <w:t>,</w:t>
      </w:r>
      <w:r w:rsidR="008A6EA8" w:rsidRPr="00EA56DE">
        <w:rPr>
          <w:rFonts w:ascii="Times New Roman" w:hAnsi="Times New Roman" w:cs="Times New Roman"/>
          <w:kern w:val="0"/>
          <w:sz w:val="22"/>
        </w:rPr>
        <w:t xml:space="preserve"> </w:t>
      </w:r>
      <w:r w:rsidRPr="00EA56DE">
        <w:rPr>
          <w:rFonts w:ascii="Times New Roman" w:hAnsi="Times New Roman" w:cs="Times New Roman"/>
          <w:kern w:val="0"/>
          <w:sz w:val="22"/>
        </w:rPr>
        <w:t>Table</w:t>
      </w:r>
      <w:r w:rsidR="008A6EA8" w:rsidRPr="00EA56DE">
        <w:rPr>
          <w:rFonts w:ascii="Times New Roman" w:hAnsi="Times New Roman" w:cs="Times New Roman"/>
          <w:kern w:val="0"/>
          <w:sz w:val="22"/>
        </w:rPr>
        <w:t xml:space="preserve"> </w:t>
      </w:r>
      <w:r w:rsidRPr="00EA56DE">
        <w:rPr>
          <w:rFonts w:ascii="Times New Roman" w:hAnsi="Times New Roman" w:cs="Times New Roman"/>
          <w:kern w:val="0"/>
          <w:sz w:val="22"/>
        </w:rPr>
        <w:t>S1</w:t>
      </w:r>
      <w:r w:rsidR="00445190" w:rsidRPr="00EA56DE">
        <w:rPr>
          <w:rFonts w:ascii="Times New Roman" w:hAnsi="Times New Roman" w:cs="Times New Roman"/>
          <w:kern w:val="0"/>
          <w:sz w:val="22"/>
        </w:rPr>
        <w:t xml:space="preserve"> and </w:t>
      </w:r>
      <w:r w:rsidR="00EA56DE">
        <w:rPr>
          <w:rFonts w:ascii="Times New Roman" w:hAnsi="Times New Roman" w:cs="Times New Roman"/>
          <w:kern w:val="0"/>
          <w:sz w:val="22"/>
        </w:rPr>
        <w:t>Additional r</w:t>
      </w:r>
      <w:r w:rsidR="00445190" w:rsidRPr="00EA56DE">
        <w:rPr>
          <w:rFonts w:ascii="Times New Roman" w:hAnsi="Times New Roman" w:cs="Times New Roman"/>
          <w:kern w:val="0"/>
          <w:sz w:val="22"/>
        </w:rPr>
        <w:t>eferences.</w:t>
      </w:r>
    </w:p>
    <w:p w14:paraId="1C15DC09" w14:textId="57160CF3" w:rsidR="0014408F" w:rsidRDefault="0014408F" w:rsidP="0014408F">
      <w:pPr>
        <w:jc w:val="center"/>
        <w:rPr>
          <w:rFonts w:ascii="Times New Roman" w:hAnsi="Times New Roman" w:cs="Times New Roman"/>
          <w:szCs w:val="21"/>
        </w:rPr>
      </w:pPr>
    </w:p>
    <w:p w14:paraId="0DAB2256" w14:textId="47F237F5" w:rsidR="007A5181" w:rsidRDefault="007A5181" w:rsidP="0014408F">
      <w:pPr>
        <w:jc w:val="center"/>
        <w:rPr>
          <w:rFonts w:ascii="Times New Roman" w:hAnsi="Times New Roman" w:cs="Times New Roman"/>
          <w:szCs w:val="21"/>
        </w:rPr>
      </w:pPr>
    </w:p>
    <w:p w14:paraId="7D8C641C" w14:textId="713E24A7" w:rsidR="00084DB9" w:rsidRPr="00084DB9" w:rsidRDefault="00084DB9" w:rsidP="0014408F">
      <w:pPr>
        <w:jc w:val="center"/>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14:anchorId="781121D6" wp14:editId="0F681D29">
            <wp:extent cx="4696409" cy="8665210"/>
            <wp:effectExtent l="0" t="0" r="952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jpg"/>
                    <pic:cNvPicPr/>
                  </pic:nvPicPr>
                  <pic:blipFill rotWithShape="1">
                    <a:blip r:embed="rId8">
                      <a:extLst>
                        <a:ext uri="{28A0092B-C50C-407E-A947-70E740481C1C}">
                          <a14:useLocalDpi xmlns:a14="http://schemas.microsoft.com/office/drawing/2010/main" val="0"/>
                        </a:ext>
                      </a:extLst>
                    </a:blip>
                    <a:srcRect l="10957"/>
                    <a:stretch/>
                  </pic:blipFill>
                  <pic:spPr bwMode="auto">
                    <a:xfrm>
                      <a:off x="0" y="0"/>
                      <a:ext cx="4696409" cy="8665210"/>
                    </a:xfrm>
                    <a:prstGeom prst="rect">
                      <a:avLst/>
                    </a:prstGeom>
                    <a:ln>
                      <a:noFill/>
                    </a:ln>
                    <a:extLst>
                      <a:ext uri="{53640926-AAD7-44D8-BBD7-CCE9431645EC}">
                        <a14:shadowObscured xmlns:a14="http://schemas.microsoft.com/office/drawing/2010/main"/>
                      </a:ext>
                    </a:extLst>
                  </pic:spPr>
                </pic:pic>
              </a:graphicData>
            </a:graphic>
          </wp:inline>
        </w:drawing>
      </w:r>
    </w:p>
    <w:p w14:paraId="0DA70DE1" w14:textId="383F7889" w:rsidR="0014408F" w:rsidRPr="00EA56DE" w:rsidRDefault="0014408F" w:rsidP="00946E33">
      <w:pPr>
        <w:jc w:val="left"/>
        <w:rPr>
          <w:rFonts w:ascii="Times New Roman" w:hAnsi="Times New Roman" w:cs="Times New Roman"/>
          <w:i/>
          <w:sz w:val="22"/>
          <w:szCs w:val="21"/>
        </w:rPr>
      </w:pPr>
      <w:r w:rsidRPr="00EA56DE">
        <w:rPr>
          <w:rFonts w:ascii="Times New Roman" w:hAnsi="Times New Roman" w:cs="Times New Roman" w:hint="eastAsia"/>
          <w:b/>
          <w:i/>
          <w:sz w:val="22"/>
          <w:szCs w:val="21"/>
        </w:rPr>
        <w:lastRenderedPageBreak/>
        <w:t>F</w:t>
      </w:r>
      <w:r w:rsidRPr="00EA56DE">
        <w:rPr>
          <w:rFonts w:ascii="Times New Roman" w:hAnsi="Times New Roman" w:cs="Times New Roman"/>
          <w:b/>
          <w:i/>
          <w:sz w:val="22"/>
          <w:szCs w:val="21"/>
        </w:rPr>
        <w:t>ig</w:t>
      </w:r>
      <w:r w:rsidR="00F65A28" w:rsidRPr="00EA56DE">
        <w:rPr>
          <w:rFonts w:ascii="Times New Roman" w:hAnsi="Times New Roman" w:cs="Times New Roman"/>
          <w:b/>
          <w:i/>
          <w:sz w:val="22"/>
          <w:szCs w:val="21"/>
        </w:rPr>
        <w:t xml:space="preserve">ure </w:t>
      </w:r>
      <w:r w:rsidR="00DA2869" w:rsidRPr="00EA56DE">
        <w:rPr>
          <w:rFonts w:ascii="Times New Roman" w:hAnsi="Times New Roman" w:cs="Times New Roman"/>
          <w:b/>
          <w:i/>
          <w:sz w:val="22"/>
          <w:szCs w:val="21"/>
        </w:rPr>
        <w:t>S1</w:t>
      </w:r>
      <w:r w:rsidR="00445190" w:rsidRPr="00EA56DE">
        <w:rPr>
          <w:rFonts w:ascii="Times New Roman" w:hAnsi="Times New Roman" w:cs="Times New Roman"/>
          <w:b/>
          <w:i/>
          <w:sz w:val="22"/>
          <w:szCs w:val="21"/>
        </w:rPr>
        <w:t xml:space="preserve"> Two plate reconstructions</w:t>
      </w:r>
      <w:r w:rsidR="009D73A7" w:rsidRPr="00EA56DE">
        <w:rPr>
          <w:rFonts w:ascii="Times New Roman" w:hAnsi="Times New Roman" w:cs="Times New Roman"/>
          <w:b/>
          <w:i/>
          <w:sz w:val="22"/>
          <w:szCs w:val="21"/>
        </w:rPr>
        <w:t xml:space="preserve"> </w:t>
      </w:r>
      <w:r w:rsidR="00B611C2" w:rsidRPr="00EA56DE">
        <w:rPr>
          <w:rFonts w:ascii="Times New Roman" w:hAnsi="Times New Roman" w:cs="Times New Roman"/>
          <w:b/>
          <w:i/>
          <w:sz w:val="22"/>
          <w:szCs w:val="21"/>
        </w:rPr>
        <w:t>around the South China Sea (SCS) region</w:t>
      </w:r>
      <w:r w:rsidR="00B611C2" w:rsidRPr="00EA56DE">
        <w:rPr>
          <w:rFonts w:ascii="Times New Roman" w:hAnsi="Times New Roman" w:cs="Times New Roman" w:hint="eastAsia"/>
          <w:b/>
          <w:i/>
          <w:sz w:val="22"/>
          <w:szCs w:val="21"/>
        </w:rPr>
        <w:t xml:space="preserve"> </w:t>
      </w:r>
      <w:r w:rsidR="002A57F9" w:rsidRPr="00EA56DE">
        <w:rPr>
          <w:rFonts w:ascii="Times New Roman" w:hAnsi="Times New Roman" w:cs="Times New Roman" w:hint="eastAsia"/>
          <w:b/>
          <w:i/>
          <w:sz w:val="22"/>
          <w:szCs w:val="21"/>
        </w:rPr>
        <w:t>that</w:t>
      </w:r>
      <w:r w:rsidR="002A57F9" w:rsidRPr="00EA56DE">
        <w:rPr>
          <w:rFonts w:ascii="Times New Roman" w:hAnsi="Times New Roman" w:cs="Times New Roman"/>
          <w:b/>
          <w:i/>
          <w:sz w:val="22"/>
          <w:szCs w:val="21"/>
        </w:rPr>
        <w:t xml:space="preserve"> are </w:t>
      </w:r>
      <w:r w:rsidR="009D73A7" w:rsidRPr="00EA56DE">
        <w:rPr>
          <w:rFonts w:ascii="Times New Roman" w:hAnsi="Times New Roman" w:cs="Times New Roman"/>
          <w:b/>
          <w:i/>
          <w:sz w:val="22"/>
          <w:szCs w:val="21"/>
        </w:rPr>
        <w:t>assimilated into mantle flow models</w:t>
      </w:r>
      <w:r w:rsidR="00641CBD" w:rsidRPr="00EA56DE">
        <w:rPr>
          <w:rFonts w:ascii="Times New Roman" w:hAnsi="Times New Roman" w:cs="Times New Roman"/>
          <w:b/>
          <w:i/>
          <w:sz w:val="22"/>
          <w:szCs w:val="21"/>
        </w:rPr>
        <w:t xml:space="preserve"> </w:t>
      </w:r>
      <w:r w:rsidR="00445190" w:rsidRPr="00EA56DE">
        <w:rPr>
          <w:rFonts w:ascii="Times New Roman" w:hAnsi="Times New Roman" w:cs="Times New Roman"/>
          <w:b/>
          <w:i/>
          <w:sz w:val="22"/>
          <w:szCs w:val="21"/>
        </w:rPr>
        <w:t>in this study.</w:t>
      </w:r>
      <w:r w:rsidR="009860F7" w:rsidRPr="00EA56DE">
        <w:rPr>
          <w:rFonts w:ascii="Times New Roman" w:hAnsi="Times New Roman" w:cs="Times New Roman"/>
          <w:b/>
          <w:i/>
          <w:sz w:val="22"/>
          <w:szCs w:val="21"/>
        </w:rPr>
        <w:t xml:space="preserve"> </w:t>
      </w:r>
      <w:r w:rsidR="00A90F1A" w:rsidRPr="00EA56DE">
        <w:rPr>
          <w:rFonts w:ascii="Times New Roman" w:hAnsi="Times New Roman" w:cs="Times New Roman"/>
          <w:b/>
          <w:i/>
          <w:sz w:val="22"/>
          <w:szCs w:val="21"/>
        </w:rPr>
        <w:t xml:space="preserve">(a) </w:t>
      </w:r>
      <w:r w:rsidR="006E54A0" w:rsidRPr="00EA56DE">
        <w:rPr>
          <w:rFonts w:ascii="Times New Roman" w:hAnsi="Times New Roman" w:cs="Times New Roman"/>
          <w:b/>
          <w:i/>
          <w:sz w:val="22"/>
          <w:szCs w:val="21"/>
        </w:rPr>
        <w:t>J.P. Liu et al</w:t>
      </w:r>
      <w:r w:rsidR="00B611C2" w:rsidRPr="00EA56DE">
        <w:rPr>
          <w:rFonts w:ascii="Times New Roman" w:hAnsi="Times New Roman" w:cs="Times New Roman"/>
          <w:b/>
          <w:i/>
          <w:sz w:val="22"/>
          <w:szCs w:val="21"/>
        </w:rPr>
        <w:t xml:space="preserve">. </w:t>
      </w:r>
      <w:r w:rsidR="006E54A0" w:rsidRPr="00EA56DE">
        <w:rPr>
          <w:rFonts w:ascii="Times New Roman" w:hAnsi="Times New Roman" w:cs="Times New Roman"/>
          <w:b/>
          <w:i/>
          <w:sz w:val="22"/>
          <w:szCs w:val="21"/>
        </w:rPr>
        <w:t>(2022)</w:t>
      </w:r>
      <w:r w:rsidR="00B611C2" w:rsidRPr="00EA56DE">
        <w:rPr>
          <w:rFonts w:ascii="Times New Roman" w:hAnsi="Times New Roman" w:cs="Times New Roman"/>
          <w:b/>
          <w:i/>
          <w:color w:val="0000FF"/>
          <w:sz w:val="22"/>
          <w:szCs w:val="21"/>
          <w:vertAlign w:val="superscript"/>
        </w:rPr>
        <w:t>1</w:t>
      </w:r>
      <w:r w:rsidR="006E54A0" w:rsidRPr="00EA56DE">
        <w:rPr>
          <w:rFonts w:ascii="Times New Roman" w:hAnsi="Times New Roman" w:cs="Times New Roman"/>
          <w:b/>
          <w:i/>
          <w:sz w:val="22"/>
          <w:szCs w:val="21"/>
        </w:rPr>
        <w:t xml:space="preserve"> for Model 1, </w:t>
      </w:r>
      <w:r w:rsidR="00A90F1A" w:rsidRPr="00EA56DE">
        <w:rPr>
          <w:rFonts w:ascii="Times New Roman" w:hAnsi="Times New Roman" w:cs="Times New Roman"/>
          <w:b/>
          <w:i/>
          <w:sz w:val="22"/>
          <w:szCs w:val="21"/>
        </w:rPr>
        <w:t xml:space="preserve">and (b) </w:t>
      </w:r>
      <w:r w:rsidR="00A26063" w:rsidRPr="00EA56DE">
        <w:rPr>
          <w:rFonts w:ascii="Times New Roman" w:hAnsi="Times New Roman" w:cs="Times New Roman"/>
          <w:b/>
          <w:i/>
          <w:sz w:val="22"/>
          <w:szCs w:val="21"/>
        </w:rPr>
        <w:t>Müller et al</w:t>
      </w:r>
      <w:r w:rsidR="00B611C2" w:rsidRPr="00EA56DE">
        <w:rPr>
          <w:rFonts w:ascii="Times New Roman" w:hAnsi="Times New Roman" w:cs="Times New Roman"/>
          <w:b/>
          <w:i/>
          <w:sz w:val="22"/>
          <w:szCs w:val="21"/>
        </w:rPr>
        <w:t xml:space="preserve">. </w:t>
      </w:r>
      <w:r w:rsidR="00A26063" w:rsidRPr="00EA56DE">
        <w:rPr>
          <w:rFonts w:ascii="Times New Roman" w:hAnsi="Times New Roman" w:cs="Times New Roman"/>
          <w:b/>
          <w:i/>
          <w:sz w:val="22"/>
          <w:szCs w:val="21"/>
        </w:rPr>
        <w:t>(2016)</w:t>
      </w:r>
      <w:r w:rsidR="00B611C2" w:rsidRPr="00EA56DE">
        <w:rPr>
          <w:rFonts w:ascii="Times New Roman" w:hAnsi="Times New Roman" w:cs="Times New Roman"/>
          <w:b/>
          <w:i/>
          <w:color w:val="0000FF"/>
          <w:sz w:val="22"/>
          <w:szCs w:val="21"/>
          <w:vertAlign w:val="superscript"/>
        </w:rPr>
        <w:t>2</w:t>
      </w:r>
      <w:r w:rsidR="00A26063" w:rsidRPr="00EA56DE">
        <w:rPr>
          <w:rFonts w:ascii="Times New Roman" w:hAnsi="Times New Roman" w:cs="Times New Roman"/>
          <w:b/>
          <w:i/>
          <w:sz w:val="22"/>
          <w:szCs w:val="21"/>
        </w:rPr>
        <w:t xml:space="preserve"> for </w:t>
      </w:r>
      <w:r w:rsidR="0013031B" w:rsidRPr="00EA56DE">
        <w:rPr>
          <w:rFonts w:ascii="Times New Roman" w:hAnsi="Times New Roman" w:cs="Times New Roman"/>
          <w:b/>
          <w:i/>
          <w:sz w:val="22"/>
          <w:szCs w:val="21"/>
        </w:rPr>
        <w:t>M</w:t>
      </w:r>
      <w:r w:rsidR="00A26063" w:rsidRPr="00EA56DE">
        <w:rPr>
          <w:rFonts w:ascii="Times New Roman" w:hAnsi="Times New Roman" w:cs="Times New Roman"/>
          <w:b/>
          <w:i/>
          <w:sz w:val="22"/>
          <w:szCs w:val="21"/>
        </w:rPr>
        <w:t>odel 2.</w:t>
      </w:r>
      <w:r w:rsidR="00946E33" w:rsidRPr="00EA56DE">
        <w:rPr>
          <w:rFonts w:ascii="Times New Roman" w:hAnsi="Times New Roman" w:cs="Times New Roman"/>
          <w:i/>
          <w:sz w:val="22"/>
          <w:szCs w:val="21"/>
        </w:rPr>
        <w:t xml:space="preserve"> </w:t>
      </w:r>
      <w:r w:rsidR="007F3BA8">
        <w:rPr>
          <w:rFonts w:ascii="Times New Roman" w:hAnsi="Times New Roman" w:cs="Times New Roman"/>
          <w:i/>
          <w:sz w:val="22"/>
          <w:szCs w:val="21"/>
        </w:rPr>
        <w:t>Blue dashed lines mark the profile locations in Figure 3.</w:t>
      </w:r>
      <w:r w:rsidR="00F13FDC">
        <w:rPr>
          <w:rFonts w:ascii="Times New Roman" w:hAnsi="Times New Roman" w:cs="Times New Roman"/>
          <w:i/>
          <w:sz w:val="22"/>
          <w:szCs w:val="21"/>
        </w:rPr>
        <w:t xml:space="preserve"> T</w:t>
      </w:r>
      <w:r w:rsidR="00D526D9" w:rsidRPr="00EA56DE">
        <w:rPr>
          <w:rFonts w:ascii="Times New Roman" w:hAnsi="Times New Roman" w:cs="Times New Roman"/>
          <w:i/>
          <w:sz w:val="22"/>
          <w:szCs w:val="21"/>
        </w:rPr>
        <w:t>he</w:t>
      </w:r>
      <w:r w:rsidR="00E265F8">
        <w:rPr>
          <w:rFonts w:ascii="Times New Roman" w:hAnsi="Times New Roman" w:cs="Times New Roman"/>
          <w:i/>
          <w:sz w:val="22"/>
          <w:szCs w:val="21"/>
        </w:rPr>
        <w:t xml:space="preserve"> </w:t>
      </w:r>
      <w:r w:rsidR="00E265F8" w:rsidRPr="00E265F8">
        <w:rPr>
          <w:rFonts w:ascii="Times New Roman" w:hAnsi="Times New Roman" w:cs="Times New Roman"/>
          <w:i/>
          <w:sz w:val="22"/>
          <w:szCs w:val="21"/>
        </w:rPr>
        <w:t xml:space="preserve">South China </w:t>
      </w:r>
      <w:r w:rsidR="00E265F8">
        <w:rPr>
          <w:rFonts w:ascii="Times New Roman" w:hAnsi="Times New Roman" w:cs="Times New Roman"/>
          <w:i/>
          <w:sz w:val="22"/>
          <w:szCs w:val="21"/>
        </w:rPr>
        <w:t>B</w:t>
      </w:r>
      <w:r w:rsidR="00E265F8" w:rsidRPr="00E265F8">
        <w:rPr>
          <w:rFonts w:ascii="Times New Roman" w:hAnsi="Times New Roman" w:cs="Times New Roman"/>
          <w:i/>
          <w:sz w:val="22"/>
          <w:szCs w:val="21"/>
        </w:rPr>
        <w:t xml:space="preserve">lock </w:t>
      </w:r>
      <w:r w:rsidR="00E265F8">
        <w:rPr>
          <w:rFonts w:ascii="Times New Roman" w:hAnsi="Times New Roman" w:cs="Times New Roman"/>
          <w:i/>
          <w:sz w:val="22"/>
          <w:szCs w:val="21"/>
        </w:rPr>
        <w:t xml:space="preserve">(SCB) and the Indochina Block (ICB) </w:t>
      </w:r>
      <w:r w:rsidR="00E265F8" w:rsidRPr="00E265F8">
        <w:rPr>
          <w:rFonts w:ascii="Times New Roman" w:hAnsi="Times New Roman" w:cs="Times New Roman"/>
          <w:i/>
          <w:sz w:val="22"/>
          <w:szCs w:val="21"/>
        </w:rPr>
        <w:t>ha</w:t>
      </w:r>
      <w:r w:rsidR="00E265F8">
        <w:rPr>
          <w:rFonts w:ascii="Times New Roman" w:hAnsi="Times New Roman" w:cs="Times New Roman" w:hint="eastAsia"/>
          <w:i/>
          <w:sz w:val="22"/>
          <w:szCs w:val="21"/>
        </w:rPr>
        <w:t>v</w:t>
      </w:r>
      <w:r w:rsidR="00E265F8">
        <w:rPr>
          <w:rFonts w:ascii="Times New Roman" w:hAnsi="Times New Roman" w:cs="Times New Roman"/>
          <w:i/>
          <w:sz w:val="22"/>
          <w:szCs w:val="21"/>
        </w:rPr>
        <w:t>e</w:t>
      </w:r>
      <w:r w:rsidR="00E265F8" w:rsidRPr="00E265F8">
        <w:rPr>
          <w:rFonts w:ascii="Times New Roman" w:hAnsi="Times New Roman" w:cs="Times New Roman"/>
          <w:i/>
          <w:sz w:val="22"/>
          <w:szCs w:val="21"/>
        </w:rPr>
        <w:t xml:space="preserve"> different motion histories in the two reconstructions due</w:t>
      </w:r>
      <w:r w:rsidR="00E265F8">
        <w:rPr>
          <w:rFonts w:ascii="Times New Roman" w:hAnsi="Times New Roman" w:cs="Times New Roman"/>
          <w:i/>
          <w:sz w:val="22"/>
          <w:szCs w:val="21"/>
        </w:rPr>
        <w:t xml:space="preserve"> to different reference frames.</w:t>
      </w:r>
      <w:r w:rsidR="00855900">
        <w:rPr>
          <w:rFonts w:ascii="Times New Roman" w:hAnsi="Times New Roman" w:cs="Times New Roman"/>
          <w:i/>
          <w:sz w:val="22"/>
          <w:szCs w:val="21"/>
        </w:rPr>
        <w:t xml:space="preserve"> A</w:t>
      </w:r>
      <w:r w:rsidR="00946E33" w:rsidRPr="00EA56DE">
        <w:rPr>
          <w:rFonts w:ascii="Times New Roman" w:hAnsi="Times New Roman" w:cs="Times New Roman"/>
          <w:i/>
          <w:sz w:val="22"/>
          <w:szCs w:val="21"/>
        </w:rPr>
        <w:t xml:space="preserve">bsolute plate motions for </w:t>
      </w:r>
      <w:r w:rsidR="00F1564E">
        <w:rPr>
          <w:rFonts w:ascii="Times New Roman" w:hAnsi="Times New Roman" w:cs="Times New Roman"/>
          <w:i/>
          <w:sz w:val="22"/>
          <w:szCs w:val="21"/>
        </w:rPr>
        <w:t xml:space="preserve">the </w:t>
      </w:r>
      <w:r w:rsidR="00946E33" w:rsidRPr="00EA56DE">
        <w:rPr>
          <w:rFonts w:ascii="Times New Roman" w:hAnsi="Times New Roman" w:cs="Times New Roman"/>
          <w:i/>
          <w:sz w:val="22"/>
          <w:szCs w:val="21"/>
        </w:rPr>
        <w:t xml:space="preserve">reconstruction in </w:t>
      </w:r>
      <w:r w:rsidR="00E265F8">
        <w:rPr>
          <w:rFonts w:ascii="Times New Roman" w:hAnsi="Times New Roman" w:cs="Times New Roman"/>
          <w:i/>
          <w:color w:val="0000FF"/>
          <w:sz w:val="22"/>
          <w:szCs w:val="21"/>
        </w:rPr>
        <w:t>ref</w:t>
      </w:r>
      <w:r w:rsidR="00E265F8">
        <w:rPr>
          <w:rFonts w:ascii="Times New Roman" w:hAnsi="Times New Roman" w:cs="Times New Roman" w:hint="eastAsia"/>
          <w:i/>
          <w:color w:val="0000FF"/>
          <w:sz w:val="22"/>
          <w:szCs w:val="21"/>
        </w:rPr>
        <w:t>.</w:t>
      </w:r>
      <w:r w:rsidR="00946E33" w:rsidRPr="00EA56DE">
        <w:rPr>
          <w:rFonts w:ascii="Times New Roman" w:hAnsi="Times New Roman" w:cs="Times New Roman"/>
          <w:i/>
          <w:color w:val="0000FF"/>
          <w:sz w:val="22"/>
          <w:szCs w:val="21"/>
          <w:vertAlign w:val="superscript"/>
        </w:rPr>
        <w:t xml:space="preserve">2 </w:t>
      </w:r>
      <w:r w:rsidR="00946E33" w:rsidRPr="00EA56DE">
        <w:rPr>
          <w:rFonts w:ascii="Times New Roman" w:hAnsi="Times New Roman" w:cs="Times New Roman"/>
          <w:i/>
          <w:sz w:val="22"/>
          <w:szCs w:val="21"/>
        </w:rPr>
        <w:t>were based on a moving hotspot reference frame for the period 100–0 Ma and a true polar wander-corrected reference frame for the period 230–100 Ma</w:t>
      </w:r>
      <w:r w:rsidR="00D526D9" w:rsidRPr="00EA56DE">
        <w:rPr>
          <w:rFonts w:ascii="Times New Roman" w:hAnsi="Times New Roman" w:cs="Times New Roman"/>
          <w:i/>
          <w:sz w:val="22"/>
          <w:szCs w:val="21"/>
        </w:rPr>
        <w:t>. W</w:t>
      </w:r>
      <w:r w:rsidR="00946E33" w:rsidRPr="00EA56DE">
        <w:rPr>
          <w:rFonts w:ascii="Times New Roman" w:hAnsi="Times New Roman" w:cs="Times New Roman"/>
          <w:i/>
          <w:sz w:val="22"/>
          <w:szCs w:val="21"/>
        </w:rPr>
        <w:t>hile</w:t>
      </w:r>
      <w:r w:rsidR="00F1564E">
        <w:rPr>
          <w:rFonts w:ascii="Times New Roman" w:hAnsi="Times New Roman" w:cs="Times New Roman"/>
          <w:i/>
          <w:sz w:val="22"/>
          <w:szCs w:val="21"/>
        </w:rPr>
        <w:t xml:space="preserve"> the</w:t>
      </w:r>
      <w:r w:rsidR="00946E33" w:rsidRPr="00EA56DE">
        <w:rPr>
          <w:rFonts w:ascii="Times New Roman" w:hAnsi="Times New Roman" w:cs="Times New Roman"/>
          <w:i/>
          <w:sz w:val="22"/>
          <w:szCs w:val="21"/>
        </w:rPr>
        <w:t xml:space="preserve"> reconstruction in </w:t>
      </w:r>
      <w:r w:rsidR="00E265F8">
        <w:rPr>
          <w:rFonts w:ascii="Times New Roman" w:hAnsi="Times New Roman" w:cs="Times New Roman"/>
          <w:i/>
          <w:color w:val="0000FF"/>
          <w:sz w:val="22"/>
          <w:szCs w:val="21"/>
        </w:rPr>
        <w:t>ref.</w:t>
      </w:r>
      <w:r w:rsidR="00946E33" w:rsidRPr="00EA56DE">
        <w:rPr>
          <w:rFonts w:ascii="Times New Roman" w:hAnsi="Times New Roman" w:cs="Times New Roman"/>
          <w:i/>
          <w:color w:val="0000FF"/>
          <w:sz w:val="22"/>
          <w:szCs w:val="21"/>
          <w:vertAlign w:val="superscript"/>
        </w:rPr>
        <w:t>1</w:t>
      </w:r>
      <w:r w:rsidR="00946E33" w:rsidRPr="00EA56DE">
        <w:rPr>
          <w:rFonts w:ascii="Times New Roman" w:hAnsi="Times New Roman" w:cs="Times New Roman"/>
          <w:i/>
          <w:sz w:val="22"/>
          <w:szCs w:val="21"/>
        </w:rPr>
        <w:t xml:space="preserve"> used the reference frame from </w:t>
      </w:r>
      <w:r w:rsidR="00855900">
        <w:rPr>
          <w:rFonts w:ascii="Times New Roman" w:hAnsi="Times New Roman" w:cs="Times New Roman"/>
          <w:i/>
          <w:color w:val="0000FF"/>
          <w:sz w:val="22"/>
          <w:szCs w:val="21"/>
        </w:rPr>
        <w:t>ref</w:t>
      </w:r>
      <w:r w:rsidR="00855900" w:rsidRPr="00EA56DE">
        <w:rPr>
          <w:rFonts w:ascii="Times New Roman" w:hAnsi="Times New Roman" w:cs="Times New Roman"/>
          <w:i/>
          <w:color w:val="0000FF"/>
          <w:sz w:val="22"/>
          <w:szCs w:val="21"/>
        </w:rPr>
        <w:t>.</w:t>
      </w:r>
      <w:r w:rsidR="00855900">
        <w:rPr>
          <w:rFonts w:ascii="Times New Roman" w:hAnsi="Times New Roman" w:cs="Times New Roman"/>
          <w:i/>
          <w:color w:val="0000FF"/>
          <w:sz w:val="22"/>
          <w:szCs w:val="21"/>
          <w:vertAlign w:val="superscript"/>
        </w:rPr>
        <w:t>3</w:t>
      </w:r>
      <w:r w:rsidR="00946E33" w:rsidRPr="00EA56DE">
        <w:rPr>
          <w:rFonts w:ascii="Times New Roman" w:hAnsi="Times New Roman" w:cs="Times New Roman"/>
          <w:i/>
          <w:sz w:val="22"/>
          <w:szCs w:val="21"/>
        </w:rPr>
        <w:t xml:space="preserve">, which was an optimized mantle reference frame through fitting age-dated hot spot tracks (80–0 Ma) and minimizing both global trench motion and lithospheric net rotation following the method of </w:t>
      </w:r>
      <w:r w:rsidR="00855900" w:rsidRPr="00132B73">
        <w:rPr>
          <w:rFonts w:ascii="Times New Roman" w:hAnsi="Times New Roman" w:cs="Times New Roman"/>
          <w:i/>
          <w:color w:val="0000FF"/>
          <w:sz w:val="22"/>
          <w:szCs w:val="21"/>
        </w:rPr>
        <w:t>ref.</w:t>
      </w:r>
      <w:r w:rsidR="00946E33" w:rsidRPr="00EA56DE">
        <w:rPr>
          <w:rFonts w:ascii="Times New Roman" w:hAnsi="Times New Roman" w:cs="Times New Roman"/>
          <w:i/>
          <w:color w:val="0000FF"/>
          <w:sz w:val="22"/>
          <w:szCs w:val="21"/>
          <w:vertAlign w:val="superscript"/>
        </w:rPr>
        <w:t>4</w:t>
      </w:r>
      <w:r w:rsidR="00D526D9" w:rsidRPr="00EA56DE">
        <w:rPr>
          <w:rFonts w:ascii="Times New Roman" w:hAnsi="Times New Roman" w:cs="Times New Roman"/>
          <w:i/>
          <w:sz w:val="22"/>
          <w:szCs w:val="21"/>
        </w:rPr>
        <w:t>. Some other</w:t>
      </w:r>
      <w:r w:rsidR="00946E33" w:rsidRPr="00EA56DE">
        <w:rPr>
          <w:rFonts w:ascii="Times New Roman" w:hAnsi="Times New Roman" w:cs="Times New Roman"/>
          <w:i/>
          <w:sz w:val="22"/>
          <w:szCs w:val="21"/>
        </w:rPr>
        <w:t xml:space="preserve"> </w:t>
      </w:r>
      <w:r w:rsidR="00B611C2" w:rsidRPr="00EA56DE">
        <w:rPr>
          <w:rFonts w:ascii="Times New Roman" w:hAnsi="Times New Roman" w:cs="Times New Roman"/>
          <w:i/>
          <w:sz w:val="22"/>
          <w:szCs w:val="21"/>
        </w:rPr>
        <w:t xml:space="preserve">major differences between </w:t>
      </w:r>
      <w:r w:rsidR="00D526D9" w:rsidRPr="00EA56DE">
        <w:rPr>
          <w:rFonts w:ascii="Times New Roman" w:hAnsi="Times New Roman" w:cs="Times New Roman"/>
          <w:i/>
          <w:sz w:val="22"/>
          <w:szCs w:val="21"/>
        </w:rPr>
        <w:t xml:space="preserve">the </w:t>
      </w:r>
      <w:r w:rsidR="00B611C2" w:rsidRPr="00EA56DE">
        <w:rPr>
          <w:rFonts w:ascii="Times New Roman" w:hAnsi="Times New Roman" w:cs="Times New Roman"/>
          <w:i/>
          <w:sz w:val="22"/>
          <w:szCs w:val="21"/>
        </w:rPr>
        <w:t>two plate reconstructions</w:t>
      </w:r>
      <w:r w:rsidR="00EA56DE">
        <w:rPr>
          <w:rFonts w:ascii="Times New Roman" w:hAnsi="Times New Roman" w:cs="Times New Roman"/>
          <w:i/>
          <w:sz w:val="22"/>
          <w:szCs w:val="21"/>
        </w:rPr>
        <w:t xml:space="preserve"> are</w:t>
      </w:r>
      <w:r w:rsidR="00B611C2" w:rsidRPr="00EA56DE">
        <w:rPr>
          <w:rFonts w:ascii="Times New Roman" w:hAnsi="Times New Roman" w:cs="Times New Roman"/>
          <w:i/>
          <w:sz w:val="22"/>
          <w:szCs w:val="21"/>
        </w:rPr>
        <w:t xml:space="preserve">: (1) the Philippine Sea Plate (PSP) has occupied the region to the east of the </w:t>
      </w:r>
      <w:r w:rsidR="00B611C2" w:rsidRPr="00EA56DE">
        <w:rPr>
          <w:rFonts w:ascii="Times New Roman" w:hAnsi="Times New Roman" w:cs="Times New Roman" w:hint="eastAsia"/>
          <w:i/>
          <w:sz w:val="22"/>
          <w:szCs w:val="21"/>
        </w:rPr>
        <w:t>proto-</w:t>
      </w:r>
      <w:r w:rsidR="00B611C2" w:rsidRPr="00EA56DE">
        <w:rPr>
          <w:rFonts w:ascii="Times New Roman" w:hAnsi="Times New Roman" w:cs="Times New Roman"/>
          <w:i/>
          <w:sz w:val="22"/>
          <w:szCs w:val="21"/>
        </w:rPr>
        <w:t xml:space="preserve">SCS (PSCS) as early as ~50 Ma in </w:t>
      </w:r>
      <w:r w:rsidR="00B611C2" w:rsidRPr="00EA56DE">
        <w:rPr>
          <w:rFonts w:ascii="Times New Roman" w:hAnsi="Times New Roman" w:cs="Times New Roman"/>
          <w:i/>
          <w:color w:val="0000FF"/>
          <w:sz w:val="22"/>
          <w:szCs w:val="21"/>
        </w:rPr>
        <w:t>ref.</w:t>
      </w:r>
      <w:r w:rsidR="00B611C2" w:rsidRPr="00EA56DE">
        <w:rPr>
          <w:rFonts w:ascii="Times New Roman" w:hAnsi="Times New Roman" w:cs="Times New Roman"/>
          <w:i/>
          <w:color w:val="0000FF"/>
          <w:sz w:val="22"/>
          <w:szCs w:val="21"/>
          <w:vertAlign w:val="superscript"/>
        </w:rPr>
        <w:t>2</w:t>
      </w:r>
      <w:r w:rsidR="00B611C2" w:rsidRPr="00EA56DE">
        <w:rPr>
          <w:rFonts w:ascii="Times New Roman" w:hAnsi="Times New Roman" w:cs="Times New Roman"/>
          <w:i/>
          <w:sz w:val="22"/>
          <w:szCs w:val="21"/>
        </w:rPr>
        <w:t xml:space="preserve">, while it moved clockwise from the equatorial region at ~55 Ma northward to the region near the PSCS at ~40 Ma and then until to its present position in </w:t>
      </w:r>
      <w:r w:rsidR="00B611C2" w:rsidRPr="00EA56DE">
        <w:rPr>
          <w:rFonts w:ascii="Times New Roman" w:hAnsi="Times New Roman" w:cs="Times New Roman"/>
          <w:i/>
          <w:color w:val="0000FF"/>
          <w:sz w:val="22"/>
          <w:szCs w:val="21"/>
        </w:rPr>
        <w:t>ref.</w:t>
      </w:r>
      <w:r w:rsidR="00B611C2" w:rsidRPr="00132B73">
        <w:rPr>
          <w:rFonts w:ascii="Times New Roman" w:hAnsi="Times New Roman" w:cs="Times New Roman"/>
          <w:i/>
          <w:color w:val="0000FF"/>
          <w:sz w:val="22"/>
          <w:szCs w:val="21"/>
          <w:vertAlign w:val="superscript"/>
        </w:rPr>
        <w:t>1</w:t>
      </w:r>
      <w:r w:rsidR="00B611C2" w:rsidRPr="00EA56DE">
        <w:rPr>
          <w:rFonts w:ascii="Times New Roman" w:hAnsi="Times New Roman" w:cs="Times New Roman"/>
          <w:i/>
          <w:sz w:val="22"/>
          <w:szCs w:val="21"/>
        </w:rPr>
        <w:t xml:space="preserve">, which is more consistent with paleomagnetic and provenance </w:t>
      </w:r>
      <w:r w:rsidR="007F3BA8" w:rsidRPr="00EA56DE">
        <w:rPr>
          <w:rFonts w:ascii="Times New Roman" w:hAnsi="Times New Roman" w:cs="Times New Roman"/>
          <w:i/>
          <w:sz w:val="22"/>
          <w:szCs w:val="21"/>
        </w:rPr>
        <w:t>constraints</w:t>
      </w:r>
      <w:r w:rsidR="007F3BA8">
        <w:rPr>
          <w:rFonts w:ascii="Times New Roman" w:hAnsi="Times New Roman" w:cs="Times New Roman"/>
          <w:i/>
          <w:color w:val="0000FF"/>
          <w:sz w:val="22"/>
          <w:szCs w:val="21"/>
          <w:vertAlign w:val="superscript"/>
        </w:rPr>
        <w:t>5</w:t>
      </w:r>
      <w:r w:rsidR="00B611C2" w:rsidRPr="00EA56DE">
        <w:rPr>
          <w:rFonts w:ascii="Times New Roman" w:hAnsi="Times New Roman" w:cs="Times New Roman"/>
          <w:i/>
          <w:sz w:val="22"/>
          <w:szCs w:val="21"/>
        </w:rPr>
        <w:t>; (2) The PSCS opened at ~65 Ma in</w:t>
      </w:r>
      <w:r w:rsidR="00B611C2" w:rsidRPr="00EA56DE">
        <w:rPr>
          <w:rFonts w:ascii="Times New Roman" w:hAnsi="Times New Roman" w:cs="Times New Roman"/>
          <w:i/>
          <w:color w:val="0000FF"/>
          <w:sz w:val="22"/>
          <w:szCs w:val="21"/>
        </w:rPr>
        <w:t xml:space="preserve"> ref.</w:t>
      </w:r>
      <w:r w:rsidR="00B611C2" w:rsidRPr="00EA56DE">
        <w:rPr>
          <w:rFonts w:ascii="Times New Roman" w:hAnsi="Times New Roman" w:cs="Times New Roman"/>
          <w:i/>
          <w:color w:val="0000FF"/>
          <w:sz w:val="22"/>
          <w:szCs w:val="21"/>
          <w:vertAlign w:val="superscript"/>
        </w:rPr>
        <w:t>2</w:t>
      </w:r>
      <w:r w:rsidR="00B611C2" w:rsidRPr="00EA56DE">
        <w:rPr>
          <w:rFonts w:ascii="Times New Roman" w:hAnsi="Times New Roman" w:cs="Times New Roman"/>
          <w:i/>
          <w:sz w:val="22"/>
          <w:szCs w:val="21"/>
        </w:rPr>
        <w:t xml:space="preserve">, while it became fossilized at this time in </w:t>
      </w:r>
      <w:r w:rsidR="00B611C2" w:rsidRPr="00EA56DE">
        <w:rPr>
          <w:rFonts w:ascii="Times New Roman" w:hAnsi="Times New Roman" w:cs="Times New Roman"/>
          <w:i/>
          <w:color w:val="0000FF"/>
          <w:sz w:val="22"/>
          <w:szCs w:val="21"/>
        </w:rPr>
        <w:t>ref.</w:t>
      </w:r>
      <w:r w:rsidR="00B611C2" w:rsidRPr="00132B73">
        <w:rPr>
          <w:rFonts w:ascii="Times New Roman" w:hAnsi="Times New Roman" w:cs="Times New Roman"/>
          <w:i/>
          <w:color w:val="0000FF"/>
          <w:sz w:val="22"/>
          <w:szCs w:val="21"/>
          <w:vertAlign w:val="superscript"/>
        </w:rPr>
        <w:t>1</w:t>
      </w:r>
      <w:r w:rsidR="00B611C2" w:rsidRPr="00EA56DE">
        <w:rPr>
          <w:rFonts w:ascii="Times New Roman" w:hAnsi="Times New Roman" w:cs="Times New Roman"/>
          <w:i/>
          <w:sz w:val="22"/>
          <w:szCs w:val="21"/>
        </w:rPr>
        <w:t xml:space="preserve">; (3) A NW-trending transform plate boundary along the eastern PSCS and SCS existed during 40-20 Ma in </w:t>
      </w:r>
      <w:r w:rsidR="00B611C2" w:rsidRPr="00EA56DE">
        <w:rPr>
          <w:rFonts w:ascii="Times New Roman" w:hAnsi="Times New Roman" w:cs="Times New Roman"/>
          <w:i/>
          <w:color w:val="0000FF"/>
          <w:sz w:val="22"/>
          <w:szCs w:val="21"/>
        </w:rPr>
        <w:t>ref.</w:t>
      </w:r>
      <w:r w:rsidR="00B611C2" w:rsidRPr="00EA56DE">
        <w:rPr>
          <w:rFonts w:ascii="Times New Roman" w:hAnsi="Times New Roman" w:cs="Times New Roman"/>
          <w:i/>
          <w:color w:val="0000FF"/>
          <w:sz w:val="22"/>
          <w:szCs w:val="21"/>
          <w:vertAlign w:val="superscript"/>
        </w:rPr>
        <w:t>2</w:t>
      </w:r>
      <w:r w:rsidR="00B611C2" w:rsidRPr="00EA56DE">
        <w:rPr>
          <w:rFonts w:ascii="Times New Roman" w:hAnsi="Times New Roman" w:cs="Times New Roman"/>
          <w:i/>
          <w:sz w:val="22"/>
          <w:szCs w:val="21"/>
        </w:rPr>
        <w:t xml:space="preserve">, and during 55-22 Ma in </w:t>
      </w:r>
      <w:r w:rsidR="00B611C2" w:rsidRPr="00EA56DE">
        <w:rPr>
          <w:rFonts w:ascii="Times New Roman" w:hAnsi="Times New Roman" w:cs="Times New Roman"/>
          <w:i/>
          <w:color w:val="0000FF"/>
          <w:sz w:val="22"/>
          <w:szCs w:val="21"/>
        </w:rPr>
        <w:t>ref.</w:t>
      </w:r>
      <w:r w:rsidR="00B611C2" w:rsidRPr="00EA56DE">
        <w:rPr>
          <w:rFonts w:ascii="Times New Roman" w:hAnsi="Times New Roman" w:cs="Times New Roman"/>
          <w:i/>
          <w:color w:val="0000FF"/>
          <w:sz w:val="22"/>
          <w:szCs w:val="21"/>
          <w:vertAlign w:val="superscript"/>
        </w:rPr>
        <w:t>1</w:t>
      </w:r>
      <w:r w:rsidR="00B611C2" w:rsidRPr="00EA56DE">
        <w:rPr>
          <w:rFonts w:ascii="Times New Roman" w:hAnsi="Times New Roman" w:cs="Times New Roman"/>
          <w:i/>
          <w:sz w:val="22"/>
          <w:szCs w:val="21"/>
        </w:rPr>
        <w:t xml:space="preserve">. CP- Caroline Plate, </w:t>
      </w:r>
      <w:r w:rsidR="00F65A28" w:rsidRPr="00EA56DE">
        <w:rPr>
          <w:rFonts w:ascii="Times New Roman" w:hAnsi="Times New Roman" w:cs="Times New Roman"/>
          <w:i/>
          <w:sz w:val="22"/>
          <w:szCs w:val="21"/>
        </w:rPr>
        <w:t xml:space="preserve">IZA- Izanagi Plate, </w:t>
      </w:r>
      <w:r w:rsidR="00B611C2" w:rsidRPr="00EA56DE">
        <w:rPr>
          <w:rFonts w:ascii="Times New Roman" w:hAnsi="Times New Roman" w:cs="Times New Roman"/>
          <w:i/>
          <w:sz w:val="22"/>
          <w:szCs w:val="21"/>
        </w:rPr>
        <w:t xml:space="preserve">PAC- Pacific Plate, </w:t>
      </w:r>
      <w:r w:rsidR="00CE3867" w:rsidRPr="00EA56DE">
        <w:rPr>
          <w:rFonts w:ascii="Times New Roman" w:hAnsi="Times New Roman" w:cs="Times New Roman"/>
          <w:i/>
          <w:sz w:val="22"/>
          <w:szCs w:val="21"/>
        </w:rPr>
        <w:t xml:space="preserve">IPR- Izanagi-Pacific mid-ocean ridge, </w:t>
      </w:r>
      <w:r w:rsidR="00B611C2" w:rsidRPr="00EA56DE">
        <w:rPr>
          <w:rFonts w:ascii="Times New Roman" w:hAnsi="Times New Roman" w:cs="Times New Roman"/>
          <w:i/>
          <w:sz w:val="22"/>
          <w:szCs w:val="21"/>
        </w:rPr>
        <w:t>KPR- Kyushu-Palau Ridge</w:t>
      </w:r>
      <w:r w:rsidR="00B611C2" w:rsidRPr="00EA56DE">
        <w:rPr>
          <w:rFonts w:ascii="Times New Roman" w:hAnsi="Times New Roman" w:cs="Times New Roman"/>
          <w:bCs/>
          <w:i/>
          <w:sz w:val="22"/>
          <w:szCs w:val="21"/>
        </w:rPr>
        <w:t>, CLB- Celebes Basin, SLB- Sulu Basin.</w:t>
      </w:r>
    </w:p>
    <w:p w14:paraId="0B0A40EB" w14:textId="1BFF34C0" w:rsidR="00FF1C6B" w:rsidRDefault="00FF1C6B" w:rsidP="00445190">
      <w:pPr>
        <w:jc w:val="left"/>
        <w:rPr>
          <w:rFonts w:ascii="Times New Roman" w:hAnsi="Times New Roman" w:cs="Times New Roman"/>
          <w:b/>
          <w:sz w:val="24"/>
          <w:szCs w:val="21"/>
        </w:rPr>
      </w:pPr>
    </w:p>
    <w:p w14:paraId="71B6FFE7" w14:textId="2AB6709D" w:rsidR="000F5459" w:rsidRPr="000F5459" w:rsidRDefault="00457320" w:rsidP="00C4067C">
      <w:pPr>
        <w:rPr>
          <w:rFonts w:ascii="Times New Roman" w:hAnsi="Times New Roman" w:cs="Times New Roman"/>
          <w:b/>
          <w:sz w:val="24"/>
          <w:szCs w:val="21"/>
        </w:rPr>
      </w:pPr>
      <w:r>
        <w:rPr>
          <w:rFonts w:ascii="Times New Roman" w:hAnsi="Times New Roman" w:cs="Times New Roman"/>
          <w:b/>
          <w:noProof/>
          <w:sz w:val="24"/>
          <w:szCs w:val="21"/>
        </w:rPr>
        <w:lastRenderedPageBreak/>
        <w:drawing>
          <wp:inline distT="0" distB="0" distL="0" distR="0" wp14:anchorId="3822EB13" wp14:editId="10633439">
            <wp:extent cx="5274310" cy="690181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2.jpg"/>
                    <pic:cNvPicPr/>
                  </pic:nvPicPr>
                  <pic:blipFill>
                    <a:blip r:embed="rId9">
                      <a:extLst>
                        <a:ext uri="{28A0092B-C50C-407E-A947-70E740481C1C}">
                          <a14:useLocalDpi xmlns:a14="http://schemas.microsoft.com/office/drawing/2010/main" val="0"/>
                        </a:ext>
                      </a:extLst>
                    </a:blip>
                    <a:stretch>
                      <a:fillRect/>
                    </a:stretch>
                  </pic:blipFill>
                  <pic:spPr>
                    <a:xfrm>
                      <a:off x="0" y="0"/>
                      <a:ext cx="5274310" cy="6901815"/>
                    </a:xfrm>
                    <a:prstGeom prst="rect">
                      <a:avLst/>
                    </a:prstGeom>
                  </pic:spPr>
                </pic:pic>
              </a:graphicData>
            </a:graphic>
          </wp:inline>
        </w:drawing>
      </w:r>
    </w:p>
    <w:p w14:paraId="5F7F74B3" w14:textId="77667A5D" w:rsidR="00DB17B0" w:rsidRPr="00457320" w:rsidRDefault="00DB17B0" w:rsidP="00984616">
      <w:pPr>
        <w:jc w:val="left"/>
        <w:rPr>
          <w:rFonts w:ascii="Times New Roman" w:hAnsi="Times New Roman" w:cs="Times New Roman"/>
          <w:i/>
          <w:sz w:val="22"/>
          <w:szCs w:val="21"/>
        </w:rPr>
      </w:pPr>
      <w:r w:rsidRPr="00457320">
        <w:rPr>
          <w:rFonts w:ascii="Times New Roman" w:hAnsi="Times New Roman" w:cs="Times New Roman" w:hint="eastAsia"/>
          <w:b/>
          <w:i/>
          <w:sz w:val="22"/>
          <w:szCs w:val="21"/>
        </w:rPr>
        <w:t>F</w:t>
      </w:r>
      <w:r w:rsidRPr="00457320">
        <w:rPr>
          <w:rFonts w:ascii="Times New Roman" w:hAnsi="Times New Roman" w:cs="Times New Roman"/>
          <w:b/>
          <w:i/>
          <w:sz w:val="22"/>
          <w:szCs w:val="21"/>
        </w:rPr>
        <w:t xml:space="preserve">igure S2 </w:t>
      </w:r>
      <w:r w:rsidR="009E1EF1" w:rsidRPr="00457320">
        <w:rPr>
          <w:rFonts w:ascii="Times New Roman" w:hAnsi="Times New Roman" w:cs="Times New Roman"/>
          <w:b/>
          <w:i/>
          <w:sz w:val="22"/>
          <w:szCs w:val="21"/>
        </w:rPr>
        <w:t>A pseudo 3D visualization of the evolving</w:t>
      </w:r>
      <w:r w:rsidRPr="00457320">
        <w:rPr>
          <w:rFonts w:ascii="Times New Roman" w:hAnsi="Times New Roman" w:cs="Times New Roman"/>
          <w:b/>
          <w:i/>
          <w:sz w:val="22"/>
          <w:szCs w:val="21"/>
        </w:rPr>
        <w:t xml:space="preserve"> </w:t>
      </w:r>
      <w:r w:rsidR="007743E8" w:rsidRPr="00457320">
        <w:rPr>
          <w:rFonts w:ascii="Times New Roman" w:hAnsi="Times New Roman" w:cs="Times New Roman"/>
          <w:b/>
          <w:i/>
          <w:sz w:val="22"/>
          <w:szCs w:val="21"/>
        </w:rPr>
        <w:t>subducted slabs</w:t>
      </w:r>
      <w:r w:rsidRPr="00457320">
        <w:rPr>
          <w:rFonts w:ascii="Times New Roman" w:hAnsi="Times New Roman" w:cs="Times New Roman"/>
          <w:b/>
          <w:i/>
          <w:sz w:val="22"/>
          <w:szCs w:val="21"/>
        </w:rPr>
        <w:t xml:space="preserve"> and mantle flow in </w:t>
      </w:r>
      <w:r w:rsidR="00250C83" w:rsidRPr="00457320">
        <w:rPr>
          <w:rFonts w:ascii="Times New Roman" w:hAnsi="Times New Roman" w:cs="Times New Roman"/>
          <w:b/>
          <w:i/>
          <w:sz w:val="22"/>
          <w:szCs w:val="21"/>
        </w:rPr>
        <w:t xml:space="preserve">Model 1 (a) and </w:t>
      </w:r>
      <w:r w:rsidRPr="00457320">
        <w:rPr>
          <w:rFonts w:ascii="Times New Roman" w:hAnsi="Times New Roman" w:cs="Times New Roman"/>
          <w:b/>
          <w:i/>
          <w:sz w:val="22"/>
          <w:szCs w:val="21"/>
        </w:rPr>
        <w:t>Model 2</w:t>
      </w:r>
      <w:r w:rsidR="00250C83" w:rsidRPr="00457320">
        <w:rPr>
          <w:rFonts w:ascii="Times New Roman" w:hAnsi="Times New Roman" w:cs="Times New Roman"/>
          <w:b/>
          <w:i/>
          <w:sz w:val="22"/>
          <w:szCs w:val="21"/>
        </w:rPr>
        <w:t xml:space="preserve"> (b)</w:t>
      </w:r>
      <w:r w:rsidRPr="00457320">
        <w:rPr>
          <w:rFonts w:ascii="Times New Roman" w:hAnsi="Times New Roman" w:cs="Times New Roman"/>
          <w:b/>
          <w:i/>
          <w:sz w:val="22"/>
          <w:szCs w:val="21"/>
        </w:rPr>
        <w:t xml:space="preserve">. </w:t>
      </w:r>
      <w:r w:rsidR="007C5958" w:rsidRPr="00457320">
        <w:rPr>
          <w:rFonts w:ascii="Times New Roman" w:hAnsi="Times New Roman" w:cs="Times New Roman"/>
          <w:i/>
          <w:sz w:val="22"/>
          <w:szCs w:val="21"/>
        </w:rPr>
        <w:t xml:space="preserve">The color </w:t>
      </w:r>
      <w:r w:rsidR="00EE51CF" w:rsidRPr="00457320">
        <w:rPr>
          <w:rFonts w:ascii="Times New Roman" w:hAnsi="Times New Roman" w:cs="Times New Roman" w:hint="eastAsia"/>
          <w:i/>
          <w:sz w:val="22"/>
          <w:szCs w:val="21"/>
        </w:rPr>
        <w:t>areas</w:t>
      </w:r>
      <w:r w:rsidR="007C5958" w:rsidRPr="00457320">
        <w:rPr>
          <w:rFonts w:ascii="Times New Roman" w:hAnsi="Times New Roman" w:cs="Times New Roman"/>
          <w:i/>
          <w:sz w:val="22"/>
          <w:szCs w:val="21"/>
        </w:rPr>
        <w:t xml:space="preserve"> represent the slab</w:t>
      </w:r>
      <w:r w:rsidR="00860F48" w:rsidRPr="00457320">
        <w:rPr>
          <w:rFonts w:ascii="Times New Roman" w:hAnsi="Times New Roman" w:cs="Times New Roman"/>
          <w:i/>
          <w:sz w:val="22"/>
          <w:szCs w:val="21"/>
        </w:rPr>
        <w:t>s</w:t>
      </w:r>
      <w:r w:rsidR="007C5958" w:rsidRPr="00457320">
        <w:rPr>
          <w:rFonts w:ascii="Times New Roman" w:hAnsi="Times New Roman" w:cs="Times New Roman"/>
          <w:i/>
          <w:sz w:val="22"/>
          <w:szCs w:val="21"/>
        </w:rPr>
        <w:t xml:space="preserve"> at different depths</w:t>
      </w:r>
      <w:r w:rsidR="00EE51CF" w:rsidRPr="00457320">
        <w:rPr>
          <w:rFonts w:ascii="Times New Roman" w:hAnsi="Times New Roman" w:cs="Times New Roman"/>
          <w:i/>
          <w:sz w:val="22"/>
          <w:szCs w:val="21"/>
        </w:rPr>
        <w:t xml:space="preserve"> </w:t>
      </w:r>
      <w:r w:rsidR="00EE51CF" w:rsidRPr="00457320">
        <w:rPr>
          <w:rFonts w:ascii="Times New Roman" w:hAnsi="Times New Roman" w:cs="Times New Roman" w:hint="eastAsia"/>
          <w:i/>
          <w:sz w:val="22"/>
          <w:szCs w:val="21"/>
        </w:rPr>
        <w:t>and</w:t>
      </w:r>
      <w:r w:rsidR="00EE51CF" w:rsidRPr="00457320">
        <w:rPr>
          <w:rFonts w:ascii="Times New Roman" w:hAnsi="Times New Roman" w:cs="Times New Roman"/>
          <w:i/>
          <w:sz w:val="22"/>
          <w:szCs w:val="21"/>
        </w:rPr>
        <w:t xml:space="preserve"> </w:t>
      </w:r>
      <w:r w:rsidR="00EE51CF" w:rsidRPr="00457320">
        <w:rPr>
          <w:rFonts w:ascii="Times New Roman" w:hAnsi="Times New Roman" w:cs="Times New Roman" w:hint="eastAsia"/>
          <w:i/>
          <w:sz w:val="22"/>
          <w:szCs w:val="21"/>
        </w:rPr>
        <w:t>the</w:t>
      </w:r>
      <w:r w:rsidR="00EE51CF" w:rsidRPr="00457320">
        <w:rPr>
          <w:rFonts w:ascii="Times New Roman" w:hAnsi="Times New Roman" w:cs="Times New Roman"/>
          <w:i/>
          <w:sz w:val="22"/>
          <w:szCs w:val="21"/>
        </w:rPr>
        <w:t xml:space="preserve"> </w:t>
      </w:r>
      <w:r w:rsidR="00EE51CF" w:rsidRPr="00457320">
        <w:rPr>
          <w:rFonts w:ascii="Times New Roman" w:hAnsi="Times New Roman" w:cs="Times New Roman" w:hint="eastAsia"/>
          <w:i/>
          <w:sz w:val="22"/>
          <w:szCs w:val="21"/>
        </w:rPr>
        <w:t>arrows</w:t>
      </w:r>
      <w:r w:rsidR="00EE51CF" w:rsidRPr="00457320">
        <w:rPr>
          <w:rFonts w:ascii="Times New Roman" w:hAnsi="Times New Roman" w:cs="Times New Roman"/>
          <w:i/>
          <w:sz w:val="22"/>
          <w:szCs w:val="21"/>
        </w:rPr>
        <w:t xml:space="preserve"> </w:t>
      </w:r>
      <w:r w:rsidR="00EE51CF" w:rsidRPr="00457320">
        <w:rPr>
          <w:rFonts w:ascii="Times New Roman" w:hAnsi="Times New Roman" w:cs="Times New Roman" w:hint="eastAsia"/>
          <w:i/>
          <w:sz w:val="22"/>
          <w:szCs w:val="21"/>
        </w:rPr>
        <w:t>sh</w:t>
      </w:r>
      <w:r w:rsidR="00EE51CF" w:rsidRPr="00457320">
        <w:rPr>
          <w:rFonts w:ascii="Times New Roman" w:hAnsi="Times New Roman" w:cs="Times New Roman"/>
          <w:i/>
          <w:sz w:val="22"/>
          <w:szCs w:val="21"/>
        </w:rPr>
        <w:t>ow the mantle velocities at different depths</w:t>
      </w:r>
      <w:r w:rsidR="000D2102" w:rsidRPr="00457320">
        <w:rPr>
          <w:rFonts w:ascii="Times New Roman" w:hAnsi="Times New Roman" w:cs="Times New Roman"/>
          <w:i/>
          <w:sz w:val="22"/>
          <w:szCs w:val="21"/>
        </w:rPr>
        <w:t>,</w:t>
      </w:r>
      <w:r w:rsidR="007C5958" w:rsidRPr="00457320">
        <w:rPr>
          <w:rFonts w:ascii="Times New Roman" w:hAnsi="Times New Roman" w:cs="Times New Roman"/>
          <w:i/>
          <w:sz w:val="22"/>
          <w:szCs w:val="21"/>
        </w:rPr>
        <w:t xml:space="preserve"> assuming a view prospective from the top. </w:t>
      </w:r>
      <w:r w:rsidR="00984616" w:rsidRPr="00457320">
        <w:rPr>
          <w:rFonts w:ascii="Times New Roman" w:hAnsi="Times New Roman" w:cs="Times New Roman"/>
          <w:i/>
          <w:sz w:val="22"/>
          <w:szCs w:val="21"/>
        </w:rPr>
        <w:t>T</w:t>
      </w:r>
      <w:r w:rsidR="007C5958" w:rsidRPr="00457320">
        <w:rPr>
          <w:rFonts w:ascii="Times New Roman" w:hAnsi="Times New Roman" w:cs="Times New Roman"/>
          <w:i/>
          <w:sz w:val="22"/>
          <w:szCs w:val="21"/>
        </w:rPr>
        <w:t xml:space="preserve">he background temperature </w:t>
      </w:r>
      <w:r w:rsidR="00984616" w:rsidRPr="00457320">
        <w:rPr>
          <w:rFonts w:ascii="Times New Roman" w:hAnsi="Times New Roman" w:cs="Times New Roman"/>
          <w:i/>
          <w:sz w:val="22"/>
          <w:szCs w:val="21"/>
        </w:rPr>
        <w:t>is</w:t>
      </w:r>
      <w:r w:rsidR="007C5958" w:rsidRPr="00457320">
        <w:rPr>
          <w:rFonts w:ascii="Times New Roman" w:hAnsi="Times New Roman" w:cs="Times New Roman"/>
          <w:i/>
          <w:sz w:val="22"/>
          <w:szCs w:val="21"/>
        </w:rPr>
        <w:t xml:space="preserve"> shown for the depth</w:t>
      </w:r>
      <w:r w:rsidR="00984616" w:rsidRPr="00457320">
        <w:rPr>
          <w:rFonts w:ascii="Times New Roman" w:hAnsi="Times New Roman" w:cs="Times New Roman"/>
          <w:i/>
          <w:sz w:val="22"/>
          <w:szCs w:val="21"/>
        </w:rPr>
        <w:t xml:space="preserve"> at </w:t>
      </w:r>
      <w:r w:rsidR="00CE3A46" w:rsidRPr="00457320">
        <w:rPr>
          <w:rFonts w:ascii="Times New Roman" w:hAnsi="Times New Roman" w:cs="Times New Roman"/>
          <w:i/>
          <w:sz w:val="22"/>
          <w:szCs w:val="21"/>
        </w:rPr>
        <w:t>6</w:t>
      </w:r>
      <w:r w:rsidR="00984616" w:rsidRPr="00457320">
        <w:rPr>
          <w:rFonts w:ascii="Times New Roman" w:hAnsi="Times New Roman" w:cs="Times New Roman"/>
          <w:i/>
          <w:sz w:val="22"/>
          <w:szCs w:val="21"/>
        </w:rPr>
        <w:t>00</w:t>
      </w:r>
      <w:r w:rsidR="00EE51CF" w:rsidRPr="00457320">
        <w:rPr>
          <w:rFonts w:ascii="Times New Roman" w:hAnsi="Times New Roman" w:cs="Times New Roman"/>
          <w:i/>
          <w:sz w:val="22"/>
          <w:szCs w:val="21"/>
        </w:rPr>
        <w:t xml:space="preserve"> </w:t>
      </w:r>
      <w:r w:rsidR="00984616" w:rsidRPr="00457320">
        <w:rPr>
          <w:rFonts w:ascii="Times New Roman" w:hAnsi="Times New Roman" w:cs="Times New Roman"/>
          <w:i/>
          <w:sz w:val="22"/>
          <w:szCs w:val="21"/>
        </w:rPr>
        <w:t>km</w:t>
      </w:r>
      <w:r w:rsidR="007C5958" w:rsidRPr="00457320">
        <w:rPr>
          <w:rFonts w:ascii="Times New Roman" w:hAnsi="Times New Roman" w:cs="Times New Roman"/>
          <w:i/>
          <w:sz w:val="22"/>
          <w:szCs w:val="21"/>
        </w:rPr>
        <w:t>.</w:t>
      </w:r>
      <w:r w:rsidRPr="00457320">
        <w:rPr>
          <w:rFonts w:ascii="Times New Roman" w:hAnsi="Times New Roman" w:cs="Times New Roman"/>
          <w:i/>
          <w:sz w:val="22"/>
          <w:szCs w:val="21"/>
        </w:rPr>
        <w:t xml:space="preserve"> </w:t>
      </w:r>
      <w:r w:rsidR="00250C83" w:rsidRPr="00457320">
        <w:rPr>
          <w:rFonts w:ascii="Times New Roman" w:hAnsi="Times New Roman" w:cs="Times New Roman"/>
          <w:i/>
          <w:sz w:val="22"/>
          <w:szCs w:val="21"/>
        </w:rPr>
        <w:t xml:space="preserve">In </w:t>
      </w:r>
      <w:r w:rsidR="007743E8" w:rsidRPr="00457320">
        <w:rPr>
          <w:rFonts w:ascii="Times New Roman" w:hAnsi="Times New Roman" w:cs="Times New Roman"/>
          <w:i/>
          <w:sz w:val="22"/>
          <w:szCs w:val="21"/>
        </w:rPr>
        <w:t>M</w:t>
      </w:r>
      <w:r w:rsidR="00250C83" w:rsidRPr="00457320">
        <w:rPr>
          <w:rFonts w:ascii="Times New Roman" w:hAnsi="Times New Roman" w:cs="Times New Roman"/>
          <w:i/>
          <w:sz w:val="22"/>
          <w:szCs w:val="21"/>
        </w:rPr>
        <w:t>odel 1, a fragmented flat Izanagi slab and a slab hole under the northern PSCS w</w:t>
      </w:r>
      <w:r w:rsidR="00FF35DF" w:rsidRPr="00457320">
        <w:rPr>
          <w:rFonts w:ascii="Times New Roman" w:hAnsi="Times New Roman" w:cs="Times New Roman"/>
          <w:i/>
          <w:sz w:val="22"/>
          <w:szCs w:val="21"/>
        </w:rPr>
        <w:t>ere</w:t>
      </w:r>
      <w:r w:rsidR="00250C83" w:rsidRPr="00457320">
        <w:rPr>
          <w:rFonts w:ascii="Times New Roman" w:hAnsi="Times New Roman" w:cs="Times New Roman"/>
          <w:i/>
          <w:sz w:val="22"/>
          <w:szCs w:val="21"/>
        </w:rPr>
        <w:t xml:space="preserve"> </w:t>
      </w:r>
      <w:r w:rsidR="007743E8" w:rsidRPr="00457320">
        <w:rPr>
          <w:rFonts w:ascii="Times New Roman" w:hAnsi="Times New Roman" w:cs="Times New Roman"/>
          <w:i/>
          <w:sz w:val="22"/>
          <w:szCs w:val="21"/>
        </w:rPr>
        <w:t>predicted</w:t>
      </w:r>
      <w:r w:rsidR="00250C83" w:rsidRPr="00457320">
        <w:rPr>
          <w:rFonts w:ascii="Times New Roman" w:hAnsi="Times New Roman" w:cs="Times New Roman"/>
          <w:i/>
          <w:sz w:val="22"/>
          <w:szCs w:val="21"/>
        </w:rPr>
        <w:t xml:space="preserve"> at 60 Ma. While, a</w:t>
      </w:r>
      <w:r w:rsidRPr="00457320">
        <w:rPr>
          <w:rFonts w:ascii="Times New Roman" w:hAnsi="Times New Roman" w:cs="Times New Roman"/>
          <w:i/>
          <w:sz w:val="22"/>
          <w:szCs w:val="21"/>
        </w:rPr>
        <w:t xml:space="preserve"> smooth flat </w:t>
      </w:r>
      <w:r w:rsidR="00E265F8" w:rsidRPr="00457320">
        <w:rPr>
          <w:rFonts w:ascii="Times New Roman" w:hAnsi="Times New Roman" w:cs="Times New Roman"/>
          <w:i/>
          <w:sz w:val="22"/>
          <w:szCs w:val="21"/>
        </w:rPr>
        <w:t xml:space="preserve">Izanagi </w:t>
      </w:r>
      <w:r w:rsidRPr="00457320">
        <w:rPr>
          <w:rFonts w:ascii="Times New Roman" w:hAnsi="Times New Roman" w:cs="Times New Roman"/>
          <w:i/>
          <w:sz w:val="22"/>
          <w:szCs w:val="21"/>
        </w:rPr>
        <w:t>slab</w:t>
      </w:r>
      <w:r w:rsidR="00250C83" w:rsidRPr="00457320">
        <w:rPr>
          <w:rFonts w:ascii="Times New Roman" w:hAnsi="Times New Roman" w:cs="Times New Roman"/>
          <w:i/>
          <w:sz w:val="22"/>
          <w:szCs w:val="21"/>
        </w:rPr>
        <w:t xml:space="preserve"> was observed</w:t>
      </w:r>
      <w:r w:rsidR="00FF35DF" w:rsidRPr="00457320">
        <w:rPr>
          <w:rFonts w:ascii="Times New Roman" w:hAnsi="Times New Roman" w:cs="Times New Roman"/>
          <w:i/>
          <w:sz w:val="22"/>
          <w:szCs w:val="21"/>
        </w:rPr>
        <w:t xml:space="preserve"> </w:t>
      </w:r>
      <w:r w:rsidRPr="00457320">
        <w:rPr>
          <w:rFonts w:ascii="Times New Roman" w:hAnsi="Times New Roman" w:cs="Times New Roman"/>
          <w:i/>
          <w:sz w:val="22"/>
          <w:szCs w:val="21"/>
        </w:rPr>
        <w:t>at 60 Ma</w:t>
      </w:r>
      <w:r w:rsidR="00250C83" w:rsidRPr="00457320">
        <w:rPr>
          <w:rFonts w:ascii="Times New Roman" w:hAnsi="Times New Roman" w:cs="Times New Roman"/>
          <w:i/>
          <w:sz w:val="22"/>
          <w:szCs w:val="21"/>
        </w:rPr>
        <w:t xml:space="preserve"> </w:t>
      </w:r>
      <w:r w:rsidRPr="00457320">
        <w:rPr>
          <w:rFonts w:ascii="Times New Roman" w:hAnsi="Times New Roman" w:cs="Times New Roman"/>
          <w:i/>
          <w:sz w:val="22"/>
          <w:szCs w:val="21"/>
        </w:rPr>
        <w:t xml:space="preserve">in Model </w:t>
      </w:r>
      <w:r w:rsidR="00250C83" w:rsidRPr="00457320">
        <w:rPr>
          <w:rFonts w:ascii="Times New Roman" w:hAnsi="Times New Roman" w:cs="Times New Roman"/>
          <w:i/>
          <w:sz w:val="22"/>
          <w:szCs w:val="21"/>
        </w:rPr>
        <w:t>2</w:t>
      </w:r>
      <w:r w:rsidRPr="00457320">
        <w:rPr>
          <w:rFonts w:ascii="Times New Roman" w:hAnsi="Times New Roman" w:cs="Times New Roman"/>
          <w:i/>
          <w:sz w:val="22"/>
          <w:szCs w:val="21"/>
        </w:rPr>
        <w:t xml:space="preserve">. </w:t>
      </w:r>
      <w:r w:rsidR="007743E8" w:rsidRPr="00457320">
        <w:rPr>
          <w:rFonts w:ascii="Times New Roman" w:hAnsi="Times New Roman" w:cs="Times New Roman"/>
          <w:i/>
          <w:sz w:val="22"/>
          <w:szCs w:val="21"/>
        </w:rPr>
        <w:t>T</w:t>
      </w:r>
      <w:r w:rsidRPr="00457320">
        <w:rPr>
          <w:rFonts w:ascii="Times New Roman" w:hAnsi="Times New Roman" w:cs="Times New Roman"/>
          <w:i/>
          <w:sz w:val="22"/>
          <w:szCs w:val="21"/>
        </w:rPr>
        <w:t>he</w:t>
      </w:r>
      <w:r w:rsidR="00250C83" w:rsidRPr="00457320">
        <w:rPr>
          <w:rFonts w:ascii="Times New Roman" w:hAnsi="Times New Roman" w:cs="Times New Roman"/>
          <w:i/>
          <w:sz w:val="22"/>
          <w:szCs w:val="21"/>
        </w:rPr>
        <w:t xml:space="preserve"> Izanagi slab</w:t>
      </w:r>
      <w:r w:rsidRPr="00457320">
        <w:rPr>
          <w:rFonts w:ascii="Times New Roman" w:hAnsi="Times New Roman" w:cs="Times New Roman"/>
          <w:i/>
          <w:sz w:val="22"/>
          <w:szCs w:val="21"/>
        </w:rPr>
        <w:t xml:space="preserve"> </w:t>
      </w:r>
      <w:r w:rsidR="00250C83" w:rsidRPr="00457320">
        <w:rPr>
          <w:rFonts w:ascii="Times New Roman" w:hAnsi="Times New Roman" w:cs="Times New Roman"/>
          <w:i/>
          <w:sz w:val="22"/>
          <w:szCs w:val="21"/>
        </w:rPr>
        <w:t xml:space="preserve">in </w:t>
      </w:r>
      <w:r w:rsidR="007743E8" w:rsidRPr="00457320">
        <w:rPr>
          <w:rFonts w:ascii="Times New Roman" w:hAnsi="Times New Roman" w:cs="Times New Roman"/>
          <w:i/>
          <w:sz w:val="22"/>
          <w:szCs w:val="21"/>
        </w:rPr>
        <w:t>both</w:t>
      </w:r>
      <w:r w:rsidR="00250C83" w:rsidRPr="00457320">
        <w:rPr>
          <w:rFonts w:ascii="Times New Roman" w:hAnsi="Times New Roman" w:cs="Times New Roman"/>
          <w:i/>
          <w:sz w:val="22"/>
          <w:szCs w:val="21"/>
        </w:rPr>
        <w:t xml:space="preserve"> models </w:t>
      </w:r>
      <w:r w:rsidRPr="00457320">
        <w:rPr>
          <w:rFonts w:ascii="Times New Roman" w:hAnsi="Times New Roman" w:cs="Times New Roman"/>
          <w:i/>
          <w:sz w:val="22"/>
          <w:szCs w:val="21"/>
        </w:rPr>
        <w:t>w</w:t>
      </w:r>
      <w:r w:rsidR="00250C83" w:rsidRPr="00457320">
        <w:rPr>
          <w:rFonts w:ascii="Times New Roman" w:hAnsi="Times New Roman" w:cs="Times New Roman"/>
          <w:i/>
          <w:sz w:val="22"/>
          <w:szCs w:val="21"/>
        </w:rPr>
        <w:t>ere</w:t>
      </w:r>
      <w:r w:rsidRPr="00457320">
        <w:rPr>
          <w:rFonts w:ascii="Times New Roman" w:hAnsi="Times New Roman" w:cs="Times New Roman"/>
          <w:i/>
          <w:sz w:val="22"/>
          <w:szCs w:val="21"/>
        </w:rPr>
        <w:t xml:space="preserve"> </w:t>
      </w:r>
      <w:r w:rsidR="00A90F1A" w:rsidRPr="00457320">
        <w:rPr>
          <w:rFonts w:ascii="Times New Roman" w:hAnsi="Times New Roman" w:cs="Times New Roman"/>
          <w:i/>
          <w:sz w:val="22"/>
          <w:szCs w:val="21"/>
        </w:rPr>
        <w:t xml:space="preserve">totally </w:t>
      </w:r>
      <w:r w:rsidR="007743E8" w:rsidRPr="00457320">
        <w:rPr>
          <w:rFonts w:ascii="Times New Roman" w:hAnsi="Times New Roman" w:cs="Times New Roman"/>
          <w:i/>
          <w:sz w:val="22"/>
          <w:szCs w:val="21"/>
        </w:rPr>
        <w:t xml:space="preserve">detached </w:t>
      </w:r>
      <w:r w:rsidRPr="00457320">
        <w:rPr>
          <w:rFonts w:ascii="Times New Roman" w:hAnsi="Times New Roman" w:cs="Times New Roman"/>
          <w:i/>
          <w:sz w:val="22"/>
          <w:szCs w:val="21"/>
        </w:rPr>
        <w:t>and developed into a broad trench-</w:t>
      </w:r>
      <w:r w:rsidR="00A90F1A" w:rsidRPr="00457320">
        <w:rPr>
          <w:rFonts w:ascii="Times New Roman" w:hAnsi="Times New Roman" w:cs="Times New Roman"/>
          <w:i/>
          <w:sz w:val="22"/>
          <w:szCs w:val="21"/>
        </w:rPr>
        <w:t>parallel</w:t>
      </w:r>
      <w:r w:rsidRPr="00457320">
        <w:rPr>
          <w:rFonts w:ascii="Times New Roman" w:hAnsi="Times New Roman" w:cs="Times New Roman"/>
          <w:i/>
          <w:sz w:val="22"/>
          <w:szCs w:val="21"/>
        </w:rPr>
        <w:t xml:space="preserve"> slab window at 40 M</w:t>
      </w:r>
      <w:r w:rsidRPr="00457320">
        <w:rPr>
          <w:rFonts w:ascii="Times New Roman" w:hAnsi="Times New Roman" w:cs="Times New Roman" w:hint="eastAsia"/>
          <w:i/>
          <w:sz w:val="22"/>
          <w:szCs w:val="21"/>
        </w:rPr>
        <w:t>a</w:t>
      </w:r>
      <w:r w:rsidR="0084052A" w:rsidRPr="00457320">
        <w:rPr>
          <w:rFonts w:ascii="Times New Roman" w:hAnsi="Times New Roman" w:cs="Times New Roman"/>
          <w:i/>
          <w:sz w:val="22"/>
          <w:szCs w:val="21"/>
        </w:rPr>
        <w:t>, giving rise to the landward mantle wind. At ~20 Ma, the mantle wind was blocked by the</w:t>
      </w:r>
      <w:r w:rsidR="008735BC" w:rsidRPr="00457320">
        <w:rPr>
          <w:rFonts w:ascii="Times New Roman" w:hAnsi="Times New Roman" w:cs="Times New Roman"/>
          <w:i/>
          <w:sz w:val="22"/>
          <w:szCs w:val="21"/>
        </w:rPr>
        <w:t xml:space="preserve"> </w:t>
      </w:r>
      <w:r w:rsidR="00860F48" w:rsidRPr="00457320">
        <w:rPr>
          <w:rFonts w:ascii="Times New Roman" w:hAnsi="Times New Roman" w:cs="Times New Roman"/>
          <w:i/>
          <w:sz w:val="22"/>
          <w:szCs w:val="21"/>
        </w:rPr>
        <w:t>PAC</w:t>
      </w:r>
      <w:r w:rsidR="008735BC" w:rsidRPr="00457320">
        <w:rPr>
          <w:rFonts w:ascii="Times New Roman" w:hAnsi="Times New Roman" w:cs="Times New Roman"/>
          <w:i/>
          <w:sz w:val="22"/>
          <w:szCs w:val="21"/>
        </w:rPr>
        <w:t xml:space="preserve"> </w:t>
      </w:r>
      <w:r w:rsidR="0084052A" w:rsidRPr="00457320">
        <w:rPr>
          <w:rFonts w:ascii="Times New Roman" w:hAnsi="Times New Roman" w:cs="Times New Roman"/>
          <w:i/>
          <w:sz w:val="22"/>
          <w:szCs w:val="21"/>
        </w:rPr>
        <w:t>slab in Model 1 and was blocked by the</w:t>
      </w:r>
      <w:r w:rsidR="008735BC" w:rsidRPr="00457320">
        <w:rPr>
          <w:rFonts w:ascii="Times New Roman" w:hAnsi="Times New Roman" w:cs="Times New Roman"/>
          <w:i/>
          <w:sz w:val="22"/>
          <w:szCs w:val="21"/>
        </w:rPr>
        <w:t xml:space="preserve"> </w:t>
      </w:r>
      <w:r w:rsidR="00860F48" w:rsidRPr="00457320">
        <w:rPr>
          <w:rFonts w:ascii="Times New Roman" w:hAnsi="Times New Roman" w:cs="Times New Roman"/>
          <w:i/>
          <w:sz w:val="22"/>
          <w:szCs w:val="21"/>
        </w:rPr>
        <w:t>PSP</w:t>
      </w:r>
      <w:r w:rsidR="008735BC" w:rsidRPr="00457320">
        <w:rPr>
          <w:rFonts w:ascii="Times New Roman" w:hAnsi="Times New Roman" w:cs="Times New Roman"/>
          <w:i/>
          <w:sz w:val="22"/>
          <w:szCs w:val="21"/>
        </w:rPr>
        <w:t xml:space="preserve"> slab </w:t>
      </w:r>
      <w:r w:rsidR="0084052A" w:rsidRPr="00457320">
        <w:rPr>
          <w:rFonts w:ascii="Times New Roman" w:hAnsi="Times New Roman" w:cs="Times New Roman"/>
          <w:i/>
          <w:sz w:val="22"/>
          <w:szCs w:val="21"/>
        </w:rPr>
        <w:t xml:space="preserve">in Model 2. </w:t>
      </w:r>
      <w:r w:rsidR="00872CBA" w:rsidRPr="00457320">
        <w:rPr>
          <w:rFonts w:ascii="Times New Roman" w:hAnsi="Times New Roman" w:cs="Times New Roman"/>
          <w:i/>
          <w:sz w:val="22"/>
          <w:szCs w:val="21"/>
        </w:rPr>
        <w:t>Other legends same as Fig. S1.</w:t>
      </w:r>
    </w:p>
    <w:p w14:paraId="6E88F58E" w14:textId="77777777" w:rsidR="00DB17B0" w:rsidRPr="00A90F1A" w:rsidRDefault="00DB17B0" w:rsidP="00A90F1A">
      <w:pPr>
        <w:jc w:val="left"/>
        <w:rPr>
          <w:rFonts w:ascii="Times New Roman" w:hAnsi="Times New Roman" w:cs="Times New Roman"/>
          <w:sz w:val="24"/>
          <w:szCs w:val="21"/>
        </w:rPr>
      </w:pPr>
    </w:p>
    <w:p w14:paraId="5CCC2496" w14:textId="2335DAB0" w:rsidR="00DA2869" w:rsidRPr="00C4067C" w:rsidRDefault="00DA2869" w:rsidP="00DA2869">
      <w:pPr>
        <w:autoSpaceDE w:val="0"/>
        <w:autoSpaceDN w:val="0"/>
        <w:adjustRightInd w:val="0"/>
        <w:jc w:val="left"/>
        <w:rPr>
          <w:rFonts w:ascii="Times New Roman" w:hAnsi="Times New Roman" w:cs="Times New Roman"/>
          <w:b/>
          <w:bCs/>
          <w:i/>
          <w:kern w:val="0"/>
          <w:sz w:val="22"/>
          <w:szCs w:val="24"/>
        </w:rPr>
      </w:pPr>
      <w:r w:rsidRPr="00C4067C">
        <w:rPr>
          <w:rFonts w:ascii="Times New Roman" w:hAnsi="Times New Roman" w:cs="Times New Roman"/>
          <w:b/>
          <w:bCs/>
          <w:i/>
          <w:kern w:val="0"/>
          <w:sz w:val="22"/>
          <w:szCs w:val="24"/>
        </w:rPr>
        <w:t>Table S1 Constant parameter settings in the geodynamic modelling</w:t>
      </w:r>
    </w:p>
    <w:tbl>
      <w:tblPr>
        <w:tblStyle w:val="a9"/>
        <w:tblW w:w="0" w:type="auto"/>
        <w:tblLook w:val="04A0" w:firstRow="1" w:lastRow="0" w:firstColumn="1" w:lastColumn="0" w:noHBand="0" w:noVBand="1"/>
      </w:tblPr>
      <w:tblGrid>
        <w:gridCol w:w="2689"/>
        <w:gridCol w:w="1701"/>
        <w:gridCol w:w="1275"/>
        <w:gridCol w:w="1134"/>
        <w:gridCol w:w="1497"/>
      </w:tblGrid>
      <w:tr w:rsidR="00DA2869" w14:paraId="57AD5F67" w14:textId="77777777" w:rsidTr="001B5D01">
        <w:tc>
          <w:tcPr>
            <w:tcW w:w="2689" w:type="dxa"/>
            <w:tcBorders>
              <w:left w:val="nil"/>
              <w:bottom w:val="single" w:sz="4" w:space="0" w:color="auto"/>
              <w:right w:val="nil"/>
            </w:tcBorders>
          </w:tcPr>
          <w:p w14:paraId="1EA48302" w14:textId="77777777" w:rsidR="00DA2869" w:rsidRPr="00E63A22" w:rsidRDefault="00DA2869" w:rsidP="001B5D01">
            <w:pPr>
              <w:autoSpaceDE w:val="0"/>
              <w:autoSpaceDN w:val="0"/>
              <w:adjustRightInd w:val="0"/>
              <w:jc w:val="center"/>
              <w:rPr>
                <w:rFonts w:ascii="Times New Roman" w:hAnsi="Times New Roman" w:cs="Times New Roman"/>
                <w:kern w:val="0"/>
                <w:sz w:val="18"/>
                <w:szCs w:val="15"/>
              </w:rPr>
            </w:pPr>
            <w:r w:rsidRPr="00E63A22">
              <w:rPr>
                <w:rFonts w:ascii="Times New Roman" w:hAnsi="Times New Roman" w:cs="Times New Roman"/>
                <w:kern w:val="0"/>
                <w:sz w:val="18"/>
                <w:szCs w:val="15"/>
              </w:rPr>
              <w:t>Parameter</w:t>
            </w:r>
          </w:p>
        </w:tc>
        <w:tc>
          <w:tcPr>
            <w:tcW w:w="1701" w:type="dxa"/>
            <w:tcBorders>
              <w:left w:val="nil"/>
              <w:bottom w:val="single" w:sz="4" w:space="0" w:color="auto"/>
              <w:right w:val="nil"/>
            </w:tcBorders>
          </w:tcPr>
          <w:p w14:paraId="2842A883" w14:textId="77777777" w:rsidR="00DA2869" w:rsidRPr="00E63A22" w:rsidRDefault="00DA2869" w:rsidP="001B5D01">
            <w:pPr>
              <w:autoSpaceDE w:val="0"/>
              <w:autoSpaceDN w:val="0"/>
              <w:adjustRightInd w:val="0"/>
              <w:jc w:val="center"/>
              <w:rPr>
                <w:rFonts w:ascii="Times New Roman" w:hAnsi="Times New Roman" w:cs="Times New Roman"/>
                <w:kern w:val="0"/>
                <w:sz w:val="18"/>
                <w:szCs w:val="15"/>
              </w:rPr>
            </w:pPr>
            <w:r w:rsidRPr="00E63A22">
              <w:rPr>
                <w:rFonts w:ascii="Times New Roman" w:hAnsi="Times New Roman" w:cs="Times New Roman"/>
                <w:kern w:val="0"/>
                <w:sz w:val="18"/>
                <w:szCs w:val="15"/>
              </w:rPr>
              <w:t>Symbol</w:t>
            </w:r>
          </w:p>
        </w:tc>
        <w:tc>
          <w:tcPr>
            <w:tcW w:w="1275" w:type="dxa"/>
            <w:tcBorders>
              <w:left w:val="nil"/>
              <w:bottom w:val="single" w:sz="4" w:space="0" w:color="auto"/>
              <w:right w:val="nil"/>
            </w:tcBorders>
          </w:tcPr>
          <w:p w14:paraId="204779B1" w14:textId="77777777" w:rsidR="00DA2869" w:rsidRPr="00E63A22" w:rsidRDefault="00DA2869" w:rsidP="001B5D01">
            <w:pPr>
              <w:autoSpaceDE w:val="0"/>
              <w:autoSpaceDN w:val="0"/>
              <w:adjustRightInd w:val="0"/>
              <w:jc w:val="center"/>
              <w:rPr>
                <w:rFonts w:ascii="Times New Roman" w:hAnsi="Times New Roman" w:cs="Times New Roman"/>
                <w:kern w:val="0"/>
                <w:sz w:val="18"/>
                <w:szCs w:val="15"/>
              </w:rPr>
            </w:pPr>
            <w:r w:rsidRPr="00E63A22">
              <w:rPr>
                <w:rFonts w:ascii="Times New Roman" w:hAnsi="Times New Roman" w:cs="Times New Roman"/>
                <w:kern w:val="0"/>
                <w:sz w:val="18"/>
                <w:szCs w:val="15"/>
              </w:rPr>
              <w:t>Value</w:t>
            </w:r>
          </w:p>
        </w:tc>
        <w:tc>
          <w:tcPr>
            <w:tcW w:w="1134" w:type="dxa"/>
            <w:tcBorders>
              <w:left w:val="nil"/>
              <w:bottom w:val="single" w:sz="4" w:space="0" w:color="auto"/>
              <w:right w:val="nil"/>
            </w:tcBorders>
          </w:tcPr>
          <w:p w14:paraId="71143571" w14:textId="77777777" w:rsidR="00DA2869" w:rsidRPr="00E63A22" w:rsidRDefault="00DA2869" w:rsidP="001B5D01">
            <w:pPr>
              <w:autoSpaceDE w:val="0"/>
              <w:autoSpaceDN w:val="0"/>
              <w:adjustRightInd w:val="0"/>
              <w:jc w:val="center"/>
              <w:rPr>
                <w:rFonts w:ascii="Times New Roman" w:hAnsi="Times New Roman" w:cs="Times New Roman"/>
                <w:kern w:val="0"/>
                <w:sz w:val="18"/>
                <w:szCs w:val="15"/>
              </w:rPr>
            </w:pPr>
            <w:r w:rsidRPr="00E63A22">
              <w:rPr>
                <w:rFonts w:ascii="Times New Roman" w:hAnsi="Times New Roman" w:cs="Times New Roman"/>
                <w:kern w:val="0"/>
                <w:sz w:val="18"/>
                <w:szCs w:val="15"/>
              </w:rPr>
              <w:t>Unit</w:t>
            </w:r>
          </w:p>
        </w:tc>
        <w:tc>
          <w:tcPr>
            <w:tcW w:w="1497" w:type="dxa"/>
            <w:tcBorders>
              <w:left w:val="nil"/>
              <w:bottom w:val="single" w:sz="4" w:space="0" w:color="auto"/>
              <w:right w:val="nil"/>
            </w:tcBorders>
          </w:tcPr>
          <w:p w14:paraId="2F532E75" w14:textId="77777777" w:rsidR="00DA2869" w:rsidRPr="00E63A22" w:rsidRDefault="00DA2869" w:rsidP="001B5D01">
            <w:pPr>
              <w:autoSpaceDE w:val="0"/>
              <w:autoSpaceDN w:val="0"/>
              <w:adjustRightInd w:val="0"/>
              <w:jc w:val="center"/>
              <w:rPr>
                <w:rFonts w:ascii="Times New Roman" w:hAnsi="Times New Roman" w:cs="Times New Roman"/>
                <w:kern w:val="0"/>
                <w:sz w:val="18"/>
                <w:szCs w:val="15"/>
              </w:rPr>
            </w:pPr>
            <w:r w:rsidRPr="00E63A22">
              <w:rPr>
                <w:rFonts w:ascii="Times New Roman" w:hAnsi="Times New Roman" w:cs="Times New Roman"/>
                <w:kern w:val="0"/>
                <w:sz w:val="18"/>
                <w:szCs w:val="15"/>
              </w:rPr>
              <w:t>Non-dimensional</w:t>
            </w:r>
          </w:p>
          <w:p w14:paraId="252A0277" w14:textId="77777777" w:rsidR="00DA2869" w:rsidRPr="00E63A22" w:rsidRDefault="00DA2869" w:rsidP="001B5D01">
            <w:pPr>
              <w:autoSpaceDE w:val="0"/>
              <w:autoSpaceDN w:val="0"/>
              <w:adjustRightInd w:val="0"/>
              <w:jc w:val="center"/>
              <w:rPr>
                <w:rFonts w:ascii="Times New Roman" w:hAnsi="Times New Roman" w:cs="Times New Roman"/>
                <w:kern w:val="0"/>
                <w:sz w:val="18"/>
                <w:szCs w:val="15"/>
              </w:rPr>
            </w:pPr>
            <w:r w:rsidRPr="00E63A22">
              <w:rPr>
                <w:rFonts w:ascii="Times New Roman" w:hAnsi="Times New Roman" w:cs="Times New Roman"/>
                <w:kern w:val="0"/>
                <w:sz w:val="18"/>
                <w:szCs w:val="15"/>
              </w:rPr>
              <w:t>value</w:t>
            </w:r>
          </w:p>
        </w:tc>
      </w:tr>
      <w:tr w:rsidR="00DA2869" w14:paraId="0A061728" w14:textId="77777777" w:rsidTr="001B5D01">
        <w:tc>
          <w:tcPr>
            <w:tcW w:w="2689" w:type="dxa"/>
            <w:tcBorders>
              <w:left w:val="nil"/>
              <w:bottom w:val="nil"/>
              <w:right w:val="nil"/>
            </w:tcBorders>
          </w:tcPr>
          <w:p w14:paraId="3131D9E5"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E</w:t>
            </w:r>
            <w:r w:rsidRPr="00E63A22">
              <w:rPr>
                <w:rFonts w:ascii="Times New Roman" w:hAnsi="Times New Roman" w:cs="Times New Roman"/>
                <w:bCs/>
                <w:kern w:val="0"/>
                <w:sz w:val="18"/>
                <w:szCs w:val="15"/>
              </w:rPr>
              <w:t>arth</w:t>
            </w:r>
            <w:r w:rsidRPr="00E63A22">
              <w:rPr>
                <w:rFonts w:ascii="Times New Roman" w:hAnsi="Times New Roman" w:cs="Times New Roman" w:hint="eastAsia"/>
                <w:bCs/>
                <w:kern w:val="0"/>
                <w:sz w:val="18"/>
                <w:szCs w:val="15"/>
              </w:rPr>
              <w:t>‘</w:t>
            </w:r>
            <w:r w:rsidRPr="00E63A22">
              <w:rPr>
                <w:rFonts w:ascii="Times New Roman" w:hAnsi="Times New Roman" w:cs="Times New Roman" w:hint="eastAsia"/>
                <w:bCs/>
                <w:kern w:val="0"/>
                <w:sz w:val="18"/>
                <w:szCs w:val="15"/>
              </w:rPr>
              <w:t>s</w:t>
            </w:r>
            <w:r w:rsidRPr="00E63A22">
              <w:rPr>
                <w:rFonts w:ascii="Times New Roman" w:hAnsi="Times New Roman" w:cs="Times New Roman"/>
                <w:bCs/>
                <w:kern w:val="0"/>
                <w:sz w:val="18"/>
                <w:szCs w:val="15"/>
              </w:rPr>
              <w:t xml:space="preserve"> radius</w:t>
            </w:r>
          </w:p>
        </w:tc>
        <w:tc>
          <w:tcPr>
            <w:tcW w:w="1701" w:type="dxa"/>
            <w:tcBorders>
              <w:left w:val="nil"/>
              <w:bottom w:val="nil"/>
              <w:right w:val="nil"/>
            </w:tcBorders>
          </w:tcPr>
          <w:p w14:paraId="6080FA1C" w14:textId="77777777" w:rsidR="00DA2869" w:rsidRPr="00E63A22" w:rsidRDefault="00661F31" w:rsidP="001B5D01">
            <w:pPr>
              <w:autoSpaceDE w:val="0"/>
              <w:autoSpaceDN w:val="0"/>
              <w:adjustRightInd w:val="0"/>
              <w:jc w:val="center"/>
              <w:rPr>
                <w:rFonts w:ascii="Times New Roman" w:hAnsi="Times New Roman" w:cs="Times New Roman"/>
                <w:bCs/>
                <w:kern w:val="0"/>
                <w:sz w:val="18"/>
                <w:szCs w:val="15"/>
              </w:rPr>
            </w:pPr>
            <m:oMathPara>
              <m:oMath>
                <m:r>
                  <w:rPr>
                    <w:rFonts w:ascii="Cambria Math" w:hAnsi="Cambria Math" w:cs="Times New Roman"/>
                    <w:kern w:val="0"/>
                    <w:sz w:val="18"/>
                    <w:szCs w:val="15"/>
                  </w:rPr>
                  <m:t>R</m:t>
                </m:r>
              </m:oMath>
            </m:oMathPara>
          </w:p>
        </w:tc>
        <w:tc>
          <w:tcPr>
            <w:tcW w:w="1275" w:type="dxa"/>
            <w:tcBorders>
              <w:left w:val="nil"/>
              <w:bottom w:val="nil"/>
              <w:right w:val="nil"/>
            </w:tcBorders>
          </w:tcPr>
          <w:p w14:paraId="4F07EECB" w14:textId="77777777" w:rsidR="00DA2869" w:rsidRPr="00E63A22" w:rsidRDefault="00661F3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6</w:t>
            </w:r>
            <w:r w:rsidRPr="00E63A22">
              <w:rPr>
                <w:rFonts w:ascii="Times New Roman" w:hAnsi="Times New Roman" w:cs="Times New Roman"/>
                <w:bCs/>
                <w:kern w:val="0"/>
                <w:sz w:val="18"/>
                <w:szCs w:val="15"/>
              </w:rPr>
              <w:t>371</w:t>
            </w:r>
          </w:p>
        </w:tc>
        <w:tc>
          <w:tcPr>
            <w:tcW w:w="1134" w:type="dxa"/>
            <w:tcBorders>
              <w:left w:val="nil"/>
              <w:bottom w:val="nil"/>
              <w:right w:val="nil"/>
            </w:tcBorders>
          </w:tcPr>
          <w:p w14:paraId="7E60CDCA" w14:textId="77777777" w:rsidR="00DA2869" w:rsidRPr="00E63A22" w:rsidRDefault="00661F3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k</w:t>
            </w:r>
            <w:r w:rsidRPr="00E63A22">
              <w:rPr>
                <w:rFonts w:ascii="Times New Roman" w:hAnsi="Times New Roman" w:cs="Times New Roman"/>
                <w:bCs/>
                <w:kern w:val="0"/>
                <w:sz w:val="18"/>
                <w:szCs w:val="15"/>
              </w:rPr>
              <w:t>m</w:t>
            </w:r>
          </w:p>
        </w:tc>
        <w:tc>
          <w:tcPr>
            <w:tcW w:w="1497" w:type="dxa"/>
            <w:tcBorders>
              <w:left w:val="nil"/>
              <w:bottom w:val="nil"/>
              <w:right w:val="nil"/>
            </w:tcBorders>
          </w:tcPr>
          <w:p w14:paraId="62C3BBBC" w14:textId="77777777" w:rsidR="00DA2869" w:rsidRPr="00E63A22" w:rsidRDefault="00661F3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1</w:t>
            </w:r>
          </w:p>
        </w:tc>
      </w:tr>
      <w:tr w:rsidR="00DA2869" w14:paraId="03902ECB" w14:textId="77777777" w:rsidTr="001B5D01">
        <w:tc>
          <w:tcPr>
            <w:tcW w:w="2689" w:type="dxa"/>
            <w:tcBorders>
              <w:top w:val="nil"/>
              <w:left w:val="nil"/>
              <w:bottom w:val="nil"/>
              <w:right w:val="nil"/>
            </w:tcBorders>
          </w:tcPr>
          <w:p w14:paraId="26B316AD"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M</w:t>
            </w:r>
            <w:r w:rsidRPr="00E63A22">
              <w:rPr>
                <w:rFonts w:ascii="Times New Roman" w:hAnsi="Times New Roman" w:cs="Times New Roman"/>
                <w:bCs/>
                <w:kern w:val="0"/>
                <w:sz w:val="18"/>
                <w:szCs w:val="15"/>
              </w:rPr>
              <w:t>antle thickness</w:t>
            </w:r>
          </w:p>
        </w:tc>
        <w:tc>
          <w:tcPr>
            <w:tcW w:w="1701" w:type="dxa"/>
            <w:tcBorders>
              <w:top w:val="nil"/>
              <w:left w:val="nil"/>
              <w:bottom w:val="nil"/>
              <w:right w:val="nil"/>
            </w:tcBorders>
          </w:tcPr>
          <w:p w14:paraId="3F79A6B7" w14:textId="77777777" w:rsidR="00DA2869" w:rsidRPr="00E63A22" w:rsidRDefault="00661F31" w:rsidP="001B5D01">
            <w:pPr>
              <w:autoSpaceDE w:val="0"/>
              <w:autoSpaceDN w:val="0"/>
              <w:adjustRightInd w:val="0"/>
              <w:jc w:val="center"/>
              <w:rPr>
                <w:rFonts w:ascii="Times New Roman" w:hAnsi="Times New Roman" w:cs="Times New Roman"/>
                <w:bCs/>
                <w:kern w:val="0"/>
                <w:sz w:val="18"/>
                <w:szCs w:val="15"/>
              </w:rPr>
            </w:pPr>
            <m:oMathPara>
              <m:oMath>
                <m:r>
                  <w:rPr>
                    <w:rFonts w:ascii="Cambria Math" w:hAnsi="Cambria Math" w:cs="Times New Roman"/>
                    <w:kern w:val="0"/>
                    <w:sz w:val="18"/>
                    <w:szCs w:val="15"/>
                  </w:rPr>
                  <m:t>h</m:t>
                </m:r>
              </m:oMath>
            </m:oMathPara>
          </w:p>
        </w:tc>
        <w:tc>
          <w:tcPr>
            <w:tcW w:w="1275" w:type="dxa"/>
            <w:tcBorders>
              <w:top w:val="nil"/>
              <w:left w:val="nil"/>
              <w:bottom w:val="nil"/>
              <w:right w:val="nil"/>
            </w:tcBorders>
          </w:tcPr>
          <w:p w14:paraId="38FD9957"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2867</w:t>
            </w:r>
          </w:p>
        </w:tc>
        <w:tc>
          <w:tcPr>
            <w:tcW w:w="1134" w:type="dxa"/>
            <w:tcBorders>
              <w:top w:val="nil"/>
              <w:left w:val="nil"/>
              <w:bottom w:val="nil"/>
              <w:right w:val="nil"/>
            </w:tcBorders>
          </w:tcPr>
          <w:p w14:paraId="73F076CB"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km</w:t>
            </w:r>
          </w:p>
        </w:tc>
        <w:tc>
          <w:tcPr>
            <w:tcW w:w="1497" w:type="dxa"/>
            <w:tcBorders>
              <w:top w:val="nil"/>
              <w:left w:val="nil"/>
              <w:bottom w:val="nil"/>
              <w:right w:val="nil"/>
            </w:tcBorders>
          </w:tcPr>
          <w:p w14:paraId="6B0A41EE" w14:textId="77777777" w:rsidR="00DA2869" w:rsidRPr="00E63A22" w:rsidRDefault="00661F3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0</w:t>
            </w:r>
            <w:r w:rsidRPr="00E63A22">
              <w:rPr>
                <w:rFonts w:ascii="Times New Roman" w:hAnsi="Times New Roman" w:cs="Times New Roman"/>
                <w:bCs/>
                <w:kern w:val="0"/>
                <w:sz w:val="18"/>
                <w:szCs w:val="15"/>
              </w:rPr>
              <w:t>.45</w:t>
            </w:r>
          </w:p>
        </w:tc>
      </w:tr>
      <w:tr w:rsidR="00DA2869" w14:paraId="0A39A15E" w14:textId="77777777" w:rsidTr="001B5D01">
        <w:tc>
          <w:tcPr>
            <w:tcW w:w="2689" w:type="dxa"/>
            <w:tcBorders>
              <w:top w:val="nil"/>
              <w:left w:val="nil"/>
              <w:bottom w:val="nil"/>
              <w:right w:val="nil"/>
            </w:tcBorders>
          </w:tcPr>
          <w:p w14:paraId="4D5FC171"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M</w:t>
            </w:r>
            <w:r w:rsidRPr="00E63A22">
              <w:rPr>
                <w:rFonts w:ascii="Times New Roman" w:hAnsi="Times New Roman" w:cs="Times New Roman"/>
                <w:bCs/>
                <w:kern w:val="0"/>
                <w:sz w:val="18"/>
                <w:szCs w:val="15"/>
              </w:rPr>
              <w:t>antle density</w:t>
            </w:r>
          </w:p>
        </w:tc>
        <w:tc>
          <w:tcPr>
            <w:tcW w:w="1701" w:type="dxa"/>
            <w:tcBorders>
              <w:top w:val="nil"/>
              <w:left w:val="nil"/>
              <w:bottom w:val="nil"/>
              <w:right w:val="nil"/>
            </w:tcBorders>
          </w:tcPr>
          <w:p w14:paraId="6D8CDF85" w14:textId="77777777" w:rsidR="00DA2869" w:rsidRPr="00E63A22" w:rsidRDefault="00255C0F" w:rsidP="001B5D01">
            <w:pPr>
              <w:autoSpaceDE w:val="0"/>
              <w:autoSpaceDN w:val="0"/>
              <w:adjustRightInd w:val="0"/>
              <w:jc w:val="center"/>
              <w:rPr>
                <w:rFonts w:ascii="Times New Roman" w:hAnsi="Times New Roman" w:cs="Times New Roman"/>
                <w:bCs/>
                <w:kern w:val="0"/>
                <w:sz w:val="18"/>
                <w:szCs w:val="15"/>
              </w:rPr>
            </w:pPr>
            <m:oMathPara>
              <m:oMath>
                <m:sSub>
                  <m:sSubPr>
                    <m:ctrlPr>
                      <w:rPr>
                        <w:rFonts w:ascii="Cambria Math" w:hAnsi="Cambria Math" w:cs="Times New Roman"/>
                        <w:bCs/>
                        <w:i/>
                        <w:kern w:val="0"/>
                        <w:sz w:val="18"/>
                        <w:szCs w:val="15"/>
                      </w:rPr>
                    </m:ctrlPr>
                  </m:sSubPr>
                  <m:e>
                    <m:r>
                      <w:rPr>
                        <w:rFonts w:ascii="Cambria Math" w:hAnsi="Cambria Math" w:cs="Times New Roman"/>
                        <w:kern w:val="0"/>
                        <w:sz w:val="18"/>
                        <w:szCs w:val="15"/>
                      </w:rPr>
                      <m:t>ρ</m:t>
                    </m:r>
                  </m:e>
                  <m:sub>
                    <m:r>
                      <w:rPr>
                        <w:rFonts w:ascii="Cambria Math" w:hAnsi="Cambria Math" w:cs="Times New Roman"/>
                        <w:kern w:val="0"/>
                        <w:sz w:val="18"/>
                        <w:szCs w:val="15"/>
                      </w:rPr>
                      <m:t>m</m:t>
                    </m:r>
                  </m:sub>
                </m:sSub>
              </m:oMath>
            </m:oMathPara>
          </w:p>
        </w:tc>
        <w:tc>
          <w:tcPr>
            <w:tcW w:w="1275" w:type="dxa"/>
            <w:tcBorders>
              <w:top w:val="nil"/>
              <w:left w:val="nil"/>
              <w:bottom w:val="nil"/>
              <w:right w:val="nil"/>
            </w:tcBorders>
          </w:tcPr>
          <w:p w14:paraId="5067D87E"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3340</w:t>
            </w:r>
          </w:p>
        </w:tc>
        <w:tc>
          <w:tcPr>
            <w:tcW w:w="1134" w:type="dxa"/>
            <w:tcBorders>
              <w:top w:val="nil"/>
              <w:left w:val="nil"/>
              <w:bottom w:val="nil"/>
              <w:right w:val="nil"/>
            </w:tcBorders>
          </w:tcPr>
          <w:p w14:paraId="3AE93842"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kg</w:t>
            </w:r>
            <w:r w:rsidRPr="00E63A22">
              <w:rPr>
                <w:rFonts w:ascii="Times New Roman" w:hAnsi="Times New Roman" w:cs="Times New Roman"/>
                <w:bCs/>
                <w:kern w:val="0"/>
                <w:sz w:val="18"/>
                <w:szCs w:val="15"/>
              </w:rPr>
              <w:t>/m</w:t>
            </w:r>
            <w:r w:rsidRPr="00E63A22">
              <w:rPr>
                <w:rFonts w:ascii="Times New Roman" w:hAnsi="Times New Roman" w:cs="Times New Roman"/>
                <w:bCs/>
                <w:kern w:val="0"/>
                <w:sz w:val="18"/>
                <w:szCs w:val="15"/>
                <w:vertAlign w:val="superscript"/>
              </w:rPr>
              <w:t>3</w:t>
            </w:r>
          </w:p>
        </w:tc>
        <w:tc>
          <w:tcPr>
            <w:tcW w:w="1497" w:type="dxa"/>
            <w:tcBorders>
              <w:top w:val="nil"/>
              <w:left w:val="nil"/>
              <w:bottom w:val="nil"/>
              <w:right w:val="nil"/>
            </w:tcBorders>
          </w:tcPr>
          <w:p w14:paraId="202017B1"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1</w:t>
            </w:r>
          </w:p>
        </w:tc>
      </w:tr>
      <w:tr w:rsidR="00DA2869" w14:paraId="195559A1" w14:textId="77777777" w:rsidTr="001B5D01">
        <w:tc>
          <w:tcPr>
            <w:tcW w:w="2689" w:type="dxa"/>
            <w:tcBorders>
              <w:top w:val="nil"/>
              <w:left w:val="nil"/>
              <w:bottom w:val="nil"/>
              <w:right w:val="nil"/>
            </w:tcBorders>
          </w:tcPr>
          <w:p w14:paraId="5FF0523D"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G</w:t>
            </w:r>
            <w:r w:rsidRPr="00E63A22">
              <w:rPr>
                <w:rFonts w:ascii="Times New Roman" w:hAnsi="Times New Roman" w:cs="Times New Roman"/>
                <w:bCs/>
                <w:kern w:val="0"/>
                <w:sz w:val="18"/>
                <w:szCs w:val="15"/>
              </w:rPr>
              <w:t>ravitational acceleration</w:t>
            </w:r>
          </w:p>
        </w:tc>
        <w:tc>
          <w:tcPr>
            <w:tcW w:w="1701" w:type="dxa"/>
            <w:tcBorders>
              <w:top w:val="nil"/>
              <w:left w:val="nil"/>
              <w:bottom w:val="nil"/>
              <w:right w:val="nil"/>
            </w:tcBorders>
          </w:tcPr>
          <w:p w14:paraId="218FC5C1"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g</w:t>
            </w:r>
          </w:p>
        </w:tc>
        <w:tc>
          <w:tcPr>
            <w:tcW w:w="1275" w:type="dxa"/>
            <w:tcBorders>
              <w:top w:val="nil"/>
              <w:left w:val="nil"/>
              <w:bottom w:val="nil"/>
              <w:right w:val="nil"/>
            </w:tcBorders>
          </w:tcPr>
          <w:p w14:paraId="23A23D8E"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9.8</w:t>
            </w:r>
          </w:p>
        </w:tc>
        <w:tc>
          <w:tcPr>
            <w:tcW w:w="1134" w:type="dxa"/>
            <w:tcBorders>
              <w:top w:val="nil"/>
              <w:left w:val="nil"/>
              <w:bottom w:val="nil"/>
              <w:right w:val="nil"/>
            </w:tcBorders>
          </w:tcPr>
          <w:p w14:paraId="22202C28"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m</w:t>
            </w:r>
            <w:r w:rsidRPr="00E63A22">
              <w:rPr>
                <w:rFonts w:ascii="Times New Roman" w:hAnsi="Times New Roman" w:cs="Times New Roman"/>
                <w:bCs/>
                <w:kern w:val="0"/>
                <w:sz w:val="18"/>
                <w:szCs w:val="15"/>
              </w:rPr>
              <w:t>/s</w:t>
            </w:r>
            <w:r w:rsidRPr="00E63A22">
              <w:rPr>
                <w:rFonts w:ascii="Times New Roman" w:hAnsi="Times New Roman" w:cs="Times New Roman"/>
                <w:bCs/>
                <w:kern w:val="0"/>
                <w:sz w:val="18"/>
                <w:szCs w:val="15"/>
                <w:vertAlign w:val="superscript"/>
              </w:rPr>
              <w:t>2</w:t>
            </w:r>
          </w:p>
        </w:tc>
        <w:tc>
          <w:tcPr>
            <w:tcW w:w="1497" w:type="dxa"/>
            <w:tcBorders>
              <w:top w:val="nil"/>
              <w:left w:val="nil"/>
              <w:bottom w:val="nil"/>
              <w:right w:val="nil"/>
            </w:tcBorders>
          </w:tcPr>
          <w:p w14:paraId="474ABD84"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w:t>
            </w:r>
          </w:p>
        </w:tc>
      </w:tr>
      <w:tr w:rsidR="00DA2869" w14:paraId="46BC34DB" w14:textId="77777777" w:rsidTr="001B5D01">
        <w:tc>
          <w:tcPr>
            <w:tcW w:w="2689" w:type="dxa"/>
            <w:tcBorders>
              <w:top w:val="nil"/>
              <w:left w:val="nil"/>
              <w:bottom w:val="nil"/>
              <w:right w:val="nil"/>
            </w:tcBorders>
          </w:tcPr>
          <w:p w14:paraId="7A5C45CF"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T</w:t>
            </w:r>
            <w:r w:rsidRPr="00E63A22">
              <w:rPr>
                <w:rFonts w:ascii="Times New Roman" w:hAnsi="Times New Roman" w:cs="Times New Roman"/>
                <w:bCs/>
                <w:kern w:val="0"/>
                <w:sz w:val="18"/>
                <w:szCs w:val="15"/>
              </w:rPr>
              <w:t>hermal diffusivity</w:t>
            </w:r>
          </w:p>
        </w:tc>
        <w:tc>
          <w:tcPr>
            <w:tcW w:w="1701" w:type="dxa"/>
            <w:tcBorders>
              <w:top w:val="nil"/>
              <w:left w:val="nil"/>
              <w:bottom w:val="nil"/>
              <w:right w:val="nil"/>
            </w:tcBorders>
          </w:tcPr>
          <w:p w14:paraId="40EF0B9D" w14:textId="77777777" w:rsidR="00DA2869" w:rsidRPr="00E63A22" w:rsidRDefault="00661F31" w:rsidP="001B5D01">
            <w:pPr>
              <w:autoSpaceDE w:val="0"/>
              <w:autoSpaceDN w:val="0"/>
              <w:adjustRightInd w:val="0"/>
              <w:jc w:val="center"/>
              <w:rPr>
                <w:rFonts w:ascii="Times New Roman" w:hAnsi="Times New Roman" w:cs="Times New Roman"/>
                <w:bCs/>
                <w:kern w:val="0"/>
                <w:sz w:val="18"/>
                <w:szCs w:val="15"/>
              </w:rPr>
            </w:pPr>
            <m:oMathPara>
              <m:oMath>
                <m:r>
                  <w:rPr>
                    <w:rFonts w:ascii="Cambria Math" w:hAnsi="Cambria Math" w:cs="Times New Roman"/>
                    <w:kern w:val="0"/>
                    <w:sz w:val="18"/>
                    <w:szCs w:val="15"/>
                  </w:rPr>
                  <m:t>κ</m:t>
                </m:r>
              </m:oMath>
            </m:oMathPara>
          </w:p>
        </w:tc>
        <w:tc>
          <w:tcPr>
            <w:tcW w:w="1275" w:type="dxa"/>
            <w:tcBorders>
              <w:top w:val="nil"/>
              <w:left w:val="nil"/>
              <w:bottom w:val="nil"/>
              <w:right w:val="nil"/>
            </w:tcBorders>
          </w:tcPr>
          <w:p w14:paraId="2D9D51CA"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10</w:t>
            </w:r>
            <w:r w:rsidRPr="00E63A22">
              <w:rPr>
                <w:rFonts w:ascii="Times New Roman" w:hAnsi="Times New Roman" w:cs="Times New Roman" w:hint="eastAsia"/>
                <w:bCs/>
                <w:kern w:val="0"/>
                <w:sz w:val="18"/>
                <w:szCs w:val="15"/>
                <w:vertAlign w:val="superscript"/>
              </w:rPr>
              <w:t>-6</w:t>
            </w:r>
          </w:p>
        </w:tc>
        <w:tc>
          <w:tcPr>
            <w:tcW w:w="1134" w:type="dxa"/>
            <w:tcBorders>
              <w:top w:val="nil"/>
              <w:left w:val="nil"/>
              <w:bottom w:val="nil"/>
              <w:right w:val="nil"/>
            </w:tcBorders>
          </w:tcPr>
          <w:p w14:paraId="07577E5D"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bCs/>
                <w:kern w:val="0"/>
                <w:sz w:val="18"/>
                <w:szCs w:val="15"/>
              </w:rPr>
              <w:t>m</w:t>
            </w:r>
            <w:r w:rsidRPr="00E63A22">
              <w:rPr>
                <w:rFonts w:ascii="Times New Roman" w:hAnsi="Times New Roman" w:cs="Times New Roman"/>
                <w:bCs/>
                <w:kern w:val="0"/>
                <w:sz w:val="18"/>
                <w:szCs w:val="15"/>
                <w:vertAlign w:val="superscript"/>
              </w:rPr>
              <w:t>2</w:t>
            </w:r>
            <w:r w:rsidRPr="00E63A22">
              <w:rPr>
                <w:rFonts w:ascii="Times New Roman" w:hAnsi="Times New Roman" w:cs="Times New Roman"/>
                <w:bCs/>
                <w:kern w:val="0"/>
                <w:sz w:val="18"/>
                <w:szCs w:val="15"/>
              </w:rPr>
              <w:t>/s</w:t>
            </w:r>
          </w:p>
        </w:tc>
        <w:tc>
          <w:tcPr>
            <w:tcW w:w="1497" w:type="dxa"/>
            <w:tcBorders>
              <w:top w:val="nil"/>
              <w:left w:val="nil"/>
              <w:bottom w:val="nil"/>
              <w:right w:val="nil"/>
            </w:tcBorders>
          </w:tcPr>
          <w:p w14:paraId="4297704E"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w:t>
            </w:r>
          </w:p>
        </w:tc>
      </w:tr>
      <w:tr w:rsidR="00DA2869" w14:paraId="7618FBAC" w14:textId="77777777" w:rsidTr="001B5D01">
        <w:tc>
          <w:tcPr>
            <w:tcW w:w="2689" w:type="dxa"/>
            <w:tcBorders>
              <w:top w:val="nil"/>
              <w:left w:val="nil"/>
              <w:bottom w:val="nil"/>
              <w:right w:val="nil"/>
            </w:tcBorders>
          </w:tcPr>
          <w:p w14:paraId="3D448B34"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T</w:t>
            </w:r>
            <w:r w:rsidRPr="00E63A22">
              <w:rPr>
                <w:rFonts w:ascii="Times New Roman" w:hAnsi="Times New Roman" w:cs="Times New Roman"/>
                <w:bCs/>
                <w:kern w:val="0"/>
                <w:sz w:val="18"/>
                <w:szCs w:val="15"/>
              </w:rPr>
              <w:t>hermal expansivity</w:t>
            </w:r>
          </w:p>
        </w:tc>
        <w:tc>
          <w:tcPr>
            <w:tcW w:w="1701" w:type="dxa"/>
            <w:tcBorders>
              <w:top w:val="nil"/>
              <w:left w:val="nil"/>
              <w:bottom w:val="nil"/>
              <w:right w:val="nil"/>
            </w:tcBorders>
          </w:tcPr>
          <w:p w14:paraId="099D14F9"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m:oMathPara>
              <m:oMath>
                <m:r>
                  <w:rPr>
                    <w:rFonts w:ascii="Cambria Math" w:hAnsi="Cambria Math" w:cs="Times New Roman"/>
                    <w:kern w:val="0"/>
                    <w:sz w:val="18"/>
                    <w:szCs w:val="15"/>
                  </w:rPr>
                  <m:t>a</m:t>
                </m:r>
              </m:oMath>
            </m:oMathPara>
          </w:p>
        </w:tc>
        <w:tc>
          <w:tcPr>
            <w:tcW w:w="1275" w:type="dxa"/>
            <w:tcBorders>
              <w:top w:val="nil"/>
              <w:left w:val="nil"/>
              <w:bottom w:val="nil"/>
              <w:right w:val="nil"/>
            </w:tcBorders>
          </w:tcPr>
          <w:p w14:paraId="6A3A4815"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3</w:t>
            </w:r>
            <w:r w:rsidRPr="00E63A22">
              <w:rPr>
                <w:rFonts w:ascii="Times New Roman" w:hAnsi="Times New Roman" w:cs="Times New Roman" w:hint="eastAsia"/>
                <w:bCs/>
                <w:kern w:val="0"/>
                <w:sz w:val="18"/>
                <w:szCs w:val="15"/>
              </w:rPr>
              <w:t>×</w:t>
            </w:r>
            <w:r w:rsidRPr="00E63A22">
              <w:rPr>
                <w:rFonts w:ascii="Times New Roman" w:hAnsi="Times New Roman" w:cs="Times New Roman" w:hint="eastAsia"/>
                <w:bCs/>
                <w:kern w:val="0"/>
                <w:sz w:val="18"/>
                <w:szCs w:val="15"/>
              </w:rPr>
              <w:t>10</w:t>
            </w:r>
            <w:r w:rsidRPr="00E63A22">
              <w:rPr>
                <w:rFonts w:ascii="Times New Roman" w:hAnsi="Times New Roman" w:cs="Times New Roman" w:hint="eastAsia"/>
                <w:bCs/>
                <w:kern w:val="0"/>
                <w:sz w:val="18"/>
                <w:szCs w:val="15"/>
                <w:vertAlign w:val="superscript"/>
              </w:rPr>
              <w:t>-5</w:t>
            </w:r>
          </w:p>
        </w:tc>
        <w:tc>
          <w:tcPr>
            <w:tcW w:w="1134" w:type="dxa"/>
            <w:tcBorders>
              <w:top w:val="nil"/>
              <w:left w:val="nil"/>
              <w:bottom w:val="nil"/>
              <w:right w:val="nil"/>
            </w:tcBorders>
          </w:tcPr>
          <w:p w14:paraId="58EC2D3C"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K</w:t>
            </w:r>
            <w:r w:rsidRPr="00E63A22">
              <w:rPr>
                <w:rFonts w:ascii="Times New Roman" w:hAnsi="Times New Roman" w:cs="Times New Roman"/>
                <w:bCs/>
                <w:kern w:val="0"/>
                <w:sz w:val="18"/>
                <w:szCs w:val="15"/>
                <w:vertAlign w:val="superscript"/>
              </w:rPr>
              <w:t>-1</w:t>
            </w:r>
          </w:p>
        </w:tc>
        <w:tc>
          <w:tcPr>
            <w:tcW w:w="1497" w:type="dxa"/>
            <w:tcBorders>
              <w:top w:val="nil"/>
              <w:left w:val="nil"/>
              <w:bottom w:val="nil"/>
              <w:right w:val="nil"/>
            </w:tcBorders>
          </w:tcPr>
          <w:p w14:paraId="77904E4E"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w:t>
            </w:r>
          </w:p>
        </w:tc>
      </w:tr>
      <w:tr w:rsidR="00DA2869" w14:paraId="47F35282" w14:textId="77777777" w:rsidTr="001B5D01">
        <w:tc>
          <w:tcPr>
            <w:tcW w:w="2689" w:type="dxa"/>
            <w:tcBorders>
              <w:top w:val="nil"/>
              <w:left w:val="nil"/>
              <w:bottom w:val="nil"/>
              <w:right w:val="nil"/>
            </w:tcBorders>
          </w:tcPr>
          <w:p w14:paraId="377BE0B5"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M</w:t>
            </w:r>
            <w:r w:rsidRPr="00E63A22">
              <w:rPr>
                <w:rFonts w:ascii="Times New Roman" w:hAnsi="Times New Roman" w:cs="Times New Roman"/>
                <w:bCs/>
                <w:kern w:val="0"/>
                <w:sz w:val="18"/>
                <w:szCs w:val="15"/>
              </w:rPr>
              <w:t>antle temperature</w:t>
            </w:r>
          </w:p>
        </w:tc>
        <w:tc>
          <w:tcPr>
            <w:tcW w:w="1701" w:type="dxa"/>
            <w:tcBorders>
              <w:top w:val="nil"/>
              <w:left w:val="nil"/>
              <w:bottom w:val="nil"/>
              <w:right w:val="nil"/>
            </w:tcBorders>
          </w:tcPr>
          <w:p w14:paraId="266856E6" w14:textId="77777777" w:rsidR="00DA2869" w:rsidRPr="00E63A22" w:rsidRDefault="00255C0F" w:rsidP="001B5D01">
            <w:pPr>
              <w:autoSpaceDE w:val="0"/>
              <w:autoSpaceDN w:val="0"/>
              <w:adjustRightInd w:val="0"/>
              <w:jc w:val="center"/>
              <w:rPr>
                <w:rFonts w:ascii="Times New Roman" w:hAnsi="Times New Roman" w:cs="Times New Roman"/>
                <w:bCs/>
                <w:kern w:val="0"/>
                <w:sz w:val="18"/>
                <w:szCs w:val="15"/>
              </w:rPr>
            </w:pPr>
            <m:oMathPara>
              <m:oMath>
                <m:sSub>
                  <m:sSubPr>
                    <m:ctrlPr>
                      <w:rPr>
                        <w:rFonts w:ascii="Cambria Math" w:hAnsi="Cambria Math" w:cs="Times New Roman"/>
                        <w:bCs/>
                        <w:i/>
                        <w:kern w:val="0"/>
                        <w:sz w:val="18"/>
                        <w:szCs w:val="15"/>
                      </w:rPr>
                    </m:ctrlPr>
                  </m:sSubPr>
                  <m:e>
                    <m:r>
                      <w:rPr>
                        <w:rFonts w:ascii="Cambria Math" w:hAnsi="Cambria Math" w:cs="Times New Roman"/>
                        <w:kern w:val="0"/>
                        <w:sz w:val="18"/>
                        <w:szCs w:val="15"/>
                      </w:rPr>
                      <m:t>T</m:t>
                    </m:r>
                  </m:e>
                  <m:sub>
                    <m:r>
                      <w:rPr>
                        <w:rFonts w:ascii="Cambria Math" w:hAnsi="Cambria Math" w:cs="Times New Roman"/>
                        <w:kern w:val="0"/>
                        <w:sz w:val="18"/>
                        <w:szCs w:val="15"/>
                      </w:rPr>
                      <m:t>m</m:t>
                    </m:r>
                  </m:sub>
                </m:sSub>
              </m:oMath>
            </m:oMathPara>
          </w:p>
        </w:tc>
        <w:tc>
          <w:tcPr>
            <w:tcW w:w="1275" w:type="dxa"/>
            <w:tcBorders>
              <w:top w:val="nil"/>
              <w:left w:val="nil"/>
              <w:bottom w:val="nil"/>
              <w:right w:val="nil"/>
            </w:tcBorders>
          </w:tcPr>
          <w:p w14:paraId="0BDA728D"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700</w:t>
            </w:r>
          </w:p>
        </w:tc>
        <w:tc>
          <w:tcPr>
            <w:tcW w:w="1134" w:type="dxa"/>
            <w:tcBorders>
              <w:top w:val="nil"/>
              <w:left w:val="nil"/>
              <w:bottom w:val="nil"/>
              <w:right w:val="nil"/>
            </w:tcBorders>
          </w:tcPr>
          <w:p w14:paraId="56693927"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bCs/>
                <w:kern w:val="0"/>
                <w:sz w:val="18"/>
                <w:szCs w:val="15"/>
              </w:rPr>
              <w:t>℃</w:t>
            </w:r>
          </w:p>
        </w:tc>
        <w:tc>
          <w:tcPr>
            <w:tcW w:w="1497" w:type="dxa"/>
            <w:tcBorders>
              <w:top w:val="nil"/>
              <w:left w:val="nil"/>
              <w:bottom w:val="nil"/>
              <w:right w:val="nil"/>
            </w:tcBorders>
          </w:tcPr>
          <w:p w14:paraId="1DC27446"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0</w:t>
            </w:r>
            <w:r w:rsidRPr="00E63A22">
              <w:rPr>
                <w:rFonts w:ascii="Times New Roman" w:hAnsi="Times New Roman" w:cs="Times New Roman"/>
                <w:bCs/>
                <w:kern w:val="0"/>
                <w:sz w:val="18"/>
                <w:szCs w:val="15"/>
              </w:rPr>
              <w:t>.7</w:t>
            </w:r>
          </w:p>
        </w:tc>
      </w:tr>
      <w:tr w:rsidR="00DA2869" w14:paraId="0182CDF7" w14:textId="77777777" w:rsidTr="001B5D01">
        <w:tc>
          <w:tcPr>
            <w:tcW w:w="2689" w:type="dxa"/>
            <w:tcBorders>
              <w:top w:val="nil"/>
              <w:left w:val="nil"/>
              <w:bottom w:val="nil"/>
              <w:right w:val="nil"/>
            </w:tcBorders>
          </w:tcPr>
          <w:p w14:paraId="5CB11E17"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T</w:t>
            </w:r>
            <w:r w:rsidRPr="00E63A22">
              <w:rPr>
                <w:rFonts w:ascii="Times New Roman" w:hAnsi="Times New Roman" w:cs="Times New Roman"/>
                <w:bCs/>
                <w:kern w:val="0"/>
                <w:sz w:val="18"/>
                <w:szCs w:val="15"/>
              </w:rPr>
              <w:t>emperature difference across mantle</w:t>
            </w:r>
          </w:p>
        </w:tc>
        <w:tc>
          <w:tcPr>
            <w:tcW w:w="1701" w:type="dxa"/>
            <w:tcBorders>
              <w:top w:val="nil"/>
              <w:left w:val="nil"/>
              <w:bottom w:val="nil"/>
              <w:right w:val="nil"/>
            </w:tcBorders>
          </w:tcPr>
          <w:p w14:paraId="11DC4288"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m:oMathPara>
              <m:oMath>
                <m:r>
                  <w:rPr>
                    <w:rFonts w:ascii="Cambria Math" w:hAnsi="Cambria Math" w:cs="Times New Roman"/>
                    <w:kern w:val="0"/>
                    <w:sz w:val="18"/>
                    <w:szCs w:val="15"/>
                  </w:rPr>
                  <m:t>-</m:t>
                </m:r>
              </m:oMath>
            </m:oMathPara>
          </w:p>
        </w:tc>
        <w:tc>
          <w:tcPr>
            <w:tcW w:w="1275" w:type="dxa"/>
            <w:tcBorders>
              <w:top w:val="nil"/>
              <w:left w:val="nil"/>
              <w:bottom w:val="nil"/>
              <w:right w:val="nil"/>
            </w:tcBorders>
          </w:tcPr>
          <w:p w14:paraId="49F11DA5"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1200</w:t>
            </w:r>
          </w:p>
        </w:tc>
        <w:tc>
          <w:tcPr>
            <w:tcW w:w="1134" w:type="dxa"/>
            <w:tcBorders>
              <w:top w:val="nil"/>
              <w:left w:val="nil"/>
              <w:bottom w:val="nil"/>
              <w:right w:val="nil"/>
            </w:tcBorders>
          </w:tcPr>
          <w:p w14:paraId="420B0C4C"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bCs/>
                <w:kern w:val="0"/>
                <w:sz w:val="18"/>
                <w:szCs w:val="15"/>
              </w:rPr>
              <w:t>℃</w:t>
            </w:r>
          </w:p>
        </w:tc>
        <w:tc>
          <w:tcPr>
            <w:tcW w:w="1497" w:type="dxa"/>
            <w:tcBorders>
              <w:top w:val="nil"/>
              <w:left w:val="nil"/>
              <w:bottom w:val="nil"/>
              <w:right w:val="nil"/>
            </w:tcBorders>
          </w:tcPr>
          <w:p w14:paraId="3CE392C8"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1</w:t>
            </w:r>
            <w:r w:rsidRPr="00E63A22">
              <w:rPr>
                <w:rFonts w:ascii="Times New Roman" w:hAnsi="Times New Roman" w:cs="Times New Roman"/>
                <w:bCs/>
                <w:kern w:val="0"/>
                <w:sz w:val="18"/>
                <w:szCs w:val="15"/>
              </w:rPr>
              <w:t>.2</w:t>
            </w:r>
          </w:p>
        </w:tc>
      </w:tr>
      <w:tr w:rsidR="00DA2869" w14:paraId="5B46A9BE" w14:textId="77777777" w:rsidTr="001B5D01">
        <w:tc>
          <w:tcPr>
            <w:tcW w:w="2689" w:type="dxa"/>
            <w:tcBorders>
              <w:top w:val="nil"/>
              <w:left w:val="nil"/>
              <w:bottom w:val="nil"/>
              <w:right w:val="nil"/>
            </w:tcBorders>
          </w:tcPr>
          <w:p w14:paraId="12241EE7"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R</w:t>
            </w:r>
            <w:r w:rsidRPr="00E63A22">
              <w:rPr>
                <w:rFonts w:ascii="Times New Roman" w:hAnsi="Times New Roman" w:cs="Times New Roman"/>
                <w:bCs/>
                <w:kern w:val="0"/>
                <w:sz w:val="18"/>
                <w:szCs w:val="15"/>
              </w:rPr>
              <w:t>eference viscosity</w:t>
            </w:r>
          </w:p>
        </w:tc>
        <w:tc>
          <w:tcPr>
            <w:tcW w:w="1701" w:type="dxa"/>
            <w:tcBorders>
              <w:top w:val="nil"/>
              <w:left w:val="nil"/>
              <w:bottom w:val="nil"/>
              <w:right w:val="nil"/>
            </w:tcBorders>
          </w:tcPr>
          <w:p w14:paraId="0EC230CE" w14:textId="77777777" w:rsidR="00DA2869" w:rsidRPr="00E63A22" w:rsidRDefault="00255C0F" w:rsidP="001B5D01">
            <w:pPr>
              <w:autoSpaceDE w:val="0"/>
              <w:autoSpaceDN w:val="0"/>
              <w:adjustRightInd w:val="0"/>
              <w:jc w:val="center"/>
              <w:rPr>
                <w:rFonts w:ascii="Times New Roman" w:hAnsi="Times New Roman" w:cs="Times New Roman"/>
                <w:bCs/>
                <w:kern w:val="0"/>
                <w:sz w:val="18"/>
                <w:szCs w:val="15"/>
              </w:rPr>
            </w:pPr>
            <m:oMathPara>
              <m:oMath>
                <m:sSub>
                  <m:sSubPr>
                    <m:ctrlPr>
                      <w:rPr>
                        <w:rFonts w:ascii="Cambria Math" w:hAnsi="Cambria Math" w:cs="Times New Roman"/>
                        <w:bCs/>
                        <w:i/>
                        <w:kern w:val="0"/>
                        <w:sz w:val="18"/>
                        <w:szCs w:val="15"/>
                      </w:rPr>
                    </m:ctrlPr>
                  </m:sSubPr>
                  <m:e>
                    <m:r>
                      <w:rPr>
                        <w:rFonts w:ascii="Cambria Math" w:hAnsi="Cambria Math" w:cs="Times New Roman"/>
                        <w:kern w:val="0"/>
                        <w:sz w:val="18"/>
                        <w:szCs w:val="15"/>
                      </w:rPr>
                      <m:t>η</m:t>
                    </m:r>
                  </m:e>
                  <m:sub>
                    <m:r>
                      <w:rPr>
                        <w:rFonts w:ascii="Cambria Math" w:hAnsi="Cambria Math" w:cs="Times New Roman"/>
                        <w:kern w:val="0"/>
                        <w:sz w:val="18"/>
                        <w:szCs w:val="15"/>
                      </w:rPr>
                      <m:t>0</m:t>
                    </m:r>
                  </m:sub>
                </m:sSub>
              </m:oMath>
            </m:oMathPara>
          </w:p>
        </w:tc>
        <w:tc>
          <w:tcPr>
            <w:tcW w:w="1275" w:type="dxa"/>
            <w:tcBorders>
              <w:top w:val="nil"/>
              <w:left w:val="nil"/>
              <w:bottom w:val="nil"/>
              <w:right w:val="nil"/>
            </w:tcBorders>
          </w:tcPr>
          <w:p w14:paraId="4AD7063F"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10</w:t>
            </w:r>
            <w:r w:rsidRPr="00E63A22">
              <w:rPr>
                <w:rFonts w:ascii="Times New Roman" w:hAnsi="Times New Roman" w:cs="Times New Roman" w:hint="eastAsia"/>
                <w:bCs/>
                <w:kern w:val="0"/>
                <w:sz w:val="18"/>
                <w:szCs w:val="15"/>
                <w:vertAlign w:val="superscript"/>
              </w:rPr>
              <w:t>21</w:t>
            </w:r>
          </w:p>
        </w:tc>
        <w:tc>
          <w:tcPr>
            <w:tcW w:w="1134" w:type="dxa"/>
            <w:tcBorders>
              <w:top w:val="nil"/>
              <w:left w:val="nil"/>
              <w:bottom w:val="nil"/>
              <w:right w:val="nil"/>
            </w:tcBorders>
          </w:tcPr>
          <w:p w14:paraId="361771F2"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Pa</w:t>
            </w:r>
            <w:r w:rsidRPr="00E63A22">
              <w:rPr>
                <w:rFonts w:ascii="Times New Roman" w:hAnsi="Times New Roman" w:cs="Times New Roman" w:hint="eastAsia"/>
                <w:bCs/>
                <w:kern w:val="0"/>
                <w:sz w:val="18"/>
                <w:szCs w:val="15"/>
              </w:rPr>
              <w:t>·</w:t>
            </w:r>
            <w:r w:rsidRPr="00E63A22">
              <w:rPr>
                <w:rFonts w:ascii="Times New Roman" w:hAnsi="Times New Roman" w:cs="Times New Roman" w:hint="eastAsia"/>
                <w:bCs/>
                <w:kern w:val="0"/>
                <w:sz w:val="18"/>
                <w:szCs w:val="15"/>
              </w:rPr>
              <w:t>s</w:t>
            </w:r>
          </w:p>
        </w:tc>
        <w:tc>
          <w:tcPr>
            <w:tcW w:w="1497" w:type="dxa"/>
            <w:tcBorders>
              <w:top w:val="nil"/>
              <w:left w:val="nil"/>
              <w:bottom w:val="nil"/>
              <w:right w:val="nil"/>
            </w:tcBorders>
          </w:tcPr>
          <w:p w14:paraId="3C7B24FC"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1</w:t>
            </w:r>
          </w:p>
        </w:tc>
      </w:tr>
      <w:tr w:rsidR="00DA2869" w14:paraId="08053B2A" w14:textId="77777777" w:rsidTr="001B5D01">
        <w:tc>
          <w:tcPr>
            <w:tcW w:w="2689" w:type="dxa"/>
            <w:tcBorders>
              <w:top w:val="nil"/>
              <w:left w:val="nil"/>
              <w:bottom w:val="nil"/>
              <w:right w:val="nil"/>
            </w:tcBorders>
          </w:tcPr>
          <w:p w14:paraId="40EAC1D4"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R</w:t>
            </w:r>
            <w:r w:rsidRPr="00E63A22">
              <w:rPr>
                <w:rFonts w:ascii="Times New Roman" w:hAnsi="Times New Roman" w:cs="Times New Roman"/>
                <w:bCs/>
                <w:kern w:val="0"/>
                <w:sz w:val="18"/>
                <w:szCs w:val="15"/>
              </w:rPr>
              <w:t>ayleigh number</w:t>
            </w:r>
          </w:p>
        </w:tc>
        <w:tc>
          <w:tcPr>
            <w:tcW w:w="1701" w:type="dxa"/>
            <w:tcBorders>
              <w:top w:val="nil"/>
              <w:left w:val="nil"/>
              <w:bottom w:val="nil"/>
              <w:right w:val="nil"/>
            </w:tcBorders>
          </w:tcPr>
          <w:p w14:paraId="091AB9C3" w14:textId="77777777" w:rsidR="00DA2869" w:rsidRPr="00E63A22" w:rsidRDefault="001B5D01" w:rsidP="001B5D01">
            <w:pPr>
              <w:autoSpaceDE w:val="0"/>
              <w:autoSpaceDN w:val="0"/>
              <w:adjustRightInd w:val="0"/>
              <w:jc w:val="center"/>
              <w:rPr>
                <w:rFonts w:ascii="Times New Roman" w:hAnsi="Times New Roman" w:cs="Times New Roman"/>
                <w:bCs/>
                <w:i/>
                <w:kern w:val="0"/>
                <w:sz w:val="18"/>
                <w:szCs w:val="15"/>
              </w:rPr>
            </w:pPr>
            <m:oMathPara>
              <m:oMath>
                <m:r>
                  <w:rPr>
                    <w:rFonts w:ascii="Cambria Math" w:hAnsi="Cambria Math" w:cs="Times New Roman"/>
                    <w:kern w:val="0"/>
                    <w:sz w:val="18"/>
                    <w:szCs w:val="15"/>
                  </w:rPr>
                  <m:t>Ra</m:t>
                </m:r>
              </m:oMath>
            </m:oMathPara>
          </w:p>
        </w:tc>
        <w:tc>
          <w:tcPr>
            <w:tcW w:w="1275" w:type="dxa"/>
            <w:tcBorders>
              <w:top w:val="nil"/>
              <w:left w:val="nil"/>
              <w:bottom w:val="nil"/>
              <w:right w:val="nil"/>
            </w:tcBorders>
          </w:tcPr>
          <w:p w14:paraId="615515DA"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2.6</w:t>
            </w:r>
            <w:r w:rsidRPr="00E63A22">
              <w:rPr>
                <w:rFonts w:ascii="Times New Roman" w:hAnsi="Times New Roman" w:cs="Times New Roman" w:hint="eastAsia"/>
                <w:bCs/>
                <w:kern w:val="0"/>
                <w:sz w:val="18"/>
                <w:szCs w:val="15"/>
              </w:rPr>
              <w:t>×</w:t>
            </w:r>
            <w:r w:rsidRPr="00E63A22">
              <w:rPr>
                <w:rFonts w:ascii="Times New Roman" w:hAnsi="Times New Roman" w:cs="Times New Roman" w:hint="eastAsia"/>
                <w:bCs/>
                <w:kern w:val="0"/>
                <w:sz w:val="18"/>
                <w:szCs w:val="15"/>
              </w:rPr>
              <w:t>10</w:t>
            </w:r>
            <w:r w:rsidRPr="00E63A22">
              <w:rPr>
                <w:rFonts w:ascii="Times New Roman" w:hAnsi="Times New Roman" w:cs="Times New Roman" w:hint="eastAsia"/>
                <w:bCs/>
                <w:kern w:val="0"/>
                <w:sz w:val="18"/>
                <w:szCs w:val="15"/>
                <w:vertAlign w:val="superscript"/>
              </w:rPr>
              <w:t>8</w:t>
            </w:r>
          </w:p>
        </w:tc>
        <w:tc>
          <w:tcPr>
            <w:tcW w:w="1134" w:type="dxa"/>
            <w:tcBorders>
              <w:top w:val="nil"/>
              <w:left w:val="nil"/>
              <w:bottom w:val="nil"/>
              <w:right w:val="nil"/>
            </w:tcBorders>
          </w:tcPr>
          <w:p w14:paraId="183425E3"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w:t>
            </w:r>
          </w:p>
        </w:tc>
        <w:tc>
          <w:tcPr>
            <w:tcW w:w="1497" w:type="dxa"/>
            <w:tcBorders>
              <w:top w:val="nil"/>
              <w:left w:val="nil"/>
              <w:bottom w:val="nil"/>
              <w:right w:val="nil"/>
            </w:tcBorders>
          </w:tcPr>
          <w:p w14:paraId="239E3934"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w:t>
            </w:r>
          </w:p>
        </w:tc>
      </w:tr>
      <w:tr w:rsidR="00DA2869" w14:paraId="46557C7D" w14:textId="77777777" w:rsidTr="001B5D01">
        <w:tc>
          <w:tcPr>
            <w:tcW w:w="2689" w:type="dxa"/>
            <w:tcBorders>
              <w:top w:val="nil"/>
              <w:left w:val="nil"/>
              <w:bottom w:val="nil"/>
              <w:right w:val="nil"/>
            </w:tcBorders>
          </w:tcPr>
          <w:p w14:paraId="4BBB615F"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M</w:t>
            </w:r>
            <w:r w:rsidRPr="00E63A22">
              <w:rPr>
                <w:rFonts w:ascii="Times New Roman" w:hAnsi="Times New Roman" w:cs="Times New Roman"/>
                <w:bCs/>
                <w:kern w:val="0"/>
                <w:sz w:val="18"/>
                <w:szCs w:val="15"/>
              </w:rPr>
              <w:t>aximum viscosity cutoff</w:t>
            </w:r>
          </w:p>
        </w:tc>
        <w:tc>
          <w:tcPr>
            <w:tcW w:w="1701" w:type="dxa"/>
            <w:tcBorders>
              <w:top w:val="nil"/>
              <w:left w:val="nil"/>
              <w:bottom w:val="nil"/>
              <w:right w:val="nil"/>
            </w:tcBorders>
          </w:tcPr>
          <w:p w14:paraId="6E934C4E" w14:textId="77777777" w:rsidR="00DA2869" w:rsidRPr="00E63A22" w:rsidRDefault="00255C0F" w:rsidP="001B5D01">
            <w:pPr>
              <w:autoSpaceDE w:val="0"/>
              <w:autoSpaceDN w:val="0"/>
              <w:adjustRightInd w:val="0"/>
              <w:jc w:val="center"/>
              <w:rPr>
                <w:rFonts w:ascii="Times New Roman" w:hAnsi="Times New Roman" w:cs="Times New Roman"/>
                <w:bCs/>
                <w:kern w:val="0"/>
                <w:sz w:val="18"/>
                <w:szCs w:val="15"/>
              </w:rPr>
            </w:pPr>
            <m:oMathPara>
              <m:oMath>
                <m:sSub>
                  <m:sSubPr>
                    <m:ctrlPr>
                      <w:rPr>
                        <w:rFonts w:ascii="Cambria Math" w:hAnsi="Cambria Math" w:cs="Times New Roman"/>
                        <w:bCs/>
                        <w:i/>
                        <w:kern w:val="0"/>
                        <w:sz w:val="18"/>
                        <w:szCs w:val="15"/>
                      </w:rPr>
                    </m:ctrlPr>
                  </m:sSubPr>
                  <m:e>
                    <m:r>
                      <w:rPr>
                        <w:rFonts w:ascii="Cambria Math" w:hAnsi="Cambria Math" w:cs="Times New Roman"/>
                        <w:kern w:val="0"/>
                        <w:sz w:val="18"/>
                        <w:szCs w:val="15"/>
                      </w:rPr>
                      <m:t>η</m:t>
                    </m:r>
                  </m:e>
                  <m:sub>
                    <m:r>
                      <w:rPr>
                        <w:rFonts w:ascii="Cambria Math" w:hAnsi="Cambria Math" w:cs="Times New Roman"/>
                        <w:kern w:val="0"/>
                        <w:sz w:val="18"/>
                        <w:szCs w:val="15"/>
                      </w:rPr>
                      <m:t>max</m:t>
                    </m:r>
                  </m:sub>
                </m:sSub>
              </m:oMath>
            </m:oMathPara>
          </w:p>
        </w:tc>
        <w:tc>
          <w:tcPr>
            <w:tcW w:w="1275" w:type="dxa"/>
            <w:tcBorders>
              <w:top w:val="nil"/>
              <w:left w:val="nil"/>
              <w:bottom w:val="nil"/>
              <w:right w:val="nil"/>
            </w:tcBorders>
          </w:tcPr>
          <w:p w14:paraId="23E34187"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10</w:t>
            </w:r>
            <w:r w:rsidRPr="00E63A22">
              <w:rPr>
                <w:rFonts w:ascii="Times New Roman" w:hAnsi="Times New Roman" w:cs="Times New Roman" w:hint="eastAsia"/>
                <w:bCs/>
                <w:kern w:val="0"/>
                <w:sz w:val="18"/>
                <w:szCs w:val="15"/>
                <w:vertAlign w:val="superscript"/>
              </w:rPr>
              <w:t>23</w:t>
            </w:r>
          </w:p>
        </w:tc>
        <w:tc>
          <w:tcPr>
            <w:tcW w:w="1134" w:type="dxa"/>
            <w:tcBorders>
              <w:top w:val="nil"/>
              <w:left w:val="nil"/>
              <w:bottom w:val="nil"/>
              <w:right w:val="nil"/>
            </w:tcBorders>
          </w:tcPr>
          <w:p w14:paraId="60558ED0"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P</w:t>
            </w:r>
            <w:r w:rsidRPr="00E63A22">
              <w:rPr>
                <w:rFonts w:ascii="Times New Roman" w:hAnsi="Times New Roman" w:cs="Times New Roman"/>
                <w:bCs/>
                <w:kern w:val="0"/>
                <w:sz w:val="18"/>
                <w:szCs w:val="15"/>
              </w:rPr>
              <w:t>a</w:t>
            </w:r>
            <w:r w:rsidRPr="00E63A22">
              <w:rPr>
                <w:rFonts w:ascii="Times New Roman" w:hAnsi="Times New Roman" w:cs="Times New Roman" w:hint="eastAsia"/>
                <w:bCs/>
                <w:kern w:val="0"/>
                <w:sz w:val="18"/>
                <w:szCs w:val="15"/>
              </w:rPr>
              <w:t>·</w:t>
            </w:r>
            <w:r w:rsidRPr="00E63A22">
              <w:rPr>
                <w:rFonts w:ascii="Times New Roman" w:hAnsi="Times New Roman" w:cs="Times New Roman" w:hint="eastAsia"/>
                <w:bCs/>
                <w:kern w:val="0"/>
                <w:sz w:val="18"/>
                <w:szCs w:val="15"/>
              </w:rPr>
              <w:t>s</w:t>
            </w:r>
          </w:p>
        </w:tc>
        <w:tc>
          <w:tcPr>
            <w:tcW w:w="1497" w:type="dxa"/>
            <w:tcBorders>
              <w:top w:val="nil"/>
              <w:left w:val="nil"/>
              <w:bottom w:val="nil"/>
              <w:right w:val="nil"/>
            </w:tcBorders>
          </w:tcPr>
          <w:p w14:paraId="4D54B94C"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1</w:t>
            </w:r>
            <w:r w:rsidRPr="00E63A22">
              <w:rPr>
                <w:rFonts w:ascii="Times New Roman" w:hAnsi="Times New Roman" w:cs="Times New Roman"/>
                <w:bCs/>
                <w:kern w:val="0"/>
                <w:sz w:val="18"/>
                <w:szCs w:val="15"/>
              </w:rPr>
              <w:t>00</w:t>
            </w:r>
          </w:p>
        </w:tc>
      </w:tr>
      <w:tr w:rsidR="00DA2869" w14:paraId="7FCF62A2" w14:textId="77777777" w:rsidTr="001B5D01">
        <w:tc>
          <w:tcPr>
            <w:tcW w:w="2689" w:type="dxa"/>
            <w:tcBorders>
              <w:top w:val="nil"/>
              <w:left w:val="nil"/>
              <w:bottom w:val="nil"/>
              <w:right w:val="nil"/>
            </w:tcBorders>
          </w:tcPr>
          <w:p w14:paraId="5895A61E"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M</w:t>
            </w:r>
            <w:r w:rsidRPr="00E63A22">
              <w:rPr>
                <w:rFonts w:ascii="Times New Roman" w:hAnsi="Times New Roman" w:cs="Times New Roman"/>
                <w:bCs/>
                <w:kern w:val="0"/>
                <w:sz w:val="18"/>
                <w:szCs w:val="15"/>
              </w:rPr>
              <w:t>inimum viscosity cutoff</w:t>
            </w:r>
          </w:p>
        </w:tc>
        <w:tc>
          <w:tcPr>
            <w:tcW w:w="1701" w:type="dxa"/>
            <w:tcBorders>
              <w:top w:val="nil"/>
              <w:left w:val="nil"/>
              <w:bottom w:val="nil"/>
              <w:right w:val="nil"/>
            </w:tcBorders>
          </w:tcPr>
          <w:p w14:paraId="0012BD85" w14:textId="77777777" w:rsidR="00DA2869" w:rsidRPr="00E63A22" w:rsidRDefault="00255C0F" w:rsidP="001B5D01">
            <w:pPr>
              <w:autoSpaceDE w:val="0"/>
              <w:autoSpaceDN w:val="0"/>
              <w:adjustRightInd w:val="0"/>
              <w:jc w:val="center"/>
              <w:rPr>
                <w:rFonts w:ascii="Times New Roman" w:hAnsi="Times New Roman" w:cs="Times New Roman"/>
                <w:bCs/>
                <w:kern w:val="0"/>
                <w:sz w:val="18"/>
                <w:szCs w:val="15"/>
              </w:rPr>
            </w:pPr>
            <m:oMathPara>
              <m:oMath>
                <m:sSub>
                  <m:sSubPr>
                    <m:ctrlPr>
                      <w:rPr>
                        <w:rFonts w:ascii="Cambria Math" w:hAnsi="Cambria Math" w:cs="Times New Roman"/>
                        <w:bCs/>
                        <w:i/>
                        <w:kern w:val="0"/>
                        <w:sz w:val="18"/>
                        <w:szCs w:val="15"/>
                      </w:rPr>
                    </m:ctrlPr>
                  </m:sSubPr>
                  <m:e>
                    <m:r>
                      <w:rPr>
                        <w:rFonts w:ascii="Cambria Math" w:hAnsi="Cambria Math" w:cs="Times New Roman"/>
                        <w:kern w:val="0"/>
                        <w:sz w:val="18"/>
                        <w:szCs w:val="15"/>
                      </w:rPr>
                      <m:t>η</m:t>
                    </m:r>
                  </m:e>
                  <m:sub>
                    <m:r>
                      <w:rPr>
                        <w:rFonts w:ascii="Cambria Math" w:hAnsi="Cambria Math" w:cs="Times New Roman"/>
                        <w:kern w:val="0"/>
                        <w:sz w:val="18"/>
                        <w:szCs w:val="15"/>
                      </w:rPr>
                      <m:t>min</m:t>
                    </m:r>
                  </m:sub>
                </m:sSub>
              </m:oMath>
            </m:oMathPara>
          </w:p>
        </w:tc>
        <w:tc>
          <w:tcPr>
            <w:tcW w:w="1275" w:type="dxa"/>
            <w:tcBorders>
              <w:top w:val="nil"/>
              <w:left w:val="nil"/>
              <w:bottom w:val="nil"/>
              <w:right w:val="nil"/>
            </w:tcBorders>
          </w:tcPr>
          <w:p w14:paraId="69FD4B04"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10</w:t>
            </w:r>
            <w:r w:rsidRPr="00E63A22">
              <w:rPr>
                <w:rFonts w:ascii="Times New Roman" w:hAnsi="Times New Roman" w:cs="Times New Roman" w:hint="eastAsia"/>
                <w:bCs/>
                <w:kern w:val="0"/>
                <w:sz w:val="18"/>
                <w:szCs w:val="15"/>
                <w:vertAlign w:val="superscript"/>
              </w:rPr>
              <w:t>19</w:t>
            </w:r>
          </w:p>
        </w:tc>
        <w:tc>
          <w:tcPr>
            <w:tcW w:w="1134" w:type="dxa"/>
            <w:tcBorders>
              <w:top w:val="nil"/>
              <w:left w:val="nil"/>
              <w:bottom w:val="nil"/>
              <w:right w:val="nil"/>
            </w:tcBorders>
          </w:tcPr>
          <w:p w14:paraId="3533BF08"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P</w:t>
            </w:r>
            <w:r w:rsidRPr="00E63A22">
              <w:rPr>
                <w:rFonts w:ascii="Times New Roman" w:hAnsi="Times New Roman" w:cs="Times New Roman"/>
                <w:bCs/>
                <w:kern w:val="0"/>
                <w:sz w:val="18"/>
                <w:szCs w:val="15"/>
              </w:rPr>
              <w:t>a</w:t>
            </w:r>
            <w:r w:rsidRPr="00E63A22">
              <w:rPr>
                <w:rFonts w:ascii="Times New Roman" w:hAnsi="Times New Roman" w:cs="Times New Roman" w:hint="eastAsia"/>
                <w:bCs/>
                <w:kern w:val="0"/>
                <w:sz w:val="18"/>
                <w:szCs w:val="15"/>
              </w:rPr>
              <w:t>·</w:t>
            </w:r>
            <w:r w:rsidRPr="00E63A22">
              <w:rPr>
                <w:rFonts w:ascii="Times New Roman" w:hAnsi="Times New Roman" w:cs="Times New Roman" w:hint="eastAsia"/>
                <w:bCs/>
                <w:kern w:val="0"/>
                <w:sz w:val="18"/>
                <w:szCs w:val="15"/>
              </w:rPr>
              <w:t>s</w:t>
            </w:r>
          </w:p>
        </w:tc>
        <w:tc>
          <w:tcPr>
            <w:tcW w:w="1497" w:type="dxa"/>
            <w:tcBorders>
              <w:top w:val="nil"/>
              <w:left w:val="nil"/>
              <w:bottom w:val="nil"/>
              <w:right w:val="nil"/>
            </w:tcBorders>
          </w:tcPr>
          <w:p w14:paraId="1D347092"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0</w:t>
            </w:r>
            <w:r w:rsidRPr="00E63A22">
              <w:rPr>
                <w:rFonts w:ascii="Times New Roman" w:hAnsi="Times New Roman" w:cs="Times New Roman"/>
                <w:bCs/>
                <w:kern w:val="0"/>
                <w:sz w:val="18"/>
                <w:szCs w:val="15"/>
              </w:rPr>
              <w:t>.01</w:t>
            </w:r>
          </w:p>
        </w:tc>
      </w:tr>
      <w:tr w:rsidR="00DA2869" w14:paraId="1DE5B73B" w14:textId="77777777" w:rsidTr="001B5D01">
        <w:tc>
          <w:tcPr>
            <w:tcW w:w="2689" w:type="dxa"/>
            <w:tcBorders>
              <w:top w:val="nil"/>
              <w:left w:val="nil"/>
              <w:bottom w:val="nil"/>
              <w:right w:val="nil"/>
            </w:tcBorders>
          </w:tcPr>
          <w:p w14:paraId="5207D9A3"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C</w:t>
            </w:r>
            <w:r w:rsidRPr="00E63A22">
              <w:rPr>
                <w:rFonts w:ascii="Times New Roman" w:hAnsi="Times New Roman" w:cs="Times New Roman"/>
                <w:bCs/>
                <w:kern w:val="0"/>
                <w:sz w:val="18"/>
                <w:szCs w:val="15"/>
              </w:rPr>
              <w:t>lapeyron slope at 410 km</w:t>
            </w:r>
          </w:p>
        </w:tc>
        <w:tc>
          <w:tcPr>
            <w:tcW w:w="1701" w:type="dxa"/>
            <w:tcBorders>
              <w:top w:val="nil"/>
              <w:left w:val="nil"/>
              <w:bottom w:val="nil"/>
              <w:right w:val="nil"/>
            </w:tcBorders>
          </w:tcPr>
          <w:p w14:paraId="12351490"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m:oMathPara>
              <m:oMath>
                <m:r>
                  <w:rPr>
                    <w:rFonts w:ascii="Cambria Math" w:hAnsi="Cambria Math" w:cs="Times New Roman"/>
                    <w:kern w:val="0"/>
                    <w:sz w:val="18"/>
                    <w:szCs w:val="15"/>
                  </w:rPr>
                  <m:t>-</m:t>
                </m:r>
              </m:oMath>
            </m:oMathPara>
          </w:p>
        </w:tc>
        <w:tc>
          <w:tcPr>
            <w:tcW w:w="1275" w:type="dxa"/>
            <w:tcBorders>
              <w:top w:val="nil"/>
              <w:left w:val="nil"/>
              <w:bottom w:val="nil"/>
              <w:right w:val="nil"/>
            </w:tcBorders>
          </w:tcPr>
          <w:p w14:paraId="1962A3B1"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4.0</w:t>
            </w:r>
          </w:p>
        </w:tc>
        <w:tc>
          <w:tcPr>
            <w:tcW w:w="1134" w:type="dxa"/>
            <w:tcBorders>
              <w:top w:val="nil"/>
              <w:left w:val="nil"/>
              <w:bottom w:val="nil"/>
              <w:right w:val="nil"/>
            </w:tcBorders>
          </w:tcPr>
          <w:p w14:paraId="782E8CCC"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M</w:t>
            </w:r>
            <w:r w:rsidRPr="00E63A22">
              <w:rPr>
                <w:rFonts w:ascii="Times New Roman" w:hAnsi="Times New Roman" w:cs="Times New Roman"/>
                <w:bCs/>
                <w:kern w:val="0"/>
                <w:sz w:val="18"/>
                <w:szCs w:val="15"/>
              </w:rPr>
              <w:t>Pa/K</w:t>
            </w:r>
          </w:p>
        </w:tc>
        <w:tc>
          <w:tcPr>
            <w:tcW w:w="1497" w:type="dxa"/>
            <w:tcBorders>
              <w:top w:val="nil"/>
              <w:left w:val="nil"/>
              <w:bottom w:val="nil"/>
              <w:right w:val="nil"/>
            </w:tcBorders>
          </w:tcPr>
          <w:p w14:paraId="2CDC6399"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0</w:t>
            </w:r>
            <w:r w:rsidRPr="00E63A22">
              <w:rPr>
                <w:rFonts w:ascii="Times New Roman" w:hAnsi="Times New Roman" w:cs="Times New Roman"/>
                <w:bCs/>
                <w:kern w:val="0"/>
                <w:sz w:val="18"/>
                <w:szCs w:val="15"/>
              </w:rPr>
              <w:t>.019</w:t>
            </w:r>
          </w:p>
        </w:tc>
      </w:tr>
      <w:tr w:rsidR="00DA2869" w14:paraId="184E51F8" w14:textId="77777777" w:rsidTr="001B5D01">
        <w:tc>
          <w:tcPr>
            <w:tcW w:w="2689" w:type="dxa"/>
            <w:tcBorders>
              <w:top w:val="nil"/>
              <w:left w:val="nil"/>
              <w:right w:val="nil"/>
            </w:tcBorders>
          </w:tcPr>
          <w:p w14:paraId="10B31353" w14:textId="77777777" w:rsidR="00DA2869" w:rsidRPr="00E63A22" w:rsidRDefault="00661F31" w:rsidP="001B5D01">
            <w:pPr>
              <w:autoSpaceDE w:val="0"/>
              <w:autoSpaceDN w:val="0"/>
              <w:adjustRightInd w:val="0"/>
              <w:jc w:val="left"/>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C</w:t>
            </w:r>
            <w:r w:rsidRPr="00E63A22">
              <w:rPr>
                <w:rFonts w:ascii="Times New Roman" w:hAnsi="Times New Roman" w:cs="Times New Roman"/>
                <w:bCs/>
                <w:kern w:val="0"/>
                <w:sz w:val="18"/>
                <w:szCs w:val="15"/>
              </w:rPr>
              <w:t>lapeyron slope at 670 km</w:t>
            </w:r>
          </w:p>
        </w:tc>
        <w:tc>
          <w:tcPr>
            <w:tcW w:w="1701" w:type="dxa"/>
            <w:tcBorders>
              <w:top w:val="nil"/>
              <w:left w:val="nil"/>
              <w:right w:val="nil"/>
            </w:tcBorders>
          </w:tcPr>
          <w:p w14:paraId="40F9162B"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m:oMathPara>
              <m:oMath>
                <m:r>
                  <w:rPr>
                    <w:rFonts w:ascii="Cambria Math" w:hAnsi="Cambria Math" w:cs="Times New Roman"/>
                    <w:kern w:val="0"/>
                    <w:sz w:val="18"/>
                    <w:szCs w:val="15"/>
                  </w:rPr>
                  <m:t>-</m:t>
                </m:r>
              </m:oMath>
            </m:oMathPara>
          </w:p>
        </w:tc>
        <w:tc>
          <w:tcPr>
            <w:tcW w:w="1275" w:type="dxa"/>
            <w:tcBorders>
              <w:top w:val="nil"/>
              <w:left w:val="nil"/>
              <w:right w:val="nil"/>
            </w:tcBorders>
          </w:tcPr>
          <w:p w14:paraId="2ED4403F" w14:textId="77777777" w:rsidR="00DA2869" w:rsidRPr="00E63A22" w:rsidRDefault="009471C0"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-2.0</w:t>
            </w:r>
          </w:p>
        </w:tc>
        <w:tc>
          <w:tcPr>
            <w:tcW w:w="1134" w:type="dxa"/>
            <w:tcBorders>
              <w:top w:val="nil"/>
              <w:left w:val="nil"/>
              <w:right w:val="nil"/>
            </w:tcBorders>
          </w:tcPr>
          <w:p w14:paraId="1FB17573"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M</w:t>
            </w:r>
            <w:r w:rsidRPr="00E63A22">
              <w:rPr>
                <w:rFonts w:ascii="Times New Roman" w:hAnsi="Times New Roman" w:cs="Times New Roman"/>
                <w:bCs/>
                <w:kern w:val="0"/>
                <w:sz w:val="18"/>
                <w:szCs w:val="15"/>
              </w:rPr>
              <w:t>Pa/K</w:t>
            </w:r>
          </w:p>
        </w:tc>
        <w:tc>
          <w:tcPr>
            <w:tcW w:w="1497" w:type="dxa"/>
            <w:tcBorders>
              <w:top w:val="nil"/>
              <w:left w:val="nil"/>
              <w:right w:val="nil"/>
            </w:tcBorders>
          </w:tcPr>
          <w:p w14:paraId="75F377F8" w14:textId="77777777" w:rsidR="00DA2869" w:rsidRPr="00E63A22" w:rsidRDefault="001B5D01" w:rsidP="001B5D01">
            <w:pPr>
              <w:autoSpaceDE w:val="0"/>
              <w:autoSpaceDN w:val="0"/>
              <w:adjustRightInd w:val="0"/>
              <w:jc w:val="center"/>
              <w:rPr>
                <w:rFonts w:ascii="Times New Roman" w:hAnsi="Times New Roman" w:cs="Times New Roman"/>
                <w:bCs/>
                <w:kern w:val="0"/>
                <w:sz w:val="18"/>
                <w:szCs w:val="15"/>
              </w:rPr>
            </w:pPr>
            <w:r w:rsidRPr="00E63A22">
              <w:rPr>
                <w:rFonts w:ascii="Times New Roman" w:hAnsi="Times New Roman" w:cs="Times New Roman" w:hint="eastAsia"/>
                <w:bCs/>
                <w:kern w:val="0"/>
                <w:sz w:val="18"/>
                <w:szCs w:val="15"/>
              </w:rPr>
              <w:t>-</w:t>
            </w:r>
            <w:r w:rsidRPr="00E63A22">
              <w:rPr>
                <w:rFonts w:ascii="Times New Roman" w:hAnsi="Times New Roman" w:cs="Times New Roman"/>
                <w:bCs/>
                <w:kern w:val="0"/>
                <w:sz w:val="18"/>
                <w:szCs w:val="15"/>
              </w:rPr>
              <w:t>0.01</w:t>
            </w:r>
          </w:p>
        </w:tc>
      </w:tr>
    </w:tbl>
    <w:p w14:paraId="0FAB47BA" w14:textId="77777777" w:rsidR="00DA2869" w:rsidRDefault="00DA2869" w:rsidP="00DA2869">
      <w:pPr>
        <w:autoSpaceDE w:val="0"/>
        <w:autoSpaceDN w:val="0"/>
        <w:adjustRightInd w:val="0"/>
        <w:jc w:val="left"/>
        <w:rPr>
          <w:rFonts w:ascii="Times New Roman" w:hAnsi="Times New Roman" w:cs="Times New Roman"/>
          <w:b/>
          <w:bCs/>
          <w:kern w:val="0"/>
          <w:sz w:val="24"/>
          <w:szCs w:val="24"/>
        </w:rPr>
      </w:pPr>
    </w:p>
    <w:p w14:paraId="38EB59A0" w14:textId="340AFB4C" w:rsidR="00445190" w:rsidRDefault="00946E33" w:rsidP="00DA2869">
      <w:pPr>
        <w:autoSpaceDE w:val="0"/>
        <w:autoSpaceDN w:val="0"/>
        <w:adjustRightInd w:val="0"/>
        <w:jc w:val="left"/>
        <w:rPr>
          <w:rFonts w:ascii="Times New Roman" w:hAnsi="Times New Roman" w:cs="Times New Roman"/>
          <w:b/>
          <w:kern w:val="0"/>
          <w:sz w:val="24"/>
          <w:szCs w:val="24"/>
        </w:rPr>
      </w:pPr>
      <w:r>
        <w:rPr>
          <w:rFonts w:ascii="Times New Roman" w:hAnsi="Times New Roman" w:cs="Times New Roman"/>
          <w:b/>
          <w:kern w:val="0"/>
          <w:sz w:val="24"/>
          <w:szCs w:val="24"/>
        </w:rPr>
        <w:t>Additional r</w:t>
      </w:r>
      <w:r w:rsidRPr="00445190">
        <w:rPr>
          <w:rFonts w:ascii="Times New Roman" w:hAnsi="Times New Roman" w:cs="Times New Roman"/>
          <w:b/>
          <w:kern w:val="0"/>
          <w:sz w:val="24"/>
          <w:szCs w:val="24"/>
        </w:rPr>
        <w:t>eferences</w:t>
      </w:r>
    </w:p>
    <w:p w14:paraId="49E74DF8" w14:textId="33355139" w:rsidR="00B611C2" w:rsidRPr="00860F48" w:rsidRDefault="00B611C2" w:rsidP="00B611C2">
      <w:pPr>
        <w:pStyle w:val="a7"/>
        <w:numPr>
          <w:ilvl w:val="0"/>
          <w:numId w:val="2"/>
        </w:numPr>
        <w:snapToGrid w:val="0"/>
        <w:ind w:firstLineChars="0"/>
        <w:rPr>
          <w:rFonts w:ascii="Times New Roman" w:hAnsi="Times New Roman" w:cs="Times New Roman"/>
          <w:color w:val="000000" w:themeColor="text1"/>
          <w:szCs w:val="21"/>
        </w:rPr>
      </w:pPr>
      <w:r w:rsidRPr="00860F48">
        <w:rPr>
          <w:rFonts w:ascii="Times New Roman" w:hAnsi="Times New Roman" w:cs="Times New Roman"/>
          <w:color w:val="000000" w:themeColor="text1"/>
          <w:szCs w:val="21"/>
        </w:rPr>
        <w:t xml:space="preserve">Liu, J. P., Li, S. Z., Cao, X. Z., Dong, H., Suo, Y. H., Jiang, Z. X., Zhou, J., Li, X. Y., Zhang, R. X., Liu, L. J. &amp; Foulger, G. R. Back-arc tectonic response to mantle micro-block deep processes as revealed by reconstruction of the Philippine Sea-South China Sea region since the Eocene. </w:t>
      </w:r>
      <w:r w:rsidRPr="00860F48">
        <w:rPr>
          <w:rFonts w:ascii="Times New Roman" w:hAnsi="Times New Roman" w:cs="Times New Roman"/>
          <w:i/>
          <w:color w:val="000000" w:themeColor="text1"/>
          <w:szCs w:val="21"/>
        </w:rPr>
        <w:t xml:space="preserve"> Under review by Geophysical Research Letters </w:t>
      </w:r>
      <w:r w:rsidRPr="00860F48">
        <w:rPr>
          <w:rFonts w:ascii="Times New Roman" w:hAnsi="Times New Roman" w:cs="Times New Roman"/>
          <w:color w:val="000000" w:themeColor="text1"/>
          <w:szCs w:val="21"/>
        </w:rPr>
        <w:t>(2022)</w:t>
      </w:r>
      <w:r w:rsidRPr="00860F48">
        <w:rPr>
          <w:rFonts w:ascii="Times New Roman" w:hAnsi="Times New Roman" w:cs="Times New Roman"/>
          <w:i/>
          <w:color w:val="000000" w:themeColor="text1"/>
          <w:szCs w:val="21"/>
        </w:rPr>
        <w:t>.</w:t>
      </w:r>
    </w:p>
    <w:p w14:paraId="37DA2BAA" w14:textId="287BB837" w:rsidR="00984FB6" w:rsidRDefault="00984FB6" w:rsidP="00984FB6">
      <w:pPr>
        <w:pStyle w:val="a7"/>
        <w:numPr>
          <w:ilvl w:val="0"/>
          <w:numId w:val="2"/>
        </w:numPr>
        <w:snapToGrid w:val="0"/>
        <w:ind w:firstLineChars="0"/>
        <w:rPr>
          <w:rFonts w:ascii="Times New Roman" w:hAnsi="Times New Roman" w:cs="Times New Roman"/>
          <w:szCs w:val="21"/>
        </w:rPr>
      </w:pPr>
      <w:r w:rsidRPr="00B611C2">
        <w:rPr>
          <w:rFonts w:ascii="Times New Roman" w:hAnsi="Times New Roman" w:cs="Times New Roman"/>
          <w:szCs w:val="21"/>
        </w:rPr>
        <w:t>Müller, R. D., Seton, M., Zahirovic, S., Williams, S. E., Matthews, K. J., Wright, N. M., Shephard, G., Maloney, K. T., Barnett-Moore, N., Hosseinpour, M., Bower, D. J. &amp; Cannon, J. Ocean basin evolution and global-scale plate reorganization events since Pangea breakup. Annu. Rev. Earth Planet. Sci. 44 (2016).</w:t>
      </w:r>
    </w:p>
    <w:p w14:paraId="56FE3236" w14:textId="600509E4" w:rsidR="007F3BA8" w:rsidRPr="007F3BA8" w:rsidRDefault="007F3BA8" w:rsidP="007F3BA8">
      <w:pPr>
        <w:pStyle w:val="a7"/>
        <w:numPr>
          <w:ilvl w:val="0"/>
          <w:numId w:val="2"/>
        </w:numPr>
        <w:snapToGrid w:val="0"/>
        <w:ind w:firstLineChars="0"/>
        <w:rPr>
          <w:rFonts w:ascii="Times New Roman" w:hAnsi="Times New Roman" w:cs="Times New Roman"/>
          <w:szCs w:val="21"/>
        </w:rPr>
      </w:pPr>
      <w:r w:rsidRPr="007F3BA8">
        <w:rPr>
          <w:rFonts w:ascii="Times New Roman" w:hAnsi="Times New Roman" w:cs="Times New Roman"/>
          <w:szCs w:val="21"/>
        </w:rPr>
        <w:t>Cao</w:t>
      </w:r>
      <w:r>
        <w:rPr>
          <w:rFonts w:ascii="Times New Roman" w:hAnsi="Times New Roman" w:cs="Times New Roman"/>
          <w:szCs w:val="21"/>
        </w:rPr>
        <w:t>,</w:t>
      </w:r>
      <w:r w:rsidRPr="007F3BA8">
        <w:rPr>
          <w:rFonts w:ascii="Times New Roman" w:hAnsi="Times New Roman" w:cs="Times New Roman"/>
          <w:szCs w:val="21"/>
        </w:rPr>
        <w:t xml:space="preserve"> X</w:t>
      </w:r>
      <w:r>
        <w:rPr>
          <w:rFonts w:ascii="Times New Roman" w:hAnsi="Times New Roman" w:cs="Times New Roman"/>
          <w:szCs w:val="21"/>
        </w:rPr>
        <w:t>.</w:t>
      </w:r>
      <w:r w:rsidRPr="007F3BA8">
        <w:rPr>
          <w:rFonts w:ascii="Times New Roman" w:hAnsi="Times New Roman" w:cs="Times New Roman"/>
          <w:szCs w:val="21"/>
        </w:rPr>
        <w:t>, Zahirovic</w:t>
      </w:r>
      <w:r>
        <w:rPr>
          <w:rFonts w:ascii="Times New Roman" w:hAnsi="Times New Roman" w:cs="Times New Roman"/>
          <w:szCs w:val="21"/>
        </w:rPr>
        <w:t>,</w:t>
      </w:r>
      <w:r w:rsidRPr="007F3BA8">
        <w:rPr>
          <w:rFonts w:ascii="Times New Roman" w:hAnsi="Times New Roman" w:cs="Times New Roman"/>
          <w:szCs w:val="21"/>
        </w:rPr>
        <w:t xml:space="preserve"> S</w:t>
      </w:r>
      <w:r>
        <w:rPr>
          <w:rFonts w:ascii="Times New Roman" w:hAnsi="Times New Roman" w:cs="Times New Roman"/>
          <w:szCs w:val="21"/>
        </w:rPr>
        <w:t>.</w:t>
      </w:r>
      <w:r w:rsidRPr="007F3BA8">
        <w:rPr>
          <w:rFonts w:ascii="Times New Roman" w:hAnsi="Times New Roman" w:cs="Times New Roman"/>
          <w:szCs w:val="21"/>
        </w:rPr>
        <w:t>, Li</w:t>
      </w:r>
      <w:r>
        <w:rPr>
          <w:rFonts w:ascii="Times New Roman" w:hAnsi="Times New Roman" w:cs="Times New Roman"/>
          <w:szCs w:val="21"/>
        </w:rPr>
        <w:t>,</w:t>
      </w:r>
      <w:r w:rsidRPr="007F3BA8">
        <w:rPr>
          <w:rFonts w:ascii="Times New Roman" w:hAnsi="Times New Roman" w:cs="Times New Roman"/>
          <w:szCs w:val="21"/>
        </w:rPr>
        <w:t xml:space="preserve"> S</w:t>
      </w:r>
      <w:r>
        <w:rPr>
          <w:rFonts w:ascii="Times New Roman" w:hAnsi="Times New Roman" w:cs="Times New Roman"/>
          <w:szCs w:val="21"/>
        </w:rPr>
        <w:t>.</w:t>
      </w:r>
      <w:r w:rsidRPr="007F3BA8">
        <w:rPr>
          <w:rFonts w:ascii="Times New Roman" w:hAnsi="Times New Roman" w:cs="Times New Roman"/>
          <w:szCs w:val="21"/>
        </w:rPr>
        <w:t>, Suo</w:t>
      </w:r>
      <w:r>
        <w:rPr>
          <w:rFonts w:ascii="Times New Roman" w:hAnsi="Times New Roman" w:cs="Times New Roman"/>
          <w:szCs w:val="21"/>
        </w:rPr>
        <w:t>,</w:t>
      </w:r>
      <w:r w:rsidRPr="007F3BA8">
        <w:rPr>
          <w:rFonts w:ascii="Times New Roman" w:hAnsi="Times New Roman" w:cs="Times New Roman"/>
          <w:szCs w:val="21"/>
        </w:rPr>
        <w:t xml:space="preserve"> Y</w:t>
      </w:r>
      <w:r>
        <w:rPr>
          <w:rFonts w:ascii="Times New Roman" w:hAnsi="Times New Roman" w:cs="Times New Roman"/>
          <w:szCs w:val="21"/>
        </w:rPr>
        <w:t>.</w:t>
      </w:r>
      <w:r w:rsidRPr="007F3BA8">
        <w:rPr>
          <w:rFonts w:ascii="Times New Roman" w:hAnsi="Times New Roman" w:cs="Times New Roman"/>
          <w:szCs w:val="21"/>
        </w:rPr>
        <w:t>, Wang</w:t>
      </w:r>
      <w:r>
        <w:rPr>
          <w:rFonts w:ascii="Times New Roman" w:hAnsi="Times New Roman" w:cs="Times New Roman"/>
          <w:szCs w:val="21"/>
        </w:rPr>
        <w:t>,</w:t>
      </w:r>
      <w:r w:rsidRPr="007F3BA8">
        <w:rPr>
          <w:rFonts w:ascii="Times New Roman" w:hAnsi="Times New Roman" w:cs="Times New Roman"/>
          <w:szCs w:val="21"/>
        </w:rPr>
        <w:t xml:space="preserve"> P</w:t>
      </w:r>
      <w:r>
        <w:rPr>
          <w:rFonts w:ascii="Times New Roman" w:hAnsi="Times New Roman" w:cs="Times New Roman"/>
          <w:szCs w:val="21"/>
        </w:rPr>
        <w:t>.</w:t>
      </w:r>
      <w:r w:rsidRPr="007F3BA8">
        <w:rPr>
          <w:rFonts w:ascii="Times New Roman" w:hAnsi="Times New Roman" w:cs="Times New Roman"/>
          <w:szCs w:val="21"/>
        </w:rPr>
        <w:t>, Liu</w:t>
      </w:r>
      <w:r>
        <w:rPr>
          <w:rFonts w:ascii="Times New Roman" w:hAnsi="Times New Roman" w:cs="Times New Roman"/>
          <w:szCs w:val="21"/>
        </w:rPr>
        <w:t>,</w:t>
      </w:r>
      <w:r w:rsidRPr="007F3BA8">
        <w:rPr>
          <w:rFonts w:ascii="Times New Roman" w:hAnsi="Times New Roman" w:cs="Times New Roman"/>
          <w:szCs w:val="21"/>
        </w:rPr>
        <w:t xml:space="preserve"> J</w:t>
      </w:r>
      <w:r>
        <w:rPr>
          <w:rFonts w:ascii="Times New Roman" w:hAnsi="Times New Roman" w:cs="Times New Roman"/>
          <w:szCs w:val="21"/>
        </w:rPr>
        <w:t xml:space="preserve">. &amp; </w:t>
      </w:r>
      <w:r w:rsidRPr="007F3BA8">
        <w:rPr>
          <w:rFonts w:ascii="Times New Roman" w:hAnsi="Times New Roman" w:cs="Times New Roman"/>
          <w:szCs w:val="21"/>
        </w:rPr>
        <w:t>Müller</w:t>
      </w:r>
      <w:r>
        <w:rPr>
          <w:rFonts w:ascii="Times New Roman" w:hAnsi="Times New Roman" w:cs="Times New Roman"/>
          <w:szCs w:val="21"/>
        </w:rPr>
        <w:t>,</w:t>
      </w:r>
      <w:r w:rsidRPr="007F3BA8">
        <w:rPr>
          <w:rFonts w:ascii="Times New Roman" w:hAnsi="Times New Roman" w:cs="Times New Roman"/>
          <w:szCs w:val="21"/>
        </w:rPr>
        <w:t xml:space="preserve"> R</w:t>
      </w:r>
      <w:r>
        <w:rPr>
          <w:rFonts w:ascii="Times New Roman" w:hAnsi="Times New Roman" w:cs="Times New Roman"/>
          <w:szCs w:val="21"/>
        </w:rPr>
        <w:t xml:space="preserve">. </w:t>
      </w:r>
      <w:r w:rsidRPr="007F3BA8">
        <w:rPr>
          <w:rFonts w:ascii="Times New Roman" w:hAnsi="Times New Roman" w:cs="Times New Roman"/>
          <w:szCs w:val="21"/>
        </w:rPr>
        <w:t>D.</w:t>
      </w:r>
      <w:r>
        <w:rPr>
          <w:rFonts w:ascii="Times New Roman" w:hAnsi="Times New Roman" w:cs="Times New Roman"/>
          <w:szCs w:val="21"/>
        </w:rPr>
        <w:t xml:space="preserve"> </w:t>
      </w:r>
      <w:r w:rsidRPr="007F3BA8">
        <w:rPr>
          <w:rFonts w:ascii="Times New Roman" w:hAnsi="Times New Roman" w:cs="Times New Roman"/>
          <w:szCs w:val="21"/>
        </w:rPr>
        <w:t>A deforming plate tectonic model of the South China Block since the Jurassic. Gondwana Research</w:t>
      </w:r>
      <w:r>
        <w:rPr>
          <w:rFonts w:ascii="Times New Roman" w:hAnsi="Times New Roman" w:cs="Times New Roman"/>
          <w:szCs w:val="21"/>
        </w:rPr>
        <w:t xml:space="preserve"> </w:t>
      </w:r>
      <w:r w:rsidRPr="007F3BA8">
        <w:rPr>
          <w:rFonts w:ascii="Times New Roman" w:hAnsi="Times New Roman" w:cs="Times New Roman"/>
          <w:szCs w:val="21"/>
        </w:rPr>
        <w:t>102</w:t>
      </w:r>
      <w:r>
        <w:rPr>
          <w:rFonts w:ascii="Times New Roman" w:hAnsi="Times New Roman" w:cs="Times New Roman"/>
          <w:szCs w:val="21"/>
        </w:rPr>
        <w:t xml:space="preserve">, </w:t>
      </w:r>
      <w:r w:rsidRPr="007F3BA8">
        <w:rPr>
          <w:rFonts w:ascii="Times New Roman" w:hAnsi="Times New Roman" w:cs="Times New Roman"/>
          <w:szCs w:val="21"/>
        </w:rPr>
        <w:t>3–16</w:t>
      </w:r>
      <w:r>
        <w:rPr>
          <w:rFonts w:ascii="Times New Roman" w:hAnsi="Times New Roman" w:cs="Times New Roman"/>
          <w:szCs w:val="21"/>
        </w:rPr>
        <w:t xml:space="preserve"> (2022)</w:t>
      </w:r>
      <w:r w:rsidRPr="007F3BA8">
        <w:rPr>
          <w:rFonts w:ascii="Times New Roman" w:hAnsi="Times New Roman" w:cs="Times New Roman"/>
          <w:szCs w:val="21"/>
        </w:rPr>
        <w:t>.</w:t>
      </w:r>
    </w:p>
    <w:p w14:paraId="2D56EABA" w14:textId="65954E06" w:rsidR="007F3BA8" w:rsidRPr="00132B73" w:rsidRDefault="007F3BA8" w:rsidP="00E265F8">
      <w:pPr>
        <w:pStyle w:val="a7"/>
        <w:numPr>
          <w:ilvl w:val="0"/>
          <w:numId w:val="2"/>
        </w:numPr>
        <w:snapToGrid w:val="0"/>
        <w:ind w:firstLineChars="0"/>
        <w:rPr>
          <w:rFonts w:ascii="Times New Roman" w:hAnsi="Times New Roman" w:cs="Times New Roman"/>
          <w:szCs w:val="21"/>
        </w:rPr>
      </w:pPr>
      <w:r w:rsidRPr="007F3BA8">
        <w:rPr>
          <w:rFonts w:ascii="Times New Roman" w:hAnsi="Times New Roman" w:cs="Times New Roman"/>
          <w:szCs w:val="21"/>
        </w:rPr>
        <w:t>Tetley, M.</w:t>
      </w:r>
      <w:r>
        <w:rPr>
          <w:rFonts w:ascii="Times New Roman" w:hAnsi="Times New Roman" w:cs="Times New Roman"/>
          <w:szCs w:val="21"/>
        </w:rPr>
        <w:t xml:space="preserve"> </w:t>
      </w:r>
      <w:r w:rsidRPr="007F3BA8">
        <w:rPr>
          <w:rFonts w:ascii="Times New Roman" w:hAnsi="Times New Roman" w:cs="Times New Roman"/>
          <w:szCs w:val="21"/>
        </w:rPr>
        <w:t>G., Williams, S.</w:t>
      </w:r>
      <w:r>
        <w:rPr>
          <w:rFonts w:ascii="Times New Roman" w:hAnsi="Times New Roman" w:cs="Times New Roman"/>
          <w:szCs w:val="21"/>
        </w:rPr>
        <w:t xml:space="preserve"> </w:t>
      </w:r>
      <w:r w:rsidRPr="007F3BA8">
        <w:rPr>
          <w:rFonts w:ascii="Times New Roman" w:hAnsi="Times New Roman" w:cs="Times New Roman"/>
          <w:szCs w:val="21"/>
        </w:rPr>
        <w:t>E., Gurnis, M., Flament, N.</w:t>
      </w:r>
      <w:r>
        <w:rPr>
          <w:rFonts w:ascii="Times New Roman" w:hAnsi="Times New Roman" w:cs="Times New Roman"/>
          <w:szCs w:val="21"/>
        </w:rPr>
        <w:t xml:space="preserve"> </w:t>
      </w:r>
      <w:r>
        <w:rPr>
          <w:rFonts w:ascii="Times New Roman" w:hAnsi="Times New Roman" w:cs="Times New Roman" w:hint="eastAsia"/>
          <w:szCs w:val="21"/>
        </w:rPr>
        <w:t>&amp;</w:t>
      </w:r>
      <w:r>
        <w:rPr>
          <w:rFonts w:ascii="Times New Roman" w:hAnsi="Times New Roman" w:cs="Times New Roman"/>
          <w:szCs w:val="21"/>
        </w:rPr>
        <w:t xml:space="preserve"> </w:t>
      </w:r>
      <w:r w:rsidRPr="007F3BA8">
        <w:rPr>
          <w:rFonts w:ascii="Times New Roman" w:hAnsi="Times New Roman" w:cs="Times New Roman"/>
          <w:szCs w:val="21"/>
        </w:rPr>
        <w:t>Müller, R.</w:t>
      </w:r>
      <w:r>
        <w:rPr>
          <w:rFonts w:ascii="Times New Roman" w:hAnsi="Times New Roman" w:cs="Times New Roman"/>
          <w:szCs w:val="21"/>
        </w:rPr>
        <w:t xml:space="preserve"> </w:t>
      </w:r>
      <w:r w:rsidRPr="007F3BA8">
        <w:rPr>
          <w:rFonts w:ascii="Times New Roman" w:hAnsi="Times New Roman" w:cs="Times New Roman"/>
          <w:szCs w:val="21"/>
        </w:rPr>
        <w:t>D</w:t>
      </w:r>
      <w:r>
        <w:rPr>
          <w:rFonts w:ascii="Times New Roman" w:hAnsi="Times New Roman" w:cs="Times New Roman" w:hint="eastAsia"/>
          <w:szCs w:val="21"/>
        </w:rPr>
        <w:t>.</w:t>
      </w:r>
      <w:r w:rsidRPr="007F3BA8">
        <w:rPr>
          <w:rFonts w:ascii="Times New Roman" w:hAnsi="Times New Roman" w:cs="Times New Roman"/>
          <w:szCs w:val="21"/>
        </w:rPr>
        <w:t xml:space="preserve"> Constraining absolute Plate Motions since the Triassic. J. Geophys. Res. Solid Earth 124 (7),</w:t>
      </w:r>
      <w:r w:rsidR="003D7698">
        <w:rPr>
          <w:rFonts w:ascii="Times New Roman" w:hAnsi="Times New Roman" w:cs="Times New Roman"/>
          <w:szCs w:val="21"/>
        </w:rPr>
        <w:t xml:space="preserve"> </w:t>
      </w:r>
      <w:r w:rsidRPr="00132B73">
        <w:rPr>
          <w:rFonts w:ascii="Times New Roman" w:hAnsi="Times New Roman" w:cs="Times New Roman"/>
          <w:szCs w:val="21"/>
        </w:rPr>
        <w:t>7231–7258 (2019).</w:t>
      </w:r>
    </w:p>
    <w:p w14:paraId="6B9F6F4B" w14:textId="64134FFA" w:rsidR="00B611C2" w:rsidRPr="00B611C2" w:rsidRDefault="00B611C2" w:rsidP="00B611C2">
      <w:pPr>
        <w:pStyle w:val="a7"/>
        <w:numPr>
          <w:ilvl w:val="0"/>
          <w:numId w:val="2"/>
        </w:numPr>
        <w:snapToGrid w:val="0"/>
        <w:ind w:firstLineChars="0"/>
        <w:rPr>
          <w:rFonts w:ascii="Times New Roman" w:hAnsi="Times New Roman" w:cs="Times New Roman"/>
          <w:szCs w:val="21"/>
        </w:rPr>
      </w:pPr>
      <w:r w:rsidRPr="00B611C2">
        <w:rPr>
          <w:rFonts w:ascii="Times New Roman" w:hAnsi="Times New Roman" w:cs="Times New Roman"/>
          <w:szCs w:val="21"/>
        </w:rPr>
        <w:t xml:space="preserve">Liu, W., Gai, C., Feng, W., Cao, W., Guo, L., Zhong, Y., et al. Coeval evolution of the Eastern Philippine Sea Plate and the South China Sea in the Early Miocene: Paleomagnetic and provenance constraints from ODP Site 1177. Geophysical Research Letters 48, e2021GL093916 (2021). </w:t>
      </w:r>
    </w:p>
    <w:p w14:paraId="258CF5E0" w14:textId="77777777" w:rsidR="00445190" w:rsidRPr="00445190" w:rsidRDefault="00445190" w:rsidP="00DA2869">
      <w:pPr>
        <w:autoSpaceDE w:val="0"/>
        <w:autoSpaceDN w:val="0"/>
        <w:adjustRightInd w:val="0"/>
        <w:jc w:val="left"/>
        <w:rPr>
          <w:rFonts w:ascii="Times New Roman" w:hAnsi="Times New Roman" w:cs="Times New Roman"/>
          <w:b/>
          <w:bCs/>
          <w:kern w:val="0"/>
          <w:sz w:val="24"/>
          <w:szCs w:val="24"/>
        </w:rPr>
      </w:pPr>
    </w:p>
    <w:sectPr w:rsidR="00445190" w:rsidRPr="00445190">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441341" w14:textId="77777777" w:rsidR="00255C0F" w:rsidRDefault="00255C0F" w:rsidP="00F46636">
      <w:r>
        <w:separator/>
      </w:r>
    </w:p>
  </w:endnote>
  <w:endnote w:type="continuationSeparator" w:id="0">
    <w:p w14:paraId="2078EB55" w14:textId="77777777" w:rsidR="00255C0F" w:rsidRDefault="00255C0F" w:rsidP="00F46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简">
    <w:altName w:val="华文仿宋"/>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1107499"/>
      <w:docPartObj>
        <w:docPartGallery w:val="Page Numbers (Bottom of Page)"/>
        <w:docPartUnique/>
      </w:docPartObj>
    </w:sdtPr>
    <w:sdtEndPr/>
    <w:sdtContent>
      <w:p w14:paraId="6B1D08B3" w14:textId="2BB584BB" w:rsidR="008A6EA8" w:rsidRDefault="008A6EA8">
        <w:pPr>
          <w:pStyle w:val="a5"/>
          <w:jc w:val="center"/>
        </w:pPr>
        <w:r>
          <w:fldChar w:fldCharType="begin"/>
        </w:r>
        <w:r>
          <w:instrText>PAGE   \* MERGEFORMAT</w:instrText>
        </w:r>
        <w:r>
          <w:fldChar w:fldCharType="separate"/>
        </w:r>
        <w:r w:rsidR="00E857E6" w:rsidRPr="00E857E6">
          <w:rPr>
            <w:noProof/>
            <w:lang w:val="zh-CN"/>
          </w:rPr>
          <w:t>4</w:t>
        </w:r>
        <w:r>
          <w:fldChar w:fldCharType="end"/>
        </w:r>
      </w:p>
    </w:sdtContent>
  </w:sdt>
  <w:p w14:paraId="53E3A739" w14:textId="77777777" w:rsidR="008A6EA8" w:rsidRDefault="008A6EA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55781E" w14:textId="77777777" w:rsidR="00255C0F" w:rsidRDefault="00255C0F" w:rsidP="00F46636">
      <w:r>
        <w:separator/>
      </w:r>
    </w:p>
  </w:footnote>
  <w:footnote w:type="continuationSeparator" w:id="0">
    <w:p w14:paraId="10E2ECB4" w14:textId="77777777" w:rsidR="00255C0F" w:rsidRDefault="00255C0F" w:rsidP="00F466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9671EE"/>
    <w:multiLevelType w:val="hybridMultilevel"/>
    <w:tmpl w:val="26DAC730"/>
    <w:lvl w:ilvl="0" w:tplc="783E43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B437D50"/>
    <w:multiLevelType w:val="hybridMultilevel"/>
    <w:tmpl w:val="A616171E"/>
    <w:lvl w:ilvl="0" w:tplc="5120A01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C1D"/>
    <w:rsid w:val="00032C40"/>
    <w:rsid w:val="0007046E"/>
    <w:rsid w:val="00084DB9"/>
    <w:rsid w:val="00095FC7"/>
    <w:rsid w:val="000A122F"/>
    <w:rsid w:val="000C3DB3"/>
    <w:rsid w:val="000C4054"/>
    <w:rsid w:val="000D2102"/>
    <w:rsid w:val="000D4EDE"/>
    <w:rsid w:val="000F5459"/>
    <w:rsid w:val="00124A95"/>
    <w:rsid w:val="0013031B"/>
    <w:rsid w:val="00132B73"/>
    <w:rsid w:val="0014408F"/>
    <w:rsid w:val="001536E6"/>
    <w:rsid w:val="001B23BB"/>
    <w:rsid w:val="001B5D01"/>
    <w:rsid w:val="001E4255"/>
    <w:rsid w:val="00250C83"/>
    <w:rsid w:val="00255C0F"/>
    <w:rsid w:val="002A57F9"/>
    <w:rsid w:val="002C6DCC"/>
    <w:rsid w:val="0031597D"/>
    <w:rsid w:val="00343AD7"/>
    <w:rsid w:val="00390B63"/>
    <w:rsid w:val="00393DA0"/>
    <w:rsid w:val="003B1CF6"/>
    <w:rsid w:val="003D02E8"/>
    <w:rsid w:val="003D7698"/>
    <w:rsid w:val="003F58F7"/>
    <w:rsid w:val="00414B48"/>
    <w:rsid w:val="00417E47"/>
    <w:rsid w:val="004323AF"/>
    <w:rsid w:val="00435123"/>
    <w:rsid w:val="00445190"/>
    <w:rsid w:val="00457320"/>
    <w:rsid w:val="004C7F8C"/>
    <w:rsid w:val="004F38B9"/>
    <w:rsid w:val="00524DCB"/>
    <w:rsid w:val="00544A44"/>
    <w:rsid w:val="005469CA"/>
    <w:rsid w:val="0057034D"/>
    <w:rsid w:val="00571A61"/>
    <w:rsid w:val="006021C5"/>
    <w:rsid w:val="00631976"/>
    <w:rsid w:val="00641CBD"/>
    <w:rsid w:val="00652828"/>
    <w:rsid w:val="00661F31"/>
    <w:rsid w:val="00694B6A"/>
    <w:rsid w:val="006E54A0"/>
    <w:rsid w:val="006E5998"/>
    <w:rsid w:val="00717D5F"/>
    <w:rsid w:val="0076067A"/>
    <w:rsid w:val="00772327"/>
    <w:rsid w:val="007743E8"/>
    <w:rsid w:val="00774C8C"/>
    <w:rsid w:val="00774E23"/>
    <w:rsid w:val="007A5181"/>
    <w:rsid w:val="007C5958"/>
    <w:rsid w:val="007F3BA8"/>
    <w:rsid w:val="008150A4"/>
    <w:rsid w:val="0084052A"/>
    <w:rsid w:val="008436E9"/>
    <w:rsid w:val="00855900"/>
    <w:rsid w:val="00860F48"/>
    <w:rsid w:val="00872CBA"/>
    <w:rsid w:val="008735BC"/>
    <w:rsid w:val="008A6EA8"/>
    <w:rsid w:val="008C1D1D"/>
    <w:rsid w:val="008C747A"/>
    <w:rsid w:val="008D4C1D"/>
    <w:rsid w:val="00940FCC"/>
    <w:rsid w:val="00946E33"/>
    <w:rsid w:val="009471C0"/>
    <w:rsid w:val="00955374"/>
    <w:rsid w:val="00984616"/>
    <w:rsid w:val="00984FB6"/>
    <w:rsid w:val="009860F7"/>
    <w:rsid w:val="009870D1"/>
    <w:rsid w:val="009B06E7"/>
    <w:rsid w:val="009D73A7"/>
    <w:rsid w:val="009E1EF1"/>
    <w:rsid w:val="009F44A3"/>
    <w:rsid w:val="00A243FF"/>
    <w:rsid w:val="00A26063"/>
    <w:rsid w:val="00A90F1A"/>
    <w:rsid w:val="00B43380"/>
    <w:rsid w:val="00B52F98"/>
    <w:rsid w:val="00B611C2"/>
    <w:rsid w:val="00BA03AA"/>
    <w:rsid w:val="00BA630B"/>
    <w:rsid w:val="00BC4432"/>
    <w:rsid w:val="00BE73E5"/>
    <w:rsid w:val="00BF74D0"/>
    <w:rsid w:val="00BF7562"/>
    <w:rsid w:val="00C2350B"/>
    <w:rsid w:val="00C4067C"/>
    <w:rsid w:val="00CE3867"/>
    <w:rsid w:val="00CE3A46"/>
    <w:rsid w:val="00D526D9"/>
    <w:rsid w:val="00DA1B8B"/>
    <w:rsid w:val="00DA2869"/>
    <w:rsid w:val="00DA68F1"/>
    <w:rsid w:val="00DB17B0"/>
    <w:rsid w:val="00E06565"/>
    <w:rsid w:val="00E1229D"/>
    <w:rsid w:val="00E265F8"/>
    <w:rsid w:val="00E63A22"/>
    <w:rsid w:val="00E857E6"/>
    <w:rsid w:val="00EA56DE"/>
    <w:rsid w:val="00EC0A2B"/>
    <w:rsid w:val="00EE51CF"/>
    <w:rsid w:val="00F123F7"/>
    <w:rsid w:val="00F13FDC"/>
    <w:rsid w:val="00F1564E"/>
    <w:rsid w:val="00F4004C"/>
    <w:rsid w:val="00F46636"/>
    <w:rsid w:val="00F65A28"/>
    <w:rsid w:val="00F72969"/>
    <w:rsid w:val="00FC3BCE"/>
    <w:rsid w:val="00FF1C6B"/>
    <w:rsid w:val="00FF35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B44758"/>
  <w15:chartTrackingRefBased/>
  <w15:docId w15:val="{FEFD1101-A165-48F8-8E0E-0DCC7E6A5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4663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46636"/>
    <w:rPr>
      <w:sz w:val="18"/>
      <w:szCs w:val="18"/>
    </w:rPr>
  </w:style>
  <w:style w:type="paragraph" w:styleId="a5">
    <w:name w:val="footer"/>
    <w:basedOn w:val="a"/>
    <w:link w:val="a6"/>
    <w:uiPriority w:val="99"/>
    <w:unhideWhenUsed/>
    <w:rsid w:val="00F46636"/>
    <w:pPr>
      <w:tabs>
        <w:tab w:val="center" w:pos="4153"/>
        <w:tab w:val="right" w:pos="8306"/>
      </w:tabs>
      <w:snapToGrid w:val="0"/>
      <w:jc w:val="left"/>
    </w:pPr>
    <w:rPr>
      <w:sz w:val="18"/>
      <w:szCs w:val="18"/>
    </w:rPr>
  </w:style>
  <w:style w:type="character" w:customStyle="1" w:styleId="a6">
    <w:name w:val="页脚 字符"/>
    <w:basedOn w:val="a0"/>
    <w:link w:val="a5"/>
    <w:uiPriority w:val="99"/>
    <w:rsid w:val="00F46636"/>
    <w:rPr>
      <w:sz w:val="18"/>
      <w:szCs w:val="18"/>
    </w:rPr>
  </w:style>
  <w:style w:type="paragraph" w:styleId="a7">
    <w:name w:val="List Paragraph"/>
    <w:basedOn w:val="a"/>
    <w:uiPriority w:val="34"/>
    <w:qFormat/>
    <w:rsid w:val="0014408F"/>
    <w:pPr>
      <w:ind w:firstLineChars="200" w:firstLine="420"/>
    </w:pPr>
  </w:style>
  <w:style w:type="character" w:styleId="a8">
    <w:name w:val="Hyperlink"/>
    <w:basedOn w:val="a0"/>
    <w:uiPriority w:val="99"/>
    <w:unhideWhenUsed/>
    <w:rsid w:val="00940FCC"/>
    <w:rPr>
      <w:color w:val="0563C1" w:themeColor="hyperlink"/>
      <w:u w:val="single"/>
    </w:rPr>
  </w:style>
  <w:style w:type="table" w:styleId="a9">
    <w:name w:val="Table Grid"/>
    <w:basedOn w:val="a1"/>
    <w:uiPriority w:val="39"/>
    <w:rsid w:val="00DA28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laceholder Text"/>
    <w:basedOn w:val="a0"/>
    <w:uiPriority w:val="99"/>
    <w:semiHidden/>
    <w:rsid w:val="00661F31"/>
    <w:rPr>
      <w:color w:val="808080"/>
    </w:rPr>
  </w:style>
  <w:style w:type="paragraph" w:styleId="ab">
    <w:name w:val="Revision"/>
    <w:hidden/>
    <w:uiPriority w:val="99"/>
    <w:semiHidden/>
    <w:rsid w:val="009D73A7"/>
  </w:style>
  <w:style w:type="paragraph" w:styleId="ac">
    <w:name w:val="Balloon Text"/>
    <w:basedOn w:val="a"/>
    <w:link w:val="ad"/>
    <w:uiPriority w:val="99"/>
    <w:semiHidden/>
    <w:unhideWhenUsed/>
    <w:rsid w:val="00B611C2"/>
    <w:rPr>
      <w:sz w:val="18"/>
      <w:szCs w:val="18"/>
    </w:rPr>
  </w:style>
  <w:style w:type="character" w:customStyle="1" w:styleId="ad">
    <w:name w:val="批注框文本 字符"/>
    <w:basedOn w:val="a0"/>
    <w:link w:val="ac"/>
    <w:uiPriority w:val="99"/>
    <w:semiHidden/>
    <w:rsid w:val="00B611C2"/>
    <w:rPr>
      <w:sz w:val="18"/>
      <w:szCs w:val="18"/>
    </w:rPr>
  </w:style>
  <w:style w:type="character" w:styleId="ae">
    <w:name w:val="annotation reference"/>
    <w:basedOn w:val="a0"/>
    <w:uiPriority w:val="99"/>
    <w:semiHidden/>
    <w:unhideWhenUsed/>
    <w:rsid w:val="00E06565"/>
    <w:rPr>
      <w:sz w:val="21"/>
      <w:szCs w:val="21"/>
    </w:rPr>
  </w:style>
  <w:style w:type="paragraph" w:styleId="af">
    <w:name w:val="annotation text"/>
    <w:basedOn w:val="a"/>
    <w:link w:val="af0"/>
    <w:uiPriority w:val="99"/>
    <w:semiHidden/>
    <w:unhideWhenUsed/>
    <w:rsid w:val="00E06565"/>
    <w:pPr>
      <w:jc w:val="left"/>
    </w:pPr>
  </w:style>
  <w:style w:type="character" w:customStyle="1" w:styleId="af0">
    <w:name w:val="批注文字 字符"/>
    <w:basedOn w:val="a0"/>
    <w:link w:val="af"/>
    <w:uiPriority w:val="99"/>
    <w:semiHidden/>
    <w:rsid w:val="00E06565"/>
  </w:style>
  <w:style w:type="paragraph" w:styleId="af1">
    <w:name w:val="annotation subject"/>
    <w:basedOn w:val="af"/>
    <w:next w:val="af"/>
    <w:link w:val="af2"/>
    <w:uiPriority w:val="99"/>
    <w:semiHidden/>
    <w:unhideWhenUsed/>
    <w:rsid w:val="00E06565"/>
    <w:rPr>
      <w:b/>
      <w:bCs/>
    </w:rPr>
  </w:style>
  <w:style w:type="character" w:customStyle="1" w:styleId="af2">
    <w:name w:val="批注主题 字符"/>
    <w:basedOn w:val="af0"/>
    <w:link w:val="af1"/>
    <w:uiPriority w:val="99"/>
    <w:semiHidden/>
    <w:rsid w:val="00E065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mailto:ljliu@illinois.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822</Words>
  <Characters>4687</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yanhui suo</dc:creator>
  <cp:keywords/>
  <dc:description/>
  <cp:lastModifiedBy>yanhui suo</cp:lastModifiedBy>
  <cp:revision>5</cp:revision>
  <dcterms:created xsi:type="dcterms:W3CDTF">2022-11-30T17:45:00Z</dcterms:created>
  <dcterms:modified xsi:type="dcterms:W3CDTF">2022-12-01T03:20:00Z</dcterms:modified>
</cp:coreProperties>
</file>