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062" w:rsidRDefault="00817778">
      <w:pPr>
        <w:widowControl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4011169" cy="5614187"/>
            <wp:effectExtent l="19050" t="0" r="8381" b="0"/>
            <wp:docPr id="2" name="图片 1" descr="D:\田芳 陈碧清  雷公藤治疗CRS\6 发表用图\C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田芳 陈碧清  雷公藤治疗CRS\6 发表用图\CART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169" cy="561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062" w:rsidRDefault="00763DB3" w:rsidP="00817778">
      <w:pPr>
        <w:rPr>
          <w:rFonts w:ascii="Times New Roman" w:eastAsiaTheme="minorEastAsia" w:hAnsi="Times New Roman"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 xml:space="preserve">Figure S1. </w:t>
      </w:r>
      <w:r w:rsidR="00817778" w:rsidRPr="004478EC">
        <w:rPr>
          <w:rFonts w:ascii="Times New Roman" w:hAnsi="Times New Roman"/>
          <w:sz w:val="20"/>
          <w:szCs w:val="20"/>
        </w:rPr>
        <w:t>Design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 w:rsidRPr="004478EC">
        <w:rPr>
          <w:rFonts w:ascii="Times New Roman" w:hAnsi="Times New Roman"/>
          <w:sz w:val="20"/>
          <w:szCs w:val="20"/>
        </w:rPr>
        <w:t>of CAR-T lentiviral vectors.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The structure of </w:t>
      </w:r>
      <w:r w:rsidR="00817778" w:rsidRPr="00A164EF">
        <w:rPr>
          <w:rFonts w:ascii="Times New Roman" w:hAnsi="Times New Roman"/>
          <w:sz w:val="20"/>
          <w:szCs w:val="20"/>
        </w:rPr>
        <w:t>anti-CD19</w:t>
      </w:r>
      <w:r w:rsidR="00817778" w:rsidRPr="00A164EF">
        <w:rPr>
          <w:rFonts w:ascii="Times New Roman" w:hAnsi="Times New Roman" w:hint="eastAsia"/>
          <w:sz w:val="20"/>
          <w:szCs w:val="20"/>
        </w:rPr>
        <w:t>-</w:t>
      </w:r>
      <w:r w:rsidR="00817778">
        <w:rPr>
          <w:rFonts w:ascii="Times New Roman" w:hAnsi="Times New Roman"/>
          <w:sz w:val="20"/>
          <w:szCs w:val="20"/>
        </w:rPr>
        <w:t>CAR for Patient 1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>
        <w:rPr>
          <w:rFonts w:ascii="Times New Roman" w:hAnsi="Times New Roman"/>
          <w:sz w:val="20"/>
          <w:szCs w:val="20"/>
        </w:rPr>
        <w:t>i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s shown in </w:t>
      </w:r>
      <w:r w:rsidR="00817778">
        <w:rPr>
          <w:rFonts w:ascii="Times New Roman" w:hAnsi="Times New Roman" w:hint="eastAsia"/>
          <w:sz w:val="20"/>
          <w:szCs w:val="20"/>
        </w:rPr>
        <w:t>p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anel </w:t>
      </w:r>
      <w:r w:rsidR="00817778">
        <w:rPr>
          <w:rFonts w:ascii="Times New Roman" w:hAnsi="Times New Roman" w:hint="eastAsia"/>
          <w:sz w:val="20"/>
          <w:szCs w:val="20"/>
        </w:rPr>
        <w:t>A</w:t>
      </w:r>
      <w:r w:rsidR="00817778" w:rsidRPr="00A164EF">
        <w:rPr>
          <w:rFonts w:ascii="Times New Roman" w:hAnsi="Times New Roman"/>
          <w:sz w:val="20"/>
          <w:szCs w:val="20"/>
        </w:rPr>
        <w:t>.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 w:rsidRPr="00A164EF">
        <w:rPr>
          <w:rFonts w:ascii="Times New Roman" w:hAnsi="Times New Roman"/>
          <w:sz w:val="20"/>
          <w:szCs w:val="20"/>
        </w:rPr>
        <w:t xml:space="preserve">Shown in panel </w:t>
      </w:r>
      <w:r w:rsidR="00817778">
        <w:rPr>
          <w:rFonts w:ascii="Times New Roman" w:hAnsi="Times New Roman" w:hint="eastAsia"/>
          <w:sz w:val="20"/>
          <w:szCs w:val="20"/>
        </w:rPr>
        <w:t>B</w:t>
      </w:r>
      <w:r w:rsidR="00817778" w:rsidRPr="00A164EF">
        <w:rPr>
          <w:rFonts w:ascii="Times New Roman" w:hAnsi="Times New Roman"/>
          <w:sz w:val="20"/>
          <w:szCs w:val="20"/>
        </w:rPr>
        <w:t xml:space="preserve"> and </w:t>
      </w:r>
      <w:r w:rsidR="00817778">
        <w:rPr>
          <w:rFonts w:ascii="Times New Roman" w:hAnsi="Times New Roman" w:hint="eastAsia"/>
          <w:sz w:val="20"/>
          <w:szCs w:val="20"/>
        </w:rPr>
        <w:t>C</w:t>
      </w:r>
      <w:r w:rsidR="00817778" w:rsidRPr="00A164EF">
        <w:rPr>
          <w:rFonts w:ascii="Times New Roman" w:hAnsi="Times New Roman"/>
          <w:sz w:val="20"/>
          <w:szCs w:val="20"/>
        </w:rPr>
        <w:t xml:space="preserve"> are t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he structures of </w:t>
      </w:r>
      <w:r w:rsidR="00817778" w:rsidRPr="00A164EF">
        <w:rPr>
          <w:rFonts w:ascii="Times New Roman" w:hAnsi="Times New Roman"/>
          <w:sz w:val="20"/>
          <w:szCs w:val="20"/>
        </w:rPr>
        <w:t>anti-CD19</w:t>
      </w:r>
      <w:r w:rsidR="00817778" w:rsidRPr="00A164EF">
        <w:rPr>
          <w:rFonts w:ascii="Times New Roman" w:hAnsi="Times New Roman" w:hint="eastAsia"/>
          <w:sz w:val="20"/>
          <w:szCs w:val="20"/>
        </w:rPr>
        <w:t>-</w:t>
      </w:r>
      <w:r w:rsidR="00817778" w:rsidRPr="00A164EF">
        <w:rPr>
          <w:rFonts w:ascii="Times New Roman" w:hAnsi="Times New Roman"/>
          <w:sz w:val="20"/>
          <w:szCs w:val="20"/>
        </w:rPr>
        <w:t>CAR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 (</w:t>
      </w:r>
      <w:r w:rsidR="00817778">
        <w:rPr>
          <w:rFonts w:ascii="Times New Roman" w:hAnsi="Times New Roman" w:hint="eastAsia"/>
          <w:sz w:val="20"/>
          <w:szCs w:val="20"/>
        </w:rPr>
        <w:t>B</w:t>
      </w:r>
      <w:r w:rsidR="00817778" w:rsidRPr="00A164EF">
        <w:rPr>
          <w:rFonts w:ascii="Times New Roman" w:hAnsi="Times New Roman" w:hint="eastAsia"/>
          <w:sz w:val="20"/>
          <w:szCs w:val="20"/>
        </w:rPr>
        <w:t>)</w:t>
      </w:r>
      <w:r w:rsidR="00817778" w:rsidRPr="00A164EF">
        <w:rPr>
          <w:rFonts w:ascii="Times New Roman" w:hAnsi="Times New Roman"/>
          <w:sz w:val="20"/>
          <w:szCs w:val="20"/>
        </w:rPr>
        <w:t xml:space="preserve"> and anti-BCMA</w:t>
      </w:r>
      <w:r w:rsidR="00817778" w:rsidRPr="00A164EF">
        <w:rPr>
          <w:rFonts w:ascii="Times New Roman" w:hAnsi="Times New Roman" w:hint="eastAsia"/>
          <w:sz w:val="20"/>
          <w:szCs w:val="20"/>
        </w:rPr>
        <w:t>-</w:t>
      </w:r>
      <w:r w:rsidR="00817778" w:rsidRPr="00A164EF">
        <w:rPr>
          <w:rFonts w:ascii="Times New Roman" w:hAnsi="Times New Roman"/>
          <w:sz w:val="20"/>
          <w:szCs w:val="20"/>
        </w:rPr>
        <w:t>CAR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 w:rsidRPr="00A164EF">
        <w:rPr>
          <w:rFonts w:ascii="Times New Roman" w:hAnsi="Times New Roman"/>
          <w:sz w:val="20"/>
          <w:szCs w:val="20"/>
        </w:rPr>
        <w:t>(</w:t>
      </w:r>
      <w:r w:rsidR="00817778">
        <w:rPr>
          <w:rFonts w:ascii="Times New Roman" w:hAnsi="Times New Roman" w:hint="eastAsia"/>
          <w:sz w:val="20"/>
          <w:szCs w:val="20"/>
        </w:rPr>
        <w:t>C</w:t>
      </w:r>
      <w:r w:rsidR="00817778" w:rsidRPr="00A164EF">
        <w:rPr>
          <w:rFonts w:ascii="Times New Roman" w:hAnsi="Times New Roman"/>
          <w:sz w:val="20"/>
          <w:szCs w:val="20"/>
        </w:rPr>
        <w:t>)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>
        <w:rPr>
          <w:rFonts w:ascii="Times New Roman" w:hAnsi="Times New Roman"/>
          <w:sz w:val="20"/>
          <w:szCs w:val="20"/>
        </w:rPr>
        <w:t>for Patient 2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, which </w:t>
      </w:r>
      <w:r w:rsidR="00817778" w:rsidRPr="00A164EF">
        <w:rPr>
          <w:rFonts w:ascii="Times New Roman" w:hAnsi="Times New Roman"/>
          <w:sz w:val="20"/>
          <w:szCs w:val="20"/>
        </w:rPr>
        <w:t>include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 w:rsidRPr="00A164EF">
        <w:rPr>
          <w:rFonts w:ascii="Times New Roman" w:hAnsi="Times New Roman"/>
          <w:sz w:val="20"/>
          <w:szCs w:val="20"/>
        </w:rPr>
        <w:t>a truncated EGFR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 w:rsidRPr="00A164EF">
        <w:rPr>
          <w:rFonts w:ascii="Times New Roman" w:hAnsi="Times New Roman"/>
          <w:sz w:val="20"/>
          <w:szCs w:val="20"/>
        </w:rPr>
        <w:t>(EGFRt) segment</w:t>
      </w:r>
      <w:r w:rsidR="00817778" w:rsidRPr="00A164EF">
        <w:rPr>
          <w:rFonts w:ascii="Times New Roman" w:hAnsi="Times New Roman" w:hint="eastAsia"/>
          <w:sz w:val="20"/>
          <w:szCs w:val="20"/>
        </w:rPr>
        <w:t>.</w:t>
      </w:r>
    </w:p>
    <w:p w:rsidR="00737116" w:rsidRDefault="00763DB3" w:rsidP="00737116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737116" w:rsidRDefault="00737116" w:rsidP="00737116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737116">
        <w:rPr>
          <w:rFonts w:ascii="Times New Roman" w:hAnsi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836957" cy="4577379"/>
            <wp:effectExtent l="19050" t="0" r="0" b="0"/>
            <wp:docPr id="8" name="图片 2" descr="M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D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1148" cy="458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16" w:rsidRDefault="00737116" w:rsidP="00737116">
      <w:pPr>
        <w:rPr>
          <w:rFonts w:ascii="Times New Roman" w:hAnsi="Times New Roman"/>
          <w:sz w:val="20"/>
          <w:szCs w:val="20"/>
        </w:rPr>
      </w:pPr>
      <w:r>
        <w:rPr>
          <w:rStyle w:val="tlid-translation"/>
          <w:rFonts w:ascii="Times New Roman" w:hAnsi="Times New Roman"/>
          <w:b/>
          <w:sz w:val="20"/>
          <w:szCs w:val="20"/>
        </w:rPr>
        <w:t>Figure S</w:t>
      </w:r>
      <w:r>
        <w:rPr>
          <w:rStyle w:val="tlid-translation"/>
          <w:rFonts w:ascii="Times New Roman" w:hAnsi="Times New Roman" w:hint="eastAsia"/>
          <w:b/>
          <w:sz w:val="20"/>
          <w:szCs w:val="20"/>
        </w:rPr>
        <w:t>2</w:t>
      </w:r>
      <w:r>
        <w:rPr>
          <w:rStyle w:val="tlid-translation"/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M</w:t>
      </w:r>
      <w:r w:rsidRPr="004478EC">
        <w:rPr>
          <w:rFonts w:ascii="Times New Roman" w:hAnsi="Times New Roman"/>
          <w:bCs/>
          <w:sz w:val="20"/>
          <w:szCs w:val="20"/>
        </w:rPr>
        <w:t>inimal residual disease</w:t>
      </w:r>
      <w:r w:rsidRPr="004478EC">
        <w:rPr>
          <w:rFonts w:ascii="Times New Roman" w:hAnsi="Times New Roman" w:hint="eastAsia"/>
          <w:bCs/>
          <w:sz w:val="20"/>
          <w:szCs w:val="20"/>
        </w:rPr>
        <w:t xml:space="preserve"> (MRD) </w:t>
      </w:r>
      <w:r w:rsidRPr="004478EC">
        <w:rPr>
          <w:rFonts w:ascii="Times New Roman" w:hAnsi="Times New Roman"/>
          <w:bCs/>
          <w:sz w:val="20"/>
          <w:szCs w:val="20"/>
        </w:rPr>
        <w:t>after</w:t>
      </w:r>
      <w:r>
        <w:rPr>
          <w:rFonts w:ascii="Times New Roman" w:hAnsi="Times New Roman" w:hint="eastAsia"/>
          <w:bCs/>
          <w:sz w:val="20"/>
          <w:szCs w:val="20"/>
        </w:rPr>
        <w:t xml:space="preserve"> </w:t>
      </w:r>
      <w:r w:rsidRPr="004478EC">
        <w:rPr>
          <w:rFonts w:ascii="Times New Roman" w:hAnsi="Times New Roman"/>
          <w:sz w:val="20"/>
          <w:szCs w:val="20"/>
        </w:rPr>
        <w:t>CAR-T therapy</w:t>
      </w:r>
      <w:r w:rsidR="00C324A6">
        <w:rPr>
          <w:rFonts w:ascii="Times New Roman" w:hAnsi="Times New Roman" w:hint="eastAsia"/>
          <w:sz w:val="20"/>
          <w:szCs w:val="20"/>
        </w:rPr>
        <w:t xml:space="preserve"> for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="00C324A6">
        <w:rPr>
          <w:rFonts w:ascii="Times New Roman" w:hAnsi="Times New Roman" w:hint="eastAsia"/>
          <w:sz w:val="20"/>
          <w:szCs w:val="20"/>
        </w:rPr>
        <w:t>(</w:t>
      </w:r>
      <w:r>
        <w:rPr>
          <w:rStyle w:val="tlid-translation"/>
          <w:rFonts w:ascii="Times New Roman" w:hAnsi="Times New Roman" w:hint="eastAsia"/>
          <w:sz w:val="20"/>
          <w:szCs w:val="20"/>
        </w:rPr>
        <w:t>A</w:t>
      </w:r>
      <w:r w:rsidR="00C324A6">
        <w:rPr>
          <w:rStyle w:val="tlid-translation"/>
          <w:rFonts w:ascii="Times New Roman" w:hAnsi="Times New Roman" w:hint="eastAsia"/>
          <w:sz w:val="20"/>
          <w:szCs w:val="20"/>
        </w:rPr>
        <w:t>)</w:t>
      </w:r>
      <w:r>
        <w:rPr>
          <w:rStyle w:val="tlid-translation"/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Patient 1</w:t>
      </w:r>
      <w:r w:rsidR="00C324A6">
        <w:rPr>
          <w:rFonts w:ascii="Times New Roman" w:hAnsi="Times New Roman" w:hint="eastAsia"/>
          <w:sz w:val="20"/>
          <w:szCs w:val="20"/>
        </w:rPr>
        <w:t xml:space="preserve"> and (B) Patient 2</w:t>
      </w:r>
      <w:r>
        <w:rPr>
          <w:rFonts w:ascii="Times New Roman" w:hAnsi="Times New Roman"/>
          <w:sz w:val="20"/>
          <w:szCs w:val="20"/>
        </w:rPr>
        <w:t xml:space="preserve">. </w:t>
      </w:r>
      <w:r w:rsidR="00A0607C">
        <w:rPr>
          <w:rFonts w:ascii="Times New Roman" w:hAnsi="Times New Roman" w:hint="eastAsia"/>
          <w:sz w:val="20"/>
          <w:szCs w:val="20"/>
        </w:rPr>
        <w:t xml:space="preserve">(A) </w:t>
      </w:r>
      <w:r>
        <w:rPr>
          <w:rFonts w:ascii="Times New Roman" w:hAnsi="Times New Roman"/>
          <w:sz w:val="20"/>
          <w:szCs w:val="20"/>
        </w:rPr>
        <w:t>T</w:t>
      </w:r>
      <w:r w:rsidRPr="00A164EF">
        <w:rPr>
          <w:rFonts w:ascii="Times New Roman" w:hAnsi="Times New Roman" w:hint="eastAsia"/>
          <w:sz w:val="20"/>
          <w:szCs w:val="20"/>
        </w:rPr>
        <w:t>he number of B-ALL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A164EF">
        <w:rPr>
          <w:rFonts w:ascii="Times New Roman" w:hAnsi="Times New Roman" w:hint="eastAsia"/>
          <w:sz w:val="20"/>
          <w:szCs w:val="20"/>
        </w:rPr>
        <w:t>cells expressing</w:t>
      </w:r>
      <w:r w:rsidRPr="00A164EF">
        <w:rPr>
          <w:rFonts w:ascii="Times New Roman" w:hAnsi="Times New Roman"/>
          <w:sz w:val="20"/>
          <w:szCs w:val="20"/>
        </w:rPr>
        <w:t xml:space="preserve"> CD19, CD34, </w:t>
      </w:r>
      <w:r w:rsidRPr="00A164EF">
        <w:rPr>
          <w:rFonts w:ascii="Times New Roman" w:hAnsi="Times New Roman" w:hint="eastAsia"/>
          <w:sz w:val="20"/>
          <w:szCs w:val="20"/>
        </w:rPr>
        <w:t xml:space="preserve">CD10, </w:t>
      </w:r>
      <w:r w:rsidRPr="00A164EF">
        <w:rPr>
          <w:rFonts w:ascii="Times New Roman" w:hAnsi="Times New Roman"/>
          <w:sz w:val="20"/>
          <w:szCs w:val="20"/>
        </w:rPr>
        <w:t xml:space="preserve">CD20, CD13, CD33, </w:t>
      </w:r>
      <w:r w:rsidRPr="00A164EF">
        <w:rPr>
          <w:rFonts w:ascii="Times New Roman" w:hAnsi="Times New Roman" w:hint="eastAsia"/>
          <w:sz w:val="20"/>
          <w:szCs w:val="20"/>
        </w:rPr>
        <w:t xml:space="preserve">HLA-DR, </w:t>
      </w:r>
      <w:r w:rsidRPr="00A164EF">
        <w:rPr>
          <w:rFonts w:ascii="Times New Roman" w:hAnsi="Times New Roman"/>
          <w:sz w:val="20"/>
          <w:szCs w:val="20"/>
        </w:rPr>
        <w:t>and CD45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A164EF">
        <w:rPr>
          <w:rFonts w:ascii="Times New Roman" w:hAnsi="Times New Roman" w:hint="eastAsia"/>
          <w:sz w:val="20"/>
          <w:szCs w:val="20"/>
        </w:rPr>
        <w:t>on the 24th day after CAR-T therapy was less than 10</w:t>
      </w:r>
      <w:r w:rsidRPr="00A164EF">
        <w:rPr>
          <w:rFonts w:ascii="Times New Roman" w:hAnsi="Times New Roman" w:hint="eastAsia"/>
          <w:sz w:val="20"/>
          <w:szCs w:val="20"/>
          <w:vertAlign w:val="superscript"/>
        </w:rPr>
        <w:t>-4</w:t>
      </w:r>
      <w:r w:rsidRPr="00A164EF">
        <w:rPr>
          <w:rFonts w:ascii="Times New Roman" w:hAnsi="Times New Roman" w:hint="eastAsia"/>
          <w:sz w:val="20"/>
          <w:szCs w:val="20"/>
        </w:rPr>
        <w:t xml:space="preserve">, </w:t>
      </w:r>
      <w:r w:rsidRPr="00A164EF">
        <w:rPr>
          <w:rFonts w:ascii="Times New Roman" w:hAnsi="Times New Roman"/>
          <w:sz w:val="20"/>
          <w:szCs w:val="20"/>
        </w:rPr>
        <w:t>confirming</w:t>
      </w:r>
      <w:r w:rsidRPr="00A164EF">
        <w:rPr>
          <w:rFonts w:ascii="Times New Roman" w:hAnsi="Times New Roman" w:hint="eastAsia"/>
          <w:sz w:val="20"/>
          <w:szCs w:val="20"/>
        </w:rPr>
        <w:t xml:space="preserve"> MRD negativ</w:t>
      </w:r>
      <w:r w:rsidRPr="00A164EF">
        <w:rPr>
          <w:rFonts w:ascii="Times New Roman" w:hAnsi="Times New Roman"/>
          <w:sz w:val="20"/>
          <w:szCs w:val="20"/>
        </w:rPr>
        <w:t>ity.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="00A0607C">
        <w:rPr>
          <w:rFonts w:ascii="Times New Roman" w:hAnsi="Times New Roman" w:hint="eastAsia"/>
          <w:sz w:val="20"/>
          <w:szCs w:val="20"/>
        </w:rPr>
        <w:t xml:space="preserve">(B) </w:t>
      </w:r>
      <w:r w:rsidRPr="00A164EF">
        <w:rPr>
          <w:rFonts w:ascii="Times New Roman" w:hAnsi="Times New Roman"/>
          <w:sz w:val="20"/>
          <w:szCs w:val="20"/>
        </w:rPr>
        <w:t>T</w:t>
      </w:r>
      <w:r w:rsidRPr="00A164EF">
        <w:rPr>
          <w:rFonts w:ascii="Times New Roman" w:hAnsi="Times New Roman" w:hint="eastAsia"/>
          <w:sz w:val="20"/>
          <w:szCs w:val="20"/>
        </w:rPr>
        <w:t xml:space="preserve">he number of multiple myeloma cells expressing </w:t>
      </w:r>
      <w:r w:rsidRPr="00A164EF">
        <w:rPr>
          <w:rFonts w:ascii="Times New Roman" w:hAnsi="Times New Roman"/>
          <w:sz w:val="20"/>
          <w:szCs w:val="20"/>
        </w:rPr>
        <w:t xml:space="preserve">CD138, CD38, CD56, </w:t>
      </w:r>
      <w:r w:rsidRPr="00A164EF">
        <w:rPr>
          <w:rFonts w:ascii="Times New Roman" w:hAnsi="Times New Roman" w:hint="eastAsia"/>
          <w:sz w:val="20"/>
          <w:szCs w:val="20"/>
        </w:rPr>
        <w:t xml:space="preserve">CD27, </w:t>
      </w:r>
      <w:r w:rsidRPr="00A164EF">
        <w:rPr>
          <w:rFonts w:ascii="Times New Roman" w:hAnsi="Times New Roman"/>
          <w:sz w:val="20"/>
          <w:szCs w:val="20"/>
        </w:rPr>
        <w:t xml:space="preserve">CD45, CD19, </w:t>
      </w:r>
      <w:r w:rsidRPr="00A164EF">
        <w:rPr>
          <w:rFonts w:ascii="Times New Roman" w:hAnsi="Times New Roman" w:hint="eastAsia"/>
          <w:sz w:val="20"/>
          <w:szCs w:val="20"/>
        </w:rPr>
        <w:t>c-</w:t>
      </w:r>
      <w:r w:rsidRPr="00A164EF">
        <w:rPr>
          <w:rFonts w:ascii="Times New Roman" w:hAnsi="Times New Roman"/>
          <w:sz w:val="20"/>
          <w:szCs w:val="20"/>
        </w:rPr>
        <w:t xml:space="preserve">kappa and </w:t>
      </w:r>
      <w:r w:rsidRPr="00A164EF">
        <w:rPr>
          <w:rFonts w:ascii="Times New Roman" w:hAnsi="Times New Roman" w:hint="eastAsia"/>
          <w:sz w:val="20"/>
          <w:szCs w:val="20"/>
        </w:rPr>
        <w:t>c-</w:t>
      </w:r>
      <w:r w:rsidRPr="00A164EF">
        <w:rPr>
          <w:rFonts w:ascii="Times New Roman" w:hAnsi="Times New Roman"/>
          <w:sz w:val="20"/>
          <w:szCs w:val="20"/>
        </w:rPr>
        <w:t>lambda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A164EF">
        <w:rPr>
          <w:rFonts w:ascii="Times New Roman" w:hAnsi="Times New Roman" w:hint="eastAsia"/>
          <w:sz w:val="20"/>
          <w:szCs w:val="20"/>
        </w:rPr>
        <w:t>on the 18th day after CAR-T therapy was less than 10</w:t>
      </w:r>
      <w:r w:rsidRPr="00A164EF">
        <w:rPr>
          <w:rFonts w:ascii="Times New Roman" w:hAnsi="Times New Roman" w:hint="eastAsia"/>
          <w:sz w:val="20"/>
          <w:szCs w:val="20"/>
          <w:vertAlign w:val="superscript"/>
        </w:rPr>
        <w:t>-4</w:t>
      </w:r>
      <w:r w:rsidRPr="00A164EF">
        <w:rPr>
          <w:rFonts w:ascii="Times New Roman" w:hAnsi="Times New Roman" w:hint="eastAsia"/>
          <w:sz w:val="20"/>
          <w:szCs w:val="20"/>
        </w:rPr>
        <w:t xml:space="preserve">, </w:t>
      </w:r>
      <w:r w:rsidRPr="00A164EF">
        <w:rPr>
          <w:rFonts w:ascii="Times New Roman" w:hAnsi="Times New Roman"/>
          <w:sz w:val="20"/>
          <w:szCs w:val="20"/>
        </w:rPr>
        <w:t>confirming</w:t>
      </w:r>
      <w:r w:rsidRPr="00A164EF">
        <w:rPr>
          <w:rFonts w:ascii="Times New Roman" w:hAnsi="Times New Roman" w:hint="eastAsia"/>
          <w:sz w:val="20"/>
          <w:szCs w:val="20"/>
        </w:rPr>
        <w:t xml:space="preserve"> MRD negativ</w:t>
      </w:r>
      <w:r w:rsidRPr="00A164EF">
        <w:rPr>
          <w:rFonts w:ascii="Times New Roman" w:hAnsi="Times New Roman"/>
          <w:sz w:val="20"/>
          <w:szCs w:val="20"/>
        </w:rPr>
        <w:t>ity.</w:t>
      </w:r>
    </w:p>
    <w:p w:rsidR="00737116" w:rsidRDefault="00737116">
      <w:pPr>
        <w:widowControl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BD1062" w:rsidRDefault="00F81B0B" w:rsidP="006775B0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621122" cy="1603984"/>
            <wp:effectExtent l="19050" t="0" r="8028" b="0"/>
            <wp:docPr id="6" name="图片 5" descr="liverRenalDa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erRenalDa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5936" cy="1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B62" w:rsidRPr="003D50C1" w:rsidRDefault="00CB50EA" w:rsidP="00817778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0"/>
          <w:szCs w:val="20"/>
        </w:rPr>
      </w:pPr>
      <w:r w:rsidRPr="006775B0">
        <w:rPr>
          <w:rFonts w:ascii="Times New Roman" w:hAnsi="Times New Roman"/>
          <w:b/>
          <w:bCs/>
          <w:color w:val="000000"/>
          <w:sz w:val="20"/>
          <w:szCs w:val="20"/>
        </w:rPr>
        <w:t>Figure S</w:t>
      </w:r>
      <w:r w:rsidR="00737116">
        <w:rPr>
          <w:rFonts w:ascii="Times New Roman" w:hAnsi="Times New Roman" w:hint="eastAsia"/>
          <w:b/>
          <w:bCs/>
          <w:color w:val="000000"/>
          <w:sz w:val="20"/>
          <w:szCs w:val="20"/>
        </w:rPr>
        <w:t>3</w:t>
      </w:r>
      <w:r w:rsidRPr="006775B0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B943FC" w:rsidRPr="006775B0">
        <w:rPr>
          <w:rFonts w:ascii="Times New Roman" w:hAnsi="Times New Roman" w:hint="eastAsia"/>
          <w:b/>
          <w:bCs/>
          <w:color w:val="000000"/>
          <w:sz w:val="20"/>
          <w:szCs w:val="20"/>
        </w:rPr>
        <w:t xml:space="preserve"> </w:t>
      </w:r>
      <w:r w:rsidR="00817778">
        <w:rPr>
          <w:rFonts w:ascii="Times New Roman" w:hAnsi="Times New Roman"/>
          <w:bCs/>
          <w:color w:val="000000"/>
          <w:sz w:val="20"/>
          <w:szCs w:val="20"/>
        </w:rPr>
        <w:t>Effect</w:t>
      </w:r>
      <w:r w:rsidR="00817778" w:rsidRPr="004478EC">
        <w:rPr>
          <w:rFonts w:ascii="Times New Roman" w:hAnsi="Times New Roman" w:hint="eastAsia"/>
          <w:bCs/>
          <w:color w:val="000000"/>
          <w:sz w:val="20"/>
          <w:szCs w:val="20"/>
        </w:rPr>
        <w:t xml:space="preserve"> of TG treatment on liver and renal functions in patients with autoimmune diseases</w:t>
      </w:r>
      <w:r w:rsidR="00C324A6">
        <w:rPr>
          <w:rFonts w:ascii="Times New Roman" w:hAnsi="Times New Roman" w:hint="eastAsia"/>
          <w:bCs/>
          <w:color w:val="000000"/>
          <w:sz w:val="20"/>
          <w:szCs w:val="20"/>
        </w:rPr>
        <w:t xml:space="preserve"> in terms of </w:t>
      </w:r>
      <w:r w:rsidR="00C324A6">
        <w:rPr>
          <w:rFonts w:ascii="Times New Roman" w:hAnsi="Times New Roman" w:hint="eastAsia"/>
          <w:sz w:val="20"/>
          <w:szCs w:val="20"/>
        </w:rPr>
        <w:t>(</w:t>
      </w:r>
      <w:r w:rsidR="00C324A6">
        <w:rPr>
          <w:rFonts w:ascii="Times New Roman" w:hAnsi="Times New Roman"/>
          <w:sz w:val="20"/>
          <w:szCs w:val="20"/>
        </w:rPr>
        <w:t>A</w:t>
      </w:r>
      <w:r w:rsidR="00C324A6">
        <w:rPr>
          <w:rFonts w:ascii="Times New Roman" w:hAnsi="Times New Roman" w:hint="eastAsia"/>
          <w:sz w:val="20"/>
          <w:szCs w:val="20"/>
        </w:rPr>
        <w:t>)</w:t>
      </w:r>
      <w:r w:rsidR="00C324A6" w:rsidRPr="00A164EF">
        <w:rPr>
          <w:rFonts w:ascii="Times New Roman" w:hAnsi="Times New Roman"/>
          <w:bCs/>
          <w:color w:val="000000"/>
          <w:sz w:val="20"/>
          <w:szCs w:val="20"/>
        </w:rPr>
        <w:t xml:space="preserve"> serum </w:t>
      </w:r>
      <w:r w:rsidR="00C324A6" w:rsidRPr="00A164EF">
        <w:rPr>
          <w:rFonts w:ascii="Times New Roman" w:hAnsi="Times New Roman"/>
          <w:sz w:val="20"/>
          <w:szCs w:val="20"/>
        </w:rPr>
        <w:t>aspartate aminotransferase (AST)</w:t>
      </w:r>
      <w:r w:rsidR="00C324A6">
        <w:rPr>
          <w:rFonts w:ascii="Times New Roman" w:hAnsi="Times New Roman" w:hint="eastAsia"/>
          <w:sz w:val="20"/>
          <w:szCs w:val="20"/>
        </w:rPr>
        <w:t>,</w:t>
      </w:r>
      <w:r w:rsidR="00C324A6">
        <w:rPr>
          <w:rFonts w:ascii="Times New Roman" w:hAnsi="Times New Roman"/>
          <w:sz w:val="20"/>
          <w:szCs w:val="20"/>
        </w:rPr>
        <w:t xml:space="preserve"> </w:t>
      </w:r>
      <w:r w:rsidR="00C324A6">
        <w:rPr>
          <w:rFonts w:ascii="Times New Roman" w:hAnsi="Times New Roman" w:hint="eastAsia"/>
          <w:sz w:val="20"/>
          <w:szCs w:val="20"/>
        </w:rPr>
        <w:t>(</w:t>
      </w:r>
      <w:r w:rsidR="00C324A6">
        <w:rPr>
          <w:rFonts w:ascii="Times New Roman" w:hAnsi="Times New Roman"/>
          <w:sz w:val="20"/>
          <w:szCs w:val="20"/>
        </w:rPr>
        <w:t>B</w:t>
      </w:r>
      <w:r w:rsidR="00C324A6">
        <w:rPr>
          <w:rFonts w:ascii="Times New Roman" w:hAnsi="Times New Roman" w:hint="eastAsia"/>
          <w:sz w:val="20"/>
          <w:szCs w:val="20"/>
        </w:rPr>
        <w:t>)</w:t>
      </w:r>
      <w:r w:rsidR="00C324A6" w:rsidRPr="00A164EF">
        <w:rPr>
          <w:rFonts w:ascii="Times New Roman" w:hAnsi="Times New Roman"/>
          <w:sz w:val="20"/>
          <w:szCs w:val="20"/>
        </w:rPr>
        <w:t xml:space="preserve"> alanine aminotransferase (ALT)</w:t>
      </w:r>
      <w:r w:rsidR="00C324A6">
        <w:rPr>
          <w:rFonts w:ascii="Times New Roman" w:hAnsi="Times New Roman" w:hint="eastAsia"/>
          <w:sz w:val="20"/>
          <w:szCs w:val="20"/>
        </w:rPr>
        <w:t>,</w:t>
      </w:r>
      <w:r w:rsidR="00C324A6">
        <w:rPr>
          <w:rFonts w:ascii="Times New Roman" w:hAnsi="Times New Roman"/>
          <w:sz w:val="20"/>
          <w:szCs w:val="20"/>
        </w:rPr>
        <w:t xml:space="preserve"> </w:t>
      </w:r>
      <w:r w:rsidR="00C324A6">
        <w:rPr>
          <w:rFonts w:ascii="Times New Roman" w:hAnsi="Times New Roman" w:hint="eastAsia"/>
          <w:sz w:val="20"/>
          <w:szCs w:val="20"/>
        </w:rPr>
        <w:t>(</w:t>
      </w:r>
      <w:r w:rsidR="00C324A6">
        <w:rPr>
          <w:rFonts w:ascii="Times New Roman" w:hAnsi="Times New Roman"/>
          <w:sz w:val="20"/>
          <w:szCs w:val="20"/>
        </w:rPr>
        <w:t>C</w:t>
      </w:r>
      <w:r w:rsidR="00C324A6">
        <w:rPr>
          <w:rFonts w:ascii="Times New Roman" w:hAnsi="Times New Roman" w:hint="eastAsia"/>
          <w:sz w:val="20"/>
          <w:szCs w:val="20"/>
        </w:rPr>
        <w:t xml:space="preserve">) </w:t>
      </w:r>
      <w:r w:rsidR="00C324A6" w:rsidRPr="00A164EF">
        <w:rPr>
          <w:rFonts w:ascii="Times New Roman" w:hAnsi="Times New Roman"/>
          <w:sz w:val="20"/>
          <w:szCs w:val="20"/>
        </w:rPr>
        <w:t>creatinine (C</w:t>
      </w:r>
      <w:r w:rsidR="00C324A6">
        <w:rPr>
          <w:rFonts w:ascii="Times New Roman" w:hAnsi="Times New Roman"/>
          <w:sz w:val="20"/>
          <w:szCs w:val="20"/>
        </w:rPr>
        <w:t>REA</w:t>
      </w:r>
      <w:r w:rsidR="00C324A6" w:rsidRPr="00A164EF">
        <w:rPr>
          <w:rFonts w:ascii="Times New Roman" w:hAnsi="Times New Roman"/>
          <w:sz w:val="20"/>
          <w:szCs w:val="20"/>
        </w:rPr>
        <w:t>)</w:t>
      </w:r>
      <w:r w:rsidR="00817778" w:rsidRPr="004478EC">
        <w:rPr>
          <w:rFonts w:ascii="Times New Roman" w:hAnsi="Times New Roman" w:hint="eastAsia"/>
          <w:bCs/>
          <w:color w:val="000000"/>
          <w:sz w:val="20"/>
          <w:szCs w:val="20"/>
        </w:rPr>
        <w:t>.</w:t>
      </w:r>
      <w:r w:rsidR="00817778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A164EF">
        <w:rPr>
          <w:rFonts w:ascii="Times New Roman" w:hAnsi="Times New Roman" w:hint="eastAsia"/>
          <w:bCs/>
          <w:color w:val="000000"/>
          <w:sz w:val="20"/>
          <w:szCs w:val="20"/>
        </w:rPr>
        <w:t>26</w:t>
      </w:r>
      <w:r w:rsidR="00817778" w:rsidRPr="00A164EF">
        <w:rPr>
          <w:rFonts w:ascii="Times New Roman" w:hAnsi="Times New Roman"/>
          <w:bCs/>
          <w:color w:val="000000"/>
          <w:sz w:val="20"/>
          <w:szCs w:val="20"/>
        </w:rPr>
        <w:t xml:space="preserve"> patients </w:t>
      </w:r>
      <w:r w:rsidR="00817778" w:rsidRPr="00A164EF">
        <w:rPr>
          <w:rFonts w:ascii="Times New Roman" w:hAnsi="Times New Roman" w:hint="eastAsia"/>
          <w:bCs/>
          <w:color w:val="000000"/>
          <w:sz w:val="20"/>
          <w:szCs w:val="20"/>
        </w:rPr>
        <w:t xml:space="preserve">who </w:t>
      </w:r>
      <w:r w:rsidR="00817778">
        <w:rPr>
          <w:rFonts w:ascii="Times New Roman" w:hAnsi="Times New Roman"/>
          <w:bCs/>
          <w:color w:val="000000"/>
          <w:sz w:val="20"/>
          <w:szCs w:val="20"/>
        </w:rPr>
        <w:t>received</w:t>
      </w:r>
      <w:r w:rsidR="00817778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A164EF">
        <w:rPr>
          <w:rFonts w:ascii="Times New Roman" w:hAnsi="Times New Roman" w:hint="eastAsia"/>
          <w:bCs/>
          <w:color w:val="000000"/>
          <w:sz w:val="20"/>
          <w:szCs w:val="20"/>
        </w:rPr>
        <w:t xml:space="preserve">TG for </w:t>
      </w:r>
      <w:r w:rsidR="00817778">
        <w:rPr>
          <w:rFonts w:ascii="Times New Roman" w:hAnsi="Times New Roman"/>
          <w:bCs/>
          <w:color w:val="000000"/>
          <w:sz w:val="20"/>
          <w:szCs w:val="20"/>
        </w:rPr>
        <w:t>a v</w:t>
      </w:r>
      <w:r w:rsidR="00817778" w:rsidRPr="00A164EF">
        <w:rPr>
          <w:rFonts w:ascii="Times New Roman" w:hAnsi="Times New Roman"/>
          <w:bCs/>
          <w:color w:val="000000"/>
          <w:sz w:val="20"/>
          <w:szCs w:val="20"/>
        </w:rPr>
        <w:t>ari</w:t>
      </w:r>
      <w:r w:rsidR="00817778">
        <w:rPr>
          <w:rFonts w:ascii="Times New Roman" w:hAnsi="Times New Roman"/>
          <w:bCs/>
          <w:color w:val="000000"/>
          <w:sz w:val="20"/>
          <w:szCs w:val="20"/>
        </w:rPr>
        <w:t>ety of</w:t>
      </w:r>
      <w:r w:rsidR="00817778" w:rsidRPr="00A164EF">
        <w:rPr>
          <w:rFonts w:ascii="Times New Roman" w:hAnsi="Times New Roman"/>
          <w:bCs/>
          <w:color w:val="000000"/>
          <w:sz w:val="20"/>
          <w:szCs w:val="20"/>
        </w:rPr>
        <w:t xml:space="preserve"> autoimmune diseases</w:t>
      </w:r>
      <w:r w:rsidR="00817778">
        <w:rPr>
          <w:rFonts w:ascii="Times New Roman" w:hAnsi="Times New Roman"/>
          <w:bCs/>
          <w:color w:val="000000"/>
          <w:sz w:val="20"/>
          <w:szCs w:val="20"/>
        </w:rPr>
        <w:t xml:space="preserve"> for at least</w:t>
      </w:r>
      <w:r w:rsidR="00817778" w:rsidRPr="00A164EF">
        <w:rPr>
          <w:rFonts w:ascii="Times New Roman" w:hAnsi="Times New Roman" w:hint="eastAsia"/>
          <w:bCs/>
          <w:color w:val="000000"/>
          <w:sz w:val="20"/>
          <w:szCs w:val="20"/>
        </w:rPr>
        <w:t xml:space="preserve"> one week </w:t>
      </w:r>
      <w:r w:rsidR="00817778" w:rsidRPr="00A164EF">
        <w:rPr>
          <w:rFonts w:ascii="Times New Roman" w:hAnsi="Times New Roman"/>
          <w:sz w:val="20"/>
          <w:szCs w:val="20"/>
        </w:rPr>
        <w:t>were included in the assessment</w:t>
      </w:r>
      <w:r w:rsidR="00817778">
        <w:rPr>
          <w:rFonts w:ascii="Times New Roman" w:hAnsi="Times New Roman"/>
          <w:sz w:val="20"/>
          <w:szCs w:val="20"/>
        </w:rPr>
        <w:t xml:space="preserve">: </w:t>
      </w:r>
      <w:r w:rsidR="00817778" w:rsidRPr="00A164EF">
        <w:rPr>
          <w:rFonts w:ascii="Times New Roman" w:hAnsi="Times New Roman" w:hint="eastAsia"/>
          <w:bCs/>
          <w:color w:val="000000"/>
          <w:sz w:val="20"/>
          <w:szCs w:val="20"/>
        </w:rPr>
        <w:t xml:space="preserve">19 </w:t>
      </w:r>
      <w:r w:rsidR="00817778">
        <w:rPr>
          <w:rFonts w:ascii="Times New Roman" w:hAnsi="Times New Roman"/>
          <w:bCs/>
          <w:color w:val="000000"/>
          <w:sz w:val="20"/>
          <w:szCs w:val="20"/>
        </w:rPr>
        <w:t xml:space="preserve">with </w:t>
      </w:r>
      <w:r w:rsidR="00817778" w:rsidRPr="00A164EF">
        <w:rPr>
          <w:rFonts w:ascii="Times New Roman" w:hAnsi="Times New Roman"/>
          <w:sz w:val="20"/>
          <w:szCs w:val="20"/>
        </w:rPr>
        <w:t>rheumatoid arthritis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, 2 </w:t>
      </w:r>
      <w:r w:rsidR="00817778">
        <w:rPr>
          <w:rFonts w:ascii="Times New Roman" w:hAnsi="Times New Roman"/>
          <w:sz w:val="20"/>
          <w:szCs w:val="20"/>
        </w:rPr>
        <w:t xml:space="preserve">with </w:t>
      </w:r>
      <w:r w:rsidR="00817778" w:rsidRPr="00A164EF">
        <w:rPr>
          <w:rFonts w:ascii="Times New Roman" w:hAnsi="Times New Roman"/>
          <w:sz w:val="20"/>
          <w:szCs w:val="20"/>
        </w:rPr>
        <w:t xml:space="preserve">Sjogren's syndrome, 3 </w:t>
      </w:r>
      <w:r w:rsidR="00817778">
        <w:rPr>
          <w:rFonts w:ascii="Times New Roman" w:hAnsi="Times New Roman"/>
          <w:sz w:val="20"/>
          <w:szCs w:val="20"/>
        </w:rPr>
        <w:t xml:space="preserve">with </w:t>
      </w:r>
      <w:r w:rsidR="00817778" w:rsidRPr="00A164EF">
        <w:rPr>
          <w:rFonts w:ascii="Times New Roman" w:hAnsi="Times New Roman"/>
          <w:sz w:val="20"/>
          <w:szCs w:val="20"/>
        </w:rPr>
        <w:t>chronic glomerulonephritis,1</w:t>
      </w:r>
      <w:r w:rsidR="00817778">
        <w:rPr>
          <w:rFonts w:ascii="Times New Roman" w:hAnsi="Times New Roman"/>
          <w:sz w:val="20"/>
          <w:szCs w:val="20"/>
        </w:rPr>
        <w:t xml:space="preserve">with </w:t>
      </w:r>
      <w:r w:rsidR="00817778" w:rsidRPr="00A164EF">
        <w:rPr>
          <w:rFonts w:ascii="Times New Roman" w:hAnsi="Times New Roman"/>
          <w:sz w:val="20"/>
          <w:szCs w:val="20"/>
        </w:rPr>
        <w:t>ankylosing spondylitis,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 and 1</w:t>
      </w:r>
      <w:r w:rsidR="00817778">
        <w:rPr>
          <w:rFonts w:ascii="Times New Roman" w:hAnsi="Times New Roman"/>
          <w:sz w:val="20"/>
          <w:szCs w:val="20"/>
        </w:rPr>
        <w:t xml:space="preserve">with </w:t>
      </w:r>
      <w:r w:rsidR="00817778" w:rsidRPr="00A164EF">
        <w:rPr>
          <w:rFonts w:ascii="Times New Roman" w:hAnsi="Times New Roman"/>
          <w:sz w:val="20"/>
          <w:szCs w:val="20"/>
        </w:rPr>
        <w:t>gouty arthritis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. </w:t>
      </w:r>
      <w:r w:rsidR="00817778">
        <w:rPr>
          <w:rFonts w:ascii="Times New Roman" w:hAnsi="Times New Roman"/>
          <w:sz w:val="20"/>
          <w:szCs w:val="20"/>
        </w:rPr>
        <w:t>Dosage included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 10 mg TID</w:t>
      </w:r>
      <w:r w:rsidR="00817778">
        <w:rPr>
          <w:rFonts w:ascii="Times New Roman" w:hAnsi="Times New Roman"/>
          <w:sz w:val="20"/>
          <w:szCs w:val="20"/>
        </w:rPr>
        <w:t xml:space="preserve"> (n=5)</w:t>
      </w:r>
      <w:r w:rsidR="00817778" w:rsidRPr="00A164EF">
        <w:rPr>
          <w:rFonts w:ascii="Times New Roman" w:hAnsi="Times New Roman" w:hint="eastAsia"/>
          <w:sz w:val="20"/>
          <w:szCs w:val="20"/>
        </w:rPr>
        <w:t>, 20 mg BID</w:t>
      </w:r>
      <w:r w:rsidR="00817778">
        <w:rPr>
          <w:rFonts w:ascii="Times New Roman" w:hAnsi="Times New Roman"/>
          <w:sz w:val="20"/>
          <w:szCs w:val="20"/>
        </w:rPr>
        <w:t xml:space="preserve"> (n=13)</w:t>
      </w:r>
      <w:r w:rsidR="00817778" w:rsidRPr="00A164EF">
        <w:rPr>
          <w:rFonts w:ascii="Times New Roman" w:hAnsi="Times New Roman" w:hint="eastAsia"/>
          <w:sz w:val="20"/>
          <w:szCs w:val="20"/>
        </w:rPr>
        <w:t>, 20 mg TID</w:t>
      </w:r>
      <w:r w:rsidR="00817778">
        <w:rPr>
          <w:rFonts w:ascii="Times New Roman" w:hAnsi="Times New Roman"/>
          <w:sz w:val="20"/>
          <w:szCs w:val="20"/>
        </w:rPr>
        <w:t xml:space="preserve"> (n=6)</w:t>
      </w:r>
      <w:r w:rsidR="00817778" w:rsidRPr="00A164EF">
        <w:rPr>
          <w:rFonts w:ascii="Times New Roman" w:hAnsi="Times New Roman" w:hint="eastAsia"/>
          <w:sz w:val="20"/>
          <w:szCs w:val="20"/>
        </w:rPr>
        <w:t>, 30 mg BID</w:t>
      </w:r>
      <w:r w:rsidR="00817778">
        <w:rPr>
          <w:rFonts w:ascii="Times New Roman" w:hAnsi="Times New Roman"/>
          <w:sz w:val="20"/>
          <w:szCs w:val="20"/>
        </w:rPr>
        <w:t xml:space="preserve"> (n=1)</w:t>
      </w:r>
      <w:r w:rsidR="00817778" w:rsidRPr="00A164EF">
        <w:rPr>
          <w:rFonts w:ascii="Times New Roman" w:hAnsi="Times New Roman" w:hint="eastAsia"/>
          <w:sz w:val="20"/>
          <w:szCs w:val="20"/>
        </w:rPr>
        <w:t>, and 40 mg BID</w:t>
      </w:r>
      <w:r w:rsidR="00817778">
        <w:rPr>
          <w:rFonts w:ascii="Times New Roman" w:hAnsi="Times New Roman"/>
          <w:sz w:val="20"/>
          <w:szCs w:val="20"/>
        </w:rPr>
        <w:t xml:space="preserve"> (n=1)</w:t>
      </w:r>
      <w:r w:rsidR="00817778" w:rsidRPr="00A164EF">
        <w:rPr>
          <w:rFonts w:ascii="Times New Roman" w:hAnsi="Times New Roman" w:hint="eastAsia"/>
          <w:sz w:val="20"/>
          <w:szCs w:val="20"/>
        </w:rPr>
        <w:t>. The upper limit of normal value (ULN) is indicated by orange line, the 1.5</w:t>
      </w:r>
      <w:r w:rsidR="00817778" w:rsidRPr="00A164EF">
        <w:rPr>
          <w:rFonts w:ascii="Times New Roman" w:hAnsi="Times New Roman"/>
          <w:sz w:val="20"/>
          <w:szCs w:val="20"/>
        </w:rPr>
        <w:t>×</w:t>
      </w:r>
      <w:r w:rsidR="00817778" w:rsidRPr="00A164EF">
        <w:rPr>
          <w:rFonts w:ascii="Times New Roman" w:hAnsi="Times New Roman" w:hint="eastAsia"/>
          <w:sz w:val="20"/>
          <w:szCs w:val="20"/>
        </w:rPr>
        <w:t>ULN is indicated by red line, and the lower limit of normal value (LLN) is indicated by blue line. One patient (</w:t>
      </w:r>
      <w:r w:rsidR="00817778">
        <w:rPr>
          <w:rFonts w:ascii="Times New Roman" w:hAnsi="Times New Roman"/>
          <w:sz w:val="20"/>
          <w:szCs w:val="20"/>
        </w:rPr>
        <w:t>a</w:t>
      </w:r>
      <w:r w:rsidR="00817778">
        <w:rPr>
          <w:rFonts w:ascii="Times New Roman" w:hAnsi="Times New Roman" w:hint="eastAsia"/>
          <w:sz w:val="20"/>
          <w:szCs w:val="20"/>
        </w:rPr>
        <w:t>n elder</w:t>
      </w:r>
      <w:r w:rsidR="00817778" w:rsidRPr="00A164EF">
        <w:rPr>
          <w:rFonts w:ascii="Times New Roman" w:hAnsi="Times New Roman" w:hint="eastAsia"/>
          <w:sz w:val="20"/>
          <w:szCs w:val="20"/>
        </w:rPr>
        <w:t>) has taken TG for years and ha</w:t>
      </w:r>
      <w:r w:rsidR="00817778">
        <w:rPr>
          <w:rFonts w:ascii="Times New Roman" w:hAnsi="Times New Roman"/>
          <w:sz w:val="20"/>
          <w:szCs w:val="20"/>
        </w:rPr>
        <w:t>d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renal dysfunction </w:t>
      </w:r>
      <w:r w:rsidR="00817778">
        <w:rPr>
          <w:rFonts w:ascii="Times New Roman" w:hAnsi="Times New Roman"/>
          <w:sz w:val="20"/>
          <w:szCs w:val="20"/>
        </w:rPr>
        <w:t>prior to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 w:rsidRPr="00A164EF">
        <w:rPr>
          <w:rFonts w:ascii="Times New Roman" w:hAnsi="Times New Roman"/>
          <w:sz w:val="20"/>
          <w:szCs w:val="20"/>
        </w:rPr>
        <w:t>hospitalization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 (CREA = 125.5 </w:t>
      </w:r>
      <w:r w:rsidR="00817778" w:rsidRPr="00A164EF">
        <w:rPr>
          <w:rFonts w:ascii="Times New Roman" w:hAnsi="Times New Roman"/>
          <w:sz w:val="20"/>
          <w:szCs w:val="20"/>
        </w:rPr>
        <w:t>μ</w:t>
      </w:r>
      <w:r w:rsidR="00817778" w:rsidRPr="00A164EF">
        <w:rPr>
          <w:rFonts w:ascii="Times New Roman" w:hAnsi="Times New Roman" w:hint="eastAsia"/>
          <w:sz w:val="20"/>
          <w:szCs w:val="20"/>
        </w:rPr>
        <w:t>mol/L)</w:t>
      </w:r>
      <w:r w:rsidR="00817778">
        <w:rPr>
          <w:rFonts w:ascii="Times New Roman" w:hAnsi="Times New Roman"/>
          <w:sz w:val="20"/>
          <w:szCs w:val="20"/>
        </w:rPr>
        <w:t>; h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er CREA decreased </w:t>
      </w:r>
      <w:r w:rsidR="00817778">
        <w:rPr>
          <w:rFonts w:ascii="Times New Roman" w:hAnsi="Times New Roman"/>
          <w:sz w:val="20"/>
          <w:szCs w:val="20"/>
        </w:rPr>
        <w:t>somewhat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 after </w:t>
      </w:r>
      <w:r w:rsidR="00817778">
        <w:rPr>
          <w:rFonts w:ascii="Times New Roman" w:hAnsi="Times New Roman"/>
          <w:sz w:val="20"/>
          <w:szCs w:val="20"/>
        </w:rPr>
        <w:t>receiving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TG during hospitalization. Only one </w:t>
      </w:r>
      <w:r w:rsidR="00817778">
        <w:rPr>
          <w:rFonts w:ascii="Times New Roman" w:hAnsi="Times New Roman" w:hint="eastAsia"/>
          <w:sz w:val="20"/>
          <w:szCs w:val="20"/>
        </w:rPr>
        <w:t>patient w</w:t>
      </w:r>
      <w:r w:rsidR="00817778">
        <w:rPr>
          <w:rFonts w:ascii="Times New Roman" w:hAnsi="Times New Roman"/>
          <w:sz w:val="20"/>
          <w:szCs w:val="20"/>
        </w:rPr>
        <w:t xml:space="preserve">ith 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normal </w:t>
      </w:r>
      <w:r w:rsidR="00817778">
        <w:rPr>
          <w:rFonts w:ascii="Times New Roman" w:hAnsi="Times New Roman"/>
          <w:sz w:val="20"/>
          <w:szCs w:val="20"/>
        </w:rPr>
        <w:t xml:space="preserve">measures 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before hospitalization </w:t>
      </w:r>
      <w:r w:rsidR="00817778">
        <w:rPr>
          <w:rFonts w:ascii="Times New Roman" w:hAnsi="Times New Roman"/>
          <w:sz w:val="20"/>
          <w:szCs w:val="20"/>
        </w:rPr>
        <w:t>had elevated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C324A6">
        <w:rPr>
          <w:rFonts w:ascii="Times New Roman" w:hAnsi="Times New Roman" w:hint="eastAsia"/>
          <w:sz w:val="20"/>
          <w:szCs w:val="20"/>
        </w:rPr>
        <w:t xml:space="preserve">CREA </w:t>
      </w:r>
      <w:r w:rsidR="00817778">
        <w:rPr>
          <w:rFonts w:ascii="Times New Roman" w:hAnsi="Times New Roman"/>
          <w:sz w:val="20"/>
          <w:szCs w:val="20"/>
        </w:rPr>
        <w:t>(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112.4 </w:t>
      </w:r>
      <w:r w:rsidR="00817778" w:rsidRPr="00A164EF">
        <w:rPr>
          <w:rFonts w:ascii="Times New Roman" w:hAnsi="Times New Roman"/>
          <w:sz w:val="20"/>
          <w:szCs w:val="20"/>
        </w:rPr>
        <w:t>μ</w:t>
      </w:r>
      <w:r w:rsidR="00817778" w:rsidRPr="00A164EF">
        <w:rPr>
          <w:rFonts w:ascii="Times New Roman" w:hAnsi="Times New Roman" w:hint="eastAsia"/>
          <w:sz w:val="20"/>
          <w:szCs w:val="20"/>
        </w:rPr>
        <w:t>mol/L</w:t>
      </w:r>
      <w:r w:rsidR="00817778">
        <w:rPr>
          <w:rFonts w:ascii="Times New Roman" w:hAnsi="Times New Roman"/>
          <w:sz w:val="20"/>
          <w:szCs w:val="20"/>
        </w:rPr>
        <w:t>)</w:t>
      </w:r>
      <w:r w:rsidR="00817778" w:rsidRPr="00A164EF">
        <w:rPr>
          <w:rFonts w:ascii="Times New Roman" w:hAnsi="Times New Roman" w:hint="eastAsia"/>
          <w:sz w:val="20"/>
          <w:szCs w:val="20"/>
        </w:rPr>
        <w:t xml:space="preserve"> after </w:t>
      </w:r>
      <w:r w:rsidR="00817778">
        <w:rPr>
          <w:rFonts w:ascii="Times New Roman" w:hAnsi="Times New Roman"/>
          <w:sz w:val="20"/>
          <w:szCs w:val="20"/>
        </w:rPr>
        <w:t>receiving</w:t>
      </w:r>
      <w:r w:rsidR="00817778">
        <w:rPr>
          <w:rFonts w:ascii="Times New Roman" w:hAnsi="Times New Roman" w:hint="eastAsia"/>
          <w:sz w:val="20"/>
          <w:szCs w:val="20"/>
        </w:rPr>
        <w:t xml:space="preserve"> </w:t>
      </w:r>
      <w:r w:rsidR="00817778" w:rsidRPr="00A164EF">
        <w:rPr>
          <w:rFonts w:ascii="Times New Roman" w:hAnsi="Times New Roman" w:hint="eastAsia"/>
          <w:sz w:val="20"/>
          <w:szCs w:val="20"/>
        </w:rPr>
        <w:t>TG during hospitalization.</w:t>
      </w:r>
    </w:p>
    <w:p w:rsidR="00BD1062" w:rsidRDefault="00763DB3">
      <w:pPr>
        <w:widowControl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BD1062" w:rsidRDefault="0094769A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274310" cy="4495165"/>
            <wp:effectExtent l="19050" t="0" r="2540" b="0"/>
            <wp:docPr id="10" name="图片 9" descr="FIG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5C9" w:rsidRDefault="00CB50EA" w:rsidP="00817778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Figure S</w:t>
      </w:r>
      <w:r w:rsidR="00737116">
        <w:rPr>
          <w:rFonts w:ascii="Times New Roman" w:hAnsi="Times New Roman" w:hint="eastAsia"/>
          <w:b/>
          <w:bCs/>
          <w:color w:val="000000"/>
          <w:sz w:val="20"/>
          <w:szCs w:val="20"/>
        </w:rPr>
        <w:t>4</w:t>
      </w:r>
      <w:r w:rsidR="00763DB3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0C159D">
        <w:rPr>
          <w:rFonts w:ascii="Times New Roman" w:hAnsi="Times New Roman" w:hint="eastAsia"/>
          <w:b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HPLC-MS/MS analysis of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triptolide in human plasma.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(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A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)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T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he structure of triptolide (TP). 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(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B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)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T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he structure of the internal standard (IS) - hydrocortisone (HDS).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(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C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)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R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epresentative UPLC-MS/MS chromatogram of blank plasma spiked with 100 ng/mL HDS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and 100 ng/mL TP. 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(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D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)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P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atients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'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 plasma samples collected at two hours after receiving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the first TG dosing.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(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E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)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T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riptolide in human plasma 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during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TG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treatment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. Each dot represents one sample. The dark blue dots represent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patients with 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inflammatory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autoimmune diseases. 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>Six patients recei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ved TG at three doses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>: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 10 mg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TID, 20 mg BID, 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and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20 mg TID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. Three additional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patients 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with </w:t>
      </w:r>
      <w:r w:rsidR="00817778" w:rsidRPr="00D4561E">
        <w:rPr>
          <w:rFonts w:ascii="Times New Roman" w:hAnsi="Times New Roman"/>
          <w:sz w:val="20"/>
          <w:szCs w:val="20"/>
        </w:rPr>
        <w:t>rheumatoid arthritis</w:t>
      </w:r>
      <w:r w:rsidR="00817778" w:rsidRPr="00D4561E">
        <w:rPr>
          <w:rFonts w:ascii="Times New Roman" w:hAnsi="Times New Roman" w:hint="eastAsia"/>
          <w:sz w:val="20"/>
          <w:szCs w:val="20"/>
        </w:rPr>
        <w:t xml:space="preserve"> 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who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did not receive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TG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are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included as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negative control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.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The 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green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and orange dots 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>represent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 Patient 1 and Patient 2,</w:t>
      </w:r>
      <w:r w:rsidR="00D4561E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with plasma collected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 one day before TG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treatment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(Day -1), 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>2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 hours after receiving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the first TG dosing (Day 0), 2 hours before receiving</w:t>
      </w:r>
      <w:r w:rsidR="00817778" w:rsidRPr="00D4561E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 xml:space="preserve">the last TG tablet (Day 2), and three days after the last </w:t>
      </w:r>
      <w:r w:rsidR="00A0607C">
        <w:rPr>
          <w:rFonts w:ascii="Times New Roman" w:hAnsi="Times New Roman" w:hint="eastAsia"/>
          <w:bCs/>
          <w:color w:val="000000"/>
          <w:sz w:val="20"/>
          <w:szCs w:val="20"/>
        </w:rPr>
        <w:t xml:space="preserve">TG </w:t>
      </w:r>
      <w:r w:rsidR="00817778" w:rsidRPr="00D4561E">
        <w:rPr>
          <w:rFonts w:ascii="Times New Roman" w:hAnsi="Times New Roman"/>
          <w:bCs/>
          <w:color w:val="000000"/>
          <w:sz w:val="20"/>
          <w:szCs w:val="20"/>
        </w:rPr>
        <w:t>treatment (Day 5).</w:t>
      </w:r>
      <w:r w:rsidR="00E535C9"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BD1062" w:rsidRDefault="00737116" w:rsidP="00817778">
      <w:pPr>
        <w:widowControl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737116">
        <w:rPr>
          <w:rFonts w:ascii="Times New Roman" w:hAnsi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274310" cy="2181225"/>
            <wp:effectExtent l="19050" t="0" r="2540" b="0"/>
            <wp:docPr id="15" name="图片 14" descr="xuzhou_m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uzhou_mRN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9DA" w:rsidRDefault="00737116">
      <w:pPr>
        <w:widowControl/>
        <w:jc w:val="left"/>
        <w:rPr>
          <w:rFonts w:ascii="Times New Roman" w:hAnsi="Times New Roman"/>
          <w:sz w:val="20"/>
          <w:szCs w:val="20"/>
        </w:rPr>
      </w:pPr>
      <w:r w:rsidRPr="00A164EF">
        <w:rPr>
          <w:rFonts w:ascii="Times New Roman" w:eastAsiaTheme="minorEastAsia" w:hAnsi="Times New Roman"/>
          <w:b/>
          <w:sz w:val="20"/>
          <w:szCs w:val="20"/>
        </w:rPr>
        <w:t xml:space="preserve">Figure </w:t>
      </w:r>
      <w:r>
        <w:rPr>
          <w:rFonts w:ascii="Times New Roman" w:eastAsiaTheme="minorEastAsia" w:hAnsi="Times New Roman" w:hint="eastAsia"/>
          <w:b/>
          <w:sz w:val="20"/>
          <w:szCs w:val="20"/>
        </w:rPr>
        <w:t>S5</w:t>
      </w:r>
      <w:r w:rsidRPr="00A164EF">
        <w:rPr>
          <w:rFonts w:ascii="Times New Roman" w:eastAsiaTheme="minorEastAsia" w:hAnsi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 w:hint="eastAsia"/>
          <w:b/>
          <w:sz w:val="20"/>
          <w:szCs w:val="20"/>
        </w:rPr>
        <w:t xml:space="preserve"> </w:t>
      </w:r>
      <w:r w:rsidRPr="00950DA3">
        <w:rPr>
          <w:rFonts w:ascii="Times New Roman" w:eastAsiaTheme="minorEastAsia" w:hAnsi="Times New Roman" w:hint="eastAsia"/>
          <w:sz w:val="20"/>
          <w:szCs w:val="20"/>
        </w:rPr>
        <w:t>mRNA expression change after</w:t>
      </w:r>
      <w:r w:rsidRPr="004478EC">
        <w:rPr>
          <w:rFonts w:ascii="Times New Roman" w:eastAsiaTheme="minorEastAsia" w:hAnsi="Times New Roman" w:hint="eastAsia"/>
          <w:sz w:val="20"/>
          <w:szCs w:val="20"/>
        </w:rPr>
        <w:t xml:space="preserve"> triptolide treatment in cultured monocytes from </w:t>
      </w:r>
      <w:r w:rsidR="00A0607C">
        <w:rPr>
          <w:rFonts w:ascii="Times New Roman" w:hAnsi="Times New Roman" w:hint="eastAsia"/>
          <w:sz w:val="20"/>
          <w:szCs w:val="20"/>
        </w:rPr>
        <w:t>one patient with CAR-T induced CRS</w:t>
      </w:r>
      <w:r w:rsidRPr="004478EC">
        <w:rPr>
          <w:rFonts w:ascii="Times New Roman" w:eastAsiaTheme="minorEastAsia" w:hAnsi="Times New Roman" w:hint="eastAsia"/>
          <w:sz w:val="20"/>
          <w:szCs w:val="20"/>
        </w:rPr>
        <w:t xml:space="preserve">. </w:t>
      </w:r>
      <w:r>
        <w:rPr>
          <w:rFonts w:ascii="Times New Roman" w:eastAsiaTheme="minorEastAsia" w:hAnsi="Times New Roman" w:hint="eastAsia"/>
          <w:sz w:val="20"/>
          <w:szCs w:val="20"/>
        </w:rPr>
        <w:t>(A)</w:t>
      </w:r>
      <w:r w:rsidRPr="00950DA3">
        <w:rPr>
          <w:rFonts w:ascii="Times New Roman" w:eastAsiaTheme="minorEastAsia" w:hAnsi="Times New Roman" w:hint="eastAsia"/>
          <w:sz w:val="20"/>
          <w:szCs w:val="20"/>
        </w:rPr>
        <w:t xml:space="preserve"> </w:t>
      </w:r>
      <w:r w:rsidRPr="004478EC">
        <w:rPr>
          <w:rFonts w:ascii="Times New Roman" w:eastAsiaTheme="minorEastAsia" w:hAnsi="Times New Roman" w:hint="eastAsia"/>
          <w:sz w:val="20"/>
          <w:szCs w:val="20"/>
        </w:rPr>
        <w:t>Gene expression of CRS-related cytokines</w:t>
      </w:r>
      <w:r>
        <w:rPr>
          <w:rFonts w:ascii="Times New Roman" w:eastAsiaTheme="minorEastAsia" w:hAnsi="Times New Roman" w:hint="eastAsia"/>
          <w:sz w:val="20"/>
          <w:szCs w:val="20"/>
        </w:rPr>
        <w:t xml:space="preserve">. </w:t>
      </w:r>
      <w:r w:rsidRPr="004478EC">
        <w:rPr>
          <w:rFonts w:ascii="Times New Roman" w:eastAsiaTheme="minorEastAsia" w:hAnsi="Times New Roman" w:hint="eastAsia"/>
          <w:sz w:val="20"/>
          <w:szCs w:val="20"/>
        </w:rPr>
        <w:t>Each bar represents the log10 transformed fold change of one gene expression (triptolide treated / DMSO), with down-regulation illustrated in blue, up-regulation in red.</w:t>
      </w:r>
      <w:r w:rsidRPr="00950DA3">
        <w:rPr>
          <w:rFonts w:ascii="Times New Roman" w:eastAsiaTheme="minorEastAsia" w:hAnsi="Times New Roman" w:hint="eastAsia"/>
          <w:sz w:val="20"/>
          <w:szCs w:val="20"/>
        </w:rPr>
        <w:t xml:space="preserve"> </w:t>
      </w:r>
      <w:r>
        <w:rPr>
          <w:rFonts w:ascii="Times New Roman" w:eastAsiaTheme="minorEastAsia" w:hAnsi="Times New Roman" w:hint="eastAsia"/>
          <w:sz w:val="20"/>
          <w:szCs w:val="20"/>
        </w:rPr>
        <w:t>(B)</w:t>
      </w:r>
      <w:r w:rsidRPr="004478EC">
        <w:rPr>
          <w:rFonts w:ascii="Times New Roman" w:eastAsiaTheme="minorEastAsia" w:hAnsi="Times New Roman" w:hint="eastAsia"/>
          <w:sz w:val="20"/>
          <w:szCs w:val="20"/>
        </w:rPr>
        <w:t xml:space="preserve"> </w:t>
      </w:r>
      <w:r>
        <w:rPr>
          <w:rFonts w:ascii="Times New Roman" w:eastAsiaTheme="minorEastAsia" w:hAnsi="Times New Roman" w:hint="eastAsia"/>
          <w:sz w:val="20"/>
          <w:szCs w:val="20"/>
        </w:rPr>
        <w:t>Significantly affected pathways revealed by both gene enrichment analysis and transcript enrichment analysis.</w:t>
      </w:r>
      <w:r w:rsidR="00BA19DA">
        <w:rPr>
          <w:rFonts w:ascii="Times New Roman" w:hAnsi="Times New Roman"/>
          <w:sz w:val="20"/>
          <w:szCs w:val="20"/>
        </w:rPr>
        <w:br w:type="page"/>
      </w:r>
    </w:p>
    <w:p w:rsidR="009F777E" w:rsidRDefault="00B566CA">
      <w:pPr>
        <w:widowControl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972469" cy="7400925"/>
            <wp:effectExtent l="19050" t="0" r="8981" b="0"/>
            <wp:docPr id="7" name="图片 6" descr="Fig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4887" cy="740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09D" w:rsidRDefault="00763DB3" w:rsidP="00863EB1">
      <w:pPr>
        <w:autoSpaceDE w:val="0"/>
        <w:autoSpaceDN w:val="0"/>
        <w:adjustRightInd w:val="0"/>
        <w:jc w:val="left"/>
        <w:rPr>
          <w:rFonts w:ascii="Times New Roman" w:eastAsiaTheme="minorEastAsia" w:hAnsi="Times New Roman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Figure S</w:t>
      </w:r>
      <w:r w:rsidR="009B72B5">
        <w:rPr>
          <w:rFonts w:ascii="Times New Roman" w:hAnsi="Times New Roman" w:hint="eastAsia"/>
          <w:b/>
          <w:bCs/>
          <w:color w:val="000000"/>
          <w:sz w:val="20"/>
          <w:szCs w:val="20"/>
        </w:rPr>
        <w:t>6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2B5A60">
        <w:rPr>
          <w:rFonts w:ascii="Times New Roman" w:hAnsi="Times New Roman" w:hint="eastAsia"/>
          <w:b/>
          <w:bCs/>
          <w:color w:val="000000"/>
          <w:sz w:val="20"/>
          <w:szCs w:val="20"/>
        </w:rPr>
        <w:t xml:space="preserve"> </w:t>
      </w:r>
      <w:r w:rsidR="00D17291" w:rsidRPr="00D11A8B">
        <w:rPr>
          <w:rFonts w:ascii="Times New Roman" w:hAnsi="Times New Roman" w:hint="eastAsia"/>
          <w:bCs/>
          <w:color w:val="000000"/>
          <w:sz w:val="20"/>
          <w:szCs w:val="20"/>
        </w:rPr>
        <w:t>All</w:t>
      </w:r>
      <w:r w:rsidRPr="00D11A8B">
        <w:rPr>
          <w:rFonts w:ascii="Times New Roman" w:hAnsi="Times New Roman" w:hint="eastAsia"/>
          <w:bCs/>
          <w:color w:val="000000"/>
          <w:sz w:val="20"/>
          <w:szCs w:val="20"/>
        </w:rPr>
        <w:t xml:space="preserve"> cytokine</w:t>
      </w:r>
      <w:r w:rsidR="009963B9" w:rsidRPr="00D11A8B">
        <w:rPr>
          <w:rFonts w:ascii="Times New Roman" w:hAnsi="Times New Roman"/>
          <w:bCs/>
          <w:color w:val="000000"/>
          <w:sz w:val="20"/>
          <w:szCs w:val="20"/>
        </w:rPr>
        <w:t xml:space="preserve"> and chemokine</w:t>
      </w:r>
      <w:r w:rsidRPr="00D11A8B">
        <w:rPr>
          <w:rFonts w:ascii="Times New Roman" w:hAnsi="Times New Roman"/>
          <w:bCs/>
          <w:color w:val="000000"/>
          <w:sz w:val="20"/>
          <w:szCs w:val="20"/>
        </w:rPr>
        <w:t xml:space="preserve"> expression</w:t>
      </w:r>
      <w:r w:rsidR="000C159D" w:rsidRPr="00D11A8B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D17291" w:rsidRPr="00D11A8B">
        <w:rPr>
          <w:rFonts w:ascii="Times New Roman" w:hAnsi="Times New Roman"/>
          <w:bCs/>
          <w:color w:val="000000"/>
          <w:sz w:val="20"/>
          <w:szCs w:val="20"/>
        </w:rPr>
        <w:t>at</w:t>
      </w:r>
      <w:r w:rsidR="000C159D" w:rsidRPr="00D11A8B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="009963B9" w:rsidRPr="00D11A8B">
        <w:rPr>
          <w:rFonts w:ascii="Times New Roman" w:hAnsi="Times New Roman" w:hint="eastAsia"/>
          <w:bCs/>
          <w:color w:val="000000"/>
          <w:sz w:val="20"/>
          <w:szCs w:val="20"/>
        </w:rPr>
        <w:t>single-</w:t>
      </w:r>
      <w:r w:rsidR="00D17291" w:rsidRPr="00D11A8B">
        <w:rPr>
          <w:rFonts w:ascii="Times New Roman" w:hAnsi="Times New Roman" w:hint="eastAsia"/>
          <w:bCs/>
          <w:color w:val="000000"/>
          <w:sz w:val="20"/>
          <w:szCs w:val="20"/>
        </w:rPr>
        <w:t xml:space="preserve">cell </w:t>
      </w:r>
      <w:r w:rsidR="00D17291" w:rsidRPr="00D11A8B">
        <w:rPr>
          <w:rFonts w:ascii="Times New Roman" w:hAnsi="Times New Roman"/>
          <w:bCs/>
          <w:color w:val="000000"/>
          <w:sz w:val="20"/>
          <w:szCs w:val="20"/>
        </w:rPr>
        <w:t xml:space="preserve">level </w:t>
      </w:r>
      <w:r w:rsidRPr="00D11A8B">
        <w:rPr>
          <w:rFonts w:ascii="Times New Roman" w:hAnsi="Times New Roman"/>
          <w:bCs/>
          <w:color w:val="000000"/>
          <w:sz w:val="20"/>
          <w:szCs w:val="20"/>
        </w:rPr>
        <w:t>after</w:t>
      </w:r>
      <w:r w:rsidRPr="00D11A8B">
        <w:rPr>
          <w:rFonts w:ascii="Times New Roman" w:hAnsi="Times New Roman" w:hint="eastAsia"/>
          <w:bCs/>
          <w:color w:val="000000"/>
          <w:sz w:val="20"/>
          <w:szCs w:val="20"/>
        </w:rPr>
        <w:t xml:space="preserve"> treatment</w:t>
      </w:r>
      <w:r w:rsidR="000C159D" w:rsidRPr="00D11A8B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Pr="00D11A8B">
        <w:rPr>
          <w:rFonts w:ascii="Times New Roman" w:hAnsi="Times New Roman"/>
          <w:bCs/>
          <w:color w:val="000000"/>
          <w:sz w:val="20"/>
          <w:szCs w:val="20"/>
        </w:rPr>
        <w:t>with</w:t>
      </w:r>
      <w:r w:rsidR="000C159D" w:rsidRPr="00D11A8B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 w:rsidRPr="00D11A8B">
        <w:rPr>
          <w:rFonts w:ascii="Times New Roman" w:hAnsi="Times New Roman" w:hint="eastAsia"/>
          <w:bCs/>
          <w:color w:val="000000"/>
          <w:sz w:val="20"/>
          <w:szCs w:val="20"/>
        </w:rPr>
        <w:t>different concentrations of triptolide</w:t>
      </w:r>
      <w:r w:rsidRPr="00D11A8B">
        <w:rPr>
          <w:rFonts w:ascii="Times New Roman" w:hAnsi="Times New Roman"/>
          <w:bCs/>
          <w:color w:val="000000"/>
          <w:sz w:val="20"/>
          <w:szCs w:val="20"/>
        </w:rPr>
        <w:t>.</w:t>
      </w:r>
      <w:r w:rsidR="000C159D">
        <w:rPr>
          <w:rFonts w:ascii="Times New Roman" w:hAnsi="Times New Roman" w:hint="eastAsia"/>
          <w:b/>
          <w:bCs/>
          <w:color w:val="000000"/>
          <w:sz w:val="20"/>
          <w:szCs w:val="20"/>
        </w:rPr>
        <w:t xml:space="preserve"> </w:t>
      </w:r>
      <w:r w:rsidR="009963B9">
        <w:rPr>
          <w:rFonts w:ascii="Times New Roman" w:eastAsiaTheme="minorEastAsia" w:hAnsi="Times New Roman" w:hint="eastAsia"/>
          <w:sz w:val="20"/>
          <w:szCs w:val="20"/>
        </w:rPr>
        <w:t>T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he </w:t>
      </w:r>
      <w:r>
        <w:rPr>
          <w:rFonts w:ascii="Times New Roman" w:hAnsi="Times New Roman"/>
          <w:bCs/>
          <w:color w:val="000000"/>
          <w:sz w:val="20"/>
          <w:szCs w:val="20"/>
        </w:rPr>
        <w:t>c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ontrol group </w:t>
      </w:r>
      <w:r>
        <w:rPr>
          <w:rFonts w:ascii="Times New Roman" w:hAnsi="Times New Roman"/>
          <w:bCs/>
          <w:color w:val="000000"/>
          <w:sz w:val="20"/>
          <w:szCs w:val="20"/>
        </w:rPr>
        <w:t>received</w:t>
      </w:r>
      <w:r w:rsidR="000C159D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no triptolide </w:t>
      </w:r>
      <w:r>
        <w:rPr>
          <w:rFonts w:ascii="Times New Roman" w:hAnsi="Times New Roman"/>
          <w:bCs/>
          <w:color w:val="000000"/>
          <w:sz w:val="20"/>
          <w:szCs w:val="20"/>
        </w:rPr>
        <w:t>treatment</w:t>
      </w:r>
      <w:r w:rsidR="002016CA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>(</w:t>
      </w:r>
      <w:r>
        <w:rPr>
          <w:rFonts w:ascii="Times New Roman" w:hAnsi="Times New Roman"/>
          <w:bCs/>
          <w:color w:val="000000"/>
          <w:sz w:val="20"/>
          <w:szCs w:val="20"/>
        </w:rPr>
        <w:t>left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), the Trip10 group </w:t>
      </w:r>
      <w:r>
        <w:rPr>
          <w:rFonts w:ascii="Times New Roman" w:hAnsi="Times New Roman"/>
          <w:bCs/>
          <w:color w:val="000000"/>
          <w:sz w:val="20"/>
          <w:szCs w:val="20"/>
        </w:rPr>
        <w:t>received</w:t>
      </w:r>
      <w:r w:rsidR="009963B9">
        <w:rPr>
          <w:rFonts w:ascii="Times New Roman" w:hAnsi="Times New Roman" w:hint="eastAsia"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10 ng/mL </w:t>
      </w:r>
      <w:r w:rsidR="009963B9">
        <w:rPr>
          <w:rFonts w:ascii="Times New Roman" w:hAnsi="Times New Roman" w:hint="eastAsia"/>
          <w:bCs/>
          <w:color w:val="000000"/>
          <w:sz w:val="20"/>
          <w:szCs w:val="20"/>
        </w:rPr>
        <w:t xml:space="preserve">of 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triptolide </w:t>
      </w:r>
      <w:r>
        <w:rPr>
          <w:rFonts w:ascii="Times New Roman" w:hAnsi="Times New Roman"/>
          <w:bCs/>
          <w:color w:val="000000"/>
          <w:sz w:val="20"/>
          <w:szCs w:val="20"/>
        </w:rPr>
        <w:t>treatment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 (</w:t>
      </w:r>
      <w:r>
        <w:rPr>
          <w:rFonts w:ascii="Times New Roman" w:eastAsiaTheme="minorEastAsia" w:hAnsi="Times New Roman" w:hint="eastAsia"/>
          <w:sz w:val="20"/>
          <w:szCs w:val="20"/>
        </w:rPr>
        <w:t>middle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), the Trip30 group 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received 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>30 ng/m</w:t>
      </w:r>
      <w:r w:rsidR="009F777E">
        <w:rPr>
          <w:rFonts w:ascii="Times New Roman" w:hAnsi="Times New Roman" w:hint="eastAsia"/>
          <w:bCs/>
          <w:color w:val="000000"/>
          <w:sz w:val="20"/>
          <w:szCs w:val="20"/>
        </w:rPr>
        <w:t>L</w:t>
      </w:r>
      <w:r w:rsidR="009963B9">
        <w:rPr>
          <w:rFonts w:ascii="Times New Roman" w:hAnsi="Times New Roman" w:hint="eastAsia"/>
          <w:bCs/>
          <w:color w:val="000000"/>
          <w:sz w:val="20"/>
          <w:szCs w:val="20"/>
        </w:rPr>
        <w:t xml:space="preserve"> of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 triptolide </w:t>
      </w:r>
      <w:r>
        <w:rPr>
          <w:rFonts w:ascii="Times New Roman" w:hAnsi="Times New Roman"/>
          <w:bCs/>
          <w:color w:val="000000"/>
          <w:sz w:val="20"/>
          <w:szCs w:val="20"/>
        </w:rPr>
        <w:t>treatment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 (</w:t>
      </w:r>
      <w:r>
        <w:rPr>
          <w:rFonts w:ascii="Times New Roman" w:eastAsiaTheme="minorEastAsia" w:hAnsi="Times New Roman" w:hint="eastAsia"/>
          <w:sz w:val="20"/>
          <w:szCs w:val="20"/>
        </w:rPr>
        <w:t>right</w:t>
      </w:r>
      <w:r>
        <w:rPr>
          <w:rFonts w:ascii="Times New Roman" w:hAnsi="Times New Roman" w:hint="eastAsia"/>
          <w:bCs/>
          <w:color w:val="000000"/>
          <w:sz w:val="20"/>
          <w:szCs w:val="20"/>
        </w:rPr>
        <w:t xml:space="preserve">). </w:t>
      </w:r>
      <w:r w:rsidR="00DD29D9">
        <w:rPr>
          <w:rFonts w:ascii="Times New Roman" w:eastAsiaTheme="minorEastAsia" w:hAnsi="Times New Roman" w:hint="eastAsia"/>
          <w:sz w:val="20"/>
          <w:szCs w:val="20"/>
        </w:rPr>
        <w:t>The expression is log</w:t>
      </w:r>
      <w:r w:rsidR="009963B9">
        <w:rPr>
          <w:rFonts w:ascii="Times New Roman" w:eastAsiaTheme="minorEastAsia" w:hAnsi="Times New Roman" w:hint="eastAsia"/>
          <w:sz w:val="20"/>
          <w:szCs w:val="20"/>
        </w:rPr>
        <w:t>10</w:t>
      </w:r>
      <w:r w:rsidR="00DD29D9">
        <w:rPr>
          <w:rFonts w:ascii="Times New Roman" w:eastAsiaTheme="minorEastAsia" w:hAnsi="Times New Roman" w:hint="eastAsia"/>
          <w:sz w:val="20"/>
          <w:szCs w:val="20"/>
        </w:rPr>
        <w:t>-</w:t>
      </w:r>
      <w:r>
        <w:rPr>
          <w:rFonts w:ascii="Times New Roman" w:eastAsiaTheme="minorEastAsia" w:hAnsi="Times New Roman" w:hint="eastAsia"/>
          <w:sz w:val="20"/>
          <w:szCs w:val="20"/>
        </w:rPr>
        <w:t>transformed</w:t>
      </w:r>
      <w:r w:rsidR="00DD29D9">
        <w:rPr>
          <w:rFonts w:ascii="Times New Roman" w:eastAsiaTheme="minorEastAsia" w:hAnsi="Times New Roman" w:hint="eastAsia"/>
          <w:sz w:val="20"/>
          <w:szCs w:val="20"/>
        </w:rPr>
        <w:t xml:space="preserve"> UMI</w:t>
      </w:r>
      <w:r w:rsidR="009963B9">
        <w:rPr>
          <w:rFonts w:ascii="Times New Roman" w:eastAsiaTheme="minorEastAsia" w:hAnsi="Times New Roman" w:hint="eastAsia"/>
          <w:sz w:val="20"/>
          <w:szCs w:val="20"/>
        </w:rPr>
        <w:t xml:space="preserve"> (logUMI)</w:t>
      </w:r>
      <w:r>
        <w:rPr>
          <w:rFonts w:ascii="Times New Roman" w:eastAsiaTheme="minorEastAsia" w:hAnsi="Times New Roman" w:hint="eastAsia"/>
          <w:sz w:val="20"/>
          <w:szCs w:val="20"/>
        </w:rPr>
        <w:t xml:space="preserve">. </w:t>
      </w:r>
    </w:p>
    <w:p w:rsidR="007A209D" w:rsidRDefault="007A209D">
      <w:pPr>
        <w:widowControl/>
        <w:jc w:val="left"/>
        <w:rPr>
          <w:rFonts w:ascii="Times New Roman" w:eastAsiaTheme="minorEastAsia" w:hAnsi="Times New Roman"/>
          <w:sz w:val="20"/>
          <w:szCs w:val="20"/>
        </w:rPr>
      </w:pPr>
      <w:r>
        <w:rPr>
          <w:rFonts w:ascii="Times New Roman" w:eastAsiaTheme="minorEastAsia" w:hAnsi="Times New Roman"/>
          <w:sz w:val="20"/>
          <w:szCs w:val="20"/>
        </w:rPr>
        <w:br w:type="page"/>
      </w:r>
    </w:p>
    <w:p w:rsidR="00BD1062" w:rsidRDefault="00763DB3" w:rsidP="00BA19D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Table S1. </w:t>
      </w:r>
      <w:r w:rsidR="002F6340">
        <w:rPr>
          <w:rFonts w:ascii="Times New Roman" w:hAnsi="Times New Roman"/>
          <w:b/>
          <w:bCs/>
          <w:color w:val="000000"/>
          <w:sz w:val="24"/>
          <w:szCs w:val="24"/>
        </w:rPr>
        <w:t xml:space="preserve">Assessment of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CAR-T </w:t>
      </w:r>
      <w:r w:rsidR="00DF3B17">
        <w:rPr>
          <w:rFonts w:ascii="Times New Roman" w:hAnsi="Times New Roman" w:hint="eastAsia"/>
          <w:b/>
          <w:bCs/>
          <w:color w:val="000000"/>
          <w:sz w:val="24"/>
          <w:szCs w:val="24"/>
        </w:rPr>
        <w:t xml:space="preserve">cell therapy </w:t>
      </w:r>
      <w:r w:rsidR="002F6340">
        <w:rPr>
          <w:rFonts w:ascii="Times New Roman" w:hAnsi="Times New Roman"/>
          <w:b/>
          <w:bCs/>
          <w:color w:val="000000"/>
          <w:sz w:val="24"/>
          <w:szCs w:val="24"/>
        </w:rPr>
        <w:t>related side effects</w:t>
      </w:r>
    </w:p>
    <w:tbl>
      <w:tblPr>
        <w:tblStyle w:val="110"/>
        <w:tblW w:w="4971" w:type="pct"/>
        <w:tblLayout w:type="fixed"/>
        <w:tblLook w:val="04A0"/>
      </w:tblPr>
      <w:tblGrid>
        <w:gridCol w:w="818"/>
        <w:gridCol w:w="2976"/>
        <w:gridCol w:w="2269"/>
        <w:gridCol w:w="2410"/>
      </w:tblGrid>
      <w:tr w:rsidR="00D11A8B" w:rsidRPr="00AD24FA" w:rsidTr="00D11A8B">
        <w:trPr>
          <w:cnfStyle w:val="100000000000"/>
        </w:trPr>
        <w:tc>
          <w:tcPr>
            <w:cnfStyle w:val="001000000000"/>
            <w:tcW w:w="483" w:type="pct"/>
            <w:tcBorders>
              <w:top w:val="single" w:sz="12" w:space="0" w:color="auto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 w:val="0"/>
                <w:color w:val="000000"/>
                <w:szCs w:val="21"/>
              </w:rPr>
              <w:t>Side Effect</w:t>
            </w:r>
          </w:p>
        </w:tc>
        <w:tc>
          <w:tcPr>
            <w:tcW w:w="1756" w:type="pct"/>
            <w:tcBorders>
              <w:top w:val="single" w:sz="12" w:space="0" w:color="auto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100000000000"/>
              <w:rPr>
                <w:rFonts w:ascii="Times New Roman" w:hAnsi="Times New Roman"/>
                <w:b w:val="0"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 w:val="0"/>
                <w:color w:val="000000"/>
                <w:szCs w:val="21"/>
              </w:rPr>
              <w:t>Symptoms</w:t>
            </w:r>
          </w:p>
        </w:tc>
        <w:tc>
          <w:tcPr>
            <w:tcW w:w="1339" w:type="pct"/>
            <w:tcBorders>
              <w:top w:val="single" w:sz="12" w:space="0" w:color="auto"/>
            </w:tcBorders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100000000000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Cs w:val="0"/>
                <w:color w:val="000000"/>
                <w:szCs w:val="21"/>
              </w:rPr>
              <w:t>Patient 1</w:t>
            </w:r>
          </w:p>
        </w:tc>
        <w:tc>
          <w:tcPr>
            <w:tcW w:w="1422" w:type="pct"/>
            <w:tcBorders>
              <w:top w:val="single" w:sz="12" w:space="0" w:color="auto"/>
            </w:tcBorders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100000000000"/>
              <w:rPr>
                <w:rFonts w:ascii="Times New Roman" w:hAnsi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/>
                <w:bCs w:val="0"/>
                <w:color w:val="000000"/>
                <w:szCs w:val="21"/>
              </w:rPr>
              <w:t>Patient 2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D11A8B" w:rsidRPr="00E166A2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i/>
                <w:color w:val="000000"/>
                <w:szCs w:val="21"/>
              </w:rPr>
            </w:pPr>
            <w:r w:rsidRPr="00E166A2">
              <w:rPr>
                <w:rFonts w:ascii="Times New Roman" w:hAnsi="Times New Roman"/>
                <w:b w:val="0"/>
                <w:bCs w:val="0"/>
                <w:i/>
                <w:color w:val="000000"/>
                <w:szCs w:val="21"/>
              </w:rPr>
              <w:t>CRS</w:t>
            </w:r>
          </w:p>
        </w:tc>
        <w:tc>
          <w:tcPr>
            <w:tcW w:w="1756" w:type="pct"/>
            <w:tcBorders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Fever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Peak: 40.0</w:t>
            </w:r>
            <w:r w:rsidRPr="00AD24FA">
              <w:rPr>
                <w:rFonts w:ascii="Times New Roman" w:hAnsi="宋体"/>
                <w:bCs/>
                <w:color w:val="000000"/>
                <w:szCs w:val="21"/>
              </w:rPr>
              <w:t>℃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Peak: 39.9</w:t>
            </w:r>
            <w:r w:rsidRPr="00AD24FA">
              <w:rPr>
                <w:rFonts w:ascii="Times New Roman" w:hAnsi="宋体"/>
                <w:bCs/>
                <w:color w:val="000000"/>
                <w:szCs w:val="21"/>
              </w:rPr>
              <w:t>℃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Hypotension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Lowest: 89 mmHg, no vasopressors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Lowest: 78 mmHg,</w:t>
            </w: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Cs w:val="21"/>
              </w:rPr>
              <w:t>no</w:t>
            </w: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 xml:space="preserve"> vasopressors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tcBorders>
              <w:left w:val="nil"/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tcBorders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Hypoxia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>L</w:t>
            </w: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ow-flow nasal cannula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>L</w:t>
            </w: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ow-flow nasal cannula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Urine decreased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Cs w:val="21"/>
              </w:rPr>
              <w:t>Anuria (60</w:t>
            </w: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Cs w:val="21"/>
              </w:rPr>
              <w:t>m</w:t>
            </w: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>L</w:t>
            </w: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/24</w:t>
            </w: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 xml:space="preserve"> </w:t>
            </w: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hr)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tcBorders>
              <w:left w:val="nil"/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tcBorders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Creatinine increased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7.9×ULN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AST increased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1.9×ULN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41×ULN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tcBorders>
              <w:left w:val="nil"/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tcBorders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Tachycardia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117 times/min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141 times/min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Tachypnea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Yes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Yes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tcBorders>
              <w:left w:val="nil"/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tcBorders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Malaise/ fatigue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Yes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Yes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Myalgias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Yes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tcBorders>
              <w:left w:val="nil"/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tcBorders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Nasal hemorrhage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Yes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Anorexia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Yes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tcBorders>
              <w:left w:val="nil"/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tcBorders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Diarrhea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Twice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/>
                <w:bCs/>
                <w:color w:val="000000"/>
                <w:szCs w:val="21"/>
              </w:rPr>
              <w:t>Final grading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/>
                <w:bCs/>
                <w:color w:val="000000"/>
                <w:szCs w:val="21"/>
              </w:rPr>
              <w:t>Grade 2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/>
                <w:bCs/>
                <w:color w:val="000000"/>
                <w:szCs w:val="21"/>
              </w:rPr>
              <w:t>Grade 4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D11A8B" w:rsidRPr="00E166A2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i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b w:val="0"/>
                <w:bCs w:val="0"/>
                <w:i/>
                <w:color w:val="000000"/>
                <w:szCs w:val="21"/>
              </w:rPr>
              <w:t>ICANS</w:t>
            </w:r>
          </w:p>
        </w:tc>
        <w:tc>
          <w:tcPr>
            <w:tcW w:w="1756" w:type="pct"/>
            <w:tcBorders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CARTOX-10</w:t>
            </w:r>
            <w:r w:rsidRPr="00AD24FA">
              <w:rPr>
                <w:rFonts w:ascii="Times New Roman" w:hAnsi="Times New Roman"/>
                <w:bCs/>
                <w:color w:val="000000"/>
                <w:szCs w:val="21"/>
                <w:vertAlign w:val="superscript"/>
              </w:rPr>
              <w:t>*</w:t>
            </w: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 xml:space="preserve"> score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0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Dysarthria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Severe impairment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tcBorders>
              <w:left w:val="nil"/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56" w:type="pct"/>
            <w:tcBorders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/>
                <w:bCs/>
                <w:color w:val="000000"/>
                <w:szCs w:val="21"/>
              </w:rPr>
              <w:t>Final grading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/>
                <w:bCs/>
                <w:color w:val="000000"/>
                <w:szCs w:val="21"/>
              </w:rPr>
              <w:t>Grade 3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 w:val="restart"/>
            <w:shd w:val="clear" w:color="auto" w:fill="auto"/>
          </w:tcPr>
          <w:p w:rsidR="00D11A8B" w:rsidRPr="00E166A2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i/>
                <w:color w:val="000000"/>
                <w:szCs w:val="21"/>
              </w:rPr>
            </w:pPr>
            <w:r w:rsidRPr="00E166A2">
              <w:rPr>
                <w:rFonts w:ascii="Times New Roman" w:hAnsi="Times New Roman"/>
                <w:b w:val="0"/>
                <w:bCs w:val="0"/>
                <w:i/>
                <w:color w:val="000000"/>
                <w:szCs w:val="21"/>
              </w:rPr>
              <w:t>HLH/</w:t>
            </w:r>
            <w:r w:rsidRPr="00E166A2">
              <w:rPr>
                <w:rFonts w:ascii="Times New Roman" w:hAnsi="Times New Roman"/>
                <w:b w:val="0"/>
                <w:bCs w:val="0"/>
                <w:i/>
                <w:color w:val="000000"/>
                <w:szCs w:val="21"/>
              </w:rPr>
              <w:lastRenderedPageBreak/>
              <w:t>MAS</w:t>
            </w:r>
          </w:p>
        </w:tc>
        <w:tc>
          <w:tcPr>
            <w:tcW w:w="1756" w:type="pct"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Cs w:val="21"/>
              </w:rPr>
              <w:lastRenderedPageBreak/>
              <w:t>Serum ferritin &gt;</w:t>
            </w: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Cs w:val="21"/>
              </w:rPr>
              <w:t>10,000 ng/m</w:t>
            </w: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>L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auto"/>
                <w:szCs w:val="21"/>
              </w:rPr>
            </w:pPr>
            <w:r>
              <w:rPr>
                <w:rFonts w:ascii="Times New Roman" w:hAnsi="Times New Roman"/>
                <w:bCs/>
                <w:color w:val="auto"/>
                <w:szCs w:val="21"/>
              </w:rPr>
              <w:t>Peak:</w:t>
            </w:r>
            <w:r>
              <w:rPr>
                <w:rFonts w:ascii="Times New Roman" w:hAnsi="Times New Roman" w:hint="eastAsia"/>
                <w:bCs/>
                <w:color w:val="auto"/>
                <w:szCs w:val="21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  <w:szCs w:val="21"/>
              </w:rPr>
              <w:t>32</w:t>
            </w:r>
            <w:r w:rsidRPr="00AD24FA">
              <w:rPr>
                <w:rFonts w:ascii="Times New Roman" w:hAnsi="Times New Roman"/>
                <w:bCs/>
                <w:color w:val="auto"/>
                <w:szCs w:val="21"/>
              </w:rPr>
              <w:t>480</w:t>
            </w:r>
            <w:r>
              <w:rPr>
                <w:rFonts w:ascii="Times New Roman" w:hAnsi="Times New Roman" w:hint="eastAsia"/>
                <w:bCs/>
                <w:color w:val="auto"/>
                <w:szCs w:val="21"/>
              </w:rPr>
              <w:t xml:space="preserve"> </w:t>
            </w: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ng/m</w:t>
            </w: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>L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Cs w:val="0"/>
                <w:color w:val="000000"/>
                <w:szCs w:val="21"/>
              </w:rPr>
            </w:pPr>
          </w:p>
        </w:tc>
        <w:tc>
          <w:tcPr>
            <w:tcW w:w="1756" w:type="pct"/>
            <w:tcBorders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Grade ≥</w:t>
            </w: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 xml:space="preserve"> </w:t>
            </w: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3 increase in AST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41×ULN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1756" w:type="pct"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Grade ≥</w:t>
            </w:r>
            <w:r>
              <w:rPr>
                <w:rFonts w:ascii="Times New Roman" w:hAnsi="Times New Roman" w:hint="eastAsia"/>
                <w:bCs/>
                <w:color w:val="000000"/>
                <w:szCs w:val="21"/>
              </w:rPr>
              <w:t xml:space="preserve"> </w:t>
            </w: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 xml:space="preserve">3 oliguria or increase in </w:t>
            </w:r>
            <w:r>
              <w:rPr>
                <w:rFonts w:ascii="Times New Roman" w:hAnsi="Times New Roman"/>
                <w:bCs/>
                <w:color w:val="000000"/>
                <w:szCs w:val="21"/>
              </w:rPr>
              <w:t>s</w:t>
            </w: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erum creatinine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422" w:type="pct"/>
          </w:tcPr>
          <w:p w:rsidR="00D11A8B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 xml:space="preserve">Anuria; </w:t>
            </w:r>
          </w:p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creatinine = 7.9×ULN</w:t>
            </w:r>
          </w:p>
        </w:tc>
      </w:tr>
      <w:tr w:rsidR="00D11A8B" w:rsidRPr="00AD24FA" w:rsidTr="00637D87">
        <w:tc>
          <w:tcPr>
            <w:cnfStyle w:val="001000000000"/>
            <w:tcW w:w="483" w:type="pct"/>
            <w:vMerge/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1756" w:type="pct"/>
            <w:tcBorders>
              <w:right w:val="nil"/>
            </w:tcBorders>
            <w:shd w:val="clear" w:color="auto" w:fill="auto"/>
          </w:tcPr>
          <w:p w:rsidR="00D11A8B" w:rsidRPr="00AD24FA" w:rsidRDefault="00D11A8B" w:rsidP="00637D87">
            <w:pPr>
              <w:pStyle w:val="Default"/>
              <w:spacing w:line="480" w:lineRule="auto"/>
              <w:cnfStyle w:val="000000000000"/>
              <w:rPr>
                <w:rFonts w:ascii="Times New Roman" w:hAnsi="Times New Roman" w:cs="Times New Roman"/>
                <w:sz w:val="21"/>
                <w:szCs w:val="21"/>
              </w:rPr>
            </w:pPr>
            <w:r w:rsidRPr="00AD24FA">
              <w:rPr>
                <w:rFonts w:ascii="Times New Roman" w:eastAsia="宋体" w:hAnsi="Times New Roman" w:cs="Times New Roman"/>
                <w:bCs/>
                <w:kern w:val="2"/>
                <w:sz w:val="21"/>
                <w:szCs w:val="21"/>
              </w:rPr>
              <w:t xml:space="preserve">Presence of hemophagocytosis in bone marrow </w:t>
            </w:r>
          </w:p>
        </w:tc>
        <w:tc>
          <w:tcPr>
            <w:tcW w:w="1339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422" w:type="pct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 w:hint="eastAsia"/>
                <w:bCs/>
                <w:color w:val="000000"/>
                <w:szCs w:val="21"/>
              </w:rPr>
              <w:t>No</w:t>
            </w:r>
          </w:p>
        </w:tc>
      </w:tr>
      <w:tr w:rsidR="00D11A8B" w:rsidRPr="00AD24FA" w:rsidTr="00D11A8B">
        <w:tc>
          <w:tcPr>
            <w:cnfStyle w:val="001000000000"/>
            <w:tcW w:w="483" w:type="pct"/>
            <w:vMerge/>
            <w:tcBorders>
              <w:bottom w:val="single" w:sz="12" w:space="0" w:color="auto"/>
            </w:tcBorders>
            <w:shd w:val="clear" w:color="auto" w:fill="auto"/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b w:val="0"/>
                <w:color w:val="000000"/>
                <w:szCs w:val="21"/>
              </w:rPr>
            </w:pPr>
          </w:p>
        </w:tc>
        <w:tc>
          <w:tcPr>
            <w:tcW w:w="1756" w:type="pct"/>
            <w:tcBorders>
              <w:bottom w:val="single" w:sz="12" w:space="0" w:color="auto"/>
            </w:tcBorders>
            <w:shd w:val="clear" w:color="auto" w:fill="auto"/>
          </w:tcPr>
          <w:p w:rsidR="00D11A8B" w:rsidRPr="00AD24FA" w:rsidRDefault="00D11A8B" w:rsidP="00637D87">
            <w:pPr>
              <w:pStyle w:val="Default"/>
              <w:spacing w:line="480" w:lineRule="auto"/>
              <w:cnfStyle w:val="000000000000"/>
              <w:rPr>
                <w:rFonts w:ascii="Times New Roman" w:eastAsia="宋体" w:hAnsi="Times New Roman" w:cs="Times New Roman"/>
                <w:b/>
                <w:bCs/>
                <w:kern w:val="2"/>
                <w:sz w:val="21"/>
                <w:szCs w:val="21"/>
              </w:rPr>
            </w:pPr>
            <w:r w:rsidRPr="00AD24FA">
              <w:rPr>
                <w:rFonts w:ascii="Times New Roman" w:eastAsia="宋体" w:hAnsi="Times New Roman" w:cs="Times New Roman"/>
                <w:b/>
                <w:bCs/>
                <w:kern w:val="2"/>
                <w:sz w:val="21"/>
                <w:szCs w:val="21"/>
              </w:rPr>
              <w:t>Final diagnosis</w:t>
            </w:r>
          </w:p>
        </w:tc>
        <w:tc>
          <w:tcPr>
            <w:tcW w:w="1339" w:type="pct"/>
            <w:tcBorders>
              <w:bottom w:val="single" w:sz="12" w:space="0" w:color="auto"/>
            </w:tcBorders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422" w:type="pct"/>
            <w:tcBorders>
              <w:bottom w:val="single" w:sz="12" w:space="0" w:color="auto"/>
            </w:tcBorders>
          </w:tcPr>
          <w:p w:rsidR="00D11A8B" w:rsidRPr="00AD24FA" w:rsidRDefault="00D11A8B" w:rsidP="00637D87">
            <w:pPr>
              <w:autoSpaceDE w:val="0"/>
              <w:autoSpaceDN w:val="0"/>
              <w:adjustRightInd w:val="0"/>
              <w:spacing w:line="480" w:lineRule="auto"/>
              <w:jc w:val="left"/>
              <w:cnfStyle w:val="00000000000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AD24FA">
              <w:rPr>
                <w:rFonts w:ascii="Times New Roman" w:hAnsi="Times New Roman"/>
                <w:b/>
                <w:bCs/>
                <w:color w:val="000000"/>
                <w:szCs w:val="21"/>
              </w:rPr>
              <w:t>HLH/MAS</w:t>
            </w:r>
          </w:p>
        </w:tc>
      </w:tr>
    </w:tbl>
    <w:p w:rsidR="00BD1062" w:rsidRPr="00AD24FA" w:rsidRDefault="00763DB3">
      <w:pPr>
        <w:autoSpaceDE w:val="0"/>
        <w:autoSpaceDN w:val="0"/>
        <w:adjustRightInd w:val="0"/>
        <w:jc w:val="left"/>
        <w:rPr>
          <w:rFonts w:ascii="Times New Roman" w:hAnsi="Times New Roman"/>
          <w:bCs/>
          <w:i/>
          <w:color w:val="000000"/>
          <w:sz w:val="18"/>
          <w:szCs w:val="18"/>
        </w:rPr>
      </w:pPr>
      <w:r w:rsidRPr="00AD24FA">
        <w:rPr>
          <w:rFonts w:ascii="Times New Roman" w:hAnsi="Times New Roman"/>
          <w:bCs/>
          <w:i/>
          <w:color w:val="000000"/>
          <w:sz w:val="18"/>
          <w:szCs w:val="18"/>
        </w:rPr>
        <w:t>Note: CRS, cytokin</w:t>
      </w:r>
      <w:r w:rsidR="00DF3B17">
        <w:rPr>
          <w:rFonts w:ascii="Times New Roman" w:hAnsi="Times New Roman"/>
          <w:bCs/>
          <w:i/>
          <w:color w:val="000000"/>
          <w:sz w:val="18"/>
          <w:szCs w:val="18"/>
        </w:rPr>
        <w:t xml:space="preserve">e release syndrome; </w:t>
      </w:r>
      <w:r w:rsidR="00D11A8B">
        <w:rPr>
          <w:rFonts w:ascii="Times New Roman" w:hAnsi="Times New Roman" w:hint="eastAsia"/>
          <w:bCs/>
          <w:i/>
          <w:color w:val="000000"/>
          <w:sz w:val="18"/>
          <w:szCs w:val="18"/>
        </w:rPr>
        <w:t>ICAN</w:t>
      </w:r>
      <w:r w:rsidR="00DF3B17">
        <w:rPr>
          <w:rFonts w:ascii="Times New Roman" w:hAnsi="Times New Roman"/>
          <w:bCs/>
          <w:i/>
          <w:color w:val="000000"/>
          <w:sz w:val="18"/>
          <w:szCs w:val="18"/>
        </w:rPr>
        <w:t xml:space="preserve">S, </w:t>
      </w:r>
      <w:r w:rsidR="00D11A8B" w:rsidRPr="00D11A8B">
        <w:rPr>
          <w:rFonts w:ascii="Times New Roman" w:hAnsi="Times New Roman" w:hint="eastAsia"/>
          <w:bCs/>
          <w:i/>
          <w:color w:val="000000"/>
          <w:sz w:val="18"/>
          <w:szCs w:val="18"/>
        </w:rPr>
        <w:t>i</w:t>
      </w:r>
      <w:r w:rsidR="00D11A8B" w:rsidRPr="00D11A8B">
        <w:rPr>
          <w:rFonts w:ascii="Times New Roman" w:hAnsi="Times New Roman"/>
          <w:bCs/>
          <w:i/>
          <w:color w:val="000000"/>
          <w:sz w:val="18"/>
          <w:szCs w:val="18"/>
        </w:rPr>
        <w:t>mmune effector cell-associated neurotoxicity syndrome</w:t>
      </w:r>
      <w:r w:rsidRPr="00AD24FA">
        <w:rPr>
          <w:rFonts w:ascii="Times New Roman" w:hAnsi="Times New Roman"/>
          <w:bCs/>
          <w:i/>
          <w:color w:val="000000"/>
          <w:sz w:val="18"/>
          <w:szCs w:val="18"/>
        </w:rPr>
        <w:t>; HLH, haemophagocytic</w:t>
      </w:r>
      <w:r w:rsidR="000C159D"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 </w:t>
      </w:r>
      <w:r w:rsidRPr="00AD24FA">
        <w:rPr>
          <w:rFonts w:ascii="Times New Roman" w:hAnsi="Times New Roman"/>
          <w:bCs/>
          <w:i/>
          <w:color w:val="000000"/>
          <w:sz w:val="18"/>
          <w:szCs w:val="18"/>
        </w:rPr>
        <w:t>lymphohistiocytosis; MAS, macrophage-activation syndrome;</w:t>
      </w:r>
      <w:r w:rsidR="000C159D"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 </w:t>
      </w:r>
      <w:r w:rsidRPr="00AD24FA">
        <w:rPr>
          <w:rFonts w:ascii="Times New Roman" w:hAnsi="Times New Roman"/>
          <w:bCs/>
          <w:i/>
          <w:color w:val="000000"/>
          <w:sz w:val="18"/>
          <w:szCs w:val="18"/>
        </w:rPr>
        <w:t>ULN, upper limit of normal value; AST, aspartate aminotransferase; CARTOX, CAR</w:t>
      </w:r>
      <w:r w:rsidRPr="00AD24FA">
        <w:rPr>
          <w:rFonts w:ascii="Times New Roman" w:hAnsi="Times New Roman"/>
          <w:bCs/>
          <w:i/>
          <w:color w:val="000000"/>
          <w:sz w:val="18"/>
          <w:szCs w:val="18"/>
        </w:rPr>
        <w:noBreakHyphen/>
        <w:t>T</w:t>
      </w:r>
      <w:r w:rsidRPr="00AD24FA">
        <w:rPr>
          <w:rFonts w:ascii="Times New Roman" w:hAnsi="Times New Roman"/>
          <w:bCs/>
          <w:i/>
          <w:color w:val="000000"/>
          <w:sz w:val="18"/>
          <w:szCs w:val="18"/>
        </w:rPr>
        <w:noBreakHyphen/>
        <w:t>cell-therapy-associated toxicity 10</w:t>
      </w:r>
      <w:r w:rsidRPr="00AD24FA">
        <w:rPr>
          <w:rFonts w:ascii="Times New Roman" w:hAnsi="Times New Roman"/>
          <w:bCs/>
          <w:i/>
          <w:color w:val="000000"/>
          <w:sz w:val="18"/>
          <w:szCs w:val="18"/>
        </w:rPr>
        <w:noBreakHyphen/>
        <w:t xml:space="preserve">point neurological assessment. </w:t>
      </w:r>
    </w:p>
    <w:p w:rsidR="00BD1062" w:rsidRDefault="00763DB3" w:rsidP="00AD24FA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AD24FA">
        <w:rPr>
          <w:rFonts w:ascii="Times New Roman" w:hAnsi="Times New Roman"/>
          <w:bCs/>
          <w:i/>
          <w:color w:val="000000"/>
          <w:sz w:val="18"/>
          <w:szCs w:val="18"/>
        </w:rPr>
        <w:t>*In the CARTOX</w:t>
      </w:r>
      <w:r w:rsidRPr="00AD24FA">
        <w:rPr>
          <w:rFonts w:ascii="Times New Roman" w:hAnsi="Times New Roman"/>
          <w:bCs/>
          <w:i/>
          <w:color w:val="000000"/>
          <w:sz w:val="18"/>
          <w:szCs w:val="18"/>
        </w:rPr>
        <w:noBreakHyphen/>
        <w:t>10, one point is assigned for each of the following tasks that is performed correctly (normal cognitive function is defined by an overall score of 10): orientation to year, month, city, hospital, and President of country of residence (total of 5 points); name three objects — for example, point to clock, pen, button (maximum of 3 points); write a standard sentence, for example, ‘</w:t>
      </w:r>
      <w:r w:rsidR="006860C4">
        <w:rPr>
          <w:rFonts w:ascii="Times New Roman" w:hAnsi="Times New Roman" w:hint="eastAsia"/>
          <w:bCs/>
          <w:i/>
          <w:color w:val="000000"/>
          <w:sz w:val="18"/>
          <w:szCs w:val="18"/>
        </w:rPr>
        <w:t>Americans'</w:t>
      </w:r>
      <w:r w:rsidRPr="00AD24FA">
        <w:rPr>
          <w:rFonts w:ascii="Times New Roman" w:hAnsi="Times New Roman"/>
          <w:bCs/>
          <w:i/>
          <w:color w:val="000000"/>
          <w:sz w:val="18"/>
          <w:szCs w:val="18"/>
        </w:rPr>
        <w:t xml:space="preserve"> national bird is the bald eagle’ (1 point); count backwards from 100 in tens (1 point).</w:t>
      </w: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BD1062" w:rsidRDefault="00763DB3" w:rsidP="00AB2375">
      <w:pPr>
        <w:autoSpaceDE w:val="0"/>
        <w:autoSpaceDN w:val="0"/>
        <w:adjustRightInd w:val="0"/>
        <w:spacing w:afterLines="5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Table S2. </w:t>
      </w:r>
      <w:r w:rsidR="002F6340">
        <w:rPr>
          <w:rFonts w:ascii="Times New Roman" w:hAnsi="Times New Roman" w:hint="eastAsia"/>
          <w:b/>
          <w:bCs/>
          <w:color w:val="000000"/>
          <w:sz w:val="24"/>
          <w:szCs w:val="24"/>
        </w:rPr>
        <w:t>Antibiotic susceptibility of the bacteria</w:t>
      </w:r>
      <w:r w:rsidR="002D413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F6340">
        <w:rPr>
          <w:rFonts w:ascii="Times New Roman" w:hAnsi="Times New Roman" w:hint="eastAsia"/>
          <w:b/>
          <w:bCs/>
          <w:color w:val="000000"/>
          <w:sz w:val="24"/>
          <w:szCs w:val="24"/>
        </w:rPr>
        <w:t>isolated from blood samples of</w:t>
      </w:r>
      <w:r w:rsidR="002D4134">
        <w:rPr>
          <w:rFonts w:ascii="Times New Roman" w:hAnsi="Times New Roman"/>
          <w:b/>
          <w:bCs/>
          <w:color w:val="000000"/>
          <w:sz w:val="24"/>
          <w:szCs w:val="24"/>
        </w:rPr>
        <w:t xml:space="preserve"> Patient </w:t>
      </w:r>
      <w:r w:rsidR="00D11A8B">
        <w:rPr>
          <w:rFonts w:ascii="Times New Roman" w:hAnsi="Times New Roman" w:hint="eastAsia"/>
          <w:b/>
          <w:bCs/>
          <w:color w:val="000000"/>
          <w:sz w:val="24"/>
          <w:szCs w:val="24"/>
        </w:rPr>
        <w:t>2</w:t>
      </w:r>
    </w:p>
    <w:tbl>
      <w:tblPr>
        <w:tblStyle w:val="10"/>
        <w:tblW w:w="0" w:type="auto"/>
        <w:tblLook w:val="04A0"/>
      </w:tblPr>
      <w:tblGrid>
        <w:gridCol w:w="3652"/>
        <w:gridCol w:w="1985"/>
        <w:gridCol w:w="2885"/>
      </w:tblGrid>
      <w:tr w:rsidR="00BD1062" w:rsidTr="00D11A8B">
        <w:trPr>
          <w:cnfStyle w:val="100000000000"/>
        </w:trPr>
        <w:tc>
          <w:tcPr>
            <w:cnfStyle w:val="001000000000"/>
            <w:tcW w:w="3652" w:type="dxa"/>
            <w:tcBorders>
              <w:top w:val="single" w:sz="12" w:space="0" w:color="auto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Antibiotics name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:rsidR="00BD1062" w:rsidRDefault="00D11A8B">
            <w:pPr>
              <w:autoSpaceDE w:val="0"/>
              <w:autoSpaceDN w:val="0"/>
              <w:adjustRightInd w:val="0"/>
              <w:jc w:val="left"/>
              <w:cnfStyle w:val="100000000000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MIC (μg/m</w:t>
            </w:r>
            <w:r>
              <w:rPr>
                <w:rFonts w:ascii="Times New Roman" w:hAnsi="Times New Roman" w:hint="eastAsia"/>
                <w:bCs w:val="0"/>
                <w:color w:val="000000"/>
                <w:sz w:val="24"/>
                <w:szCs w:val="24"/>
              </w:rPr>
              <w:t>L</w:t>
            </w:r>
            <w:r w:rsidR="00763DB3"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85" w:type="dxa"/>
            <w:tcBorders>
              <w:top w:val="single" w:sz="12" w:space="0" w:color="auto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100000000000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  <w:t>Sensitivity</w:t>
            </w:r>
          </w:p>
        </w:tc>
      </w:tr>
      <w:tr w:rsidR="00BD1062" w:rsidTr="00BD1062">
        <w:tc>
          <w:tcPr>
            <w:cnfStyle w:val="001000000000"/>
            <w:tcW w:w="3652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Ampicillin/Sulbactam</w:t>
            </w:r>
          </w:p>
        </w:tc>
        <w:tc>
          <w:tcPr>
            <w:tcW w:w="19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32.0</w:t>
            </w:r>
          </w:p>
        </w:tc>
        <w:tc>
          <w:tcPr>
            <w:tcW w:w="28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BD1062">
        <w:tc>
          <w:tcPr>
            <w:cnfStyle w:val="001000000000"/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Piperacillin/Tazobactam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128.0</w:t>
            </w:r>
          </w:p>
        </w:tc>
        <w:tc>
          <w:tcPr>
            <w:tcW w:w="28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BD1062">
        <w:tc>
          <w:tcPr>
            <w:cnfStyle w:val="001000000000"/>
            <w:tcW w:w="3652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Ceftriaxone</w:t>
            </w:r>
          </w:p>
        </w:tc>
        <w:tc>
          <w:tcPr>
            <w:tcW w:w="19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64.0</w:t>
            </w:r>
          </w:p>
        </w:tc>
        <w:tc>
          <w:tcPr>
            <w:tcW w:w="28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BD1062">
        <w:tc>
          <w:tcPr>
            <w:cnfStyle w:val="001000000000"/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Imipenem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16.0</w:t>
            </w:r>
          </w:p>
        </w:tc>
        <w:tc>
          <w:tcPr>
            <w:tcW w:w="28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BD1062">
        <w:tc>
          <w:tcPr>
            <w:cnfStyle w:val="001000000000"/>
            <w:tcW w:w="3652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Gentamicin</w:t>
            </w:r>
          </w:p>
        </w:tc>
        <w:tc>
          <w:tcPr>
            <w:tcW w:w="19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16.0</w:t>
            </w:r>
          </w:p>
        </w:tc>
        <w:tc>
          <w:tcPr>
            <w:tcW w:w="28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BD1062">
        <w:tc>
          <w:tcPr>
            <w:cnfStyle w:val="001000000000"/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Ciprofloxacin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4.0</w:t>
            </w:r>
          </w:p>
        </w:tc>
        <w:tc>
          <w:tcPr>
            <w:tcW w:w="28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BD1062">
        <w:tc>
          <w:tcPr>
            <w:cnfStyle w:val="001000000000"/>
            <w:tcW w:w="3652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Compound sulfamethoxazole</w:t>
            </w:r>
          </w:p>
        </w:tc>
        <w:tc>
          <w:tcPr>
            <w:tcW w:w="19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≤ 20.0</w:t>
            </w:r>
          </w:p>
        </w:tc>
        <w:tc>
          <w:tcPr>
            <w:tcW w:w="28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</w:t>
            </w:r>
          </w:p>
        </w:tc>
      </w:tr>
      <w:tr w:rsidR="00BD1062" w:rsidTr="00BD1062">
        <w:tc>
          <w:tcPr>
            <w:cnfStyle w:val="001000000000"/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Cefotetan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64.0</w:t>
            </w:r>
          </w:p>
        </w:tc>
        <w:tc>
          <w:tcPr>
            <w:tcW w:w="28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BD1062">
        <w:tc>
          <w:tcPr>
            <w:cnfStyle w:val="001000000000"/>
            <w:tcW w:w="3652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Ceftazidime</w:t>
            </w:r>
          </w:p>
        </w:tc>
        <w:tc>
          <w:tcPr>
            <w:tcW w:w="19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64.0</w:t>
            </w:r>
          </w:p>
        </w:tc>
        <w:tc>
          <w:tcPr>
            <w:tcW w:w="28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BD1062">
        <w:tc>
          <w:tcPr>
            <w:cnfStyle w:val="001000000000"/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Cefepime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64.0</w:t>
            </w:r>
          </w:p>
        </w:tc>
        <w:tc>
          <w:tcPr>
            <w:tcW w:w="28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BD1062">
        <w:tc>
          <w:tcPr>
            <w:cnfStyle w:val="001000000000"/>
            <w:tcW w:w="3652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Aztreonam</w:t>
            </w:r>
          </w:p>
        </w:tc>
        <w:tc>
          <w:tcPr>
            <w:tcW w:w="19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64.0</w:t>
            </w:r>
          </w:p>
        </w:tc>
        <w:tc>
          <w:tcPr>
            <w:tcW w:w="28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BD1062">
        <w:tc>
          <w:tcPr>
            <w:cnfStyle w:val="001000000000"/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Amikacin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64.0</w:t>
            </w:r>
          </w:p>
        </w:tc>
        <w:tc>
          <w:tcPr>
            <w:tcW w:w="2885" w:type="dxa"/>
            <w:tcBorders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BD1062">
        <w:tc>
          <w:tcPr>
            <w:cnfStyle w:val="001000000000"/>
            <w:tcW w:w="3652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Style w:val="tlid-translation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Levofloxacin</w:t>
            </w:r>
          </w:p>
        </w:tc>
        <w:tc>
          <w:tcPr>
            <w:tcW w:w="19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8.0</w:t>
            </w:r>
          </w:p>
        </w:tc>
        <w:tc>
          <w:tcPr>
            <w:tcW w:w="2885" w:type="dxa"/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  <w:tr w:rsidR="00BD1062" w:rsidTr="00D11A8B">
        <w:tc>
          <w:tcPr>
            <w:cnfStyle w:val="001000000000"/>
            <w:tcW w:w="365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rPr>
                <w:rStyle w:val="tlid-translation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/>
                <w:b w:val="0"/>
                <w:sz w:val="24"/>
                <w:szCs w:val="24"/>
              </w:rPr>
              <w:t>Tobramycin</w:t>
            </w:r>
          </w:p>
        </w:tc>
        <w:tc>
          <w:tcPr>
            <w:tcW w:w="1985" w:type="dxa"/>
            <w:tcBorders>
              <w:bottom w:val="single" w:sz="12" w:space="0" w:color="auto"/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≥ 16.0</w:t>
            </w:r>
          </w:p>
        </w:tc>
        <w:tc>
          <w:tcPr>
            <w:tcW w:w="2885" w:type="dxa"/>
            <w:tcBorders>
              <w:bottom w:val="single" w:sz="12" w:space="0" w:color="auto"/>
              <w:right w:val="nil"/>
            </w:tcBorders>
            <w:shd w:val="clear" w:color="auto" w:fill="auto"/>
          </w:tcPr>
          <w:p w:rsidR="00BD1062" w:rsidRDefault="00763DB3">
            <w:pPr>
              <w:autoSpaceDE w:val="0"/>
              <w:autoSpaceDN w:val="0"/>
              <w:adjustRightInd w:val="0"/>
              <w:jc w:val="left"/>
              <w:cnfStyle w:val="00000000000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</w:t>
            </w:r>
          </w:p>
        </w:tc>
      </w:tr>
    </w:tbl>
    <w:p w:rsidR="00D11A8B" w:rsidRPr="00FF7A98" w:rsidRDefault="00D11A8B" w:rsidP="00AB2375">
      <w:pPr>
        <w:autoSpaceDE w:val="0"/>
        <w:autoSpaceDN w:val="0"/>
        <w:adjustRightInd w:val="0"/>
        <w:spacing w:beforeLines="50"/>
        <w:jc w:val="left"/>
        <w:rPr>
          <w:rFonts w:ascii="Times New Roman" w:hAnsi="Times New Roman"/>
          <w:bCs/>
          <w:i/>
          <w:color w:val="000000"/>
          <w:sz w:val="18"/>
          <w:szCs w:val="18"/>
        </w:rPr>
      </w:pPr>
      <w:r w:rsidRPr="00FF7A98">
        <w:rPr>
          <w:rFonts w:ascii="Times New Roman" w:hAnsi="Times New Roman"/>
          <w:bCs/>
          <w:i/>
          <w:color w:val="000000"/>
          <w:sz w:val="18"/>
          <w:szCs w:val="18"/>
        </w:rPr>
        <w:t>Note: R, resistant; S, sensitive; MIG,</w:t>
      </w:r>
      <w:r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 </w:t>
      </w:r>
      <w:r w:rsidRPr="00FF7A98">
        <w:rPr>
          <w:rFonts w:ascii="Times New Roman" w:hAnsi="Times New Roman"/>
          <w:bCs/>
          <w:i/>
          <w:color w:val="000000"/>
          <w:sz w:val="18"/>
          <w:szCs w:val="18"/>
        </w:rPr>
        <w:t xml:space="preserve">Minimum inhibitory concentration. Sample was collected </w:t>
      </w:r>
      <w:r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at </w:t>
      </w:r>
      <w:r w:rsidRPr="00FF7A98">
        <w:rPr>
          <w:rFonts w:ascii="Times New Roman" w:hAnsi="Times New Roman"/>
          <w:bCs/>
          <w:i/>
          <w:color w:val="000000"/>
          <w:sz w:val="18"/>
          <w:szCs w:val="18"/>
        </w:rPr>
        <w:t>24 days after CAR-T</w:t>
      </w:r>
      <w:r w:rsidRPr="00FF7A98"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 cell</w:t>
      </w:r>
      <w:r w:rsidRPr="00FF7A98">
        <w:rPr>
          <w:rFonts w:ascii="Times New Roman" w:hAnsi="Times New Roman"/>
          <w:bCs/>
          <w:i/>
          <w:color w:val="000000"/>
          <w:sz w:val="18"/>
          <w:szCs w:val="18"/>
        </w:rPr>
        <w:t xml:space="preserve"> infusion and 14 days after the last TG administration. Test results were reported after </w:t>
      </w:r>
      <w:r>
        <w:rPr>
          <w:rFonts w:ascii="Times New Roman" w:hAnsi="Times New Roman"/>
          <w:bCs/>
          <w:i/>
          <w:color w:val="000000"/>
          <w:sz w:val="18"/>
          <w:szCs w:val="18"/>
        </w:rPr>
        <w:t>Patient 2</w:t>
      </w:r>
      <w:r w:rsidRPr="00FF7A98">
        <w:rPr>
          <w:rFonts w:ascii="Times New Roman" w:hAnsi="Times New Roman"/>
          <w:bCs/>
          <w:i/>
          <w:color w:val="000000"/>
          <w:sz w:val="18"/>
          <w:szCs w:val="18"/>
        </w:rPr>
        <w:t>'s death.</w:t>
      </w:r>
      <w:r w:rsidRPr="00FF7A98"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 The bacteria identified</w:t>
      </w:r>
      <w:r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 from blood samples of Patient 2</w:t>
      </w:r>
      <w:r w:rsidRPr="00FF7A98"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 was</w:t>
      </w:r>
      <w:r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 </w:t>
      </w:r>
      <w:r w:rsidRPr="00FF7A98">
        <w:rPr>
          <w:rFonts w:ascii="Times New Roman" w:hAnsi="Times New Roman"/>
          <w:b/>
          <w:i/>
          <w:sz w:val="18"/>
          <w:szCs w:val="18"/>
        </w:rPr>
        <w:t>Klebsiella</w:t>
      </w:r>
      <w:r>
        <w:rPr>
          <w:rFonts w:ascii="Times New Roman" w:hAnsi="Times New Roman" w:hint="eastAsia"/>
          <w:b/>
          <w:i/>
          <w:sz w:val="18"/>
          <w:szCs w:val="18"/>
        </w:rPr>
        <w:t xml:space="preserve"> </w:t>
      </w:r>
      <w:r w:rsidRPr="00FF7A98">
        <w:rPr>
          <w:rFonts w:ascii="Times New Roman" w:hAnsi="Times New Roman"/>
          <w:b/>
          <w:i/>
          <w:sz w:val="18"/>
          <w:szCs w:val="18"/>
        </w:rPr>
        <w:t>pneumoniae subsp. pneumoniae</w:t>
      </w:r>
      <w:r w:rsidRPr="00FF7A98">
        <w:rPr>
          <w:rFonts w:ascii="Times New Roman" w:hAnsi="Times New Roman" w:hint="eastAsia"/>
          <w:i/>
          <w:sz w:val="18"/>
          <w:szCs w:val="18"/>
        </w:rPr>
        <w:t>.</w:t>
      </w:r>
    </w:p>
    <w:p w:rsidR="00BD1062" w:rsidRDefault="00763DB3">
      <w:pPr>
        <w:widowControl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BD1062" w:rsidRDefault="00763DB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Table S3. Pathog</w:t>
      </w:r>
      <w:r w:rsidR="004D1882">
        <w:rPr>
          <w:rFonts w:ascii="Times New Roman" w:hAnsi="Times New Roman"/>
          <w:b/>
          <w:bCs/>
          <w:color w:val="000000"/>
          <w:sz w:val="24"/>
          <w:szCs w:val="24"/>
        </w:rPr>
        <w:t xml:space="preserve">ens </w:t>
      </w:r>
      <w:r w:rsidR="004D1882" w:rsidRPr="004D1882">
        <w:rPr>
          <w:rFonts w:ascii="Times New Roman" w:hAnsi="Times New Roman"/>
          <w:b/>
          <w:sz w:val="24"/>
          <w:szCs w:val="24"/>
        </w:rPr>
        <w:t xml:space="preserve">metagenomics </w:t>
      </w:r>
      <w:r w:rsidR="005F0FF1">
        <w:rPr>
          <w:rFonts w:ascii="Times New Roman" w:hAnsi="Times New Roman" w:hint="eastAsia"/>
          <w:b/>
          <w:sz w:val="24"/>
          <w:szCs w:val="24"/>
        </w:rPr>
        <w:t xml:space="preserve">analysis </w:t>
      </w:r>
      <w:r w:rsidR="002D4134">
        <w:rPr>
          <w:rFonts w:ascii="Times New Roman" w:hAnsi="Times New Roman"/>
          <w:b/>
          <w:bCs/>
          <w:color w:val="000000"/>
          <w:sz w:val="24"/>
          <w:szCs w:val="24"/>
        </w:rPr>
        <w:t xml:space="preserve">for Patient </w:t>
      </w:r>
      <w:r w:rsidR="00D11A8B">
        <w:rPr>
          <w:rFonts w:ascii="Times New Roman" w:hAnsi="Times New Roman" w:hint="eastAsia"/>
          <w:b/>
          <w:bCs/>
          <w:color w:val="000000"/>
          <w:sz w:val="24"/>
          <w:szCs w:val="24"/>
        </w:rPr>
        <w:t>2</w:t>
      </w:r>
    </w:p>
    <w:tbl>
      <w:tblPr>
        <w:tblStyle w:val="11"/>
        <w:tblW w:w="5000" w:type="pct"/>
        <w:tblLayout w:type="fixed"/>
        <w:tblLook w:val="04A0"/>
      </w:tblPr>
      <w:tblGrid>
        <w:gridCol w:w="2804"/>
        <w:gridCol w:w="2551"/>
        <w:gridCol w:w="707"/>
        <w:gridCol w:w="994"/>
        <w:gridCol w:w="1466"/>
      </w:tblGrid>
      <w:tr w:rsidR="00654146" w:rsidRPr="00654146" w:rsidTr="00D11A8B">
        <w:trPr>
          <w:cnfStyle w:val="100000000000"/>
        </w:trPr>
        <w:tc>
          <w:tcPr>
            <w:cnfStyle w:val="001000000000"/>
            <w:tcW w:w="164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Pathogen Type</w:t>
            </w:r>
          </w:p>
        </w:tc>
        <w:tc>
          <w:tcPr>
            <w:tcW w:w="149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Pathogen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Seq#</w:t>
            </w:r>
          </w:p>
        </w:tc>
        <w:tc>
          <w:tcPr>
            <w:tcW w:w="583" w:type="pct"/>
            <w:tcBorders>
              <w:top w:val="single" w:sz="12" w:space="0" w:color="auto"/>
            </w:tcBorders>
          </w:tcPr>
          <w:p w:rsidR="00654146" w:rsidRPr="00654146" w:rsidRDefault="00D11A8B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 w:hint="eastAsia"/>
                <w:sz w:val="20"/>
                <w:szCs w:val="20"/>
              </w:rPr>
              <w:t>G</w:t>
            </w:r>
            <w:r w:rsidR="00654146" w:rsidRPr="00654146">
              <w:rPr>
                <w:rStyle w:val="tlid-translation"/>
                <w:rFonts w:ascii="Times New Roman" w:hAnsi="Times New Roman"/>
                <w:sz w:val="20"/>
                <w:szCs w:val="20"/>
              </w:rPr>
              <w:t>ene</w:t>
            </w:r>
          </w:p>
        </w:tc>
        <w:tc>
          <w:tcPr>
            <w:tcW w:w="861" w:type="pct"/>
            <w:tcBorders>
              <w:top w:val="single" w:sz="12" w:space="0" w:color="auto"/>
            </w:tcBorders>
          </w:tcPr>
          <w:p w:rsidR="00654146" w:rsidRPr="00654146" w:rsidRDefault="00D11A8B" w:rsidP="00654146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 w:val="0"/>
                <w:color w:val="000000"/>
                <w:sz w:val="20"/>
                <w:szCs w:val="20"/>
              </w:rPr>
              <w:t>D</w:t>
            </w:r>
            <w:r w:rsidR="00654146">
              <w:rPr>
                <w:rFonts w:ascii="Times New Roman" w:hAnsi="Times New Roman" w:hint="eastAsia"/>
                <w:bCs w:val="0"/>
                <w:color w:val="000000"/>
                <w:sz w:val="20"/>
                <w:szCs w:val="20"/>
              </w:rPr>
              <w:t>rug</w:t>
            </w:r>
          </w:p>
        </w:tc>
      </w:tr>
      <w:tr w:rsidR="00A96EAE" w:rsidRPr="00654146" w:rsidTr="00A96EAE">
        <w:tc>
          <w:tcPr>
            <w:cnfStyle w:val="001000000000"/>
            <w:tcW w:w="5000" w:type="pct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6EAE" w:rsidRPr="00A2080C" w:rsidRDefault="00D11A8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Arial Unicode MS" w:hAnsi="Times New Roman"/>
                <w:i/>
                <w:color w:val="000000"/>
                <w:sz w:val="24"/>
                <w:szCs w:val="24"/>
              </w:rPr>
            </w:pPr>
            <w:r w:rsidRPr="00FF7A98">
              <w:rPr>
                <w:rFonts w:ascii="Times New Roman" w:eastAsia="Arial Unicode MS" w:hAnsi="Times New Roman" w:hint="eastAsia"/>
                <w:b w:val="0"/>
                <w:i/>
                <w:color w:val="000000"/>
                <w:szCs w:val="21"/>
              </w:rPr>
              <w:t>Day 12</w:t>
            </w:r>
            <w:r>
              <w:rPr>
                <w:rFonts w:ascii="Times New Roman" w:eastAsia="Arial Unicode MS" w:hAnsi="Times New Roman" w:hint="eastAsia"/>
                <w:b w:val="0"/>
                <w:i/>
                <w:color w:val="000000"/>
                <w:szCs w:val="21"/>
              </w:rPr>
              <w:t xml:space="preserve"> after CAR-T infusion</w:t>
            </w:r>
          </w:p>
        </w:tc>
      </w:tr>
      <w:tr w:rsidR="00654146" w:rsidRPr="00654146" w:rsidTr="00D11A8B">
        <w:tc>
          <w:tcPr>
            <w:cnfStyle w:val="001000000000"/>
            <w:tcW w:w="1645" w:type="pct"/>
            <w:shd w:val="clear" w:color="auto" w:fill="auto"/>
            <w:vAlign w:val="center"/>
          </w:tcPr>
          <w:p w:rsidR="00654146" w:rsidRPr="00061391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061391">
              <w:rPr>
                <w:rFonts w:ascii="Times New Roman" w:hAnsi="Times New Roman"/>
                <w:bCs w:val="0"/>
                <w:color w:val="000000"/>
                <w:sz w:val="20"/>
                <w:szCs w:val="20"/>
                <w:u w:val="single"/>
              </w:rPr>
              <w:t>Bacteria</w:t>
            </w:r>
          </w:p>
        </w:tc>
        <w:tc>
          <w:tcPr>
            <w:tcW w:w="1497" w:type="pct"/>
            <w:shd w:val="clear" w:color="auto" w:fill="auto"/>
            <w:vAlign w:val="center"/>
          </w:tcPr>
          <w:p w:rsidR="00654146" w:rsidRPr="00061391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0613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Not detected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54146" w:rsidRPr="00061391" w:rsidRDefault="00061391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061391"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  <w:u w:val="single"/>
              </w:rPr>
              <w:t>0</w:t>
            </w:r>
          </w:p>
        </w:tc>
        <w:tc>
          <w:tcPr>
            <w:tcW w:w="583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Fungus</w:t>
            </w:r>
          </w:p>
        </w:tc>
        <w:tc>
          <w:tcPr>
            <w:tcW w:w="1497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Not detected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061391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DNA Virus</w:t>
            </w:r>
          </w:p>
        </w:tc>
        <w:tc>
          <w:tcPr>
            <w:tcW w:w="1497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Not detected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54146" w:rsidRPr="00654146" w:rsidRDefault="00061391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Parasite</w:t>
            </w:r>
          </w:p>
        </w:tc>
        <w:tc>
          <w:tcPr>
            <w:tcW w:w="1497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Not detected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061391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sz w:val="20"/>
                <w:szCs w:val="20"/>
              </w:rPr>
              <w:t>Mycobacterium Tuberculosis Complex</w:t>
            </w:r>
          </w:p>
        </w:tc>
        <w:tc>
          <w:tcPr>
            <w:tcW w:w="1497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Not detected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54146" w:rsidRPr="00654146" w:rsidRDefault="00061391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sz w:val="20"/>
                <w:szCs w:val="20"/>
              </w:rPr>
              <w:t>Non-tuberculosis Mycobacterium</w:t>
            </w:r>
          </w:p>
        </w:tc>
        <w:tc>
          <w:tcPr>
            <w:tcW w:w="1497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Not detected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061391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sz w:val="20"/>
                <w:szCs w:val="20"/>
              </w:rPr>
              <w:t>Mycoplasma/Chlamydia</w:t>
            </w:r>
          </w:p>
        </w:tc>
        <w:tc>
          <w:tcPr>
            <w:tcW w:w="1497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Not detected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54146" w:rsidRPr="00654146" w:rsidRDefault="00061391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sz w:val="20"/>
                <w:szCs w:val="20"/>
              </w:rPr>
              <w:t>Suspected Human Skin Microecological Flora</w:t>
            </w:r>
          </w:p>
        </w:tc>
        <w:tc>
          <w:tcPr>
            <w:tcW w:w="1497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pStyle w:val="Default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541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Moraxella osloensis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583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vMerge/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97" w:type="pct"/>
            <w:shd w:val="clear" w:color="auto" w:fill="auto"/>
            <w:vAlign w:val="center"/>
          </w:tcPr>
          <w:p w:rsidR="00654146" w:rsidRPr="00654146" w:rsidRDefault="00654146" w:rsidP="00A96EAE">
            <w:pPr>
              <w:pStyle w:val="Default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541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Propionibacterium acnes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83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97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pStyle w:val="Default"/>
              <w:jc w:val="right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6541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 epidermidis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83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A96EAE" w:rsidRPr="00654146" w:rsidTr="00A96EAE">
        <w:tc>
          <w:tcPr>
            <w:cnfStyle w:val="001000000000"/>
            <w:tcW w:w="5000" w:type="pct"/>
            <w:gridSpan w:val="5"/>
            <w:shd w:val="clear" w:color="auto" w:fill="auto"/>
            <w:vAlign w:val="center"/>
          </w:tcPr>
          <w:p w:rsidR="00A96EAE" w:rsidRPr="00A2080C" w:rsidRDefault="00D11A8B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F7A98">
              <w:rPr>
                <w:rFonts w:ascii="Times New Roman" w:hAnsi="Times New Roman" w:hint="eastAsia"/>
                <w:b w:val="0"/>
                <w:i/>
                <w:color w:val="000000"/>
                <w:szCs w:val="21"/>
              </w:rPr>
              <w:t>Day 26</w:t>
            </w:r>
            <w:r>
              <w:rPr>
                <w:rFonts w:ascii="Times New Roman" w:eastAsia="Arial Unicode MS" w:hAnsi="Times New Roman" w:hint="eastAsia"/>
                <w:b w:val="0"/>
                <w:i/>
                <w:color w:val="000000"/>
                <w:szCs w:val="21"/>
              </w:rPr>
              <w:t xml:space="preserve"> after CAR-T infusion</w:t>
            </w:r>
          </w:p>
        </w:tc>
      </w:tr>
      <w:tr w:rsidR="00654146" w:rsidRPr="00654146" w:rsidTr="00D11A8B">
        <w:tc>
          <w:tcPr>
            <w:cnfStyle w:val="001000000000"/>
            <w:tcW w:w="164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4146" w:rsidRPr="00A2080C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A2080C">
              <w:rPr>
                <w:rFonts w:ascii="Times New Roman" w:hAnsi="Times New Roman"/>
                <w:bCs w:val="0"/>
                <w:color w:val="000000"/>
                <w:sz w:val="20"/>
                <w:szCs w:val="20"/>
                <w:u w:val="single"/>
              </w:rPr>
              <w:t>Bacteria</w:t>
            </w:r>
          </w:p>
        </w:tc>
        <w:tc>
          <w:tcPr>
            <w:tcW w:w="1497" w:type="pct"/>
            <w:tcBorders>
              <w:right w:val="nil"/>
            </w:tcBorders>
            <w:shd w:val="clear" w:color="auto" w:fill="auto"/>
            <w:vAlign w:val="center"/>
          </w:tcPr>
          <w:p w:rsidR="00654146" w:rsidRPr="00A2080C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eastAsia="TimesNewRomanPS-ItalicMT" w:hAnsi="Times New Roman"/>
                <w:b/>
                <w:i/>
                <w:iCs/>
                <w:kern w:val="0"/>
                <w:sz w:val="20"/>
                <w:szCs w:val="20"/>
                <w:u w:val="single"/>
              </w:rPr>
            </w:pPr>
            <w:r w:rsidRPr="00A2080C">
              <w:rPr>
                <w:rFonts w:ascii="Times New Roman" w:eastAsia="TimesNewRomanPS-ItalicMT" w:hAnsi="Times New Roman"/>
                <w:b/>
                <w:i/>
                <w:iCs/>
                <w:kern w:val="0"/>
                <w:sz w:val="20"/>
                <w:szCs w:val="20"/>
                <w:u w:val="single"/>
              </w:rPr>
              <w:t>Klebsiella</w:t>
            </w:r>
            <w:r w:rsidRPr="00A2080C">
              <w:rPr>
                <w:rFonts w:ascii="Times New Roman" w:eastAsia="TimesNewRomanPS-ItalicMT" w:hAnsi="Times New Roman" w:hint="eastAsia"/>
                <w:b/>
                <w:i/>
                <w:iCs/>
                <w:kern w:val="0"/>
                <w:sz w:val="20"/>
                <w:szCs w:val="20"/>
                <w:u w:val="single"/>
              </w:rPr>
              <w:t xml:space="preserve"> </w:t>
            </w:r>
            <w:r w:rsidRPr="00A2080C">
              <w:rPr>
                <w:rFonts w:ascii="Times New Roman" w:eastAsia="TimesNewRomanPS-ItalicMT" w:hAnsi="Times New Roman"/>
                <w:b/>
                <w:i/>
                <w:iCs/>
                <w:kern w:val="0"/>
                <w:sz w:val="20"/>
                <w:szCs w:val="20"/>
                <w:u w:val="single"/>
              </w:rPr>
              <w:t>pneumonia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auto"/>
            <w:vAlign w:val="center"/>
          </w:tcPr>
          <w:p w:rsidR="00654146" w:rsidRPr="00A2080C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A208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>1446</w:t>
            </w:r>
          </w:p>
        </w:tc>
        <w:tc>
          <w:tcPr>
            <w:tcW w:w="583" w:type="pct"/>
            <w:tcBorders>
              <w:right w:val="nil"/>
            </w:tcBorders>
          </w:tcPr>
          <w:p w:rsidR="00654146" w:rsidRPr="00A2080C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A2080C">
              <w:rPr>
                <w:rFonts w:ascii="Times New Roman" w:eastAsia="MicrosoftYaHei" w:hAnsi="Times New Roman"/>
                <w:b/>
                <w:color w:val="111111"/>
                <w:kern w:val="0"/>
                <w:sz w:val="20"/>
                <w:szCs w:val="20"/>
                <w:u w:val="single"/>
              </w:rPr>
              <w:t>blaKPC</w:t>
            </w:r>
          </w:p>
        </w:tc>
        <w:tc>
          <w:tcPr>
            <w:tcW w:w="861" w:type="pct"/>
            <w:tcBorders>
              <w:right w:val="nil"/>
            </w:tcBorders>
          </w:tcPr>
          <w:p w:rsidR="00654146" w:rsidRPr="00A2080C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A2080C">
              <w:rPr>
                <w:rStyle w:val="tlid-translation"/>
                <w:rFonts w:ascii="Times New Roman" w:hAnsi="Times New Roman"/>
                <w:b/>
                <w:sz w:val="20"/>
                <w:szCs w:val="20"/>
                <w:u w:val="single"/>
              </w:rPr>
              <w:t>Carbapenems</w:t>
            </w:r>
          </w:p>
        </w:tc>
      </w:tr>
      <w:tr w:rsidR="00654146" w:rsidRPr="00654146" w:rsidTr="00D11A8B">
        <w:tc>
          <w:tcPr>
            <w:cnfStyle w:val="001000000000"/>
            <w:tcW w:w="1645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Fungus</w:t>
            </w:r>
          </w:p>
        </w:tc>
        <w:tc>
          <w:tcPr>
            <w:tcW w:w="1497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  <w:t>Aspergillus fumigatus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3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DNA Virus</w:t>
            </w:r>
          </w:p>
        </w:tc>
        <w:tc>
          <w:tcPr>
            <w:tcW w:w="1497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  <w:t>Human betaherpesvirus 5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83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vMerge/>
            <w:shd w:val="clear" w:color="auto" w:fill="auto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97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  <w:t>Human alphaherpesvirus 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83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tcBorders>
              <w:left w:val="nil"/>
              <w:right w:val="nil"/>
            </w:tcBorders>
            <w:shd w:val="clear" w:color="auto" w:fill="auto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Parasite</w:t>
            </w:r>
          </w:p>
        </w:tc>
        <w:tc>
          <w:tcPr>
            <w:tcW w:w="1497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Not detected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061391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shd w:val="clear" w:color="auto" w:fill="auto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sz w:val="20"/>
                <w:szCs w:val="20"/>
              </w:rPr>
              <w:t>Mycobacterium Tuberculosis Complex</w:t>
            </w:r>
          </w:p>
        </w:tc>
        <w:tc>
          <w:tcPr>
            <w:tcW w:w="1497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Not detected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54146" w:rsidRPr="00654146" w:rsidRDefault="00061391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tcBorders>
              <w:left w:val="nil"/>
              <w:right w:val="nil"/>
            </w:tcBorders>
            <w:shd w:val="clear" w:color="auto" w:fill="auto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sz w:val="20"/>
                <w:szCs w:val="20"/>
              </w:rPr>
              <w:t>Non-tuberculosis Mycobacterium</w:t>
            </w:r>
          </w:p>
        </w:tc>
        <w:tc>
          <w:tcPr>
            <w:tcW w:w="1497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Not detected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061391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shd w:val="clear" w:color="auto" w:fill="auto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sz w:val="20"/>
                <w:szCs w:val="20"/>
              </w:rPr>
              <w:t>Mycoplasma/Chlamydia</w:t>
            </w:r>
          </w:p>
        </w:tc>
        <w:tc>
          <w:tcPr>
            <w:tcW w:w="1497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Not detected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54146" w:rsidRPr="00654146" w:rsidRDefault="00061391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 w:val="0"/>
                <w:sz w:val="20"/>
                <w:szCs w:val="20"/>
              </w:rPr>
              <w:t>Suspected human skin microecological flora</w:t>
            </w:r>
          </w:p>
        </w:tc>
        <w:tc>
          <w:tcPr>
            <w:tcW w:w="1497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  <w:t>Propioni</w:t>
            </w:r>
            <w:r w:rsidRPr="00654146">
              <w:rPr>
                <w:rFonts w:ascii="Times New Roman" w:eastAsia="TimesNewRomanPS-ItalicMT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654146"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  <w:t>bacteriumacnes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583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vMerge/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97" w:type="pct"/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</w:pPr>
            <w:r w:rsidRPr="00654146"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  <w:t>Staphylococcus</w:t>
            </w:r>
            <w:r w:rsidRPr="00654146">
              <w:rPr>
                <w:rFonts w:ascii="Times New Roman" w:eastAsia="TimesNewRomanPS-ItalicMT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654146"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  <w:t>haemolyticus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3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97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</w:pPr>
            <w:r w:rsidRPr="00654146"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  <w:t>Staphylococcus</w:t>
            </w:r>
            <w:r w:rsidRPr="00654146">
              <w:rPr>
                <w:rFonts w:ascii="Times New Roman" w:eastAsia="TimesNewRomanPS-ItalicMT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654146"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  <w:t>epidermidis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3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right w:val="nil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654146" w:rsidRPr="00654146" w:rsidTr="00D11A8B">
        <w:tc>
          <w:tcPr>
            <w:cnfStyle w:val="001000000000"/>
            <w:tcW w:w="164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49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4146" w:rsidRPr="00654146" w:rsidRDefault="00654146" w:rsidP="00A96EAE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eastAsia="TimesNewRomanPS-ItalicMT" w:hAnsi="Times New Roman"/>
                <w:i/>
                <w:iCs/>
                <w:kern w:val="0"/>
                <w:sz w:val="20"/>
                <w:szCs w:val="20"/>
              </w:rPr>
              <w:t>Moraxella osloensis</w:t>
            </w:r>
          </w:p>
        </w:tc>
        <w:tc>
          <w:tcPr>
            <w:tcW w:w="41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5414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3" w:type="pct"/>
            <w:tcBorders>
              <w:bottom w:val="single" w:sz="12" w:space="0" w:color="auto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pct"/>
            <w:tcBorders>
              <w:bottom w:val="single" w:sz="12" w:space="0" w:color="auto"/>
            </w:tcBorders>
          </w:tcPr>
          <w:p w:rsidR="00654146" w:rsidRPr="00654146" w:rsidRDefault="00654146">
            <w:pPr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BD1062" w:rsidRPr="006860C4" w:rsidRDefault="00D11A8B" w:rsidP="00934DBE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FF7A98">
        <w:rPr>
          <w:rFonts w:ascii="Times New Roman" w:hAnsi="Times New Roman"/>
          <w:bCs/>
          <w:i/>
          <w:color w:val="000000"/>
          <w:sz w:val="18"/>
          <w:szCs w:val="18"/>
        </w:rPr>
        <w:t>Note: Seq#, number of sequences detected</w:t>
      </w:r>
      <w:r w:rsidRPr="00FF7A98"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; </w:t>
      </w:r>
      <w:r>
        <w:rPr>
          <w:rFonts w:ascii="Times New Roman" w:hAnsi="Times New Roman" w:hint="eastAsia"/>
          <w:bCs/>
          <w:i/>
          <w:color w:val="000000"/>
          <w:sz w:val="18"/>
          <w:szCs w:val="18"/>
        </w:rPr>
        <w:t>G</w:t>
      </w:r>
      <w:r w:rsidRPr="00FF7A98">
        <w:rPr>
          <w:rFonts w:ascii="Times New Roman" w:hAnsi="Times New Roman" w:hint="eastAsia"/>
          <w:bCs/>
          <w:i/>
          <w:color w:val="000000"/>
          <w:sz w:val="18"/>
          <w:szCs w:val="18"/>
        </w:rPr>
        <w:t>ene, antibiotic-resistant gene</w:t>
      </w:r>
      <w:r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 in the bacteria</w:t>
      </w:r>
      <w:r w:rsidRPr="00FF7A98"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; </w:t>
      </w:r>
      <w:r>
        <w:rPr>
          <w:rFonts w:ascii="Times New Roman" w:hAnsi="Times New Roman" w:hint="eastAsia"/>
          <w:bCs/>
          <w:i/>
          <w:color w:val="000000"/>
          <w:sz w:val="18"/>
          <w:szCs w:val="18"/>
        </w:rPr>
        <w:t>D</w:t>
      </w:r>
      <w:r w:rsidRPr="00FF7A98">
        <w:rPr>
          <w:rFonts w:ascii="Times New Roman" w:hAnsi="Times New Roman" w:hint="eastAsia"/>
          <w:bCs/>
          <w:i/>
          <w:color w:val="000000"/>
          <w:sz w:val="18"/>
          <w:szCs w:val="18"/>
        </w:rPr>
        <w:t>rug, the resistant antibiotics.</w:t>
      </w:r>
      <w:r w:rsidRPr="00FF7A98">
        <w:rPr>
          <w:rFonts w:ascii="Times New Roman" w:hAnsi="Times New Roman"/>
          <w:bCs/>
          <w:i/>
          <w:color w:val="000000"/>
          <w:sz w:val="18"/>
          <w:szCs w:val="18"/>
        </w:rPr>
        <w:t xml:space="preserve"> Pathogen metagenomics detection was performed by Vision Medicals. It obtains species information of suspected pathogenic microorganisms through intelligent algorithms by first extracting nucleic acids from </w:t>
      </w:r>
      <w:r>
        <w:rPr>
          <w:rFonts w:ascii="Times New Roman" w:hAnsi="Times New Roman"/>
          <w:bCs/>
          <w:i/>
          <w:color w:val="000000"/>
          <w:sz w:val="18"/>
          <w:szCs w:val="18"/>
        </w:rPr>
        <w:t>Patient 2</w:t>
      </w:r>
      <w:r w:rsidRPr="00FF7A98">
        <w:rPr>
          <w:rFonts w:ascii="Times New Roman" w:hAnsi="Times New Roman"/>
          <w:bCs/>
          <w:i/>
          <w:color w:val="000000"/>
          <w:sz w:val="18"/>
          <w:szCs w:val="18"/>
        </w:rPr>
        <w:t>'s blood, constructing libraries, sequencing, and then aligning sequences with special databases for microorganisms</w:t>
      </w:r>
      <w:r w:rsidRPr="00FF7A98">
        <w:rPr>
          <w:rFonts w:ascii="Times New Roman" w:hAnsi="Times New Roman" w:hint="eastAsia"/>
          <w:bCs/>
          <w:i/>
          <w:color w:val="000000"/>
          <w:sz w:val="18"/>
          <w:szCs w:val="18"/>
        </w:rPr>
        <w:t xml:space="preserve">. </w:t>
      </w:r>
      <w:r w:rsidRPr="00FF7A98">
        <w:rPr>
          <w:rFonts w:ascii="Times New Roman" w:hAnsi="Times New Roman"/>
          <w:bCs/>
          <w:i/>
          <w:color w:val="000000"/>
          <w:sz w:val="18"/>
          <w:szCs w:val="18"/>
        </w:rPr>
        <w:t xml:space="preserve">The detection is based on Illumina high-throughput sequencing platform and can completely cover 9,945 bacteria (including 144 mycobacteria and 107 mycoplasma or chlamydia), 6,760 viruses, 1,551 fungi and 305 parasites. </w:t>
      </w:r>
    </w:p>
    <w:sectPr w:rsidR="00BD1062" w:rsidRPr="006860C4" w:rsidSect="000062BE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91A" w:rsidRDefault="004A791A" w:rsidP="00E81C2C">
      <w:r>
        <w:separator/>
      </w:r>
    </w:p>
  </w:endnote>
  <w:endnote w:type="continuationSeparator" w:id="1">
    <w:p w:rsidR="004A791A" w:rsidRDefault="004A791A" w:rsidP="00E81C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verda Sans Com">
    <w:altName w:val="Arial Unicode MS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NewRomanPS-ItalicMT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MicrosoftYaHei">
    <w:altName w:val="Arial Unicode MS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81552"/>
      <w:docPartObj>
        <w:docPartGallery w:val="Page Numbers (Bottom of Page)"/>
        <w:docPartUnique/>
      </w:docPartObj>
    </w:sdtPr>
    <w:sdtContent>
      <w:p w:rsidR="00061391" w:rsidRDefault="004B6592">
        <w:pPr>
          <w:pStyle w:val="a4"/>
          <w:jc w:val="right"/>
        </w:pPr>
        <w:r w:rsidRPr="004B6592">
          <w:fldChar w:fldCharType="begin"/>
        </w:r>
        <w:r w:rsidR="00061391">
          <w:instrText xml:space="preserve"> PAGE   \* MERGEFORMAT </w:instrText>
        </w:r>
        <w:r w:rsidRPr="004B6592">
          <w:fldChar w:fldCharType="separate"/>
        </w:r>
        <w:r w:rsidR="00AB2375" w:rsidRPr="00AB2375">
          <w:rPr>
            <w:noProof/>
            <w:lang w:val="zh-CN"/>
          </w:rPr>
          <w:t>10</w:t>
        </w:r>
        <w:r>
          <w:rPr>
            <w:noProof/>
            <w:lang w:val="zh-CN"/>
          </w:rPr>
          <w:fldChar w:fldCharType="end"/>
        </w:r>
      </w:p>
    </w:sdtContent>
  </w:sdt>
  <w:p w:rsidR="00061391" w:rsidRPr="000062BE" w:rsidRDefault="00061391">
    <w:pPr>
      <w:pStyle w:val="a4"/>
    </w:pPr>
    <w:r>
      <w:rPr>
        <w:rFonts w:eastAsiaTheme="minorEastAsia" w:cs="Calibri" w:hint="eastAsia"/>
        <w:kern w:val="0"/>
        <w:sz w:val="22"/>
      </w:rPr>
      <w:t xml:space="preserve">Xu </w:t>
    </w:r>
    <w:r>
      <w:rPr>
        <w:rFonts w:eastAsiaTheme="minorEastAsia" w:cs="Calibri"/>
        <w:kern w:val="0"/>
        <w:sz w:val="22"/>
      </w:rPr>
      <w:t>et al. Supplemental Material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91A" w:rsidRDefault="004A791A" w:rsidP="00E81C2C">
      <w:r>
        <w:separator/>
      </w:r>
    </w:p>
  </w:footnote>
  <w:footnote w:type="continuationSeparator" w:id="1">
    <w:p w:rsidR="004A791A" w:rsidRDefault="004A791A" w:rsidP="00E81C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4E4FE"/>
    <w:multiLevelType w:val="singleLevel"/>
    <w:tmpl w:val="29C4E4FE"/>
    <w:lvl w:ilvl="0">
      <w:start w:val="1"/>
      <w:numFmt w:val="decimal"/>
      <w:suff w:val="space"/>
      <w:lvlText w:val="[%1]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New England J Medicin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epfat5rudxp9redrtlxtdd0w50aedf9wwe0&quot;&gt;buchongcailiao&lt;record-ids&gt;&lt;item&gt;1&lt;/item&gt;&lt;item&gt;2&lt;/item&gt;&lt;item&gt;3&lt;/item&gt;&lt;item&gt;4&lt;/item&gt;&lt;item&gt;5&lt;/item&gt;&lt;item&gt;6&lt;/item&gt;&lt;item&gt;7&lt;/item&gt;&lt;/record-ids&gt;&lt;/item&gt;&lt;/Libraries&gt;"/>
  </w:docVars>
  <w:rsids>
    <w:rsidRoot w:val="002652A8"/>
    <w:rsid w:val="000062BE"/>
    <w:rsid w:val="000134D0"/>
    <w:rsid w:val="0001398B"/>
    <w:rsid w:val="00015C48"/>
    <w:rsid w:val="00041A36"/>
    <w:rsid w:val="00053106"/>
    <w:rsid w:val="000540E3"/>
    <w:rsid w:val="00061391"/>
    <w:rsid w:val="00070B8B"/>
    <w:rsid w:val="0007191B"/>
    <w:rsid w:val="000B4484"/>
    <w:rsid w:val="000B73A2"/>
    <w:rsid w:val="000C159D"/>
    <w:rsid w:val="000C15C2"/>
    <w:rsid w:val="000C3F38"/>
    <w:rsid w:val="000C58FE"/>
    <w:rsid w:val="000C59FF"/>
    <w:rsid w:val="000D5629"/>
    <w:rsid w:val="000E41CC"/>
    <w:rsid w:val="000E4980"/>
    <w:rsid w:val="000F01BC"/>
    <w:rsid w:val="000F41BE"/>
    <w:rsid w:val="001101FC"/>
    <w:rsid w:val="001160AC"/>
    <w:rsid w:val="001208A7"/>
    <w:rsid w:val="00127985"/>
    <w:rsid w:val="00132748"/>
    <w:rsid w:val="00134579"/>
    <w:rsid w:val="00143C23"/>
    <w:rsid w:val="00144A75"/>
    <w:rsid w:val="00147EC1"/>
    <w:rsid w:val="00152F4C"/>
    <w:rsid w:val="001573BC"/>
    <w:rsid w:val="00167B38"/>
    <w:rsid w:val="00173AE3"/>
    <w:rsid w:val="00174A1E"/>
    <w:rsid w:val="00182FE0"/>
    <w:rsid w:val="001847B7"/>
    <w:rsid w:val="00191782"/>
    <w:rsid w:val="0019708B"/>
    <w:rsid w:val="001B47CB"/>
    <w:rsid w:val="001B73E0"/>
    <w:rsid w:val="001C1A4D"/>
    <w:rsid w:val="001C2D86"/>
    <w:rsid w:val="001D0A2F"/>
    <w:rsid w:val="001E2D80"/>
    <w:rsid w:val="001E3946"/>
    <w:rsid w:val="001E7E30"/>
    <w:rsid w:val="001F06A1"/>
    <w:rsid w:val="001F23E0"/>
    <w:rsid w:val="001F7919"/>
    <w:rsid w:val="002016CA"/>
    <w:rsid w:val="00201B4B"/>
    <w:rsid w:val="00214F41"/>
    <w:rsid w:val="00217FF3"/>
    <w:rsid w:val="0023650A"/>
    <w:rsid w:val="00245269"/>
    <w:rsid w:val="0025039A"/>
    <w:rsid w:val="0025755A"/>
    <w:rsid w:val="00262C4C"/>
    <w:rsid w:val="00262D56"/>
    <w:rsid w:val="00264BDD"/>
    <w:rsid w:val="002652A8"/>
    <w:rsid w:val="002706DC"/>
    <w:rsid w:val="002B5A60"/>
    <w:rsid w:val="002D4134"/>
    <w:rsid w:val="002F22C9"/>
    <w:rsid w:val="002F59C4"/>
    <w:rsid w:val="002F6340"/>
    <w:rsid w:val="003116D4"/>
    <w:rsid w:val="003131E5"/>
    <w:rsid w:val="003264D2"/>
    <w:rsid w:val="00326C69"/>
    <w:rsid w:val="00343C9A"/>
    <w:rsid w:val="003449A2"/>
    <w:rsid w:val="00354965"/>
    <w:rsid w:val="00364418"/>
    <w:rsid w:val="00365E9E"/>
    <w:rsid w:val="00377F12"/>
    <w:rsid w:val="0039427E"/>
    <w:rsid w:val="003A3044"/>
    <w:rsid w:val="003A45FA"/>
    <w:rsid w:val="003D09D6"/>
    <w:rsid w:val="003D50C1"/>
    <w:rsid w:val="003E1B42"/>
    <w:rsid w:val="003E552B"/>
    <w:rsid w:val="003F1435"/>
    <w:rsid w:val="003F223E"/>
    <w:rsid w:val="0041010E"/>
    <w:rsid w:val="00414859"/>
    <w:rsid w:val="004174E9"/>
    <w:rsid w:val="00422CE0"/>
    <w:rsid w:val="004257FD"/>
    <w:rsid w:val="004301B6"/>
    <w:rsid w:val="0043542E"/>
    <w:rsid w:val="0043574D"/>
    <w:rsid w:val="0044251B"/>
    <w:rsid w:val="004739BF"/>
    <w:rsid w:val="00485F4A"/>
    <w:rsid w:val="0049170C"/>
    <w:rsid w:val="0049620B"/>
    <w:rsid w:val="004A3C61"/>
    <w:rsid w:val="004A791A"/>
    <w:rsid w:val="004B1F5B"/>
    <w:rsid w:val="004B6592"/>
    <w:rsid w:val="004C4B5A"/>
    <w:rsid w:val="004C6991"/>
    <w:rsid w:val="004D1882"/>
    <w:rsid w:val="004D3356"/>
    <w:rsid w:val="004E004A"/>
    <w:rsid w:val="004E17BC"/>
    <w:rsid w:val="004F25CA"/>
    <w:rsid w:val="00505B76"/>
    <w:rsid w:val="00507065"/>
    <w:rsid w:val="00513763"/>
    <w:rsid w:val="00522F81"/>
    <w:rsid w:val="00530727"/>
    <w:rsid w:val="005334A9"/>
    <w:rsid w:val="00533F2C"/>
    <w:rsid w:val="00537809"/>
    <w:rsid w:val="005432B2"/>
    <w:rsid w:val="00543B26"/>
    <w:rsid w:val="005625C8"/>
    <w:rsid w:val="0056377B"/>
    <w:rsid w:val="005720F2"/>
    <w:rsid w:val="00574899"/>
    <w:rsid w:val="0058126B"/>
    <w:rsid w:val="00596140"/>
    <w:rsid w:val="005A3002"/>
    <w:rsid w:val="005A44E2"/>
    <w:rsid w:val="005A6138"/>
    <w:rsid w:val="005A790F"/>
    <w:rsid w:val="005B4A1A"/>
    <w:rsid w:val="005C179E"/>
    <w:rsid w:val="005D23B1"/>
    <w:rsid w:val="005E202C"/>
    <w:rsid w:val="005F0FF1"/>
    <w:rsid w:val="005F24C0"/>
    <w:rsid w:val="005F69D3"/>
    <w:rsid w:val="006042E9"/>
    <w:rsid w:val="00605D6A"/>
    <w:rsid w:val="00607090"/>
    <w:rsid w:val="00616DC0"/>
    <w:rsid w:val="00620D70"/>
    <w:rsid w:val="00631499"/>
    <w:rsid w:val="00631628"/>
    <w:rsid w:val="00632663"/>
    <w:rsid w:val="00632FF2"/>
    <w:rsid w:val="0063747C"/>
    <w:rsid w:val="00637D74"/>
    <w:rsid w:val="0064394E"/>
    <w:rsid w:val="0064736D"/>
    <w:rsid w:val="00652BE5"/>
    <w:rsid w:val="00653C07"/>
    <w:rsid w:val="00654146"/>
    <w:rsid w:val="00665F22"/>
    <w:rsid w:val="006675D4"/>
    <w:rsid w:val="006775B0"/>
    <w:rsid w:val="00682D96"/>
    <w:rsid w:val="00684F84"/>
    <w:rsid w:val="006860C4"/>
    <w:rsid w:val="00691014"/>
    <w:rsid w:val="00694B62"/>
    <w:rsid w:val="00696A2E"/>
    <w:rsid w:val="006A3878"/>
    <w:rsid w:val="006A4A38"/>
    <w:rsid w:val="006B51B9"/>
    <w:rsid w:val="006C4D00"/>
    <w:rsid w:val="006C700B"/>
    <w:rsid w:val="006C7496"/>
    <w:rsid w:val="006E4F9E"/>
    <w:rsid w:val="006F7F6A"/>
    <w:rsid w:val="00706CB5"/>
    <w:rsid w:val="00712216"/>
    <w:rsid w:val="00714CBA"/>
    <w:rsid w:val="0071542A"/>
    <w:rsid w:val="00721923"/>
    <w:rsid w:val="00724746"/>
    <w:rsid w:val="007252D2"/>
    <w:rsid w:val="007348CA"/>
    <w:rsid w:val="00737116"/>
    <w:rsid w:val="007403BB"/>
    <w:rsid w:val="007522D3"/>
    <w:rsid w:val="00754E8C"/>
    <w:rsid w:val="00756FD4"/>
    <w:rsid w:val="00761722"/>
    <w:rsid w:val="00762C99"/>
    <w:rsid w:val="00763DB3"/>
    <w:rsid w:val="00771B04"/>
    <w:rsid w:val="0077489B"/>
    <w:rsid w:val="00774CA7"/>
    <w:rsid w:val="00780F7C"/>
    <w:rsid w:val="00783244"/>
    <w:rsid w:val="007949F8"/>
    <w:rsid w:val="00795047"/>
    <w:rsid w:val="007A209D"/>
    <w:rsid w:val="007A21CD"/>
    <w:rsid w:val="007A2272"/>
    <w:rsid w:val="007B4FAD"/>
    <w:rsid w:val="007C3644"/>
    <w:rsid w:val="007C705E"/>
    <w:rsid w:val="007D1F64"/>
    <w:rsid w:val="007E7FED"/>
    <w:rsid w:val="007F3E8B"/>
    <w:rsid w:val="007F4F0D"/>
    <w:rsid w:val="007F6846"/>
    <w:rsid w:val="00802E8D"/>
    <w:rsid w:val="00810C12"/>
    <w:rsid w:val="00817778"/>
    <w:rsid w:val="00822625"/>
    <w:rsid w:val="00830231"/>
    <w:rsid w:val="00842374"/>
    <w:rsid w:val="00842799"/>
    <w:rsid w:val="0085263A"/>
    <w:rsid w:val="0085476C"/>
    <w:rsid w:val="00855237"/>
    <w:rsid w:val="00863EB1"/>
    <w:rsid w:val="00870938"/>
    <w:rsid w:val="00871B8B"/>
    <w:rsid w:val="008851FD"/>
    <w:rsid w:val="008904CD"/>
    <w:rsid w:val="008972A6"/>
    <w:rsid w:val="008A5B7F"/>
    <w:rsid w:val="008A5F6A"/>
    <w:rsid w:val="008B0D37"/>
    <w:rsid w:val="008C20D1"/>
    <w:rsid w:val="008D6787"/>
    <w:rsid w:val="008D79A0"/>
    <w:rsid w:val="008F012E"/>
    <w:rsid w:val="008F05EB"/>
    <w:rsid w:val="00901F13"/>
    <w:rsid w:val="00916AEC"/>
    <w:rsid w:val="00920900"/>
    <w:rsid w:val="009334B1"/>
    <w:rsid w:val="00934DBE"/>
    <w:rsid w:val="00941256"/>
    <w:rsid w:val="0094769A"/>
    <w:rsid w:val="0095137C"/>
    <w:rsid w:val="00955033"/>
    <w:rsid w:val="00965905"/>
    <w:rsid w:val="009855A9"/>
    <w:rsid w:val="00987425"/>
    <w:rsid w:val="0098747D"/>
    <w:rsid w:val="0098763C"/>
    <w:rsid w:val="009963B9"/>
    <w:rsid w:val="009A15A8"/>
    <w:rsid w:val="009A2C00"/>
    <w:rsid w:val="009B19CC"/>
    <w:rsid w:val="009B328C"/>
    <w:rsid w:val="009B72B5"/>
    <w:rsid w:val="009C41D0"/>
    <w:rsid w:val="009C4553"/>
    <w:rsid w:val="009C58E4"/>
    <w:rsid w:val="009C7E8F"/>
    <w:rsid w:val="009D7989"/>
    <w:rsid w:val="009F57E0"/>
    <w:rsid w:val="009F777E"/>
    <w:rsid w:val="00A0607C"/>
    <w:rsid w:val="00A2080C"/>
    <w:rsid w:val="00A20F1D"/>
    <w:rsid w:val="00A230E8"/>
    <w:rsid w:val="00A24E77"/>
    <w:rsid w:val="00A56A57"/>
    <w:rsid w:val="00A60DCC"/>
    <w:rsid w:val="00A70064"/>
    <w:rsid w:val="00A75BEA"/>
    <w:rsid w:val="00A8255D"/>
    <w:rsid w:val="00A93E70"/>
    <w:rsid w:val="00A96EAE"/>
    <w:rsid w:val="00AA17B9"/>
    <w:rsid w:val="00AA45EA"/>
    <w:rsid w:val="00AA5C89"/>
    <w:rsid w:val="00AA7292"/>
    <w:rsid w:val="00AB0AB5"/>
    <w:rsid w:val="00AB2375"/>
    <w:rsid w:val="00AB567F"/>
    <w:rsid w:val="00AB7809"/>
    <w:rsid w:val="00AC3C13"/>
    <w:rsid w:val="00AD24FA"/>
    <w:rsid w:val="00AD2D2F"/>
    <w:rsid w:val="00AD4F2B"/>
    <w:rsid w:val="00AD7E7B"/>
    <w:rsid w:val="00AE7390"/>
    <w:rsid w:val="00AF3A9A"/>
    <w:rsid w:val="00B05A36"/>
    <w:rsid w:val="00B1028C"/>
    <w:rsid w:val="00B135DA"/>
    <w:rsid w:val="00B17ADC"/>
    <w:rsid w:val="00B21E9A"/>
    <w:rsid w:val="00B23AC3"/>
    <w:rsid w:val="00B24443"/>
    <w:rsid w:val="00B24C39"/>
    <w:rsid w:val="00B35025"/>
    <w:rsid w:val="00B51AA3"/>
    <w:rsid w:val="00B550EE"/>
    <w:rsid w:val="00B566CA"/>
    <w:rsid w:val="00B604D4"/>
    <w:rsid w:val="00B64E2B"/>
    <w:rsid w:val="00B746BC"/>
    <w:rsid w:val="00B76537"/>
    <w:rsid w:val="00B86B2F"/>
    <w:rsid w:val="00B93420"/>
    <w:rsid w:val="00B943FC"/>
    <w:rsid w:val="00B96BCE"/>
    <w:rsid w:val="00BA18EB"/>
    <w:rsid w:val="00BA19DA"/>
    <w:rsid w:val="00BB0129"/>
    <w:rsid w:val="00BB3B20"/>
    <w:rsid w:val="00BC1528"/>
    <w:rsid w:val="00BC2281"/>
    <w:rsid w:val="00BC4965"/>
    <w:rsid w:val="00BD1062"/>
    <w:rsid w:val="00BD236D"/>
    <w:rsid w:val="00BE1E60"/>
    <w:rsid w:val="00BF3773"/>
    <w:rsid w:val="00BF67E1"/>
    <w:rsid w:val="00C2454B"/>
    <w:rsid w:val="00C250CB"/>
    <w:rsid w:val="00C276C0"/>
    <w:rsid w:val="00C324A6"/>
    <w:rsid w:val="00C46826"/>
    <w:rsid w:val="00C46E6D"/>
    <w:rsid w:val="00C57BA2"/>
    <w:rsid w:val="00C61AE6"/>
    <w:rsid w:val="00C65322"/>
    <w:rsid w:val="00C70DF3"/>
    <w:rsid w:val="00C71A33"/>
    <w:rsid w:val="00C7677F"/>
    <w:rsid w:val="00C84D90"/>
    <w:rsid w:val="00C939B7"/>
    <w:rsid w:val="00CA0A62"/>
    <w:rsid w:val="00CB50EA"/>
    <w:rsid w:val="00CE02D9"/>
    <w:rsid w:val="00CE344D"/>
    <w:rsid w:val="00CF45A1"/>
    <w:rsid w:val="00CF767E"/>
    <w:rsid w:val="00D0264B"/>
    <w:rsid w:val="00D11A8B"/>
    <w:rsid w:val="00D17291"/>
    <w:rsid w:val="00D24831"/>
    <w:rsid w:val="00D2621F"/>
    <w:rsid w:val="00D32F6A"/>
    <w:rsid w:val="00D33453"/>
    <w:rsid w:val="00D35E61"/>
    <w:rsid w:val="00D4561E"/>
    <w:rsid w:val="00D50C50"/>
    <w:rsid w:val="00D63286"/>
    <w:rsid w:val="00D71EBD"/>
    <w:rsid w:val="00D741AF"/>
    <w:rsid w:val="00D770EE"/>
    <w:rsid w:val="00D8081E"/>
    <w:rsid w:val="00D809D5"/>
    <w:rsid w:val="00D81B14"/>
    <w:rsid w:val="00D9258F"/>
    <w:rsid w:val="00D93075"/>
    <w:rsid w:val="00D9443C"/>
    <w:rsid w:val="00DA5596"/>
    <w:rsid w:val="00DC6060"/>
    <w:rsid w:val="00DD29D9"/>
    <w:rsid w:val="00DD56DA"/>
    <w:rsid w:val="00DD59B7"/>
    <w:rsid w:val="00DE0E44"/>
    <w:rsid w:val="00DE4E58"/>
    <w:rsid w:val="00DE6F28"/>
    <w:rsid w:val="00DE7C3C"/>
    <w:rsid w:val="00DF1559"/>
    <w:rsid w:val="00DF3B17"/>
    <w:rsid w:val="00E02C03"/>
    <w:rsid w:val="00E129BE"/>
    <w:rsid w:val="00E327B0"/>
    <w:rsid w:val="00E535C9"/>
    <w:rsid w:val="00E63392"/>
    <w:rsid w:val="00E66C30"/>
    <w:rsid w:val="00E72B85"/>
    <w:rsid w:val="00E81C2C"/>
    <w:rsid w:val="00E8259E"/>
    <w:rsid w:val="00E909B3"/>
    <w:rsid w:val="00E93AD3"/>
    <w:rsid w:val="00E9501F"/>
    <w:rsid w:val="00EA0199"/>
    <w:rsid w:val="00EA3A15"/>
    <w:rsid w:val="00EA6D4A"/>
    <w:rsid w:val="00EB2BD9"/>
    <w:rsid w:val="00EB4A6E"/>
    <w:rsid w:val="00EB67DD"/>
    <w:rsid w:val="00EC651E"/>
    <w:rsid w:val="00ED4311"/>
    <w:rsid w:val="00ED6EE8"/>
    <w:rsid w:val="00EE116A"/>
    <w:rsid w:val="00EE57D1"/>
    <w:rsid w:val="00EE7013"/>
    <w:rsid w:val="00EF0D5F"/>
    <w:rsid w:val="00EF3A5D"/>
    <w:rsid w:val="00F01B7B"/>
    <w:rsid w:val="00F06555"/>
    <w:rsid w:val="00F10560"/>
    <w:rsid w:val="00F125E2"/>
    <w:rsid w:val="00F1268D"/>
    <w:rsid w:val="00F1333F"/>
    <w:rsid w:val="00F13C90"/>
    <w:rsid w:val="00F176B1"/>
    <w:rsid w:val="00F20696"/>
    <w:rsid w:val="00F24AF5"/>
    <w:rsid w:val="00F25859"/>
    <w:rsid w:val="00F338B1"/>
    <w:rsid w:val="00F35AA6"/>
    <w:rsid w:val="00F45A9D"/>
    <w:rsid w:val="00F62506"/>
    <w:rsid w:val="00F65A88"/>
    <w:rsid w:val="00F70171"/>
    <w:rsid w:val="00F728A9"/>
    <w:rsid w:val="00F75538"/>
    <w:rsid w:val="00F75580"/>
    <w:rsid w:val="00F81B0B"/>
    <w:rsid w:val="00F8554B"/>
    <w:rsid w:val="00F86328"/>
    <w:rsid w:val="00F93C2A"/>
    <w:rsid w:val="00F9797A"/>
    <w:rsid w:val="00FA10A2"/>
    <w:rsid w:val="00FA5EDE"/>
    <w:rsid w:val="00FB1815"/>
    <w:rsid w:val="00FC2F43"/>
    <w:rsid w:val="00FC7CA8"/>
    <w:rsid w:val="00FD0227"/>
    <w:rsid w:val="00FD07EF"/>
    <w:rsid w:val="00FD34F0"/>
    <w:rsid w:val="00FE5B2A"/>
    <w:rsid w:val="00FF3730"/>
    <w:rsid w:val="4DFB32D8"/>
    <w:rsid w:val="61890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ode" w:qFormat="1"/>
    <w:lsdException w:name="HTML Preformatted" w:semiHidden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062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062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10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D1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D1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BD10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BD10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1"/>
    <w:uiPriority w:val="60"/>
    <w:rsid w:val="00BD1062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Strong"/>
    <w:basedOn w:val="a0"/>
    <w:uiPriority w:val="22"/>
    <w:qFormat/>
    <w:rsid w:val="00BD1062"/>
    <w:rPr>
      <w:b/>
      <w:bCs/>
    </w:rPr>
  </w:style>
  <w:style w:type="character" w:styleId="HTML0">
    <w:name w:val="HTML Code"/>
    <w:basedOn w:val="a0"/>
    <w:uiPriority w:val="99"/>
    <w:semiHidden/>
    <w:unhideWhenUsed/>
    <w:qFormat/>
    <w:rsid w:val="00BD1062"/>
    <w:rPr>
      <w:rFonts w:ascii="宋体" w:eastAsia="宋体" w:hAnsi="宋体" w:cs="宋体"/>
      <w:sz w:val="24"/>
      <w:szCs w:val="24"/>
    </w:rPr>
  </w:style>
  <w:style w:type="paragraph" w:customStyle="1" w:styleId="07-Heading-2">
    <w:name w:val="07-Heading-2"/>
    <w:basedOn w:val="a"/>
    <w:qFormat/>
    <w:rsid w:val="00BD1062"/>
    <w:pPr>
      <w:widowControl/>
      <w:spacing w:before="120" w:after="120" w:line="220" w:lineRule="exact"/>
    </w:pPr>
    <w:rPr>
      <w:rFonts w:ascii="Times New Roman" w:eastAsia="Times" w:hAnsi="Times New Roman"/>
      <w:b/>
      <w:kern w:val="0"/>
      <w:sz w:val="20"/>
      <w:szCs w:val="20"/>
    </w:rPr>
  </w:style>
  <w:style w:type="paragraph" w:customStyle="1" w:styleId="05-ArticleText">
    <w:name w:val="05-Article Text"/>
    <w:basedOn w:val="a"/>
    <w:qFormat/>
    <w:rsid w:val="00BD1062"/>
    <w:pPr>
      <w:widowControl/>
      <w:tabs>
        <w:tab w:val="left" w:pos="284"/>
      </w:tabs>
      <w:spacing w:after="120" w:line="220" w:lineRule="exact"/>
    </w:pPr>
    <w:rPr>
      <w:rFonts w:ascii="Times New Roman" w:eastAsia="Times" w:hAnsi="Times New Roman"/>
      <w:kern w:val="0"/>
      <w:sz w:val="20"/>
      <w:szCs w:val="20"/>
    </w:rPr>
  </w:style>
  <w:style w:type="character" w:customStyle="1" w:styleId="Char">
    <w:name w:val="批注框文本 Char"/>
    <w:basedOn w:val="a0"/>
    <w:link w:val="a3"/>
    <w:uiPriority w:val="99"/>
    <w:semiHidden/>
    <w:rsid w:val="00BD1062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BD1062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1062"/>
    <w:rPr>
      <w:rFonts w:ascii="Calibri" w:eastAsia="宋体" w:hAnsi="Calibri" w:cs="Times New Roman"/>
      <w:sz w:val="18"/>
      <w:szCs w:val="18"/>
    </w:rPr>
  </w:style>
  <w:style w:type="table" w:customStyle="1" w:styleId="11">
    <w:name w:val="浅色底纹1"/>
    <w:basedOn w:val="a1"/>
    <w:uiPriority w:val="60"/>
    <w:rsid w:val="00BD1062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lid-translation">
    <w:name w:val="tlid-translation"/>
    <w:basedOn w:val="a0"/>
    <w:qFormat/>
    <w:rsid w:val="00BD1062"/>
  </w:style>
  <w:style w:type="character" w:customStyle="1" w:styleId="HTMLChar">
    <w:name w:val="HTML 预设格式 Char"/>
    <w:basedOn w:val="a0"/>
    <w:link w:val="HTML"/>
    <w:uiPriority w:val="99"/>
    <w:qFormat/>
    <w:rsid w:val="00BD1062"/>
    <w:rPr>
      <w:rFonts w:ascii="宋体" w:eastAsia="宋体" w:hAnsi="宋体" w:cs="宋体"/>
      <w:kern w:val="0"/>
      <w:sz w:val="24"/>
      <w:szCs w:val="24"/>
    </w:rPr>
  </w:style>
  <w:style w:type="character" w:customStyle="1" w:styleId="token">
    <w:name w:val="token"/>
    <w:basedOn w:val="a0"/>
    <w:rsid w:val="00BD1062"/>
  </w:style>
  <w:style w:type="paragraph" w:customStyle="1" w:styleId="Default">
    <w:name w:val="Default"/>
    <w:qFormat/>
    <w:rsid w:val="00BD1062"/>
    <w:pPr>
      <w:widowControl w:val="0"/>
      <w:autoSpaceDE w:val="0"/>
      <w:autoSpaceDN w:val="0"/>
      <w:adjustRightInd w:val="0"/>
    </w:pPr>
    <w:rPr>
      <w:rFonts w:ascii="Diverda Sans Com" w:eastAsia="Diverda Sans Com" w:cs="Diverda Sans Com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93420"/>
    <w:rPr>
      <w:color w:val="0000FF" w:themeColor="hyperlink"/>
      <w:u w:val="single"/>
    </w:rPr>
  </w:style>
  <w:style w:type="character" w:customStyle="1" w:styleId="12">
    <w:name w:val="未处理的提及1"/>
    <w:basedOn w:val="a0"/>
    <w:uiPriority w:val="99"/>
    <w:semiHidden/>
    <w:unhideWhenUsed/>
    <w:rsid w:val="00B93420"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"/>
    <w:rsid w:val="000062BE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0062BE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682D96"/>
    <w:rPr>
      <w:color w:val="605E5C"/>
      <w:shd w:val="clear" w:color="auto" w:fill="E1DFDD"/>
    </w:rPr>
  </w:style>
  <w:style w:type="table" w:customStyle="1" w:styleId="110">
    <w:name w:val="浅色底纹11"/>
    <w:basedOn w:val="a1"/>
    <w:uiPriority w:val="60"/>
    <w:rsid w:val="00D11A8B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4D1077-4942-49AA-8B31-B6CAEDF2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1182</Words>
  <Characters>6742</Characters>
  <Application>Microsoft Office Word</Application>
  <DocSecurity>0</DocSecurity>
  <Lines>56</Lines>
  <Paragraphs>15</Paragraphs>
  <ScaleCrop>false</ScaleCrop>
  <Company>Microsoft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AlphaGo</dc:creator>
  <cp:lastModifiedBy>Windows User</cp:lastModifiedBy>
  <cp:revision>2</cp:revision>
  <dcterms:created xsi:type="dcterms:W3CDTF">2022-10-13T02:28:00Z</dcterms:created>
  <dcterms:modified xsi:type="dcterms:W3CDTF">2022-10-13T02:28:00Z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Mendeley Recent Style Id 0_1">
    <vt:lpwstr>http://www.zotero.org/styles/american-sociological-association</vt:lpwstr>
  </property>
  <property fmtid="{D5CDD505-2E9C-101B-9397-08002B2CF9AE}" pid="4" name="Mendeley Recent Style Name 0_1">
    <vt:lpwstr>American Sociological Association</vt:lpwstr>
  </property>
  <property fmtid="{D5CDD505-2E9C-101B-9397-08002B2CF9AE}" pid="5" name="Mendeley Recent Style Id 1_1">
    <vt:lpwstr>http://www.zotero.org/styles/chicago-author-date</vt:lpwstr>
  </property>
  <property fmtid="{D5CDD505-2E9C-101B-9397-08002B2CF9AE}" pid="6" name="Mendeley Recent Style Name 1_1">
    <vt:lpwstr>Chicago Manual of Style 16th edition (author-date)</vt:lpwstr>
  </property>
  <property fmtid="{D5CDD505-2E9C-101B-9397-08002B2CF9AE}" pid="7" name="Mendeley Recent Style Id 2_1">
    <vt:lpwstr>http://www.zotero.org/styles/gut</vt:lpwstr>
  </property>
  <property fmtid="{D5CDD505-2E9C-101B-9397-08002B2CF9AE}" pid="8" name="Mendeley Recent Style Name 2_1">
    <vt:lpwstr>Gut</vt:lpwstr>
  </property>
  <property fmtid="{D5CDD505-2E9C-101B-9397-08002B2CF9AE}" pid="9" name="Mendeley Recent Style Id 3_1">
    <vt:lpwstr>http://www.zotero.org/styles/harvard-cite-them-right</vt:lpwstr>
  </property>
  <property fmtid="{D5CDD505-2E9C-101B-9397-08002B2CF9AE}" pid="10" name="Mendeley Recent Style Name 3_1">
    <vt:lpwstr>Harvard - Cite Them Right 9th edition</vt:lpwstr>
  </property>
  <property fmtid="{D5CDD505-2E9C-101B-9397-08002B2CF9AE}" pid="11" name="Mendeley Recent Style Id 4_1">
    <vt:lpwstr>http://www.zotero.org/styles/ieee</vt:lpwstr>
  </property>
  <property fmtid="{D5CDD505-2E9C-101B-9397-08002B2CF9AE}" pid="12" name="Mendeley Recent Style Name 4_1">
    <vt:lpwstr>IEEE</vt:lpwstr>
  </property>
  <property fmtid="{D5CDD505-2E9C-101B-9397-08002B2CF9AE}" pid="13" name="Mendeley Recent Style Id 5_1">
    <vt:lpwstr>http://www.zotero.org/styles/modern-humanities-research-association</vt:lpwstr>
  </property>
  <property fmtid="{D5CDD505-2E9C-101B-9397-08002B2CF9AE}" pid="14" name="Mendeley Recent Style Name 5_1">
    <vt:lpwstr>Modern Humanities Research Association 3rd edition (note with bibliography)</vt:lpwstr>
  </property>
  <property fmtid="{D5CDD505-2E9C-101B-9397-08002B2CF9AE}" pid="15" name="Mendeley Recent Style Id 6_1">
    <vt:lpwstr>http://www.zotero.org/styles/modern-language-association</vt:lpwstr>
  </property>
  <property fmtid="{D5CDD505-2E9C-101B-9397-08002B2CF9AE}" pid="16" name="Mendeley Recent Style Name 6_1">
    <vt:lpwstr>Modern Language Association 7th edition</vt:lpwstr>
  </property>
  <property fmtid="{D5CDD505-2E9C-101B-9397-08002B2CF9AE}" pid="17" name="Mendeley Recent Style Id 7_1">
    <vt:lpwstr>http://www.zotero.org/styles/nature</vt:lpwstr>
  </property>
  <property fmtid="{D5CDD505-2E9C-101B-9397-08002B2CF9AE}" pid="18" name="Mendeley Recent Style Name 7_1">
    <vt:lpwstr>Nature</vt:lpwstr>
  </property>
  <property fmtid="{D5CDD505-2E9C-101B-9397-08002B2CF9AE}" pid="19" name="Mendeley Recent Style Id 8_1">
    <vt:lpwstr>http://www.zotero.org/styles/science-translational-medicine</vt:lpwstr>
  </property>
  <property fmtid="{D5CDD505-2E9C-101B-9397-08002B2CF9AE}" pid="20" name="Mendeley Recent Style Name 8_1">
    <vt:lpwstr>Science Translational Medicine</vt:lpwstr>
  </property>
  <property fmtid="{D5CDD505-2E9C-101B-9397-08002B2CF9AE}" pid="21" name="Mendeley Recent Style Id 9_1">
    <vt:lpwstr>http://www.zotero.org/styles/the-lancet</vt:lpwstr>
  </property>
  <property fmtid="{D5CDD505-2E9C-101B-9397-08002B2CF9AE}" pid="22" name="Mendeley Recent Style Name 9_1">
    <vt:lpwstr>The Lancet</vt:lpwstr>
  </property>
</Properties>
</file>