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228" w:rsidRPr="00C42228" w:rsidRDefault="00C42228" w:rsidP="00C42228"/>
    <w:tbl>
      <w:tblPr>
        <w:tblStyle w:val="Tabellenraster"/>
        <w:tblW w:w="8196" w:type="dxa"/>
        <w:tblLook w:val="04A0" w:firstRow="1" w:lastRow="0" w:firstColumn="1" w:lastColumn="0" w:noHBand="0" w:noVBand="1"/>
      </w:tblPr>
      <w:tblGrid>
        <w:gridCol w:w="2010"/>
        <w:gridCol w:w="1510"/>
        <w:gridCol w:w="1510"/>
        <w:gridCol w:w="1511"/>
        <w:gridCol w:w="1655"/>
      </w:tblGrid>
      <w:tr w:rsidR="00C42228" w:rsidRPr="001C3C95" w:rsidTr="00150EAC">
        <w:tc>
          <w:tcPr>
            <w:tcW w:w="2010" w:type="dxa"/>
          </w:tcPr>
          <w:p w:rsidR="00C42228" w:rsidRPr="001C3C95" w:rsidRDefault="00C42228" w:rsidP="00587161"/>
        </w:tc>
        <w:tc>
          <w:tcPr>
            <w:tcW w:w="1510" w:type="dxa"/>
          </w:tcPr>
          <w:p w:rsidR="00C42228" w:rsidRPr="001C3C95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color w:val="000000"/>
                <w:lang w:val="en-US"/>
              </w:rPr>
            </w:pPr>
            <w:r w:rsidRPr="001C3C95">
              <w:rPr>
                <w:rFonts w:ascii="Calibri" w:hAnsi="Calibri" w:cs="Calibri"/>
                <w:bCs/>
                <w:color w:val="000000"/>
                <w:lang w:val="en-US"/>
              </w:rPr>
              <w:t>3</w:t>
            </w:r>
            <w:r>
              <w:rPr>
                <w:rFonts w:ascii="Calibri" w:hAnsi="Calibri" w:cs="Calibri"/>
                <w:bCs/>
                <w:color w:val="000000"/>
                <w:lang w:val="en-US"/>
              </w:rPr>
              <w:t xml:space="preserve"> months postop.</w:t>
            </w:r>
          </w:p>
        </w:tc>
        <w:tc>
          <w:tcPr>
            <w:tcW w:w="1510" w:type="dxa"/>
          </w:tcPr>
          <w:p w:rsidR="00C42228" w:rsidRPr="001C3C95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color w:val="000000"/>
                <w:lang w:val="en-US"/>
              </w:rPr>
            </w:pPr>
            <w:r w:rsidRPr="001C3C95">
              <w:rPr>
                <w:rFonts w:ascii="Calibri" w:hAnsi="Calibri" w:cs="Calibri"/>
                <w:bCs/>
                <w:color w:val="000000"/>
                <w:lang w:val="en-US"/>
              </w:rPr>
              <w:t>6</w:t>
            </w:r>
            <w:r>
              <w:rPr>
                <w:rFonts w:ascii="Calibri" w:hAnsi="Calibri" w:cs="Calibri"/>
                <w:bCs/>
                <w:color w:val="000000"/>
                <w:lang w:val="en-US"/>
              </w:rPr>
              <w:t xml:space="preserve"> months postop.</w:t>
            </w:r>
          </w:p>
        </w:tc>
        <w:tc>
          <w:tcPr>
            <w:tcW w:w="1511" w:type="dxa"/>
          </w:tcPr>
          <w:p w:rsidR="00C42228" w:rsidRPr="001C3C95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color w:val="000000"/>
                <w:lang w:val="en-US"/>
              </w:rPr>
            </w:pPr>
            <w:r>
              <w:rPr>
                <w:rFonts w:ascii="Calibri" w:hAnsi="Calibri" w:cs="Calibri"/>
                <w:bCs/>
                <w:color w:val="000000"/>
                <w:lang w:val="en-US"/>
              </w:rPr>
              <w:t>12 months postop.</w:t>
            </w:r>
            <w:r w:rsidRPr="001C3C95">
              <w:rPr>
                <w:rFonts w:ascii="Calibri" w:hAnsi="Calibri" w:cs="Calibri"/>
                <w:bCs/>
                <w:color w:val="000000"/>
                <w:lang w:val="en-US"/>
              </w:rPr>
              <w:t xml:space="preserve"> I</w:t>
            </w:r>
          </w:p>
        </w:tc>
        <w:tc>
          <w:tcPr>
            <w:tcW w:w="1655" w:type="dxa"/>
            <w:vAlign w:val="center"/>
          </w:tcPr>
          <w:p w:rsidR="00C42228" w:rsidRPr="001C3C95" w:rsidRDefault="00C42228" w:rsidP="00150EA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color w:val="000000"/>
                <w:lang w:val="en-US"/>
              </w:rPr>
            </w:pPr>
            <w:r>
              <w:rPr>
                <w:rFonts w:ascii="Calibri" w:hAnsi="Calibri" w:cs="Calibri"/>
                <w:bCs/>
                <w:color w:val="000000"/>
                <w:lang w:val="en-US"/>
              </w:rPr>
              <w:t>Final follow</w:t>
            </w:r>
            <w:r w:rsidR="00150EAC">
              <w:rPr>
                <w:rFonts w:ascii="Calibri" w:hAnsi="Calibri" w:cs="Calibri"/>
                <w:bCs/>
                <w:color w:val="000000"/>
                <w:lang w:val="en-US"/>
              </w:rPr>
              <w:t>-</w:t>
            </w:r>
            <w:r>
              <w:rPr>
                <w:rFonts w:ascii="Calibri" w:hAnsi="Calibri" w:cs="Calibri"/>
                <w:bCs/>
                <w:color w:val="000000"/>
                <w:lang w:val="en-US"/>
              </w:rPr>
              <w:t>up</w:t>
            </w:r>
          </w:p>
        </w:tc>
      </w:tr>
      <w:tr w:rsidR="00C42228" w:rsidTr="00150EAC">
        <w:tc>
          <w:tcPr>
            <w:tcW w:w="2010" w:type="dxa"/>
          </w:tcPr>
          <w:p w:rsidR="00C42228" w:rsidRPr="001C3C95" w:rsidRDefault="00C42228" w:rsidP="00587161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/>
                <w:lang w:val="en-US"/>
              </w:rPr>
            </w:pPr>
            <w:r>
              <w:rPr>
                <w:rFonts w:ascii="Calibri" w:hAnsi="Calibri" w:cs="Calibri"/>
                <w:bCs/>
                <w:color w:val="000000"/>
                <w:lang w:val="en-US"/>
              </w:rPr>
              <w:t>Pre</w:t>
            </w:r>
            <w:r w:rsidRPr="001C3C95">
              <w:rPr>
                <w:rFonts w:ascii="Calibri" w:hAnsi="Calibri" w:cs="Calibri"/>
                <w:bCs/>
                <w:color w:val="000000"/>
                <w:lang w:val="en-US"/>
              </w:rPr>
              <w:t>op</w:t>
            </w:r>
            <w:r>
              <w:rPr>
                <w:rFonts w:ascii="Calibri" w:hAnsi="Calibri" w:cs="Calibri"/>
                <w:bCs/>
                <w:color w:val="000000"/>
                <w:lang w:val="en-US"/>
              </w:rPr>
              <w:t>erative</w:t>
            </w:r>
          </w:p>
        </w:tc>
        <w:tc>
          <w:tcPr>
            <w:tcW w:w="1510" w:type="dxa"/>
          </w:tcPr>
          <w:p w:rsidR="00C42228" w:rsidRPr="000165B6" w:rsidRDefault="00CE05B7" w:rsidP="000165B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/>
                <w:lang w:val="en-US"/>
              </w:rPr>
            </w:pPr>
            <w:r w:rsidRPr="000165B6">
              <w:rPr>
                <w:rFonts w:ascii="Calibri" w:hAnsi="Calibri" w:cs="Calibri"/>
                <w:b/>
                <w:color w:val="000000"/>
                <w:lang w:val="en-US"/>
              </w:rPr>
              <w:t>0.0</w:t>
            </w:r>
            <w:r w:rsidR="000165B6" w:rsidRPr="000165B6">
              <w:rPr>
                <w:rFonts w:ascii="Calibri" w:hAnsi="Calibri" w:cs="Calibri"/>
                <w:b/>
                <w:color w:val="000000"/>
                <w:lang w:val="en-US"/>
              </w:rPr>
              <w:t>29</w:t>
            </w:r>
          </w:p>
        </w:tc>
        <w:tc>
          <w:tcPr>
            <w:tcW w:w="1510" w:type="dxa"/>
          </w:tcPr>
          <w:p w:rsidR="00C42228" w:rsidRPr="000F7D62" w:rsidRDefault="00CE05B7" w:rsidP="00150EA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&lt;0.00</w:t>
            </w:r>
            <w:r w:rsidR="00150EAC">
              <w:rPr>
                <w:rFonts w:ascii="Calibri" w:hAnsi="Calibri" w:cs="Calibri"/>
                <w:b/>
                <w:lang w:val="en-US"/>
              </w:rPr>
              <w:t>2</w:t>
            </w:r>
          </w:p>
        </w:tc>
        <w:tc>
          <w:tcPr>
            <w:tcW w:w="1511" w:type="dxa"/>
          </w:tcPr>
          <w:p w:rsidR="00C42228" w:rsidRPr="000F7D62" w:rsidRDefault="00CE05B7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&lt;0.001</w:t>
            </w:r>
          </w:p>
        </w:tc>
        <w:tc>
          <w:tcPr>
            <w:tcW w:w="1655" w:type="dxa"/>
          </w:tcPr>
          <w:p w:rsidR="00C42228" w:rsidRPr="000F7D62" w:rsidRDefault="00CE05B7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&lt;0.001</w:t>
            </w:r>
          </w:p>
        </w:tc>
      </w:tr>
      <w:tr w:rsidR="00C42228" w:rsidRPr="001C3C95" w:rsidTr="00150EAC">
        <w:tc>
          <w:tcPr>
            <w:tcW w:w="2010" w:type="dxa"/>
          </w:tcPr>
          <w:p w:rsidR="00C42228" w:rsidRPr="00C42228" w:rsidRDefault="00C42228" w:rsidP="00C42228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/>
              </w:rPr>
            </w:pPr>
            <w:r w:rsidRPr="00C42228">
              <w:rPr>
                <w:rFonts w:ascii="Calibri" w:hAnsi="Calibri" w:cs="Calibri"/>
                <w:bCs/>
                <w:color w:val="000000"/>
              </w:rPr>
              <w:t xml:space="preserve">3 </w:t>
            </w:r>
            <w:r>
              <w:rPr>
                <w:rFonts w:ascii="Calibri" w:hAnsi="Calibri" w:cs="Calibri"/>
                <w:bCs/>
                <w:color w:val="000000"/>
              </w:rPr>
              <w:t>months</w:t>
            </w:r>
            <w:r w:rsidRPr="00C42228">
              <w:rPr>
                <w:rFonts w:ascii="Calibri" w:hAnsi="Calibri" w:cs="Calibri"/>
                <w:bCs/>
                <w:color w:val="000000"/>
              </w:rPr>
              <w:t xml:space="preserve"> postop.</w:t>
            </w:r>
          </w:p>
        </w:tc>
        <w:tc>
          <w:tcPr>
            <w:tcW w:w="1510" w:type="dxa"/>
            <w:vMerge w:val="restart"/>
          </w:tcPr>
          <w:p w:rsidR="00C42228" w:rsidRPr="00C42228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0" w:type="dxa"/>
          </w:tcPr>
          <w:p w:rsidR="00C42228" w:rsidRPr="00C42228" w:rsidRDefault="00150EAC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0.004</w:t>
            </w:r>
          </w:p>
        </w:tc>
        <w:tc>
          <w:tcPr>
            <w:tcW w:w="1511" w:type="dxa"/>
          </w:tcPr>
          <w:p w:rsidR="00C42228" w:rsidRPr="00C42228" w:rsidRDefault="00CE05B7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lang w:val="en-US"/>
              </w:rPr>
              <w:t>0.001</w:t>
            </w:r>
          </w:p>
        </w:tc>
        <w:tc>
          <w:tcPr>
            <w:tcW w:w="1655" w:type="dxa"/>
          </w:tcPr>
          <w:p w:rsidR="00C42228" w:rsidRPr="00C42228" w:rsidRDefault="00CE05B7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lang w:val="en-US"/>
              </w:rPr>
              <w:t>&lt;0.001</w:t>
            </w:r>
          </w:p>
        </w:tc>
      </w:tr>
      <w:tr w:rsidR="00C42228" w:rsidRPr="001C3C95" w:rsidTr="00150EAC">
        <w:trPr>
          <w:trHeight w:val="55"/>
        </w:trPr>
        <w:tc>
          <w:tcPr>
            <w:tcW w:w="2010" w:type="dxa"/>
          </w:tcPr>
          <w:p w:rsidR="00C42228" w:rsidRPr="00C42228" w:rsidRDefault="00C42228" w:rsidP="00C42228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/>
              </w:rPr>
            </w:pPr>
            <w:r w:rsidRPr="00C42228">
              <w:rPr>
                <w:rFonts w:ascii="Calibri" w:hAnsi="Calibri" w:cs="Calibri"/>
                <w:bCs/>
                <w:color w:val="000000"/>
              </w:rPr>
              <w:t xml:space="preserve">6 </w:t>
            </w:r>
            <w:r>
              <w:rPr>
                <w:rFonts w:ascii="Calibri" w:hAnsi="Calibri" w:cs="Calibri"/>
                <w:bCs/>
                <w:color w:val="000000"/>
              </w:rPr>
              <w:t>months</w:t>
            </w:r>
            <w:r w:rsidRPr="00C42228">
              <w:rPr>
                <w:rFonts w:ascii="Calibri" w:hAnsi="Calibri" w:cs="Calibri"/>
                <w:bCs/>
                <w:color w:val="000000"/>
              </w:rPr>
              <w:t xml:space="preserve"> postop.</w:t>
            </w:r>
          </w:p>
        </w:tc>
        <w:tc>
          <w:tcPr>
            <w:tcW w:w="1510" w:type="dxa"/>
            <w:vMerge/>
          </w:tcPr>
          <w:p w:rsidR="00C42228" w:rsidRPr="00C42228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0" w:type="dxa"/>
            <w:vMerge w:val="restart"/>
          </w:tcPr>
          <w:p w:rsidR="00C42228" w:rsidRPr="00C42228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1" w:type="dxa"/>
          </w:tcPr>
          <w:p w:rsidR="00C42228" w:rsidRPr="000F7D62" w:rsidRDefault="00150EAC" w:rsidP="00587161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 w:cs="Calibri"/>
                <w:b/>
                <w:lang w:val="en-US"/>
              </w:rPr>
              <w:t>&lt;0.05*</w:t>
            </w:r>
          </w:p>
        </w:tc>
        <w:tc>
          <w:tcPr>
            <w:tcW w:w="1655" w:type="dxa"/>
          </w:tcPr>
          <w:p w:rsidR="00C42228" w:rsidRPr="000F7D62" w:rsidRDefault="00CE05B7" w:rsidP="00587161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 w:cs="Calibri"/>
                <w:b/>
                <w:lang w:val="en-US"/>
              </w:rPr>
              <w:t>0.001</w:t>
            </w:r>
          </w:p>
        </w:tc>
      </w:tr>
      <w:tr w:rsidR="00C42228" w:rsidRPr="001C3C95" w:rsidTr="00150EAC">
        <w:tc>
          <w:tcPr>
            <w:tcW w:w="2010" w:type="dxa"/>
          </w:tcPr>
          <w:p w:rsidR="00C42228" w:rsidRPr="00C42228" w:rsidRDefault="00206398" w:rsidP="00587161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/>
              </w:rPr>
            </w:pPr>
            <w:r>
              <w:rPr>
                <w:rFonts w:ascii="Calibri" w:hAnsi="Calibri" w:cs="Calibri"/>
                <w:bCs/>
                <w:color w:val="000000"/>
              </w:rPr>
              <w:t>12 months postop.</w:t>
            </w:r>
          </w:p>
        </w:tc>
        <w:tc>
          <w:tcPr>
            <w:tcW w:w="1510" w:type="dxa"/>
            <w:vMerge/>
          </w:tcPr>
          <w:p w:rsidR="00C42228" w:rsidRPr="00C42228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0" w:type="dxa"/>
            <w:vMerge/>
          </w:tcPr>
          <w:p w:rsidR="00C42228" w:rsidRPr="00C42228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1" w:type="dxa"/>
          </w:tcPr>
          <w:p w:rsidR="00C42228" w:rsidRPr="00C42228" w:rsidRDefault="00C42228" w:rsidP="0058716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55" w:type="dxa"/>
          </w:tcPr>
          <w:p w:rsidR="00C42228" w:rsidRPr="00150EAC" w:rsidRDefault="00CE05B7" w:rsidP="00150EA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lang w:val="de-DE"/>
              </w:rPr>
            </w:pPr>
            <w:r w:rsidRPr="00150EAC">
              <w:rPr>
                <w:rFonts w:ascii="Calibri" w:hAnsi="Calibri" w:cs="Calibri"/>
                <w:color w:val="000000"/>
                <w:lang w:val="de-DE"/>
              </w:rPr>
              <w:t>0.0</w:t>
            </w:r>
            <w:r w:rsidR="00150EAC" w:rsidRPr="00150EAC">
              <w:rPr>
                <w:rFonts w:ascii="Calibri" w:hAnsi="Calibri" w:cs="Calibri"/>
                <w:color w:val="000000"/>
                <w:lang w:val="de-DE"/>
              </w:rPr>
              <w:t>69</w:t>
            </w:r>
          </w:p>
        </w:tc>
      </w:tr>
    </w:tbl>
    <w:p w:rsidR="00C42228" w:rsidRDefault="00C42228" w:rsidP="00C42228">
      <w:r w:rsidRPr="00C42228">
        <w:rPr>
          <w:b/>
        </w:rPr>
        <w:t xml:space="preserve">Table </w:t>
      </w:r>
      <w:r w:rsidR="0071579F">
        <w:rPr>
          <w:b/>
        </w:rPr>
        <w:t>4</w:t>
      </w:r>
      <w:bookmarkStart w:id="0" w:name="_GoBack"/>
      <w:bookmarkEnd w:id="0"/>
    </w:p>
    <w:sectPr w:rsidR="00C4222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3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C95"/>
    <w:rsid w:val="000165B6"/>
    <w:rsid w:val="000252BE"/>
    <w:rsid w:val="000C5485"/>
    <w:rsid w:val="000D47CA"/>
    <w:rsid w:val="000F7D62"/>
    <w:rsid w:val="001417CB"/>
    <w:rsid w:val="00150EAC"/>
    <w:rsid w:val="001C3C95"/>
    <w:rsid w:val="001C6377"/>
    <w:rsid w:val="00206398"/>
    <w:rsid w:val="002B0A7C"/>
    <w:rsid w:val="003934E2"/>
    <w:rsid w:val="003D47BA"/>
    <w:rsid w:val="0071579F"/>
    <w:rsid w:val="007C25FF"/>
    <w:rsid w:val="00805BA1"/>
    <w:rsid w:val="009657B7"/>
    <w:rsid w:val="009F1BDB"/>
    <w:rsid w:val="00A811E4"/>
    <w:rsid w:val="00A91949"/>
    <w:rsid w:val="00AB4B9C"/>
    <w:rsid w:val="00C42228"/>
    <w:rsid w:val="00CB267B"/>
    <w:rsid w:val="00CE05B7"/>
    <w:rsid w:val="00D779AB"/>
    <w:rsid w:val="00E03875"/>
    <w:rsid w:val="00E61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67DCFC-74D8-4A3C-9A46-699A8A1D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C3C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64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Lohrer</dc:creator>
  <cp:keywords/>
  <dc:description/>
  <cp:lastModifiedBy>Lohrer</cp:lastModifiedBy>
  <cp:revision>14</cp:revision>
  <dcterms:created xsi:type="dcterms:W3CDTF">2020-02-07T18:24:00Z</dcterms:created>
  <dcterms:modified xsi:type="dcterms:W3CDTF">2020-03-25T09:05:00Z</dcterms:modified>
</cp:coreProperties>
</file>