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A6D4E" w14:textId="75FD8F0A" w:rsidR="00FD3D50" w:rsidRDefault="00FD3D50" w:rsidP="00EE1648">
      <w:pPr>
        <w:rPr>
          <w:i/>
        </w:rPr>
      </w:pPr>
      <w:r>
        <w:rPr>
          <w:i/>
        </w:rPr>
        <w:t>J. Solution Chemistry, 2023</w:t>
      </w:r>
    </w:p>
    <w:p w14:paraId="69F5352E" w14:textId="34EF8BFE" w:rsidR="000A4BDA" w:rsidRDefault="000A4BDA" w:rsidP="00EE1648">
      <w:pPr>
        <w:rPr>
          <w:i/>
        </w:rPr>
      </w:pPr>
      <w:r w:rsidRPr="005F6C78">
        <w:rPr>
          <w:i/>
        </w:rPr>
        <w:t>Electronic Supporting Information</w:t>
      </w:r>
    </w:p>
    <w:p w14:paraId="4CFD4A45" w14:textId="77777777" w:rsidR="00251A95" w:rsidRPr="005F6C78" w:rsidRDefault="00251A95" w:rsidP="00EE1648">
      <w:pPr>
        <w:rPr>
          <w:i/>
        </w:rPr>
      </w:pPr>
    </w:p>
    <w:p w14:paraId="298AC223" w14:textId="77777777" w:rsidR="00FD3D50" w:rsidRDefault="00FD3D50" w:rsidP="00FD3D50">
      <w:pPr>
        <w:spacing w:line="360" w:lineRule="auto"/>
        <w:jc w:val="both"/>
        <w:rPr>
          <w:sz w:val="28"/>
          <w:szCs w:val="28"/>
        </w:rPr>
      </w:pPr>
      <w:r w:rsidRPr="00E54E9D">
        <w:rPr>
          <w:sz w:val="28"/>
          <w:szCs w:val="28"/>
        </w:rPr>
        <w:t>Ammonium-based ionic liquids: cross-validation of energetics using solution calorimetry, quartz crystal microbalance, quantum chemistry, and structure–property relationships</w:t>
      </w:r>
    </w:p>
    <w:p w14:paraId="4B468BBC" w14:textId="77777777" w:rsidR="00FD3D50" w:rsidRDefault="00FD3D50" w:rsidP="00FD3D50">
      <w:pPr>
        <w:spacing w:line="360" w:lineRule="auto"/>
        <w:jc w:val="both"/>
        <w:rPr>
          <w:sz w:val="28"/>
          <w:szCs w:val="28"/>
        </w:rPr>
      </w:pPr>
    </w:p>
    <w:p w14:paraId="6C6B8F06" w14:textId="77777777" w:rsidR="00FD3D50" w:rsidRDefault="00FD3D50" w:rsidP="00FD3D50">
      <w:pPr>
        <w:spacing w:line="360" w:lineRule="auto"/>
        <w:jc w:val="both"/>
        <w:rPr>
          <w:szCs w:val="24"/>
        </w:rPr>
      </w:pPr>
      <w:r w:rsidRPr="005A63D7">
        <w:rPr>
          <w:szCs w:val="24"/>
        </w:rPr>
        <w:t xml:space="preserve">Sergey P. </w:t>
      </w:r>
      <w:r w:rsidRPr="005A63D7">
        <w:rPr>
          <w:noProof/>
          <w:szCs w:val="24"/>
        </w:rPr>
        <w:t>Verevkin</w:t>
      </w:r>
      <w:r>
        <w:rPr>
          <w:noProof/>
          <w:szCs w:val="24"/>
        </w:rPr>
        <w:t>,</w:t>
      </w:r>
      <w:r>
        <w:rPr>
          <w:noProof/>
          <w:szCs w:val="24"/>
          <w:vertAlign w:val="superscript"/>
        </w:rPr>
        <w:t>a,b,</w:t>
      </w:r>
      <w:r w:rsidRPr="005A63D7">
        <w:rPr>
          <w:noProof/>
          <w:szCs w:val="24"/>
        </w:rPr>
        <w:t>*</w:t>
      </w:r>
      <w:r>
        <w:rPr>
          <w:noProof/>
          <w:szCs w:val="24"/>
        </w:rPr>
        <w:t xml:space="preserve"> </w:t>
      </w:r>
      <w:proofErr w:type="spellStart"/>
      <w:r w:rsidRPr="005A63D7">
        <w:rPr>
          <w:szCs w:val="24"/>
        </w:rPr>
        <w:t>Dzmitry</w:t>
      </w:r>
      <w:proofErr w:type="spellEnd"/>
      <w:r w:rsidRPr="005A63D7">
        <w:rPr>
          <w:szCs w:val="24"/>
        </w:rPr>
        <w:t xml:space="preserve"> H. </w:t>
      </w:r>
      <w:r w:rsidRPr="005A63D7">
        <w:rPr>
          <w:noProof/>
          <w:szCs w:val="24"/>
        </w:rPr>
        <w:t>Zaitsau,</w:t>
      </w:r>
      <w:r>
        <w:rPr>
          <w:noProof/>
          <w:szCs w:val="24"/>
          <w:vertAlign w:val="superscript"/>
        </w:rPr>
        <w:t>c,d</w:t>
      </w:r>
      <w:r w:rsidRPr="005A63D7">
        <w:rPr>
          <w:szCs w:val="24"/>
        </w:rPr>
        <w:t xml:space="preserve"> Andrei V. </w:t>
      </w:r>
      <w:r>
        <w:rPr>
          <w:noProof/>
          <w:szCs w:val="24"/>
        </w:rPr>
        <w:t>Yermalayeu,</w:t>
      </w:r>
      <w:r w:rsidRPr="005A63D7">
        <w:rPr>
          <w:noProof/>
          <w:szCs w:val="24"/>
          <w:vertAlign w:val="superscript"/>
        </w:rPr>
        <w:t>a</w:t>
      </w:r>
      <w:r w:rsidRPr="005A63D7">
        <w:rPr>
          <w:szCs w:val="24"/>
        </w:rPr>
        <w:t xml:space="preserve"> </w:t>
      </w:r>
      <w:r w:rsidRPr="006F4FB0">
        <w:rPr>
          <w:noProof/>
          <w:szCs w:val="24"/>
        </w:rPr>
        <w:t>Sergey</w:t>
      </w:r>
      <w:r w:rsidRPr="006F4FB0">
        <w:rPr>
          <w:szCs w:val="24"/>
        </w:rPr>
        <w:t xml:space="preserve"> V. </w:t>
      </w:r>
      <w:r w:rsidRPr="006F4FB0">
        <w:rPr>
          <w:noProof/>
          <w:szCs w:val="24"/>
        </w:rPr>
        <w:t>Vostrikov</w:t>
      </w:r>
      <w:r>
        <w:rPr>
          <w:iCs/>
          <w:noProof/>
          <w:szCs w:val="24"/>
          <w:vertAlign w:val="superscript"/>
        </w:rPr>
        <w:t>e</w:t>
      </w:r>
    </w:p>
    <w:p w14:paraId="755AD050" w14:textId="77777777" w:rsidR="00FD3D50" w:rsidRPr="006F4FB0" w:rsidRDefault="00FD3D50" w:rsidP="00FD3D50">
      <w:pPr>
        <w:tabs>
          <w:tab w:val="left" w:pos="6663"/>
        </w:tabs>
        <w:autoSpaceDE w:val="0"/>
        <w:autoSpaceDN w:val="0"/>
        <w:adjustRightInd w:val="0"/>
        <w:spacing w:line="288" w:lineRule="auto"/>
        <w:jc w:val="both"/>
        <w:rPr>
          <w:rFonts w:ascii="TimesNewRoman,Italic" w:hAnsi="TimesNewRoman,Italic" w:cs="TimesNewRoman,Italic"/>
          <w:i/>
          <w:iCs/>
          <w:szCs w:val="24"/>
        </w:rPr>
      </w:pPr>
      <w:proofErr w:type="gramStart"/>
      <w:r w:rsidRPr="006F4FB0">
        <w:rPr>
          <w:szCs w:val="24"/>
          <w:vertAlign w:val="superscript"/>
        </w:rPr>
        <w:t>a</w:t>
      </w:r>
      <w:proofErr w:type="gramEnd"/>
      <w:r w:rsidRPr="006F4FB0">
        <w:rPr>
          <w:i/>
          <w:szCs w:val="24"/>
          <w:vertAlign w:val="superscript"/>
        </w:rPr>
        <w:t xml:space="preserve"> </w:t>
      </w:r>
      <w:r w:rsidRPr="006F4FB0">
        <w:rPr>
          <w:rFonts w:ascii="TimesNewRoman,Italic" w:hAnsi="TimesNewRoman,Italic" w:cs="TimesNewRoman,Italic"/>
          <w:i/>
          <w:iCs/>
          <w:szCs w:val="24"/>
        </w:rPr>
        <w:t>Department of Physical Chemistry</w:t>
      </w:r>
      <w:r>
        <w:rPr>
          <w:rFonts w:ascii="TimesNewRoman,Italic" w:hAnsi="TimesNewRoman,Italic" w:cs="TimesNewRoman,Italic"/>
          <w:i/>
          <w:iCs/>
          <w:szCs w:val="24"/>
        </w:rPr>
        <w:t xml:space="preserve"> and </w:t>
      </w:r>
      <w:r w:rsidRPr="006F4FB0">
        <w:rPr>
          <w:i/>
          <w:szCs w:val="24"/>
        </w:rPr>
        <w:t>Department Life, Light and Matter</w:t>
      </w:r>
      <w:r w:rsidRPr="006F4FB0">
        <w:rPr>
          <w:rFonts w:ascii="TimesNewRoman,Italic" w:hAnsi="TimesNewRoman,Italic" w:cs="TimesNewRoman,Italic"/>
          <w:i/>
          <w:iCs/>
          <w:szCs w:val="24"/>
        </w:rPr>
        <w:t>, University of Rostock, 18059 Rostock, Germany</w:t>
      </w:r>
    </w:p>
    <w:p w14:paraId="37F68613" w14:textId="77777777" w:rsidR="00FD3D50" w:rsidRPr="006F4FB0" w:rsidRDefault="00FD3D50" w:rsidP="00FD3D50">
      <w:pPr>
        <w:rPr>
          <w:i/>
          <w:iCs/>
          <w:szCs w:val="24"/>
        </w:rPr>
      </w:pPr>
      <w:r w:rsidRPr="006F4FB0">
        <w:rPr>
          <w:iCs/>
          <w:noProof/>
          <w:szCs w:val="24"/>
          <w:vertAlign w:val="superscript"/>
        </w:rPr>
        <w:t>b</w:t>
      </w:r>
      <w:r>
        <w:rPr>
          <w:i/>
          <w:iCs/>
          <w:noProof/>
          <w:szCs w:val="24"/>
          <w:vertAlign w:val="superscript"/>
        </w:rPr>
        <w:t xml:space="preserve"> </w:t>
      </w:r>
      <w:r w:rsidRPr="005A63D7">
        <w:rPr>
          <w:i/>
          <w:iCs/>
          <w:noProof/>
          <w:szCs w:val="24"/>
        </w:rPr>
        <w:t>Department</w:t>
      </w:r>
      <w:r w:rsidRPr="005A63D7">
        <w:rPr>
          <w:i/>
          <w:iCs/>
          <w:szCs w:val="24"/>
        </w:rPr>
        <w:t xml:space="preserve"> of Physical Chemistry, Kazan Federal University, 420008 Kazan, Russia</w:t>
      </w:r>
    </w:p>
    <w:p w14:paraId="078247DE" w14:textId="77777777" w:rsidR="00FD3D50" w:rsidRDefault="00FD3D50" w:rsidP="00FD3D50">
      <w:pPr>
        <w:ind w:left="142" w:hanging="142"/>
        <w:jc w:val="both"/>
        <w:rPr>
          <w:i/>
          <w:iCs/>
          <w:szCs w:val="24"/>
        </w:rPr>
      </w:pPr>
      <w:proofErr w:type="gramStart"/>
      <w:r w:rsidRPr="006F4FB0">
        <w:rPr>
          <w:iCs/>
          <w:szCs w:val="24"/>
          <w:vertAlign w:val="superscript"/>
        </w:rPr>
        <w:t>c</w:t>
      </w:r>
      <w:proofErr w:type="gramEnd"/>
      <w:r w:rsidRPr="006F4FB0">
        <w:rPr>
          <w:i/>
          <w:iCs/>
          <w:szCs w:val="24"/>
          <w:vertAlign w:val="superscript"/>
        </w:rPr>
        <w:t> </w:t>
      </w:r>
      <w:r>
        <w:rPr>
          <w:i/>
          <w:iCs/>
          <w:szCs w:val="24"/>
        </w:rPr>
        <w:t>Department</w:t>
      </w:r>
      <w:r w:rsidRPr="006F4FB0">
        <w:rPr>
          <w:i/>
          <w:iCs/>
          <w:szCs w:val="24"/>
        </w:rPr>
        <w:t xml:space="preserve"> of Technical Thermodynamics, University of Rostock, Albert-Einstein Str. 2, 18059 Rostock, Germany</w:t>
      </w:r>
    </w:p>
    <w:p w14:paraId="2C0BD5A2" w14:textId="77777777" w:rsidR="00FD3D50" w:rsidRPr="006F4FB0" w:rsidRDefault="00FD3D50" w:rsidP="00FD3D50">
      <w:pPr>
        <w:ind w:left="142" w:hanging="142"/>
        <w:jc w:val="both"/>
        <w:rPr>
          <w:i/>
          <w:iCs/>
          <w:szCs w:val="24"/>
        </w:rPr>
      </w:pPr>
      <w:proofErr w:type="gramStart"/>
      <w:r w:rsidRPr="00BA084D">
        <w:rPr>
          <w:iCs/>
          <w:vertAlign w:val="superscript"/>
        </w:rPr>
        <w:t>d</w:t>
      </w:r>
      <w:proofErr w:type="gramEnd"/>
      <w:r>
        <w:rPr>
          <w:iCs/>
          <w:vertAlign w:val="superscript"/>
        </w:rPr>
        <w:t xml:space="preserve"> </w:t>
      </w:r>
      <w:r w:rsidRPr="00610365">
        <w:rPr>
          <w:i/>
        </w:rPr>
        <w:t xml:space="preserve">Competence Centre CALOR of Faculty of Interdisciplinary Research at University of Rostock, </w:t>
      </w:r>
      <w:r w:rsidRPr="00610365">
        <w:rPr>
          <w:i/>
          <w:iCs/>
        </w:rPr>
        <w:t>18059, Rostock, Germany</w:t>
      </w:r>
    </w:p>
    <w:p w14:paraId="5D0F745A" w14:textId="77777777" w:rsidR="00FD3D50" w:rsidRPr="005E631D" w:rsidRDefault="00FD3D50" w:rsidP="00FD3D50">
      <w:pPr>
        <w:ind w:left="142" w:hanging="142"/>
        <w:rPr>
          <w:i/>
          <w:iCs/>
          <w:szCs w:val="24"/>
        </w:rPr>
      </w:pPr>
      <w:proofErr w:type="gramStart"/>
      <w:r>
        <w:rPr>
          <w:szCs w:val="24"/>
          <w:vertAlign w:val="superscript"/>
        </w:rPr>
        <w:t>e</w:t>
      </w:r>
      <w:proofErr w:type="gramEnd"/>
      <w:r w:rsidRPr="006F4FB0">
        <w:rPr>
          <w:i/>
          <w:szCs w:val="24"/>
          <w:vertAlign w:val="superscript"/>
        </w:rPr>
        <w:t xml:space="preserve"> </w:t>
      </w:r>
      <w:r w:rsidRPr="005E631D">
        <w:rPr>
          <w:i/>
          <w:iCs/>
          <w:szCs w:val="24"/>
        </w:rPr>
        <w:t xml:space="preserve">Chemical-Technological Department, Samara State Technical University, 443100 Samara, Russia </w:t>
      </w:r>
    </w:p>
    <w:p w14:paraId="7DFCEC40" w14:textId="77777777" w:rsidR="00511991" w:rsidRPr="00FD3D50" w:rsidRDefault="00511991" w:rsidP="00511991">
      <w:pPr>
        <w:spacing w:after="200"/>
        <w:jc w:val="both"/>
        <w:rPr>
          <w:szCs w:val="24"/>
          <w:lang w:eastAsia="en-US"/>
        </w:rPr>
      </w:pPr>
    </w:p>
    <w:p w14:paraId="6B0046DD" w14:textId="28F6511A" w:rsidR="00511991" w:rsidRPr="00511991" w:rsidRDefault="00511991" w:rsidP="00511991">
      <w:pPr>
        <w:jc w:val="both"/>
        <w:outlineLvl w:val="0"/>
        <w:rPr>
          <w:rFonts w:eastAsia="Batang"/>
          <w:b/>
          <w:bCs/>
          <w:szCs w:val="24"/>
          <w:lang w:eastAsia="ko-KR"/>
        </w:rPr>
      </w:pPr>
      <w:r w:rsidRPr="00511991">
        <w:rPr>
          <w:rFonts w:eastAsia="Batang"/>
          <w:b/>
          <w:bCs/>
          <w:szCs w:val="24"/>
          <w:lang w:eastAsia="ko-KR"/>
        </w:rPr>
        <w:t xml:space="preserve">Table </w:t>
      </w:r>
      <w:r w:rsidR="00B72840">
        <w:rPr>
          <w:rFonts w:eastAsia="Batang"/>
          <w:b/>
          <w:bCs/>
          <w:szCs w:val="24"/>
          <w:lang w:eastAsia="ko-KR"/>
        </w:rPr>
        <w:t>S</w:t>
      </w:r>
      <w:r w:rsidR="00345395">
        <w:rPr>
          <w:rFonts w:eastAsia="Batang"/>
          <w:b/>
          <w:bCs/>
          <w:szCs w:val="24"/>
          <w:lang w:eastAsia="ko-KR"/>
        </w:rPr>
        <w:t>1</w:t>
      </w:r>
    </w:p>
    <w:p w14:paraId="04AB709E" w14:textId="650D2D01" w:rsidR="00511991" w:rsidRPr="00511991" w:rsidRDefault="00511991" w:rsidP="00511991">
      <w:pPr>
        <w:jc w:val="both"/>
        <w:outlineLvl w:val="0"/>
        <w:rPr>
          <w:color w:val="000000"/>
          <w:szCs w:val="24"/>
        </w:rPr>
      </w:pPr>
      <w:r w:rsidRPr="00511991">
        <w:rPr>
          <w:rFonts w:eastAsia="Batang"/>
          <w:szCs w:val="24"/>
          <w:lang w:eastAsia="ko-KR"/>
        </w:rPr>
        <w:t xml:space="preserve">Compilation of data on molar heat capacities </w:t>
      </w:r>
      <m:oMath>
        <m:sSubSup>
          <m:sSubSupPr>
            <m:ctrlPr>
              <w:rPr>
                <w:rFonts w:ascii="Cambria Math" w:eastAsia="Calibri" w:hAnsi="Cambria Math"/>
                <w:i/>
                <w:szCs w:val="24"/>
                <w:lang w:eastAsia="ru-RU"/>
              </w:rPr>
            </m:ctrlPr>
          </m:sSubSupPr>
          <m:e>
            <m:r>
              <w:rPr>
                <w:rFonts w:ascii="Cambria Math" w:eastAsia="Calibri" w:hAnsi="Cambria Math"/>
                <w:szCs w:val="24"/>
                <w:lang w:eastAsia="ru-RU"/>
              </w:rPr>
              <m:t>C</m:t>
            </m:r>
          </m:e>
          <m:sub>
            <m:r>
              <m:rPr>
                <m:sty m:val="p"/>
              </m:rPr>
              <w:rPr>
                <w:rFonts w:ascii="Cambria Math" w:eastAsia="Calibri" w:hAnsi="Cambria Math"/>
                <w:szCs w:val="24"/>
                <w:lang w:eastAsia="ru-RU"/>
              </w:rPr>
              <m:t>p,m</m:t>
            </m:r>
          </m:sub>
          <m:sup>
            <m:r>
              <m:rPr>
                <m:sty m:val="p"/>
              </m:rPr>
              <w:rPr>
                <w:rFonts w:ascii="Cambria Math" w:eastAsia="Calibri" w:hAnsi="Cambria Math"/>
                <w:szCs w:val="24"/>
                <w:lang w:eastAsia="ru-RU"/>
              </w:rPr>
              <m:t>o</m:t>
            </m:r>
          </m:sup>
        </m:sSubSup>
      </m:oMath>
      <w:r w:rsidRPr="00511991">
        <w:rPr>
          <w:rFonts w:eastAsia="Batang"/>
          <w:szCs w:val="24"/>
          <w:lang w:eastAsia="ko-KR"/>
        </w:rPr>
        <w:t xml:space="preserve"> and heat capacity differences </w:t>
      </w:r>
      <w:r w:rsidRPr="00511991">
        <w:rPr>
          <w:color w:val="000000"/>
          <w:szCs w:val="24"/>
        </w:rPr>
        <w:t>of [</w:t>
      </w:r>
      <w:r w:rsidR="00EA2E44">
        <w:rPr>
          <w:color w:val="000000"/>
          <w:szCs w:val="24"/>
        </w:rPr>
        <w:t>R</w:t>
      </w:r>
      <w:r w:rsidR="00EA2E44">
        <w:rPr>
          <w:color w:val="000000"/>
          <w:szCs w:val="24"/>
          <w:vertAlign w:val="subscript"/>
        </w:rPr>
        <w:t>4</w:t>
      </w:r>
      <w:r w:rsidR="00EA2E44">
        <w:rPr>
          <w:color w:val="000000"/>
          <w:szCs w:val="24"/>
        </w:rPr>
        <w:t>A</w:t>
      </w:r>
      <w:r w:rsidRPr="00511991">
        <w:rPr>
          <w:color w:val="000000"/>
          <w:szCs w:val="24"/>
        </w:rPr>
        <w:t>m</w:t>
      </w:r>
      <w:proofErr w:type="gramStart"/>
      <w:r w:rsidRPr="00511991">
        <w:rPr>
          <w:color w:val="000000"/>
          <w:szCs w:val="24"/>
        </w:rPr>
        <w:t>][</w:t>
      </w:r>
      <w:proofErr w:type="gramEnd"/>
      <w:r w:rsidR="00EA2E44">
        <w:rPr>
          <w:color w:val="000000"/>
          <w:szCs w:val="24"/>
        </w:rPr>
        <w:t>BF</w:t>
      </w:r>
      <w:r w:rsidR="00EA2E44" w:rsidRPr="00EA2E44">
        <w:rPr>
          <w:color w:val="000000"/>
          <w:szCs w:val="24"/>
          <w:vertAlign w:val="subscript"/>
        </w:rPr>
        <w:t>4</w:t>
      </w:r>
      <w:r w:rsidRPr="00511991">
        <w:rPr>
          <w:color w:val="000000"/>
          <w:szCs w:val="24"/>
        </w:rPr>
        <w:t xml:space="preserve">] </w:t>
      </w:r>
      <w:r w:rsidR="00EA2E44">
        <w:rPr>
          <w:color w:val="000000"/>
          <w:szCs w:val="24"/>
        </w:rPr>
        <w:t xml:space="preserve">and </w:t>
      </w:r>
      <w:r w:rsidR="00EA2E44" w:rsidRPr="00511991">
        <w:rPr>
          <w:color w:val="000000"/>
          <w:szCs w:val="24"/>
        </w:rPr>
        <w:t>[</w:t>
      </w:r>
      <w:r w:rsidR="00EA2E44">
        <w:rPr>
          <w:color w:val="000000"/>
          <w:szCs w:val="24"/>
        </w:rPr>
        <w:t>R</w:t>
      </w:r>
      <w:r w:rsidR="00EA2E44">
        <w:rPr>
          <w:color w:val="000000"/>
          <w:szCs w:val="24"/>
          <w:vertAlign w:val="subscript"/>
        </w:rPr>
        <w:t>4</w:t>
      </w:r>
      <w:r w:rsidR="00EA2E44">
        <w:rPr>
          <w:color w:val="000000"/>
          <w:szCs w:val="24"/>
        </w:rPr>
        <w:t>A</w:t>
      </w:r>
      <w:r w:rsidR="00EA2E44" w:rsidRPr="00511991">
        <w:rPr>
          <w:color w:val="000000"/>
          <w:szCs w:val="24"/>
        </w:rPr>
        <w:t>m][</w:t>
      </w:r>
      <w:r w:rsidR="00EA2E44">
        <w:rPr>
          <w:color w:val="000000"/>
          <w:szCs w:val="24"/>
        </w:rPr>
        <w:t>BF</w:t>
      </w:r>
      <w:r w:rsidR="00EA2E44" w:rsidRPr="00EA2E44">
        <w:rPr>
          <w:color w:val="000000"/>
          <w:szCs w:val="24"/>
          <w:vertAlign w:val="subscript"/>
        </w:rPr>
        <w:t>4</w:t>
      </w:r>
      <w:r w:rsidR="00EA2E44" w:rsidRPr="00511991">
        <w:rPr>
          <w:color w:val="000000"/>
          <w:szCs w:val="24"/>
        </w:rPr>
        <w:t xml:space="preserve">] </w:t>
      </w:r>
      <w:r w:rsidRPr="00511991">
        <w:rPr>
          <w:rFonts w:eastAsia="Batang"/>
          <w:szCs w:val="24"/>
          <w:lang w:eastAsia="ko-KR"/>
        </w:rPr>
        <w:t>at 298.15 K (in J</w:t>
      </w:r>
      <w:r w:rsidRPr="00511991">
        <w:rPr>
          <w:rFonts w:eastAsia="Batang"/>
          <w:position w:val="6"/>
          <w:szCs w:val="24"/>
          <w:lang w:eastAsia="ko-KR"/>
        </w:rPr>
        <w:t>.</w:t>
      </w:r>
      <w:r w:rsidRPr="00511991">
        <w:rPr>
          <w:rFonts w:eastAsia="Batang"/>
          <w:szCs w:val="24"/>
          <w:lang w:eastAsia="ko-KR"/>
        </w:rPr>
        <w:t>K</w:t>
      </w:r>
      <w:r w:rsidRPr="00511991">
        <w:rPr>
          <w:rFonts w:eastAsia="Batang"/>
          <w:szCs w:val="24"/>
          <w:vertAlign w:val="superscript"/>
          <w:lang w:eastAsia="ko-KR"/>
        </w:rPr>
        <w:t>-1</w:t>
      </w:r>
      <w:r w:rsidRPr="00511991">
        <w:rPr>
          <w:rFonts w:eastAsia="Batang"/>
          <w:position w:val="6"/>
          <w:szCs w:val="24"/>
          <w:lang w:eastAsia="ko-KR"/>
        </w:rPr>
        <w:t>.</w:t>
      </w:r>
      <w:r w:rsidRPr="00511991">
        <w:rPr>
          <w:rFonts w:eastAsia="Batang"/>
          <w:szCs w:val="24"/>
          <w:lang w:eastAsia="ko-KR"/>
        </w:rPr>
        <w:t>mol</w:t>
      </w:r>
      <w:r w:rsidRPr="00511991">
        <w:rPr>
          <w:rFonts w:eastAsia="Batang"/>
          <w:szCs w:val="24"/>
          <w:vertAlign w:val="superscript"/>
          <w:lang w:eastAsia="ko-KR"/>
        </w:rPr>
        <w:t>-1</w:t>
      </w:r>
      <w:r w:rsidRPr="00511991">
        <w:rPr>
          <w:rFonts w:eastAsia="Batang"/>
          <w:szCs w:val="24"/>
          <w:lang w:eastAsia="ko-KR"/>
        </w:rPr>
        <w:t>)</w:t>
      </w:r>
      <w:r w:rsidRPr="00511991">
        <w:rPr>
          <w:rFonts w:eastAsia="Batang"/>
          <w:szCs w:val="24"/>
          <w:vertAlign w:val="superscript"/>
          <w:lang w:eastAsia="ko-KR"/>
        </w:rPr>
        <w:t xml:space="preserve"> a</w:t>
      </w:r>
      <w:r w:rsidRPr="00511991">
        <w:rPr>
          <w:rFonts w:eastAsia="Batang"/>
          <w:szCs w:val="24"/>
          <w:lang w:eastAsia="ko-KR"/>
        </w:rPr>
        <w:t xml:space="preserve"> </w:t>
      </w:r>
    </w:p>
    <w:tbl>
      <w:tblPr>
        <w:tblW w:w="3902" w:type="pct"/>
        <w:jc w:val="center"/>
        <w:tblCellMar>
          <w:left w:w="70" w:type="dxa"/>
          <w:right w:w="70" w:type="dxa"/>
        </w:tblCellMar>
        <w:tblLook w:val="00A0" w:firstRow="1" w:lastRow="0" w:firstColumn="1" w:lastColumn="0" w:noHBand="0" w:noVBand="0"/>
      </w:tblPr>
      <w:tblGrid>
        <w:gridCol w:w="2301"/>
        <w:gridCol w:w="2080"/>
        <w:gridCol w:w="1570"/>
        <w:gridCol w:w="1570"/>
      </w:tblGrid>
      <w:tr w:rsidR="00CB6466" w:rsidRPr="00511991" w14:paraId="5D9BA6AF" w14:textId="261392F1" w:rsidTr="00CB6466">
        <w:trPr>
          <w:trHeight w:val="255"/>
          <w:jc w:val="center"/>
        </w:trPr>
        <w:tc>
          <w:tcPr>
            <w:tcW w:w="1529" w:type="pct"/>
            <w:tcBorders>
              <w:top w:val="single" w:sz="4" w:space="0" w:color="auto"/>
              <w:bottom w:val="single" w:sz="4" w:space="0" w:color="auto"/>
            </w:tcBorders>
            <w:noWrap/>
            <w:vAlign w:val="center"/>
          </w:tcPr>
          <w:p w14:paraId="400C1944" w14:textId="77777777" w:rsidR="00CB6466" w:rsidRPr="00511991" w:rsidRDefault="00CB6466" w:rsidP="00CB6466">
            <w:pPr>
              <w:spacing w:line="256" w:lineRule="auto"/>
              <w:jc w:val="center"/>
              <w:rPr>
                <w:rFonts w:eastAsia="Batang"/>
                <w:szCs w:val="24"/>
                <w:lang w:eastAsia="ko-KR" w:bidi="he-IL"/>
              </w:rPr>
            </w:pPr>
            <w:r w:rsidRPr="00511991">
              <w:rPr>
                <w:rFonts w:eastAsia="Batang"/>
                <w:szCs w:val="24"/>
                <w:lang w:eastAsia="ko-KR" w:bidi="he-IL"/>
              </w:rPr>
              <w:t>Ionic Liquid</w:t>
            </w:r>
          </w:p>
        </w:tc>
        <w:tc>
          <w:tcPr>
            <w:tcW w:w="1382" w:type="pct"/>
            <w:tcBorders>
              <w:top w:val="single" w:sz="4" w:space="0" w:color="auto"/>
              <w:bottom w:val="single" w:sz="4" w:space="0" w:color="auto"/>
            </w:tcBorders>
          </w:tcPr>
          <w:p w14:paraId="2B322490" w14:textId="4A590409" w:rsidR="00CB6466" w:rsidRPr="00511991" w:rsidRDefault="004266FD" w:rsidP="00CB6466">
            <w:pPr>
              <w:spacing w:line="256" w:lineRule="auto"/>
              <w:jc w:val="center"/>
              <w:rPr>
                <w:rFonts w:eastAsia="Batang"/>
                <w:szCs w:val="24"/>
                <w:lang w:eastAsia="ko-KR"/>
              </w:rPr>
            </w:pPr>
            <m:oMath>
              <m:sSubSup>
                <m:sSubSupPr>
                  <m:ctrlPr>
                    <w:rPr>
                      <w:rFonts w:ascii="Cambria Math" w:eastAsia="Calibri" w:hAnsi="Cambria Math"/>
                      <w:szCs w:val="24"/>
                      <w:lang w:eastAsia="ru-RU"/>
                    </w:rPr>
                  </m:ctrlPr>
                </m:sSubSupPr>
                <m:e>
                  <m:r>
                    <w:rPr>
                      <w:rFonts w:ascii="Cambria Math" w:eastAsia="Calibri" w:hAnsi="Cambria Math"/>
                      <w:szCs w:val="24"/>
                      <w:lang w:eastAsia="ru-RU"/>
                    </w:rPr>
                    <m:t>C</m:t>
                  </m:r>
                </m:e>
                <m:sub>
                  <m:r>
                    <m:rPr>
                      <m:sty m:val="p"/>
                    </m:rPr>
                    <w:rPr>
                      <w:rFonts w:ascii="Cambria Math" w:eastAsia="Calibri" w:hAnsi="Cambria Math"/>
                      <w:szCs w:val="24"/>
                      <w:lang w:eastAsia="ru-RU"/>
                    </w:rPr>
                    <m:t>p,m</m:t>
                  </m:r>
                </m:sub>
                <m:sup>
                  <m:r>
                    <m:rPr>
                      <m:sty m:val="p"/>
                    </m:rPr>
                    <w:rPr>
                      <w:rFonts w:ascii="Cambria Math" w:eastAsia="Calibri" w:hAnsi="Cambria Math"/>
                      <w:szCs w:val="24"/>
                      <w:lang w:eastAsia="ru-RU"/>
                    </w:rPr>
                    <m:t>o</m:t>
                  </m:r>
                </m:sup>
              </m:sSubSup>
            </m:oMath>
            <w:r w:rsidR="00CB6466" w:rsidRPr="00511991">
              <w:rPr>
                <w:rFonts w:eastAsia="Batang"/>
                <w:szCs w:val="24"/>
                <w:lang w:eastAsia="ko-KR"/>
              </w:rPr>
              <w:t>(liq)</w:t>
            </w:r>
            <w:r w:rsidR="00CB6466" w:rsidRPr="00511991">
              <w:rPr>
                <w:rFonts w:eastAsia="Batang"/>
                <w:szCs w:val="24"/>
                <w:vertAlign w:val="superscript"/>
                <w:lang w:eastAsia="ko-KR"/>
              </w:rPr>
              <w:t xml:space="preserve"> </w:t>
            </w:r>
            <w:r w:rsidR="00CB6466">
              <w:rPr>
                <w:rFonts w:eastAsia="Batang"/>
                <w:szCs w:val="24"/>
                <w:vertAlign w:val="superscript"/>
                <w:lang w:eastAsia="ko-KR"/>
              </w:rPr>
              <w:t>a</w:t>
            </w:r>
          </w:p>
        </w:tc>
        <w:tc>
          <w:tcPr>
            <w:tcW w:w="1044" w:type="pct"/>
            <w:tcBorders>
              <w:top w:val="single" w:sz="4" w:space="0" w:color="auto"/>
              <w:bottom w:val="single" w:sz="4" w:space="0" w:color="auto"/>
            </w:tcBorders>
          </w:tcPr>
          <w:p w14:paraId="3DB18081" w14:textId="29017473" w:rsidR="00CB6466" w:rsidRPr="00511991" w:rsidRDefault="00CB6466" w:rsidP="00B72840">
            <w:pPr>
              <w:spacing w:line="256" w:lineRule="auto"/>
              <w:jc w:val="center"/>
              <w:rPr>
                <w:rFonts w:eastAsia="Batang"/>
                <w:szCs w:val="24"/>
                <w:lang w:eastAsia="ko-KR"/>
              </w:rPr>
            </w:pPr>
            <w:r w:rsidRPr="00511991">
              <w:rPr>
                <w:rFonts w:eastAsia="Calibri"/>
                <w:szCs w:val="24"/>
              </w:rPr>
              <w:t>-</w:t>
            </w:r>
            <m:oMath>
              <m:sSubSup>
                <m:sSubSupPr>
                  <m:ctrlPr>
                    <w:rPr>
                      <w:rFonts w:ascii="Cambria Math" w:eastAsia="Calibri" w:hAnsi="Cambria Math"/>
                      <w:szCs w:val="24"/>
                      <w:lang w:eastAsia="ru-RU"/>
                    </w:rPr>
                  </m:ctrlPr>
                </m:sSubSupPr>
                <m:e>
                  <m:r>
                    <m:rPr>
                      <m:sty m:val="p"/>
                    </m:rPr>
                    <w:rPr>
                      <w:rFonts w:ascii="Cambria Math" w:eastAsia="Calibri" w:hAnsi="Cambria Math"/>
                      <w:szCs w:val="24"/>
                      <w:lang w:eastAsia="ru-RU"/>
                    </w:rPr>
                    <m:t>∆</m:t>
                  </m:r>
                </m:e>
                <m:sub>
                  <m:r>
                    <m:rPr>
                      <m:sty m:val="p"/>
                    </m:rPr>
                    <w:rPr>
                      <w:rFonts w:ascii="Cambria Math" w:eastAsia="Calibri" w:hAnsi="Cambria Math"/>
                      <w:szCs w:val="24"/>
                      <w:lang w:eastAsia="ru-RU"/>
                    </w:rPr>
                    <m:t>l</m:t>
                  </m:r>
                </m:sub>
                <m:sup>
                  <m:r>
                    <m:rPr>
                      <m:sty m:val="p"/>
                    </m:rPr>
                    <w:rPr>
                      <w:rFonts w:ascii="Cambria Math" w:eastAsia="Calibri" w:hAnsi="Cambria Math"/>
                      <w:szCs w:val="24"/>
                      <w:lang w:eastAsia="ru-RU"/>
                    </w:rPr>
                    <m:t>g</m:t>
                  </m:r>
                </m:sup>
              </m:sSubSup>
              <m:sSubSup>
                <m:sSubSupPr>
                  <m:ctrlPr>
                    <w:rPr>
                      <w:rFonts w:ascii="Cambria Math" w:eastAsia="Calibri" w:hAnsi="Cambria Math"/>
                      <w:szCs w:val="24"/>
                      <w:lang w:eastAsia="ru-RU"/>
                    </w:rPr>
                  </m:ctrlPr>
                </m:sSubSupPr>
                <m:e>
                  <m:r>
                    <w:rPr>
                      <w:rFonts w:ascii="Cambria Math" w:eastAsia="Calibri" w:hAnsi="Cambria Math"/>
                      <w:szCs w:val="24"/>
                      <w:lang w:eastAsia="ru-RU"/>
                    </w:rPr>
                    <m:t>C</m:t>
                  </m:r>
                </m:e>
                <m:sub>
                  <m:r>
                    <m:rPr>
                      <m:sty m:val="p"/>
                    </m:rPr>
                    <w:rPr>
                      <w:rFonts w:ascii="Cambria Math" w:eastAsia="Calibri" w:hAnsi="Cambria Math"/>
                      <w:szCs w:val="24"/>
                      <w:lang w:eastAsia="ru-RU"/>
                    </w:rPr>
                    <m:t>p,m</m:t>
                  </m:r>
                </m:sub>
                <m:sup>
                  <m:r>
                    <m:rPr>
                      <m:sty m:val="p"/>
                    </m:rPr>
                    <w:rPr>
                      <w:rFonts w:ascii="Cambria Math" w:eastAsia="Calibri" w:hAnsi="Cambria Math"/>
                      <w:szCs w:val="24"/>
                      <w:lang w:eastAsia="ru-RU"/>
                    </w:rPr>
                    <m:t>o</m:t>
                  </m:r>
                </m:sup>
              </m:sSubSup>
            </m:oMath>
          </w:p>
        </w:tc>
        <w:tc>
          <w:tcPr>
            <w:tcW w:w="1044" w:type="pct"/>
            <w:tcBorders>
              <w:top w:val="single" w:sz="4" w:space="0" w:color="auto"/>
              <w:bottom w:val="single" w:sz="4" w:space="0" w:color="auto"/>
            </w:tcBorders>
          </w:tcPr>
          <w:p w14:paraId="043EC775" w14:textId="23281D6B" w:rsidR="00CB6466" w:rsidRPr="00511991" w:rsidRDefault="00CB6466" w:rsidP="00CB6466">
            <w:pPr>
              <w:spacing w:line="256" w:lineRule="auto"/>
              <w:jc w:val="center"/>
              <w:rPr>
                <w:rFonts w:eastAsia="Calibri"/>
                <w:szCs w:val="24"/>
              </w:rPr>
            </w:pPr>
            <w:r w:rsidRPr="00511991">
              <w:rPr>
                <w:rFonts w:eastAsia="Calibri"/>
                <w:szCs w:val="24"/>
              </w:rPr>
              <w:t>-</w:t>
            </w:r>
            <m:oMath>
              <m:sSubSup>
                <m:sSubSupPr>
                  <m:ctrlPr>
                    <w:rPr>
                      <w:rFonts w:ascii="Cambria Math" w:eastAsia="Calibri" w:hAnsi="Cambria Math"/>
                      <w:szCs w:val="24"/>
                      <w:lang w:eastAsia="ru-RU"/>
                    </w:rPr>
                  </m:ctrlPr>
                </m:sSubSupPr>
                <m:e>
                  <m:r>
                    <m:rPr>
                      <m:sty m:val="p"/>
                    </m:rPr>
                    <w:rPr>
                      <w:rFonts w:ascii="Cambria Math" w:eastAsia="Calibri" w:hAnsi="Cambria Math"/>
                      <w:szCs w:val="24"/>
                      <w:lang w:eastAsia="ru-RU"/>
                    </w:rPr>
                    <m:t>∆</m:t>
                  </m:r>
                </m:e>
                <m:sub>
                  <m:r>
                    <m:rPr>
                      <m:sty m:val="p"/>
                    </m:rPr>
                    <w:rPr>
                      <w:rFonts w:ascii="Cambria Math" w:eastAsia="Calibri" w:hAnsi="Cambria Math"/>
                      <w:szCs w:val="24"/>
                      <w:lang w:eastAsia="ru-RU"/>
                    </w:rPr>
                    <m:t>cr</m:t>
                  </m:r>
                </m:sub>
                <m:sup>
                  <m:r>
                    <m:rPr>
                      <m:sty m:val="p"/>
                    </m:rPr>
                    <w:rPr>
                      <w:rFonts w:ascii="Cambria Math" w:eastAsia="Calibri" w:hAnsi="Cambria Math"/>
                      <w:szCs w:val="24"/>
                      <w:lang w:eastAsia="ru-RU"/>
                    </w:rPr>
                    <m:t>g</m:t>
                  </m:r>
                </m:sup>
              </m:sSubSup>
              <m:sSubSup>
                <m:sSubSupPr>
                  <m:ctrlPr>
                    <w:rPr>
                      <w:rFonts w:ascii="Cambria Math" w:eastAsia="Calibri" w:hAnsi="Cambria Math"/>
                      <w:szCs w:val="24"/>
                      <w:lang w:eastAsia="ru-RU"/>
                    </w:rPr>
                  </m:ctrlPr>
                </m:sSubSupPr>
                <m:e>
                  <m:r>
                    <w:rPr>
                      <w:rFonts w:ascii="Cambria Math" w:eastAsia="Calibri" w:hAnsi="Cambria Math"/>
                      <w:szCs w:val="24"/>
                      <w:lang w:eastAsia="ru-RU"/>
                    </w:rPr>
                    <m:t>C</m:t>
                  </m:r>
                </m:e>
                <m:sub>
                  <m:r>
                    <m:rPr>
                      <m:sty m:val="p"/>
                    </m:rPr>
                    <w:rPr>
                      <w:rFonts w:ascii="Cambria Math" w:eastAsia="Calibri" w:hAnsi="Cambria Math"/>
                      <w:szCs w:val="24"/>
                      <w:lang w:eastAsia="ru-RU"/>
                    </w:rPr>
                    <m:t>p,m</m:t>
                  </m:r>
                </m:sub>
                <m:sup>
                  <m:r>
                    <m:rPr>
                      <m:sty m:val="p"/>
                    </m:rPr>
                    <w:rPr>
                      <w:rFonts w:ascii="Cambria Math" w:eastAsia="Calibri" w:hAnsi="Cambria Math"/>
                      <w:szCs w:val="24"/>
                      <w:lang w:eastAsia="ru-RU"/>
                    </w:rPr>
                    <m:t>o</m:t>
                  </m:r>
                </m:sup>
              </m:sSubSup>
            </m:oMath>
            <w:r w:rsidRPr="00511991">
              <w:rPr>
                <w:rFonts w:eastAsia="Batang"/>
                <w:szCs w:val="24"/>
                <w:vertAlign w:val="superscript"/>
                <w:lang w:eastAsia="ko-KR"/>
              </w:rPr>
              <w:t>b</w:t>
            </w:r>
          </w:p>
        </w:tc>
      </w:tr>
      <w:tr w:rsidR="00CB6466" w:rsidRPr="00511991" w14:paraId="7AFE572A" w14:textId="77767871" w:rsidTr="00CB6466">
        <w:trPr>
          <w:trHeight w:val="255"/>
          <w:jc w:val="center"/>
        </w:trPr>
        <w:tc>
          <w:tcPr>
            <w:tcW w:w="1529" w:type="pct"/>
            <w:tcBorders>
              <w:top w:val="single" w:sz="4" w:space="0" w:color="auto"/>
              <w:bottom w:val="single" w:sz="4" w:space="0" w:color="auto"/>
            </w:tcBorders>
            <w:noWrap/>
          </w:tcPr>
          <w:p w14:paraId="37566EE7" w14:textId="2D3E823A" w:rsidR="00CB6466" w:rsidRPr="00511991" w:rsidRDefault="00CB6466" w:rsidP="00CB6466">
            <w:pPr>
              <w:spacing w:line="256" w:lineRule="auto"/>
              <w:rPr>
                <w:rFonts w:eastAsia="Calibri"/>
                <w:szCs w:val="24"/>
              </w:rPr>
            </w:pPr>
            <w:r w:rsidRPr="00511991">
              <w:rPr>
                <w:rFonts w:eastAsia="Calibri"/>
                <w:szCs w:val="24"/>
                <w:lang w:val="en-US" w:eastAsia="en-US"/>
              </w:rPr>
              <w:t>[</w:t>
            </w:r>
            <w:r>
              <w:rPr>
                <w:rFonts w:eastAsia="Calibri"/>
                <w:szCs w:val="24"/>
                <w:lang w:val="en-US" w:eastAsia="en-US"/>
              </w:rPr>
              <w:t>N</w:t>
            </w:r>
            <w:r>
              <w:rPr>
                <w:rFonts w:eastAsia="Calibri"/>
                <w:szCs w:val="24"/>
                <w:vertAlign w:val="subscript"/>
                <w:lang w:val="en-US" w:eastAsia="en-US"/>
              </w:rPr>
              <w:t>4444</w:t>
            </w:r>
            <w:r>
              <w:rPr>
                <w:rFonts w:eastAsia="Calibri"/>
                <w:szCs w:val="24"/>
                <w:lang w:val="en-US" w:eastAsia="en-US"/>
              </w:rPr>
              <w:t>A</w:t>
            </w:r>
            <w:r w:rsidRPr="00511991">
              <w:rPr>
                <w:rFonts w:eastAsia="Calibri"/>
                <w:szCs w:val="24"/>
                <w:lang w:val="en-US" w:eastAsia="en-US"/>
              </w:rPr>
              <w:t>m][</w:t>
            </w:r>
            <w:r>
              <w:rPr>
                <w:rFonts w:eastAsia="Calibri"/>
                <w:szCs w:val="24"/>
                <w:lang w:val="en-US" w:eastAsia="en-US"/>
              </w:rPr>
              <w:t>BF</w:t>
            </w:r>
            <w:r>
              <w:rPr>
                <w:rFonts w:eastAsia="Calibri"/>
                <w:szCs w:val="24"/>
                <w:vertAlign w:val="subscript"/>
                <w:lang w:val="en-US" w:eastAsia="en-US"/>
              </w:rPr>
              <w:t>4</w:t>
            </w:r>
            <w:r w:rsidRPr="00511991">
              <w:rPr>
                <w:rFonts w:eastAsia="Calibri"/>
                <w:szCs w:val="24"/>
                <w:lang w:val="en-US" w:eastAsia="en-US"/>
              </w:rPr>
              <w:t>]</w:t>
            </w:r>
          </w:p>
        </w:tc>
        <w:tc>
          <w:tcPr>
            <w:tcW w:w="1382" w:type="pct"/>
            <w:tcBorders>
              <w:top w:val="single" w:sz="4" w:space="0" w:color="auto"/>
              <w:bottom w:val="single" w:sz="4" w:space="0" w:color="auto"/>
            </w:tcBorders>
          </w:tcPr>
          <w:p w14:paraId="09E959E8" w14:textId="27C32DBB" w:rsidR="00CB6466" w:rsidRPr="00511991" w:rsidRDefault="00CB6466" w:rsidP="00CB6466">
            <w:pPr>
              <w:spacing w:line="256" w:lineRule="auto"/>
              <w:jc w:val="center"/>
              <w:rPr>
                <w:rFonts w:eastAsia="Batang"/>
                <w:szCs w:val="24"/>
                <w:lang w:eastAsia="ko-KR" w:bidi="he-IL"/>
              </w:rPr>
            </w:pPr>
            <w:r>
              <w:rPr>
                <w:rFonts w:eastAsia="Batang"/>
                <w:szCs w:val="24"/>
                <w:lang w:eastAsia="ko-KR" w:bidi="he-IL"/>
              </w:rPr>
              <w:t>613</w:t>
            </w:r>
          </w:p>
        </w:tc>
        <w:tc>
          <w:tcPr>
            <w:tcW w:w="1044" w:type="pct"/>
            <w:tcBorders>
              <w:top w:val="single" w:sz="4" w:space="0" w:color="auto"/>
              <w:bottom w:val="single" w:sz="4" w:space="0" w:color="auto"/>
            </w:tcBorders>
          </w:tcPr>
          <w:p w14:paraId="582ABF6B" w14:textId="357E3DF7" w:rsidR="00CB6466" w:rsidRPr="00511991" w:rsidRDefault="00CB6466" w:rsidP="00CB6466">
            <w:pPr>
              <w:spacing w:line="256" w:lineRule="auto"/>
              <w:jc w:val="center"/>
              <w:rPr>
                <w:rFonts w:eastAsia="Batang"/>
                <w:szCs w:val="24"/>
                <w:lang w:eastAsia="ko-KR" w:bidi="he-IL"/>
              </w:rPr>
            </w:pPr>
            <w:r>
              <w:rPr>
                <w:rFonts w:eastAsia="Batang"/>
                <w:szCs w:val="24"/>
                <w:lang w:eastAsia="ko-KR" w:bidi="he-IL"/>
              </w:rPr>
              <w:t>88</w:t>
            </w:r>
            <w:r w:rsidR="00DC3B82">
              <w:rPr>
                <w:rFonts w:eastAsia="Batang"/>
                <w:szCs w:val="24"/>
                <w:vertAlign w:val="superscript"/>
                <w:lang w:eastAsia="ko-KR"/>
              </w:rPr>
              <w:t xml:space="preserve"> c</w:t>
            </w:r>
          </w:p>
        </w:tc>
        <w:tc>
          <w:tcPr>
            <w:tcW w:w="1044" w:type="pct"/>
            <w:tcBorders>
              <w:top w:val="single" w:sz="4" w:space="0" w:color="auto"/>
              <w:bottom w:val="single" w:sz="4" w:space="0" w:color="auto"/>
            </w:tcBorders>
          </w:tcPr>
          <w:p w14:paraId="2E749829" w14:textId="3DBB1D6F" w:rsidR="00CB6466" w:rsidRPr="00511991" w:rsidRDefault="00CB6466" w:rsidP="00CB6466">
            <w:pPr>
              <w:spacing w:line="256" w:lineRule="auto"/>
              <w:jc w:val="center"/>
              <w:rPr>
                <w:rFonts w:eastAsia="Batang"/>
                <w:szCs w:val="24"/>
                <w:lang w:eastAsia="ko-KR" w:bidi="he-IL"/>
              </w:rPr>
            </w:pPr>
            <w:r>
              <w:rPr>
                <w:rFonts w:eastAsia="Batang"/>
                <w:szCs w:val="24"/>
                <w:lang w:eastAsia="ko-KR" w:bidi="he-IL"/>
              </w:rPr>
              <w:t>-40</w:t>
            </w:r>
          </w:p>
        </w:tc>
      </w:tr>
      <w:tr w:rsidR="00CB6466" w:rsidRPr="00511991" w14:paraId="35669E0B" w14:textId="49FE2F2A" w:rsidTr="00CB6466">
        <w:trPr>
          <w:trHeight w:val="255"/>
          <w:jc w:val="center"/>
        </w:trPr>
        <w:tc>
          <w:tcPr>
            <w:tcW w:w="1529" w:type="pct"/>
            <w:tcBorders>
              <w:top w:val="single" w:sz="4" w:space="0" w:color="auto"/>
              <w:bottom w:val="single" w:sz="4" w:space="0" w:color="auto"/>
            </w:tcBorders>
            <w:noWrap/>
          </w:tcPr>
          <w:p w14:paraId="4093B141" w14:textId="61493F2E" w:rsidR="00CB6466" w:rsidRPr="00511991" w:rsidRDefault="00CB6466" w:rsidP="00CB6466">
            <w:pPr>
              <w:spacing w:line="256" w:lineRule="auto"/>
              <w:jc w:val="both"/>
              <w:rPr>
                <w:rFonts w:eastAsia="Calibri"/>
                <w:szCs w:val="24"/>
              </w:rPr>
            </w:pPr>
            <w:r w:rsidRPr="00511991">
              <w:rPr>
                <w:rFonts w:eastAsia="Calibri"/>
                <w:szCs w:val="24"/>
                <w:lang w:val="en-US" w:eastAsia="en-US"/>
              </w:rPr>
              <w:t>[</w:t>
            </w:r>
            <w:r>
              <w:rPr>
                <w:rFonts w:eastAsia="Calibri"/>
                <w:szCs w:val="24"/>
                <w:lang w:val="en-US" w:eastAsia="en-US"/>
              </w:rPr>
              <w:t>N</w:t>
            </w:r>
            <w:r>
              <w:rPr>
                <w:rFonts w:eastAsia="Calibri"/>
                <w:szCs w:val="24"/>
                <w:vertAlign w:val="subscript"/>
                <w:lang w:val="en-US" w:eastAsia="en-US"/>
              </w:rPr>
              <w:t>4444</w:t>
            </w:r>
            <w:r>
              <w:rPr>
                <w:rFonts w:eastAsia="Calibri"/>
                <w:szCs w:val="24"/>
                <w:lang w:val="en-US" w:eastAsia="en-US"/>
              </w:rPr>
              <w:t>A</w:t>
            </w:r>
            <w:r w:rsidRPr="00511991">
              <w:rPr>
                <w:rFonts w:eastAsia="Calibri"/>
                <w:szCs w:val="24"/>
                <w:lang w:val="en-US" w:eastAsia="en-US"/>
              </w:rPr>
              <w:t>m][</w:t>
            </w:r>
            <w:r>
              <w:rPr>
                <w:rFonts w:eastAsia="Calibri"/>
                <w:szCs w:val="24"/>
                <w:lang w:val="en-US" w:eastAsia="en-US"/>
              </w:rPr>
              <w:t>NO</w:t>
            </w:r>
            <w:r>
              <w:rPr>
                <w:rFonts w:eastAsia="Calibri"/>
                <w:szCs w:val="24"/>
                <w:vertAlign w:val="subscript"/>
                <w:lang w:val="en-US" w:eastAsia="en-US"/>
              </w:rPr>
              <w:t>3</w:t>
            </w:r>
            <w:r w:rsidRPr="00511991">
              <w:rPr>
                <w:rFonts w:eastAsia="Calibri"/>
                <w:szCs w:val="24"/>
                <w:lang w:val="en-US" w:eastAsia="en-US"/>
              </w:rPr>
              <w:t>]</w:t>
            </w:r>
          </w:p>
        </w:tc>
        <w:tc>
          <w:tcPr>
            <w:tcW w:w="1382" w:type="pct"/>
            <w:tcBorders>
              <w:top w:val="single" w:sz="4" w:space="0" w:color="auto"/>
              <w:bottom w:val="single" w:sz="4" w:space="0" w:color="auto"/>
            </w:tcBorders>
          </w:tcPr>
          <w:p w14:paraId="7D03EB58" w14:textId="23782624" w:rsidR="00CB6466" w:rsidRPr="00511991" w:rsidRDefault="00CB6466" w:rsidP="00CB6466">
            <w:pPr>
              <w:spacing w:line="256" w:lineRule="auto"/>
              <w:jc w:val="center"/>
              <w:rPr>
                <w:rFonts w:eastAsia="Batang"/>
                <w:szCs w:val="24"/>
                <w:lang w:eastAsia="ko-KR" w:bidi="he-IL"/>
              </w:rPr>
            </w:pPr>
            <w:r>
              <w:rPr>
                <w:rFonts w:eastAsia="Batang"/>
                <w:szCs w:val="24"/>
                <w:lang w:eastAsia="ko-KR" w:bidi="he-IL"/>
              </w:rPr>
              <w:t>588</w:t>
            </w:r>
          </w:p>
        </w:tc>
        <w:tc>
          <w:tcPr>
            <w:tcW w:w="1044" w:type="pct"/>
            <w:tcBorders>
              <w:top w:val="single" w:sz="4" w:space="0" w:color="auto"/>
              <w:bottom w:val="single" w:sz="4" w:space="0" w:color="auto"/>
            </w:tcBorders>
          </w:tcPr>
          <w:p w14:paraId="1A687BEB" w14:textId="6CF704C8" w:rsidR="00CB6466" w:rsidRPr="00511991" w:rsidRDefault="00CB6466" w:rsidP="00CB6466">
            <w:pPr>
              <w:spacing w:line="256" w:lineRule="auto"/>
              <w:jc w:val="center"/>
              <w:rPr>
                <w:rFonts w:eastAsia="Batang"/>
                <w:szCs w:val="24"/>
                <w:lang w:eastAsia="ko-KR" w:bidi="he-IL"/>
              </w:rPr>
            </w:pPr>
            <w:r>
              <w:rPr>
                <w:rFonts w:eastAsia="Batang"/>
                <w:szCs w:val="24"/>
                <w:lang w:eastAsia="ko-KR" w:bidi="he-IL"/>
              </w:rPr>
              <w:t>60</w:t>
            </w:r>
            <w:r w:rsidR="00DC3B82">
              <w:rPr>
                <w:rFonts w:eastAsia="Batang"/>
                <w:szCs w:val="24"/>
                <w:vertAlign w:val="superscript"/>
                <w:lang w:eastAsia="ko-KR"/>
              </w:rPr>
              <w:t xml:space="preserve"> b</w:t>
            </w:r>
          </w:p>
        </w:tc>
        <w:tc>
          <w:tcPr>
            <w:tcW w:w="1044" w:type="pct"/>
            <w:tcBorders>
              <w:top w:val="single" w:sz="4" w:space="0" w:color="auto"/>
              <w:bottom w:val="single" w:sz="4" w:space="0" w:color="auto"/>
            </w:tcBorders>
          </w:tcPr>
          <w:p w14:paraId="1D528B87" w14:textId="50AFD72C" w:rsidR="00CB6466" w:rsidRPr="00511991" w:rsidRDefault="00CB6466" w:rsidP="00CB6466">
            <w:pPr>
              <w:spacing w:line="256" w:lineRule="auto"/>
              <w:jc w:val="center"/>
              <w:rPr>
                <w:rFonts w:eastAsia="Batang"/>
                <w:szCs w:val="24"/>
                <w:lang w:eastAsia="ko-KR" w:bidi="he-IL"/>
              </w:rPr>
            </w:pPr>
            <w:r>
              <w:rPr>
                <w:rFonts w:eastAsia="Batang"/>
                <w:szCs w:val="24"/>
                <w:lang w:eastAsia="ko-KR" w:bidi="he-IL"/>
              </w:rPr>
              <w:t>-40</w:t>
            </w:r>
          </w:p>
        </w:tc>
      </w:tr>
    </w:tbl>
    <w:p w14:paraId="7AFC1153" w14:textId="3639F836" w:rsidR="00DC3B82" w:rsidRPr="00511991" w:rsidRDefault="00511991" w:rsidP="00DC3B82">
      <w:pPr>
        <w:jc w:val="both"/>
        <w:rPr>
          <w:rFonts w:eastAsia="Batang"/>
          <w:szCs w:val="24"/>
          <w:lang w:eastAsia="ko-KR"/>
        </w:rPr>
      </w:pPr>
      <w:r w:rsidRPr="00511991">
        <w:rPr>
          <w:rFonts w:eastAsia="Batang"/>
          <w:szCs w:val="24"/>
          <w:vertAlign w:val="superscript"/>
          <w:lang w:eastAsia="ko-KR"/>
        </w:rPr>
        <w:t>a</w:t>
      </w:r>
      <w:r w:rsidRPr="00511991">
        <w:rPr>
          <w:rFonts w:eastAsia="Batang"/>
          <w:i/>
          <w:szCs w:val="24"/>
          <w:lang w:eastAsia="ko-KR"/>
        </w:rPr>
        <w:t xml:space="preserve"> </w:t>
      </w:r>
      <w:r w:rsidR="00CB6466">
        <w:rPr>
          <w:rFonts w:eastAsia="Batang"/>
          <w:szCs w:val="24"/>
          <w:lang w:eastAsia="ko-KR"/>
        </w:rPr>
        <w:t xml:space="preserve">Calculated according to the empirical procedure suggested by Ahmadi </w:t>
      </w:r>
      <w:r w:rsidR="00CB6466" w:rsidRPr="00CB6466">
        <w:rPr>
          <w:rFonts w:eastAsia="Batang"/>
          <w:i/>
          <w:szCs w:val="24"/>
          <w:lang w:eastAsia="ko-KR"/>
        </w:rPr>
        <w:t>et al.</w:t>
      </w:r>
      <w:r w:rsidR="00CB6466">
        <w:rPr>
          <w:rFonts w:eastAsia="Batang"/>
          <w:szCs w:val="24"/>
          <w:lang w:eastAsia="ko-KR"/>
        </w:rPr>
        <w:t xml:space="preserve"> </w:t>
      </w:r>
      <w:r w:rsidR="00251A95">
        <w:rPr>
          <w:rFonts w:eastAsia="Batang"/>
          <w:szCs w:val="24"/>
          <w:lang w:eastAsia="ko-KR"/>
        </w:rPr>
        <w:fldChar w:fldCharType="begin" w:fldLock="1"/>
      </w:r>
      <w:r w:rsidR="00D82BCE">
        <w:rPr>
          <w:rFonts w:eastAsia="Batang"/>
          <w:szCs w:val="24"/>
          <w:lang w:eastAsia="ko-KR"/>
        </w:rPr>
        <w:instrText>ADDIN CSL_CITATION {"citationItems":[{"id":"ITEM-1","itemData":{"DOI":"10.1016/J.FLUID.2015.06.009","ISSN":"0378-3812","abstract":"The heat capacities of pure ionic liquids (ILs) are among the thermophysical properties that are required for certain engineering calculations and designs. In this study, a simple correlation is presented for the prediction of the heat capacities of pure ionic liquids. This correlation is a temperature-dependent relation that uses temperature, molecular weight and the number of atoms (such as carbon, hydrogen, oxygen, nitrogen, etc.) in the structure of the IL as input parameters. A dataset of approximately 128 different ILs, consisting of 4822 data points, was used to develop and validate this general correlation, covering a temperature range from 190 to 663K. Nearly three-quarters of the data were used for optimization and a quarter for validation. The resulting correlation gives good estimations for heat capacities, while having a number of advantages over previous literatures methods. These advantages include (a) being very simple; (b) not requiring any experimental data as input parameters; (c) being more global than previous literature models by having been constructed over a larger databank of ionic liquids; (d) being accurate. The average absolute relative deviation (AARD%) was calculated to be 5.8% for the optimization dataset, and 5.6% for the validation dataset. This is smaller than what is obtained for the literature atomic-contribution methods proposed by Farahani et al. and Sattari et al., with AARD% values of 14.2% and 6.6%, respectively, based on the validation dataset of this study.","author":[{"dropping-particle":"","family":"Ahmadi","given":"Alireza","non-dropping-particle":"","parse-names":false,"suffix":""},{"dropping-particle":"","family":"Haghbakhsh","given":"Reza","non-dropping-particle":"","parse-names":false,"suffix":""},{"dropping-particle":"","family":"Raeissi","given":"Sona","non-dropping-particle":"","parse-names":false,"suffix":""},{"dropping-particle":"","family":"Hemmati","given":"Vahid","non-dropping-particle":"","parse-names":false,"suffix":""}],"container-title":"Fluid Phase Equilibria","id":"ITEM-1","issued":{"date-parts":[["2015","10","15"]]},"page":"95-103","publisher":"Elsevier","title":"A simple group contribution correlation for the prediction of ionic liquid heat capacities at different temperatures","type":"article-journal","volume":"403"},"uris":["http://www.mendeley.com/documents/?uuid=9fffd3f7-6ad4-32fd-9d06-9657bf86c718"]}],"mendeley":{"formattedCitation":"[1]","plainTextFormattedCitation":"[1]","previouslyFormattedCitation":"[1]"},"properties":{"noteIndex":0},"schema":"https://github.com/citation-style-language/schema/raw/master/csl-citation.json"}</w:instrText>
      </w:r>
      <w:r w:rsidR="00251A95">
        <w:rPr>
          <w:rFonts w:eastAsia="Batang"/>
          <w:szCs w:val="24"/>
          <w:lang w:eastAsia="ko-KR"/>
        </w:rPr>
        <w:fldChar w:fldCharType="separate"/>
      </w:r>
      <w:r w:rsidR="00251A95" w:rsidRPr="00251A95">
        <w:rPr>
          <w:rFonts w:eastAsia="Batang"/>
          <w:noProof/>
          <w:szCs w:val="24"/>
          <w:lang w:eastAsia="ko-KR"/>
        </w:rPr>
        <w:t>[1]</w:t>
      </w:r>
      <w:r w:rsidR="00251A95">
        <w:rPr>
          <w:rFonts w:eastAsia="Batang"/>
          <w:szCs w:val="24"/>
          <w:lang w:eastAsia="ko-KR"/>
        </w:rPr>
        <w:fldChar w:fldCharType="end"/>
      </w:r>
      <w:r w:rsidR="00CB6466">
        <w:rPr>
          <w:rFonts w:eastAsia="Batang"/>
          <w:szCs w:val="24"/>
          <w:lang w:eastAsia="ko-KR"/>
        </w:rPr>
        <w:t>.</w:t>
      </w:r>
    </w:p>
    <w:p w14:paraId="401966CB" w14:textId="6126E875" w:rsidR="00511991" w:rsidRDefault="00CB6466" w:rsidP="00DC3B82">
      <w:pPr>
        <w:jc w:val="both"/>
        <w:rPr>
          <w:rFonts w:eastAsia="Batang"/>
          <w:szCs w:val="24"/>
          <w:lang w:eastAsia="ko-KR"/>
        </w:rPr>
      </w:pPr>
      <w:r>
        <w:rPr>
          <w:rFonts w:eastAsia="Batang"/>
          <w:szCs w:val="24"/>
          <w:vertAlign w:val="superscript"/>
          <w:lang w:eastAsia="ko-KR"/>
        </w:rPr>
        <w:t>b</w:t>
      </w:r>
      <w:r w:rsidRPr="00511991">
        <w:rPr>
          <w:rFonts w:eastAsia="Batang"/>
          <w:i/>
          <w:szCs w:val="24"/>
          <w:lang w:eastAsia="ko-KR"/>
        </w:rPr>
        <w:t xml:space="preserve"> </w:t>
      </w:r>
      <w:r>
        <w:rPr>
          <w:rFonts w:eastAsia="Batang"/>
          <w:szCs w:val="24"/>
          <w:lang w:eastAsia="ko-KR"/>
        </w:rPr>
        <w:t>Assessed</w:t>
      </w:r>
    </w:p>
    <w:p w14:paraId="27C175D3" w14:textId="4874613C" w:rsidR="00DC3B82" w:rsidRDefault="00DC3B82" w:rsidP="00DC3B82">
      <w:pPr>
        <w:widowControl w:val="0"/>
        <w:tabs>
          <w:tab w:val="center" w:pos="4678"/>
          <w:tab w:val="right" w:pos="9355"/>
        </w:tabs>
        <w:autoSpaceDE w:val="0"/>
        <w:autoSpaceDN w:val="0"/>
        <w:adjustRightInd w:val="0"/>
        <w:jc w:val="both"/>
        <w:rPr>
          <w:rFonts w:eastAsia="Batang"/>
          <w:szCs w:val="24"/>
          <w:lang w:eastAsia="ko-KR"/>
        </w:rPr>
      </w:pPr>
      <w:r>
        <w:rPr>
          <w:rFonts w:eastAsia="Batang"/>
          <w:szCs w:val="24"/>
          <w:vertAlign w:val="superscript"/>
          <w:lang w:eastAsia="ko-KR"/>
        </w:rPr>
        <w:t>c</w:t>
      </w:r>
      <w:r w:rsidRPr="00511991">
        <w:rPr>
          <w:rFonts w:eastAsia="Batang"/>
          <w:i/>
          <w:szCs w:val="24"/>
          <w:lang w:eastAsia="ko-KR"/>
        </w:rPr>
        <w:t xml:space="preserve"> </w:t>
      </w:r>
      <w:r>
        <w:rPr>
          <w:rFonts w:eastAsia="Batang"/>
          <w:szCs w:val="24"/>
          <w:lang w:eastAsia="ko-KR"/>
        </w:rPr>
        <w:t>Calculated according to the empirical equation</w:t>
      </w:r>
      <w:r w:rsidR="00345395">
        <w:rPr>
          <w:rFonts w:eastAsia="Batang"/>
          <w:szCs w:val="24"/>
          <w:lang w:eastAsia="ko-KR"/>
        </w:rPr>
        <w:t xml:space="preserve"> </w:t>
      </w:r>
      <w:r w:rsidR="00D82BCE">
        <w:rPr>
          <w:rFonts w:eastAsia="Batang"/>
          <w:szCs w:val="24"/>
          <w:lang w:eastAsia="ko-KR"/>
        </w:rPr>
        <w:fldChar w:fldCharType="begin" w:fldLock="1"/>
      </w:r>
      <w:r w:rsidR="00D82BCE">
        <w:rPr>
          <w:rFonts w:eastAsia="Batang"/>
          <w:szCs w:val="24"/>
          <w:lang w:eastAsia="ko-KR"/>
        </w:rPr>
        <w:instrText>ADDIN CSL_CITATION {"citationItems":[{"id":"ITEM-1","itemData":{"DOI":"10.1016/j.molliq.2017.07.094","ISSN":"01677322","abstract":"© 2017 Elsevier B.V. The absolute vapor pressures for the series of [C n mim][BF 4 ] ionic liquids with (n = 2, 4, 6, 8, and 10) were measured over the temperature range 404–457 K by using the quartz-crystal microbalance. An absence of possible thermal decomposition was monitored by the ATR-IR spectroscopy. The molar enthalpies of vaporization of ionic liquids under study were derived from vapor pressure temperature dependences and adjusted to the reference temperature 298.15 K. The liquid phase molar enthalpy of formation of [C 2 mim][BF 4 ] was derived from the solution calorimetry and combined with its molar vaporization enthalpy to get the first experimental gas-phase molar enthalpy of formation of the [BF 4 ] − containing ionic liquid. A computational approach based on the DLPNO-CCSD(T) method was used to calculate the theoretical gas-phase molar enthalpy of formation of [C 2 mim][BF 4 ]. The theoretical and experimental results were found to be in agreement within the combined uncertainties, providing the mutual validation of experimental and computational procedures used in the current study.","author":[{"dropping-particle":"","family":"Zaitsau","given":"D.H.","non-dropping-particle":"","parse-names":false,"suffix":""},{"dropping-particle":"","family":"Yermalayeu","given":"A.V.","non-dropping-particle":"","parse-names":false,"suffix":""},{"dropping-particle":"","family":"Schubert","given":"T.J.S.","non-dropping-particle":"","parse-names":false,"suffix":""},{"dropping-particle":"","family":"Verevkin","given":"S.P.","non-dropping-particle":"","parse-names":false,"suffix":""}],"container-title":"Journal of Molecular Liquids","id":"ITEM-1","issued":{"date-parts":[["2017"]]},"page":"951-957","title":"Alkyl-imidazolium tetrafluoroborates: Vapor pressure, thermodynamics of vaporization, and enthalpies of formation","type":"article-journal","volume":"242"},"uris":["http://www.mendeley.com/documents/?uuid=3613fd8a-ab79-309c-8bb1-45f4b8ab6c39"]}],"mendeley":{"formattedCitation":"[2]","plainTextFormattedCitation":"[2]","previouslyFormattedCitation":"[2]"},"properties":{"noteIndex":0},"schema":"https://github.com/citation-style-language/schema/raw/master/csl-citation.json"}</w:instrText>
      </w:r>
      <w:r w:rsidR="00D82BCE">
        <w:rPr>
          <w:rFonts w:eastAsia="Batang"/>
          <w:szCs w:val="24"/>
          <w:lang w:eastAsia="ko-KR"/>
        </w:rPr>
        <w:fldChar w:fldCharType="separate"/>
      </w:r>
      <w:r w:rsidR="00D82BCE" w:rsidRPr="00D82BCE">
        <w:rPr>
          <w:rFonts w:eastAsia="Batang"/>
          <w:noProof/>
          <w:szCs w:val="24"/>
          <w:lang w:eastAsia="ko-KR"/>
        </w:rPr>
        <w:t>[2]</w:t>
      </w:r>
      <w:r w:rsidR="00D82BCE">
        <w:rPr>
          <w:rFonts w:eastAsia="Batang"/>
          <w:szCs w:val="24"/>
          <w:lang w:eastAsia="ko-KR"/>
        </w:rPr>
        <w:fldChar w:fldCharType="end"/>
      </w:r>
      <w:r>
        <w:rPr>
          <w:rFonts w:eastAsia="Batang"/>
          <w:szCs w:val="24"/>
          <w:lang w:eastAsia="ko-KR"/>
        </w:rPr>
        <w:t>:</w:t>
      </w:r>
    </w:p>
    <w:p w14:paraId="704E3C0A" w14:textId="0DB16956" w:rsidR="00DC3B82" w:rsidRPr="00511991" w:rsidRDefault="004266FD" w:rsidP="00DC3B82">
      <w:pPr>
        <w:widowControl w:val="0"/>
        <w:tabs>
          <w:tab w:val="center" w:pos="4678"/>
          <w:tab w:val="right" w:pos="9355"/>
        </w:tabs>
        <w:autoSpaceDE w:val="0"/>
        <w:autoSpaceDN w:val="0"/>
        <w:adjustRightInd w:val="0"/>
        <w:jc w:val="both"/>
        <w:rPr>
          <w:rFonts w:eastAsia="Calibri"/>
          <w:szCs w:val="24"/>
          <w:lang w:val="en-US" w:eastAsia="en-US"/>
        </w:rPr>
      </w:pPr>
      <m:oMath>
        <m:sSubSup>
          <m:sSubSupPr>
            <m:ctrlPr>
              <w:rPr>
                <w:rFonts w:ascii="Cambria Math" w:hAnsi="Cambria Math"/>
                <w:i/>
                <w:szCs w:val="24"/>
                <w:lang w:val="en-US"/>
              </w:rPr>
            </m:ctrlPr>
          </m:sSubSupPr>
          <m:e>
            <m:r>
              <w:rPr>
                <w:rFonts w:ascii="Cambria Math" w:hAnsi="Cambria Math"/>
                <w:szCs w:val="24"/>
                <w:lang w:val="en-US"/>
              </w:rPr>
              <m:t>∆</m:t>
            </m:r>
          </m:e>
          <m:sub>
            <m:r>
              <m:rPr>
                <m:nor/>
              </m:rPr>
              <w:rPr>
                <w:szCs w:val="24"/>
                <w:lang w:val="en-US"/>
              </w:rPr>
              <m:t>l</m:t>
            </m:r>
          </m:sub>
          <m:sup>
            <m:r>
              <m:rPr>
                <m:nor/>
              </m:rPr>
              <w:rPr>
                <w:szCs w:val="24"/>
                <w:lang w:val="en-US"/>
              </w:rPr>
              <m:t>g</m:t>
            </m:r>
          </m:sup>
        </m:sSubSup>
        <m:sSubSup>
          <m:sSubSupPr>
            <m:ctrlPr>
              <w:rPr>
                <w:rFonts w:ascii="Cambria Math" w:hAnsi="Cambria Math"/>
                <w:i/>
                <w:szCs w:val="24"/>
                <w:lang w:val="en-US"/>
              </w:rPr>
            </m:ctrlPr>
          </m:sSubSupPr>
          <m:e>
            <m:r>
              <w:rPr>
                <w:rFonts w:ascii="Cambria Math" w:hAnsi="Cambria Math"/>
                <w:szCs w:val="24"/>
                <w:lang w:val="en-US"/>
              </w:rPr>
              <m:t>C</m:t>
            </m:r>
          </m:e>
          <m:sub>
            <m:r>
              <m:rPr>
                <m:nor/>
              </m:rPr>
              <w:rPr>
                <w:rFonts w:ascii="Cambria Math"/>
                <w:szCs w:val="24"/>
                <w:lang w:val="en-US"/>
              </w:rPr>
              <m:t>p,</m:t>
            </m:r>
            <m:r>
              <m:rPr>
                <m:nor/>
              </m:rPr>
              <w:rPr>
                <w:szCs w:val="24"/>
                <w:lang w:val="en-US"/>
              </w:rPr>
              <m:t>m</m:t>
            </m:r>
          </m:sub>
          <m:sup>
            <m:r>
              <m:rPr>
                <m:nor/>
              </m:rPr>
              <w:rPr>
                <w:szCs w:val="24"/>
                <w:lang w:val="en-US"/>
              </w:rPr>
              <m:t>o</m:t>
            </m:r>
          </m:sup>
        </m:sSubSup>
      </m:oMath>
      <w:r w:rsidR="00DC3B82" w:rsidRPr="00511991">
        <w:rPr>
          <w:szCs w:val="24"/>
          <w:lang w:val="en-US"/>
        </w:rPr>
        <w:t>/</w:t>
      </w:r>
      <w:r w:rsidR="00DC3B82" w:rsidRPr="00511991">
        <w:rPr>
          <w:rFonts w:eastAsia="Batang"/>
          <w:szCs w:val="24"/>
          <w:lang w:eastAsia="ko-KR"/>
        </w:rPr>
        <w:t>J</w:t>
      </w:r>
      <w:r w:rsidR="00DC3B82" w:rsidRPr="00511991">
        <w:rPr>
          <w:rFonts w:eastAsia="Batang"/>
          <w:position w:val="6"/>
          <w:szCs w:val="24"/>
          <w:lang w:eastAsia="ko-KR"/>
        </w:rPr>
        <w:t>.</w:t>
      </w:r>
      <w:r w:rsidR="00DC3B82" w:rsidRPr="00511991">
        <w:rPr>
          <w:rFonts w:eastAsia="Batang"/>
          <w:szCs w:val="24"/>
          <w:lang w:eastAsia="ko-KR"/>
        </w:rPr>
        <w:t>K</w:t>
      </w:r>
      <w:r w:rsidR="00DC3B82" w:rsidRPr="00511991">
        <w:rPr>
          <w:rFonts w:eastAsia="Batang"/>
          <w:szCs w:val="24"/>
          <w:vertAlign w:val="superscript"/>
          <w:lang w:eastAsia="ko-KR"/>
        </w:rPr>
        <w:t>-1</w:t>
      </w:r>
      <w:r w:rsidR="00DC3B82" w:rsidRPr="00511991">
        <w:rPr>
          <w:rFonts w:eastAsia="Batang"/>
          <w:position w:val="6"/>
          <w:szCs w:val="24"/>
          <w:lang w:eastAsia="ko-KR"/>
        </w:rPr>
        <w:t>.</w:t>
      </w:r>
      <w:r w:rsidR="00DC3B82" w:rsidRPr="00511991">
        <w:rPr>
          <w:rFonts w:eastAsia="Batang"/>
          <w:szCs w:val="24"/>
          <w:lang w:eastAsia="ko-KR"/>
        </w:rPr>
        <w:t>mol</w:t>
      </w:r>
      <w:r w:rsidR="00DC3B82" w:rsidRPr="00511991">
        <w:rPr>
          <w:rFonts w:eastAsia="Batang"/>
          <w:szCs w:val="24"/>
          <w:vertAlign w:val="superscript"/>
          <w:lang w:eastAsia="ko-KR"/>
        </w:rPr>
        <w:t>-1</w:t>
      </w:r>
      <w:r w:rsidR="00DC3B82" w:rsidRPr="00511991">
        <w:rPr>
          <w:rFonts w:eastAsia="Calibri"/>
          <w:szCs w:val="24"/>
          <w:lang w:val="en-US" w:eastAsia="en-US"/>
        </w:rPr>
        <w:t>=</w:t>
      </w:r>
      <w:r w:rsidR="00DC3B82">
        <w:rPr>
          <w:rFonts w:eastAsia="Calibri"/>
          <w:szCs w:val="24"/>
          <w:lang w:val="en-US" w:eastAsia="en-US"/>
        </w:rPr>
        <w:t xml:space="preserve"> -0.0879× </w:t>
      </w:r>
      <m:oMath>
        <m:sSubSup>
          <m:sSubSupPr>
            <m:ctrlPr>
              <w:rPr>
                <w:rFonts w:ascii="Cambria Math" w:eastAsia="Calibri" w:hAnsi="Cambria Math"/>
                <w:i/>
                <w:szCs w:val="24"/>
                <w:lang w:val="en-US"/>
              </w:rPr>
            </m:ctrlPr>
          </m:sSubSupPr>
          <m:e>
            <m:r>
              <w:rPr>
                <w:rFonts w:ascii="Cambria Math" w:eastAsia="Calibri" w:hAnsi="Cambria Math"/>
                <w:szCs w:val="24"/>
                <w:lang w:val="en-US"/>
              </w:rPr>
              <m:t>C</m:t>
            </m:r>
          </m:e>
          <m:sub>
            <m:r>
              <m:rPr>
                <m:nor/>
              </m:rPr>
              <w:rPr>
                <w:rFonts w:ascii="Cambria Math" w:eastAsia="Calibri" w:hAnsi="Cambria Math"/>
                <w:szCs w:val="24"/>
                <w:lang w:val="en-US"/>
              </w:rPr>
              <m:t>p,m</m:t>
            </m:r>
          </m:sub>
          <m:sup>
            <m:r>
              <m:rPr>
                <m:nor/>
              </m:rPr>
              <w:rPr>
                <w:rFonts w:ascii="Cambria Math" w:eastAsia="Calibri" w:hAnsi="Cambria Math"/>
                <w:szCs w:val="24"/>
                <w:lang w:val="en-US"/>
              </w:rPr>
              <m:t>o</m:t>
            </m:r>
          </m:sup>
        </m:sSubSup>
      </m:oMath>
      <w:r w:rsidR="00DC3B82" w:rsidRPr="00511991">
        <w:rPr>
          <w:rFonts w:eastAsia="Calibri"/>
          <w:szCs w:val="24"/>
          <w:lang w:val="en-US" w:eastAsia="en-US"/>
        </w:rPr>
        <w:t xml:space="preserve"> (</w:t>
      </w:r>
      <w:r w:rsidR="00DC3B82" w:rsidRPr="00511991">
        <w:rPr>
          <w:rFonts w:eastAsia="Calibri"/>
          <w:iCs/>
          <w:szCs w:val="24"/>
          <w:lang w:val="en-US" w:eastAsia="en-US"/>
        </w:rPr>
        <w:t>liq</w:t>
      </w:r>
      <w:r w:rsidR="00DC3B82" w:rsidRPr="00511991">
        <w:rPr>
          <w:rFonts w:eastAsia="Calibri"/>
          <w:szCs w:val="24"/>
          <w:lang w:val="en-US" w:eastAsia="en-US"/>
        </w:rPr>
        <w:t xml:space="preserve">, 298.15 </w:t>
      </w:r>
      <w:r w:rsidR="00DC3B82">
        <w:rPr>
          <w:rFonts w:eastAsia="Calibri"/>
          <w:szCs w:val="24"/>
          <w:lang w:val="en-US" w:eastAsia="en-US"/>
        </w:rPr>
        <w:t>K) - 34.6 with R</w:t>
      </w:r>
      <w:r w:rsidR="00DC3B82" w:rsidRPr="00DC3B82">
        <w:rPr>
          <w:rFonts w:eastAsia="Calibri"/>
          <w:szCs w:val="24"/>
          <w:vertAlign w:val="superscript"/>
          <w:lang w:val="en-US" w:eastAsia="en-US"/>
        </w:rPr>
        <w:t>2</w:t>
      </w:r>
      <w:r w:rsidR="00DC3B82">
        <w:rPr>
          <w:rFonts w:eastAsia="Calibri"/>
          <w:szCs w:val="24"/>
          <w:lang w:val="en-US" w:eastAsia="en-US"/>
        </w:rPr>
        <w:t xml:space="preserve"> = 0.9938.</w:t>
      </w:r>
    </w:p>
    <w:p w14:paraId="2CB0C65E" w14:textId="4802E378" w:rsidR="00DC3B82" w:rsidRPr="00DC3B82" w:rsidRDefault="00DC3B82" w:rsidP="00DC3B82">
      <w:pPr>
        <w:jc w:val="both"/>
        <w:rPr>
          <w:szCs w:val="24"/>
          <w:lang w:val="en-US" w:eastAsia="en-US"/>
        </w:rPr>
      </w:pPr>
    </w:p>
    <w:p w14:paraId="443AA591" w14:textId="26A3F0AD" w:rsidR="004B53B0" w:rsidRPr="005F6C78" w:rsidRDefault="004B53B0" w:rsidP="004B53B0"/>
    <w:p w14:paraId="76EE69C6" w14:textId="4A64F0A7" w:rsidR="00EA2E44" w:rsidRDefault="00EA2E44" w:rsidP="00DC3B82">
      <w:pPr>
        <w:widowControl w:val="0"/>
        <w:tabs>
          <w:tab w:val="center" w:pos="4678"/>
          <w:tab w:val="right" w:pos="9355"/>
        </w:tabs>
        <w:autoSpaceDE w:val="0"/>
        <w:autoSpaceDN w:val="0"/>
        <w:adjustRightInd w:val="0"/>
        <w:jc w:val="both"/>
        <w:rPr>
          <w:rFonts w:eastAsia="Calibri"/>
          <w:sz w:val="22"/>
          <w:szCs w:val="22"/>
          <w:lang w:val="en-US" w:eastAsia="en-US"/>
        </w:rPr>
      </w:pPr>
      <w:r w:rsidRPr="00DC3B82">
        <w:rPr>
          <w:rFonts w:eastAsia="Calibri"/>
          <w:b/>
          <w:sz w:val="22"/>
          <w:szCs w:val="22"/>
          <w:lang w:val="en-US" w:eastAsia="en-US"/>
        </w:rPr>
        <w:t>Table S2.</w:t>
      </w:r>
      <w:r w:rsidRPr="00DC3B82">
        <w:rPr>
          <w:rFonts w:eastAsia="Calibri"/>
          <w:sz w:val="22"/>
          <w:szCs w:val="22"/>
          <w:lang w:val="en-US" w:eastAsia="en-US"/>
        </w:rPr>
        <w:t xml:space="preserve"> </w:t>
      </w:r>
      <w:r w:rsidR="00345395">
        <w:rPr>
          <w:rFonts w:eastAsia="Calibri"/>
          <w:sz w:val="22"/>
          <w:szCs w:val="22"/>
          <w:lang w:val="en-US" w:eastAsia="en-US"/>
        </w:rPr>
        <w:t>S</w:t>
      </w:r>
      <w:r w:rsidRPr="00DC3B82">
        <w:rPr>
          <w:rFonts w:eastAsia="Calibri"/>
          <w:sz w:val="22"/>
          <w:szCs w:val="22"/>
          <w:lang w:val="en-US" w:eastAsia="en-US"/>
        </w:rPr>
        <w:t xml:space="preserve">olid-solid and solid-liquid phase transitions in </w:t>
      </w:r>
      <w:r w:rsidRPr="00DC3B82">
        <w:rPr>
          <w:sz w:val="22"/>
          <w:szCs w:val="22"/>
          <w:lang w:val="en-US"/>
        </w:rPr>
        <w:t>[R</w:t>
      </w:r>
      <w:r w:rsidRPr="00DC3B82">
        <w:rPr>
          <w:sz w:val="22"/>
          <w:szCs w:val="22"/>
          <w:vertAlign w:val="subscript"/>
          <w:lang w:val="en-US"/>
        </w:rPr>
        <w:t>4</w:t>
      </w:r>
      <w:r w:rsidRPr="00DC3B82">
        <w:rPr>
          <w:sz w:val="22"/>
          <w:szCs w:val="22"/>
          <w:lang w:val="en-US"/>
        </w:rPr>
        <w:t>NAm][BF</w:t>
      </w:r>
      <w:r w:rsidRPr="00DC3B82">
        <w:rPr>
          <w:sz w:val="22"/>
          <w:szCs w:val="22"/>
          <w:vertAlign w:val="subscript"/>
          <w:lang w:val="en-US"/>
        </w:rPr>
        <w:t>4</w:t>
      </w:r>
      <w:r w:rsidRPr="00DC3B82">
        <w:rPr>
          <w:sz w:val="22"/>
          <w:szCs w:val="22"/>
          <w:lang w:val="en-US"/>
        </w:rPr>
        <w:t>]</w:t>
      </w:r>
      <w:r w:rsidR="00345395">
        <w:rPr>
          <w:sz w:val="22"/>
          <w:szCs w:val="22"/>
          <w:lang w:val="en-US"/>
        </w:rPr>
        <w:t xml:space="preserve"> reported in Ref. </w:t>
      </w:r>
      <w:r w:rsidR="00D82BCE">
        <w:rPr>
          <w:sz w:val="22"/>
          <w:szCs w:val="22"/>
          <w:lang w:val="en-US"/>
        </w:rPr>
        <w:fldChar w:fldCharType="begin" w:fldLock="1"/>
      </w:r>
      <w:r w:rsidR="003A1ACF">
        <w:rPr>
          <w:sz w:val="22"/>
          <w:szCs w:val="22"/>
          <w:lang w:val="en-US"/>
        </w:rPr>
        <w:instrText>ADDIN CSL_CITATION {"citationItems":[{"id":"ITEM-1","itemData":{"DOI":"10.1016/0040-6031(87)80108-9","ISSN":"00406031","author":[{"dropping-particle":"","family":"Zabinska","given":"G.","non-dropping-particle":"","parse-names":false,"suffix":""},{"dropping-particle":"","family":"Ferloni","given":"P.","non-dropping-particle":"","parse-names":false,"suffix":""},{"dropping-particle":"","family":"Sanesi","given":"M.","non-dropping-particle":"","parse-names":false,"suffix":""}],"container-title":"Thermochimica Acta","id":"ITEM-1","issue":"1","issued":{"date-parts":[["1987","12"]]},"page":"87-94","title":"On the thermal behaviour of some tetraalkylammonium tetrafluoroborates","type":"article-journal","volume":"122"},"uris":["http://www.mendeley.com/documents/?uuid=4e08f57c-b833-3283-b423-2d1ce5e0699f"]}],"mendeley":{"formattedCitation":"[3]","plainTextFormattedCitation":"[3]","previouslyFormattedCitation":"[3]"},"properties":{"noteIndex":0},"schema":"https://github.com/citation-style-language/schema/raw/master/csl-citation.json"}</w:instrText>
      </w:r>
      <w:r w:rsidR="00D82BCE">
        <w:rPr>
          <w:sz w:val="22"/>
          <w:szCs w:val="22"/>
          <w:lang w:val="en-US"/>
        </w:rPr>
        <w:fldChar w:fldCharType="separate"/>
      </w:r>
      <w:r w:rsidR="00D82BCE" w:rsidRPr="00D82BCE">
        <w:rPr>
          <w:noProof/>
          <w:sz w:val="22"/>
          <w:szCs w:val="22"/>
          <w:lang w:val="en-US"/>
        </w:rPr>
        <w:t>[3]</w:t>
      </w:r>
      <w:r w:rsidR="00D82BCE">
        <w:rPr>
          <w:sz w:val="22"/>
          <w:szCs w:val="22"/>
          <w:lang w:val="en-US"/>
        </w:rPr>
        <w:fldChar w:fldCharType="end"/>
      </w:r>
      <w:r w:rsidRPr="00DC3B82">
        <w:rPr>
          <w:sz w:val="22"/>
          <w:szCs w:val="22"/>
          <w:lang w:val="en-US"/>
        </w:rPr>
        <w:t xml:space="preserve"> </w:t>
      </w:r>
      <w:r w:rsidRPr="00DC3B82">
        <w:rPr>
          <w:bCs/>
          <w:sz w:val="22"/>
          <w:szCs w:val="22"/>
          <w:lang w:val="en-US"/>
        </w:rPr>
        <w:t>(in kJ</w:t>
      </w:r>
      <w:r w:rsidRPr="00DC3B82">
        <w:rPr>
          <w:bCs/>
          <w:sz w:val="22"/>
          <w:szCs w:val="22"/>
        </w:rPr>
        <w:sym w:font="Symbol" w:char="F0D7"/>
      </w:r>
      <w:r w:rsidRPr="00DC3B82">
        <w:rPr>
          <w:bCs/>
          <w:sz w:val="22"/>
          <w:szCs w:val="22"/>
          <w:lang w:val="en-US"/>
        </w:rPr>
        <w:t>mol</w:t>
      </w:r>
      <w:r w:rsidRPr="00DC3B82">
        <w:rPr>
          <w:bCs/>
          <w:sz w:val="22"/>
          <w:szCs w:val="22"/>
          <w:vertAlign w:val="superscript"/>
          <w:lang w:val="en-US"/>
        </w:rPr>
        <w:t>-1</w:t>
      </w:r>
      <w:r w:rsidRPr="00DC3B82">
        <w:rPr>
          <w:sz w:val="22"/>
          <w:szCs w:val="22"/>
          <w:lang w:val="en-US"/>
        </w:rPr>
        <w:t>)</w:t>
      </w:r>
      <w:r w:rsidRPr="00DC3B82">
        <w:rPr>
          <w:sz w:val="22"/>
          <w:szCs w:val="22"/>
          <w:vertAlign w:val="superscript"/>
          <w:lang w:val="en-US"/>
        </w:rPr>
        <w:t xml:space="preserve"> a</w:t>
      </w:r>
    </w:p>
    <w:p w14:paraId="48E637CE" w14:textId="77777777" w:rsidR="000F576C" w:rsidRPr="00DC3B82" w:rsidRDefault="000F576C" w:rsidP="00DC3B82">
      <w:pPr>
        <w:widowControl w:val="0"/>
        <w:tabs>
          <w:tab w:val="center" w:pos="4678"/>
          <w:tab w:val="right" w:pos="9355"/>
        </w:tabs>
        <w:autoSpaceDE w:val="0"/>
        <w:autoSpaceDN w:val="0"/>
        <w:adjustRightInd w:val="0"/>
        <w:jc w:val="both"/>
        <w:rPr>
          <w:rFonts w:eastAsia="Calibri"/>
          <w:sz w:val="22"/>
          <w:szCs w:val="22"/>
          <w:lang w:val="en-US" w:eastAsia="en-US"/>
        </w:rPr>
      </w:pPr>
    </w:p>
    <w:tbl>
      <w:tblPr>
        <w:tblStyle w:val="Tabellenraster1"/>
        <w:tblW w:w="5000" w:type="pct"/>
        <w:tblLook w:val="04A0" w:firstRow="1" w:lastRow="0" w:firstColumn="1" w:lastColumn="0" w:noHBand="0" w:noVBand="1"/>
      </w:tblPr>
      <w:tblGrid>
        <w:gridCol w:w="1601"/>
        <w:gridCol w:w="837"/>
        <w:gridCol w:w="1225"/>
        <w:gridCol w:w="838"/>
        <w:gridCol w:w="1225"/>
        <w:gridCol w:w="838"/>
        <w:gridCol w:w="1115"/>
        <w:gridCol w:w="838"/>
        <w:gridCol w:w="1111"/>
      </w:tblGrid>
      <w:tr w:rsidR="00EA2E44" w:rsidRPr="00EA2E44" w14:paraId="1660F7FD" w14:textId="77777777" w:rsidTr="00DC3B82">
        <w:tc>
          <w:tcPr>
            <w:tcW w:w="832" w:type="pct"/>
          </w:tcPr>
          <w:p w14:paraId="335CD508"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Phase</w:t>
            </w:r>
          </w:p>
        </w:tc>
        <w:tc>
          <w:tcPr>
            <w:tcW w:w="1070" w:type="pct"/>
            <w:gridSpan w:val="2"/>
          </w:tcPr>
          <w:p w14:paraId="0B655060"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sz w:val="22"/>
                <w:szCs w:val="22"/>
                <w:lang w:val="en-US"/>
              </w:rPr>
              <w:t>[N</w:t>
            </w:r>
            <w:r w:rsidRPr="00DC3B82">
              <w:rPr>
                <w:sz w:val="22"/>
                <w:szCs w:val="22"/>
                <w:vertAlign w:val="subscript"/>
                <w:lang w:val="en-US"/>
              </w:rPr>
              <w:t>1111</w:t>
            </w:r>
            <w:r w:rsidRPr="00DC3B82">
              <w:rPr>
                <w:sz w:val="22"/>
                <w:szCs w:val="22"/>
                <w:lang w:val="en-US"/>
              </w:rPr>
              <w:t>Am][BF</w:t>
            </w:r>
            <w:r w:rsidRPr="00DC3B82">
              <w:rPr>
                <w:sz w:val="22"/>
                <w:szCs w:val="22"/>
                <w:vertAlign w:val="subscript"/>
                <w:lang w:val="en-US"/>
              </w:rPr>
              <w:t>4</w:t>
            </w:r>
            <w:r w:rsidRPr="00DC3B82">
              <w:rPr>
                <w:sz w:val="22"/>
                <w:szCs w:val="22"/>
                <w:lang w:val="en-US"/>
              </w:rPr>
              <w:t>]</w:t>
            </w:r>
          </w:p>
        </w:tc>
        <w:tc>
          <w:tcPr>
            <w:tcW w:w="1070" w:type="pct"/>
            <w:gridSpan w:val="2"/>
          </w:tcPr>
          <w:p w14:paraId="48C93CC1"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sz w:val="22"/>
                <w:szCs w:val="22"/>
                <w:lang w:val="en-US"/>
              </w:rPr>
              <w:t>[N</w:t>
            </w:r>
            <w:r w:rsidRPr="00DC3B82">
              <w:rPr>
                <w:sz w:val="22"/>
                <w:szCs w:val="22"/>
                <w:vertAlign w:val="subscript"/>
                <w:lang w:val="en-US"/>
              </w:rPr>
              <w:t>2222</w:t>
            </w:r>
            <w:r w:rsidRPr="00DC3B82">
              <w:rPr>
                <w:sz w:val="22"/>
                <w:szCs w:val="22"/>
                <w:lang w:val="en-US"/>
              </w:rPr>
              <w:t>Am][BF</w:t>
            </w:r>
            <w:r w:rsidRPr="00DC3B82">
              <w:rPr>
                <w:sz w:val="22"/>
                <w:szCs w:val="22"/>
                <w:vertAlign w:val="subscript"/>
                <w:lang w:val="en-US"/>
              </w:rPr>
              <w:t>4</w:t>
            </w:r>
            <w:r w:rsidRPr="00DC3B82">
              <w:rPr>
                <w:sz w:val="22"/>
                <w:szCs w:val="22"/>
                <w:lang w:val="en-US"/>
              </w:rPr>
              <w:t>]</w:t>
            </w:r>
          </w:p>
        </w:tc>
        <w:tc>
          <w:tcPr>
            <w:tcW w:w="1014" w:type="pct"/>
            <w:gridSpan w:val="2"/>
          </w:tcPr>
          <w:p w14:paraId="6B2C95B2"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sz w:val="22"/>
                <w:szCs w:val="22"/>
                <w:lang w:val="en-US"/>
              </w:rPr>
              <w:t>[N</w:t>
            </w:r>
            <w:r w:rsidRPr="00DC3B82">
              <w:rPr>
                <w:sz w:val="22"/>
                <w:szCs w:val="22"/>
                <w:vertAlign w:val="subscript"/>
                <w:lang w:val="en-US"/>
              </w:rPr>
              <w:t>3333</w:t>
            </w:r>
            <w:r w:rsidRPr="00DC3B82">
              <w:rPr>
                <w:sz w:val="22"/>
                <w:szCs w:val="22"/>
                <w:lang w:val="en-US"/>
              </w:rPr>
              <w:t>Am][BF</w:t>
            </w:r>
            <w:r w:rsidRPr="00DC3B82">
              <w:rPr>
                <w:sz w:val="22"/>
                <w:szCs w:val="22"/>
                <w:vertAlign w:val="subscript"/>
                <w:lang w:val="en-US"/>
              </w:rPr>
              <w:t>4</w:t>
            </w:r>
            <w:r w:rsidRPr="00DC3B82">
              <w:rPr>
                <w:sz w:val="22"/>
                <w:szCs w:val="22"/>
                <w:lang w:val="en-US"/>
              </w:rPr>
              <w:t>]</w:t>
            </w:r>
          </w:p>
        </w:tc>
        <w:tc>
          <w:tcPr>
            <w:tcW w:w="1014" w:type="pct"/>
            <w:gridSpan w:val="2"/>
          </w:tcPr>
          <w:p w14:paraId="2877C8D9"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sz w:val="22"/>
                <w:szCs w:val="22"/>
                <w:lang w:val="en-US"/>
              </w:rPr>
              <w:t>[N</w:t>
            </w:r>
            <w:r w:rsidRPr="00DC3B82">
              <w:rPr>
                <w:sz w:val="22"/>
                <w:szCs w:val="22"/>
                <w:vertAlign w:val="subscript"/>
                <w:lang w:val="en-US"/>
              </w:rPr>
              <w:t>4444</w:t>
            </w:r>
            <w:r w:rsidRPr="00DC3B82">
              <w:rPr>
                <w:sz w:val="22"/>
                <w:szCs w:val="22"/>
                <w:lang w:val="en-US"/>
              </w:rPr>
              <w:t>Am][BF</w:t>
            </w:r>
            <w:r w:rsidRPr="00DC3B82">
              <w:rPr>
                <w:sz w:val="22"/>
                <w:szCs w:val="22"/>
                <w:vertAlign w:val="subscript"/>
                <w:lang w:val="en-US"/>
              </w:rPr>
              <w:t>4</w:t>
            </w:r>
            <w:r w:rsidRPr="00DC3B82">
              <w:rPr>
                <w:sz w:val="22"/>
                <w:szCs w:val="22"/>
                <w:lang w:val="en-US"/>
              </w:rPr>
              <w:t>]</w:t>
            </w:r>
          </w:p>
        </w:tc>
      </w:tr>
      <w:tr w:rsidR="00EA2E44" w:rsidRPr="00EA2E44" w14:paraId="0A94262F" w14:textId="77777777" w:rsidTr="00DC3B82">
        <w:tc>
          <w:tcPr>
            <w:tcW w:w="832" w:type="pct"/>
          </w:tcPr>
          <w:p w14:paraId="21165F82"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transition</w:t>
            </w:r>
          </w:p>
        </w:tc>
        <w:tc>
          <w:tcPr>
            <w:tcW w:w="435" w:type="pct"/>
          </w:tcPr>
          <w:p w14:paraId="725AB359"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i/>
                <w:sz w:val="22"/>
                <w:szCs w:val="22"/>
                <w:lang w:val="en-US" w:eastAsia="en-US"/>
              </w:rPr>
              <w:t>T</w:t>
            </w:r>
            <w:r w:rsidRPr="00DC3B82">
              <w:rPr>
                <w:rFonts w:eastAsia="Calibri"/>
                <w:sz w:val="22"/>
                <w:szCs w:val="22"/>
                <w:vertAlign w:val="subscript"/>
                <w:lang w:val="en-US" w:eastAsia="en-US"/>
              </w:rPr>
              <w:t>tr</w:t>
            </w:r>
            <w:r w:rsidRPr="00DC3B82">
              <w:rPr>
                <w:rFonts w:eastAsia="Calibri"/>
                <w:sz w:val="22"/>
                <w:szCs w:val="22"/>
                <w:lang w:val="en-US" w:eastAsia="en-US"/>
              </w:rPr>
              <w:t>/K</w:t>
            </w:r>
          </w:p>
        </w:tc>
        <w:tc>
          <w:tcPr>
            <w:tcW w:w="636" w:type="pct"/>
          </w:tcPr>
          <w:p w14:paraId="1C9F5538" w14:textId="77777777" w:rsidR="00EA2E44" w:rsidRPr="00DC3B82" w:rsidRDefault="004266FD" w:rsidP="00EA2E44">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c>
          <w:tcPr>
            <w:tcW w:w="435" w:type="pct"/>
          </w:tcPr>
          <w:p w14:paraId="279510C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636" w:type="pct"/>
          </w:tcPr>
          <w:p w14:paraId="1CB23894" w14:textId="77777777" w:rsidR="00EA2E44" w:rsidRPr="00DC3B82" w:rsidRDefault="004266FD" w:rsidP="00EA2E44">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c>
          <w:tcPr>
            <w:tcW w:w="435" w:type="pct"/>
          </w:tcPr>
          <w:p w14:paraId="7C3150C4"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579" w:type="pct"/>
          </w:tcPr>
          <w:p w14:paraId="0AF46897" w14:textId="77777777" w:rsidR="00EA2E44" w:rsidRPr="00DC3B82" w:rsidRDefault="004266FD" w:rsidP="00EA2E44">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c>
          <w:tcPr>
            <w:tcW w:w="435" w:type="pct"/>
          </w:tcPr>
          <w:p w14:paraId="5D5D2638"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579" w:type="pct"/>
          </w:tcPr>
          <w:p w14:paraId="5990297A" w14:textId="77777777" w:rsidR="00EA2E44" w:rsidRPr="00DC3B82" w:rsidRDefault="004266FD" w:rsidP="00EA2E44">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r>
      <w:tr w:rsidR="00EA2E44" w:rsidRPr="00EA2E44" w14:paraId="63E10CE1" w14:textId="77777777" w:rsidTr="00DC3B82">
        <w:tc>
          <w:tcPr>
            <w:tcW w:w="832" w:type="pct"/>
          </w:tcPr>
          <w:p w14:paraId="70898C06"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III→II</w:t>
            </w:r>
          </w:p>
        </w:tc>
        <w:tc>
          <w:tcPr>
            <w:tcW w:w="435" w:type="pct"/>
          </w:tcPr>
          <w:p w14:paraId="67CDAFC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154</w:t>
            </w:r>
          </w:p>
        </w:tc>
        <w:tc>
          <w:tcPr>
            <w:tcW w:w="636" w:type="pct"/>
          </w:tcPr>
          <w:p w14:paraId="58DE1B6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0.5</w:t>
            </w:r>
          </w:p>
        </w:tc>
        <w:tc>
          <w:tcPr>
            <w:tcW w:w="435" w:type="pct"/>
          </w:tcPr>
          <w:p w14:paraId="5BCED0CE"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36" w:type="pct"/>
          </w:tcPr>
          <w:p w14:paraId="282D4F1F"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435" w:type="pct"/>
          </w:tcPr>
          <w:p w14:paraId="6D411B65"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289</w:t>
            </w:r>
          </w:p>
        </w:tc>
        <w:tc>
          <w:tcPr>
            <w:tcW w:w="579" w:type="pct"/>
          </w:tcPr>
          <w:p w14:paraId="75C4E84D"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1.5</w:t>
            </w:r>
          </w:p>
        </w:tc>
        <w:tc>
          <w:tcPr>
            <w:tcW w:w="435" w:type="pct"/>
          </w:tcPr>
          <w:p w14:paraId="1E10C07F"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579" w:type="pct"/>
          </w:tcPr>
          <w:p w14:paraId="03B5789F"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r>
      <w:tr w:rsidR="00EA2E44" w:rsidRPr="00EA2E44" w14:paraId="22C89382" w14:textId="77777777" w:rsidTr="00DC3B82">
        <w:tc>
          <w:tcPr>
            <w:tcW w:w="832" w:type="pct"/>
          </w:tcPr>
          <w:p w14:paraId="4BB7F884"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II→I</w:t>
            </w:r>
          </w:p>
        </w:tc>
        <w:tc>
          <w:tcPr>
            <w:tcW w:w="435" w:type="pct"/>
          </w:tcPr>
          <w:p w14:paraId="6BC5C58E"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601</w:t>
            </w:r>
          </w:p>
        </w:tc>
        <w:tc>
          <w:tcPr>
            <w:tcW w:w="636" w:type="pct"/>
          </w:tcPr>
          <w:p w14:paraId="1D38BE1E"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1.7</w:t>
            </w:r>
          </w:p>
        </w:tc>
        <w:tc>
          <w:tcPr>
            <w:tcW w:w="435" w:type="pct"/>
          </w:tcPr>
          <w:p w14:paraId="24E23D2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336</w:t>
            </w:r>
          </w:p>
        </w:tc>
        <w:tc>
          <w:tcPr>
            <w:tcW w:w="636" w:type="pct"/>
          </w:tcPr>
          <w:p w14:paraId="16518446"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11.7</w:t>
            </w:r>
          </w:p>
        </w:tc>
        <w:tc>
          <w:tcPr>
            <w:tcW w:w="435" w:type="pct"/>
          </w:tcPr>
          <w:p w14:paraId="504C2940"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392</w:t>
            </w:r>
          </w:p>
        </w:tc>
        <w:tc>
          <w:tcPr>
            <w:tcW w:w="579" w:type="pct"/>
          </w:tcPr>
          <w:p w14:paraId="14D76275"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16.3</w:t>
            </w:r>
          </w:p>
        </w:tc>
        <w:tc>
          <w:tcPr>
            <w:tcW w:w="435" w:type="pct"/>
          </w:tcPr>
          <w:p w14:paraId="25E8CCB1"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335</w:t>
            </w:r>
          </w:p>
        </w:tc>
        <w:tc>
          <w:tcPr>
            <w:tcW w:w="579" w:type="pct"/>
          </w:tcPr>
          <w:p w14:paraId="6F015FE4"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7.9</w:t>
            </w:r>
          </w:p>
        </w:tc>
      </w:tr>
      <w:tr w:rsidR="00EA2E44" w:rsidRPr="00EA2E44" w14:paraId="18D4CBFF" w14:textId="77777777" w:rsidTr="00DC3B82">
        <w:tc>
          <w:tcPr>
            <w:tcW w:w="832" w:type="pct"/>
          </w:tcPr>
          <w:p w14:paraId="03CFA870"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sz w:val="22"/>
                <w:szCs w:val="22"/>
                <w:lang w:val="en-US" w:eastAsia="en-US"/>
              </w:rPr>
              <w:t>I→liq</w:t>
            </w:r>
            <w:proofErr w:type="spellEnd"/>
          </w:p>
        </w:tc>
        <w:tc>
          <w:tcPr>
            <w:tcW w:w="435" w:type="pct"/>
          </w:tcPr>
          <w:p w14:paraId="507D8BBB"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716</w:t>
            </w:r>
          </w:p>
        </w:tc>
        <w:tc>
          <w:tcPr>
            <w:tcW w:w="636" w:type="pct"/>
          </w:tcPr>
          <w:p w14:paraId="7B6663DD"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17.2</w:t>
            </w:r>
          </w:p>
        </w:tc>
        <w:tc>
          <w:tcPr>
            <w:tcW w:w="435" w:type="pct"/>
          </w:tcPr>
          <w:p w14:paraId="22121ACF"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642</w:t>
            </w:r>
          </w:p>
        </w:tc>
        <w:tc>
          <w:tcPr>
            <w:tcW w:w="636" w:type="pct"/>
          </w:tcPr>
          <w:p w14:paraId="2B9B450D"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13.8</w:t>
            </w:r>
          </w:p>
        </w:tc>
        <w:tc>
          <w:tcPr>
            <w:tcW w:w="435" w:type="pct"/>
          </w:tcPr>
          <w:p w14:paraId="7EB4D2FE"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511</w:t>
            </w:r>
          </w:p>
        </w:tc>
        <w:tc>
          <w:tcPr>
            <w:tcW w:w="579" w:type="pct"/>
          </w:tcPr>
          <w:p w14:paraId="7A0F6137"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19.2</w:t>
            </w:r>
          </w:p>
        </w:tc>
        <w:tc>
          <w:tcPr>
            <w:tcW w:w="435" w:type="pct"/>
          </w:tcPr>
          <w:p w14:paraId="3B11806E"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429</w:t>
            </w:r>
          </w:p>
        </w:tc>
        <w:tc>
          <w:tcPr>
            <w:tcW w:w="579" w:type="pct"/>
          </w:tcPr>
          <w:p w14:paraId="2978C2C5"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12.1</w:t>
            </w:r>
          </w:p>
        </w:tc>
      </w:tr>
      <w:tr w:rsidR="00EA2E44" w:rsidRPr="00EA2E44" w14:paraId="1B26F265" w14:textId="77777777" w:rsidTr="00DC3B82">
        <w:tc>
          <w:tcPr>
            <w:tcW w:w="832" w:type="pct"/>
          </w:tcPr>
          <w:p w14:paraId="36A2B39A" w14:textId="412C6E0D"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i/>
                <w:sz w:val="22"/>
                <w:szCs w:val="22"/>
                <w:lang w:val="en-US" w:eastAsia="en-US"/>
              </w:rPr>
              <w:t>T</w:t>
            </w:r>
            <w:r w:rsidRPr="00DC3B82">
              <w:rPr>
                <w:rFonts w:eastAsia="Calibri"/>
                <w:sz w:val="22"/>
                <w:szCs w:val="22"/>
                <w:vertAlign w:val="subscript"/>
                <w:lang w:val="en-US" w:eastAsia="en-US"/>
              </w:rPr>
              <w:t>d</w:t>
            </w:r>
            <w:r w:rsidRPr="00DC3B82">
              <w:rPr>
                <w:sz w:val="22"/>
                <w:szCs w:val="22"/>
                <w:vertAlign w:val="superscript"/>
                <w:lang w:val="en-US"/>
              </w:rPr>
              <w:t xml:space="preserve"> b</w:t>
            </w:r>
            <w:r w:rsidR="00345395">
              <w:rPr>
                <w:sz w:val="22"/>
                <w:szCs w:val="22"/>
                <w:vertAlign w:val="superscript"/>
                <w:lang w:val="en-US"/>
              </w:rPr>
              <w:t xml:space="preserve"> </w:t>
            </w:r>
            <w:r w:rsidR="003A1ACF">
              <w:rPr>
                <w:rFonts w:eastAsia="Calibri"/>
                <w:sz w:val="22"/>
                <w:szCs w:val="22"/>
                <w:lang w:val="en-US" w:eastAsia="en-US"/>
              </w:rPr>
              <w:fldChar w:fldCharType="begin" w:fldLock="1"/>
            </w:r>
            <w:r w:rsidR="003A1ACF">
              <w:rPr>
                <w:rFonts w:eastAsia="Calibri"/>
                <w:sz w:val="22"/>
                <w:szCs w:val="22"/>
                <w:lang w:val="en-US" w:eastAsia="en-US"/>
              </w:rPr>
              <w:instrText>ADDIN CSL_CITATION {"citationItems":[{"id":"ITEM-1","itemData":{"DOI":"10.1039/C4CP03391D","ISSN":"1463-9076","abstract":"&lt;p&gt; The highly disordered phase of tetraalkylammonium and tetraalkylphosphonium salts of BF &lt;sub&gt;4&lt;/sub&gt; &lt;sup&gt;−&lt;/sup&gt; and PF &lt;sub&gt;6&lt;/sub&gt; &lt;sup&gt;−&lt;/sup&gt; belongs to a cubic or a hexagonal lattice. &lt;/p&gt;","author":[{"dropping-particle":"","family":"Matsumoto","given":"Kazuhiko","non-dropping-particle":"","parse-names":false,"suffix":""},{"dropping-particle":"","family":"Harinaga","given":"Ukyo","non-dropping-particle":"","parse-names":false,"suffix":""},{"dropping-particle":"","family":"Tanaka","given":"Ryo","non-dropping-particle":"","parse-names":false,"suffix":""},{"dropping-particle":"","family":"Koyama","given":"Akira","non-dropping-particle":"","parse-names":false,"suffix":""},{"dropping-particle":"","family":"Hagiwara","given":"Rika","non-dropping-particle":"","parse-names":false,"suffix":""},{"dropping-particle":"","family":"Tsunashima","given":"Katsuhiko","non-dropping-particle":"","parse-names":false,"suffix":""}],"container-title":"Phys. Chem. Chem. Phys.","id":"ITEM-1","issue":"43","issued":{"date-parts":[["2014"]]},"page":"23616-23626","title":"The structural classification of the highly disordered crystal phases of [N &lt;sub&gt;n&lt;/sub&gt; ][BF &lt;sub&gt;4&lt;/sub&gt; ], [N &lt;sub&gt;n&lt;/sub&gt; ][PF &lt;sub&gt;6&lt;/sub&gt; ], [P &lt;sub&gt;n&lt;/sub&gt; ][BF &lt;sub&gt;4&lt;/sub&gt; ], and [P &lt;sub&gt;n&lt;/sub&gt; ][PF &lt;sub&gt;6&lt;/sub&gt; ] salts (N &lt;sub&gt;n&lt;/sub&gt; &lt;sup&gt;+&lt;/sup&gt; = tetraalkylammonium and P &lt;sub&gt;n&lt;/sub&gt; &lt;sup&gt;+&lt;/sup&gt; = tetraalkylphosphonium)","type":"article-journal","volume":"16"},"uris":["http://www.mendeley.com/documents/?uuid=1880e49f-94bc-3e7f-ba5d-c1440b9b53da"]}],"mendeley":{"formattedCitation":"[4]","plainTextFormattedCitation":"[4]","previouslyFormattedCitation":"[4]"},"properties":{"noteIndex":0},"schema":"https://github.com/citation-style-language/schema/raw/master/csl-citation.json"}</w:instrText>
            </w:r>
            <w:r w:rsidR="003A1ACF">
              <w:rPr>
                <w:rFonts w:eastAsia="Calibri"/>
                <w:sz w:val="22"/>
                <w:szCs w:val="22"/>
                <w:lang w:val="en-US" w:eastAsia="en-US"/>
              </w:rPr>
              <w:fldChar w:fldCharType="separate"/>
            </w:r>
            <w:r w:rsidR="003A1ACF" w:rsidRPr="003A1ACF">
              <w:rPr>
                <w:rFonts w:eastAsia="Calibri"/>
                <w:noProof/>
                <w:sz w:val="22"/>
                <w:szCs w:val="22"/>
                <w:lang w:val="en-US" w:eastAsia="en-US"/>
              </w:rPr>
              <w:t>[4]</w:t>
            </w:r>
            <w:r w:rsidR="003A1ACF">
              <w:rPr>
                <w:rFonts w:eastAsia="Calibri"/>
                <w:sz w:val="22"/>
                <w:szCs w:val="22"/>
                <w:lang w:val="en-US" w:eastAsia="en-US"/>
              </w:rPr>
              <w:fldChar w:fldCharType="end"/>
            </w:r>
          </w:p>
        </w:tc>
        <w:tc>
          <w:tcPr>
            <w:tcW w:w="435" w:type="pct"/>
          </w:tcPr>
          <w:p w14:paraId="1AD0FD1B" w14:textId="7D3A4DCB" w:rsidR="00EA2E44" w:rsidRPr="00DC3B82" w:rsidRDefault="00EA2E44" w:rsidP="00345395">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 xml:space="preserve">651 </w:t>
            </w:r>
          </w:p>
        </w:tc>
        <w:tc>
          <w:tcPr>
            <w:tcW w:w="636" w:type="pct"/>
          </w:tcPr>
          <w:p w14:paraId="5E8AA656"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435" w:type="pct"/>
          </w:tcPr>
          <w:p w14:paraId="081C0D8F" w14:textId="65E4A6CE" w:rsidR="00EA2E44" w:rsidRPr="00DC3B82" w:rsidRDefault="00345395"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t>606</w:t>
            </w:r>
          </w:p>
        </w:tc>
        <w:tc>
          <w:tcPr>
            <w:tcW w:w="636" w:type="pct"/>
          </w:tcPr>
          <w:p w14:paraId="3740D209"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435" w:type="pct"/>
          </w:tcPr>
          <w:p w14:paraId="4CC667C1" w14:textId="66BFC5DD" w:rsidR="00EA2E44" w:rsidRPr="00DC3B82" w:rsidRDefault="00345395"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t>575</w:t>
            </w:r>
          </w:p>
        </w:tc>
        <w:tc>
          <w:tcPr>
            <w:tcW w:w="579" w:type="pct"/>
          </w:tcPr>
          <w:p w14:paraId="728731B3"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435" w:type="pct"/>
          </w:tcPr>
          <w:p w14:paraId="478A9105" w14:textId="287843FE" w:rsidR="00EA2E44" w:rsidRPr="00DC3B82" w:rsidRDefault="00345395"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t>551</w:t>
            </w:r>
          </w:p>
        </w:tc>
        <w:tc>
          <w:tcPr>
            <w:tcW w:w="579" w:type="pct"/>
          </w:tcPr>
          <w:p w14:paraId="29EA435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r>
      <w:tr w:rsidR="00EA2E44" w:rsidRPr="00EA2E44" w14:paraId="3EEA5B07" w14:textId="77777777" w:rsidTr="00DC3B82">
        <w:tc>
          <w:tcPr>
            <w:tcW w:w="832" w:type="pct"/>
          </w:tcPr>
          <w:p w14:paraId="402DDB97" w14:textId="77777777" w:rsidR="00EA2E44" w:rsidRPr="00DC3B82" w:rsidRDefault="004266FD" w:rsidP="00EA2E44">
            <w:pPr>
              <w:widowControl w:val="0"/>
              <w:tabs>
                <w:tab w:val="center" w:pos="4678"/>
                <w:tab w:val="right" w:pos="9355"/>
              </w:tabs>
              <w:autoSpaceDE w:val="0"/>
              <w:autoSpaceDN w:val="0"/>
              <w:adjustRightInd w:val="0"/>
              <w:jc w:val="center"/>
              <w:rPr>
                <w:rFonts w:eastAsia="Calibri"/>
                <w:sz w:val="22"/>
                <w:szCs w:val="22"/>
                <w:lang w:val="en-US" w:eastAsia="en-US"/>
              </w:rPr>
            </w:pPr>
            <m:oMath>
              <m:sSubSup>
                <m:sSubSupPr>
                  <m:ctrlPr>
                    <w:rPr>
                      <w:rFonts w:ascii="Cambria Math" w:hAnsi="Cambria Math"/>
                      <w:i/>
                      <w:sz w:val="22"/>
                      <w:szCs w:val="22"/>
                      <w:lang w:val="en-US" w:eastAsia="ru-RU"/>
                    </w:rPr>
                  </m:ctrlPr>
                </m:sSubSupPr>
                <m:e>
                  <m:r>
                    <w:rPr>
                      <w:rFonts w:ascii="Cambria Math" w:hAnsi="Cambria Math"/>
                      <w:sz w:val="22"/>
                      <w:szCs w:val="22"/>
                      <w:lang w:val="en-US" w:eastAsia="ru-RU"/>
                    </w:rPr>
                    <m:t>∆</m:t>
                  </m:r>
                </m:e>
                <m:sub>
                  <m:r>
                    <m:rPr>
                      <m:sty m:val="p"/>
                    </m:rPr>
                    <w:rPr>
                      <w:rFonts w:ascii="Cambria Math" w:hAnsi="Cambria Math"/>
                      <w:sz w:val="22"/>
                      <w:szCs w:val="22"/>
                      <w:lang w:val="en-US" w:eastAsia="ru-RU"/>
                    </w:rPr>
                    <m:t>tpce</m:t>
                  </m:r>
                </m:sub>
                <m:sup>
                  <m:r>
                    <m:rPr>
                      <m:sty m:val="p"/>
                    </m:rPr>
                    <w:rPr>
                      <w:rFonts w:ascii="Cambria Math" w:hAnsi="Cambria Math"/>
                      <w:sz w:val="22"/>
                      <w:szCs w:val="22"/>
                      <w:lang w:val="en-US" w:eastAsia="ru-RU"/>
                    </w:rPr>
                    <m:t>l</m:t>
                  </m:r>
                </m:sup>
              </m:sSubSup>
              <m:sSubSup>
                <m:sSubSupPr>
                  <m:ctrlPr>
                    <w:rPr>
                      <w:rFonts w:ascii="Cambria Math" w:hAnsi="Cambria Math"/>
                      <w:i/>
                      <w:sz w:val="22"/>
                      <w:szCs w:val="22"/>
                      <w:lang w:val="en-US" w:eastAsia="ru-RU"/>
                    </w:rPr>
                  </m:ctrlPr>
                </m:sSubSupPr>
                <m:e>
                  <m:r>
                    <w:rPr>
                      <w:rFonts w:ascii="Cambria Math" w:hAnsi="Cambria Math"/>
                      <w:sz w:val="22"/>
                      <w:szCs w:val="22"/>
                      <w:lang w:val="en-US" w:eastAsia="ru-RU"/>
                    </w:rPr>
                    <m:t>H</m:t>
                  </m:r>
                </m:e>
                <m:sub>
                  <m:r>
                    <m:rPr>
                      <m:sty m:val="p"/>
                    </m:rPr>
                    <w:rPr>
                      <w:rFonts w:ascii="Cambria Math" w:hAnsi="Cambria Math"/>
                      <w:sz w:val="22"/>
                      <w:szCs w:val="22"/>
                      <w:lang w:val="en-US" w:eastAsia="ru-RU"/>
                    </w:rPr>
                    <m:t>m</m:t>
                  </m:r>
                </m:sub>
                <m:sup>
                  <m:r>
                    <m:rPr>
                      <m:sty m:val="p"/>
                    </m:rPr>
                    <w:rPr>
                      <w:rFonts w:ascii="Cambria Math" w:hAnsi="Cambria Math"/>
                      <w:sz w:val="22"/>
                      <w:szCs w:val="22"/>
                      <w:lang w:val="en-US" w:eastAsia="ru-RU"/>
                    </w:rPr>
                    <m:t>o</m:t>
                  </m:r>
                </m:sup>
              </m:sSubSup>
            </m:oMath>
            <w:r w:rsidR="00EA2E44" w:rsidRPr="00DC3B82">
              <w:rPr>
                <w:sz w:val="22"/>
                <w:szCs w:val="22"/>
                <w:lang w:val="en-US" w:eastAsia="en-US"/>
              </w:rPr>
              <w:t>(</w:t>
            </w:r>
            <w:proofErr w:type="spellStart"/>
            <w:r w:rsidR="00EA2E44" w:rsidRPr="00DC3B82">
              <w:rPr>
                <w:rFonts w:eastAsia="Calibri"/>
                <w:i/>
                <w:sz w:val="22"/>
                <w:szCs w:val="22"/>
                <w:lang w:val="en-US" w:eastAsia="en-US"/>
              </w:rPr>
              <w:t>T</w:t>
            </w:r>
            <w:r w:rsidR="00EA2E44" w:rsidRPr="00DC3B82">
              <w:rPr>
                <w:rFonts w:eastAsia="Calibri"/>
                <w:sz w:val="22"/>
                <w:szCs w:val="22"/>
                <w:vertAlign w:val="subscript"/>
                <w:lang w:val="en-US" w:eastAsia="en-US"/>
              </w:rPr>
              <w:t>fus</w:t>
            </w:r>
            <w:proofErr w:type="spellEnd"/>
            <w:r w:rsidR="00EA2E44" w:rsidRPr="00DC3B82">
              <w:rPr>
                <w:sz w:val="22"/>
                <w:szCs w:val="22"/>
                <w:lang w:val="en-US" w:eastAsia="en-US"/>
              </w:rPr>
              <w:t>)</w:t>
            </w:r>
          </w:p>
        </w:tc>
        <w:tc>
          <w:tcPr>
            <w:tcW w:w="435" w:type="pct"/>
          </w:tcPr>
          <w:p w14:paraId="3A4E13F6"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36" w:type="pct"/>
          </w:tcPr>
          <w:p w14:paraId="6060919E"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(18.9)</w:t>
            </w:r>
          </w:p>
          <w:p w14:paraId="73BF3EA6"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0F576C">
              <w:rPr>
                <w:rFonts w:eastAsia="Batang"/>
                <w:b/>
                <w:sz w:val="22"/>
                <w:szCs w:val="22"/>
                <w:lang w:val="de-DE" w:eastAsia="en-US"/>
              </w:rPr>
              <w:t>49.4±2.0</w:t>
            </w:r>
            <w:r w:rsidRPr="00DC3B82">
              <w:rPr>
                <w:sz w:val="22"/>
                <w:szCs w:val="22"/>
                <w:vertAlign w:val="superscript"/>
                <w:lang w:val="en-US"/>
              </w:rPr>
              <w:t xml:space="preserve"> c</w:t>
            </w:r>
          </w:p>
        </w:tc>
        <w:tc>
          <w:tcPr>
            <w:tcW w:w="435" w:type="pct"/>
          </w:tcPr>
          <w:p w14:paraId="0AD367D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36" w:type="pct"/>
          </w:tcPr>
          <w:p w14:paraId="6B4418A5"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(25.5)</w:t>
            </w:r>
          </w:p>
          <w:p w14:paraId="2E7254D9"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0F576C">
              <w:rPr>
                <w:rFonts w:eastAsia="Batang"/>
                <w:b/>
                <w:sz w:val="22"/>
                <w:szCs w:val="22"/>
                <w:lang w:val="de-DE" w:eastAsia="en-US"/>
              </w:rPr>
              <w:t>44.3±2.0</w:t>
            </w:r>
            <w:r w:rsidRPr="00DC3B82">
              <w:rPr>
                <w:sz w:val="22"/>
                <w:szCs w:val="22"/>
                <w:vertAlign w:val="superscript"/>
                <w:lang w:val="en-US"/>
              </w:rPr>
              <w:t xml:space="preserve"> c</w:t>
            </w:r>
          </w:p>
        </w:tc>
        <w:tc>
          <w:tcPr>
            <w:tcW w:w="435" w:type="pct"/>
          </w:tcPr>
          <w:p w14:paraId="732DD9AD"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579" w:type="pct"/>
          </w:tcPr>
          <w:p w14:paraId="4104C1AD"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p w14:paraId="6E86DF30" w14:textId="77777777" w:rsidR="00EA2E44" w:rsidRPr="000F576C" w:rsidRDefault="00EA2E44" w:rsidP="00EA2E44">
            <w:pPr>
              <w:widowControl w:val="0"/>
              <w:tabs>
                <w:tab w:val="center" w:pos="4678"/>
                <w:tab w:val="right" w:pos="9355"/>
              </w:tabs>
              <w:autoSpaceDE w:val="0"/>
              <w:autoSpaceDN w:val="0"/>
              <w:adjustRightInd w:val="0"/>
              <w:jc w:val="center"/>
              <w:rPr>
                <w:rFonts w:eastAsia="Calibri"/>
                <w:b/>
                <w:sz w:val="22"/>
                <w:szCs w:val="22"/>
                <w:lang w:val="en-US" w:eastAsia="en-US"/>
              </w:rPr>
            </w:pPr>
            <w:r w:rsidRPr="000F576C">
              <w:rPr>
                <w:rFonts w:eastAsia="Calibri"/>
                <w:b/>
                <w:sz w:val="22"/>
                <w:szCs w:val="22"/>
                <w:lang w:val="en-US" w:eastAsia="en-US"/>
              </w:rPr>
              <w:t>35.5±0.5</w:t>
            </w:r>
          </w:p>
        </w:tc>
        <w:tc>
          <w:tcPr>
            <w:tcW w:w="435" w:type="pct"/>
          </w:tcPr>
          <w:p w14:paraId="472D305E"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579" w:type="pct"/>
          </w:tcPr>
          <w:p w14:paraId="2BA570C6"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p w14:paraId="04E4219E" w14:textId="423FB80E" w:rsidR="00EA2E44" w:rsidRPr="000F576C" w:rsidRDefault="00EA2E44" w:rsidP="00345395">
            <w:pPr>
              <w:widowControl w:val="0"/>
              <w:tabs>
                <w:tab w:val="center" w:pos="4678"/>
                <w:tab w:val="right" w:pos="9355"/>
              </w:tabs>
              <w:autoSpaceDE w:val="0"/>
              <w:autoSpaceDN w:val="0"/>
              <w:adjustRightInd w:val="0"/>
              <w:jc w:val="center"/>
              <w:rPr>
                <w:rFonts w:eastAsia="Calibri"/>
                <w:b/>
                <w:sz w:val="22"/>
                <w:szCs w:val="22"/>
                <w:lang w:val="en-US" w:eastAsia="en-US"/>
              </w:rPr>
            </w:pPr>
            <w:r w:rsidRPr="000F576C">
              <w:rPr>
                <w:rFonts w:eastAsia="Calibri"/>
                <w:b/>
                <w:sz w:val="22"/>
                <w:szCs w:val="22"/>
                <w:lang w:val="en-US" w:eastAsia="en-US"/>
              </w:rPr>
              <w:t>20.0±0.5</w:t>
            </w:r>
            <w:r w:rsidR="00345395" w:rsidRPr="00DC3B82">
              <w:rPr>
                <w:sz w:val="22"/>
                <w:szCs w:val="22"/>
                <w:vertAlign w:val="superscript"/>
                <w:lang w:val="en-US"/>
              </w:rPr>
              <w:t xml:space="preserve"> </w:t>
            </w:r>
            <w:r w:rsidR="00345395">
              <w:rPr>
                <w:sz w:val="22"/>
                <w:szCs w:val="22"/>
                <w:vertAlign w:val="superscript"/>
                <w:lang w:val="en-US"/>
              </w:rPr>
              <w:t>d</w:t>
            </w:r>
          </w:p>
        </w:tc>
      </w:tr>
    </w:tbl>
    <w:p w14:paraId="3FB2F0F6" w14:textId="77777777" w:rsidR="00EA2E44" w:rsidRPr="004A168D" w:rsidRDefault="00EA2E44" w:rsidP="00EA2E44">
      <w:pPr>
        <w:jc w:val="both"/>
        <w:rPr>
          <w:sz w:val="22"/>
          <w:szCs w:val="22"/>
          <w:lang w:val="en-US"/>
        </w:rPr>
      </w:pPr>
      <w:proofErr w:type="gramStart"/>
      <w:r w:rsidRPr="004A168D">
        <w:rPr>
          <w:sz w:val="22"/>
          <w:szCs w:val="22"/>
          <w:vertAlign w:val="superscript"/>
          <w:lang w:val="en-US"/>
        </w:rPr>
        <w:t>a</w:t>
      </w:r>
      <w:proofErr w:type="gramEnd"/>
      <w:r w:rsidRPr="004A168D">
        <w:rPr>
          <w:rFonts w:eastAsia="Batang"/>
          <w:sz w:val="22"/>
          <w:szCs w:val="22"/>
          <w:lang w:val="en-US" w:eastAsia="ko-KR"/>
        </w:rPr>
        <w:t xml:space="preserve"> Uncertainties are presented as</w:t>
      </w:r>
      <w:r w:rsidRPr="004A168D">
        <w:rPr>
          <w:color w:val="000000"/>
          <w:sz w:val="22"/>
          <w:szCs w:val="22"/>
          <w:lang w:val="en-US"/>
        </w:rPr>
        <w:t xml:space="preserve"> </w:t>
      </w:r>
      <w:r w:rsidRPr="004A168D">
        <w:rPr>
          <w:sz w:val="22"/>
          <w:szCs w:val="22"/>
          <w:lang w:val="en-US"/>
        </w:rPr>
        <w:t xml:space="preserve">expanded </w:t>
      </w:r>
      <w:r w:rsidRPr="004A168D">
        <w:rPr>
          <w:color w:val="000000"/>
          <w:sz w:val="22"/>
          <w:szCs w:val="22"/>
          <w:lang w:val="en-US"/>
        </w:rPr>
        <w:t>uncertainties (</w:t>
      </w:r>
      <w:r w:rsidRPr="004A168D">
        <w:rPr>
          <w:sz w:val="22"/>
          <w:szCs w:val="22"/>
          <w:lang w:val="en-US"/>
        </w:rPr>
        <w:t>0.95 level of confidence with k=2). Values in parentheses were neglected because melting and decomposition occurred simultaneously.</w:t>
      </w:r>
    </w:p>
    <w:p w14:paraId="4ED2E9E7" w14:textId="77777777" w:rsidR="00EA2E44" w:rsidRPr="004A168D" w:rsidRDefault="00EA2E44" w:rsidP="00EA2E44">
      <w:pPr>
        <w:jc w:val="both"/>
        <w:rPr>
          <w:rFonts w:eastAsia="Calibri"/>
          <w:sz w:val="22"/>
          <w:szCs w:val="22"/>
          <w:lang w:val="en-US" w:eastAsia="en-US"/>
        </w:rPr>
      </w:pPr>
      <w:r w:rsidRPr="004A168D">
        <w:rPr>
          <w:sz w:val="22"/>
          <w:szCs w:val="22"/>
          <w:vertAlign w:val="superscript"/>
          <w:lang w:val="en-US"/>
        </w:rPr>
        <w:t>b</w:t>
      </w:r>
      <w:r w:rsidRPr="004A168D">
        <w:rPr>
          <w:rFonts w:eastAsia="Calibri"/>
          <w:sz w:val="22"/>
          <w:szCs w:val="22"/>
          <w:lang w:val="en-US" w:eastAsia="en-US"/>
        </w:rPr>
        <w:t xml:space="preserve"> Decomposition temperature.</w:t>
      </w:r>
    </w:p>
    <w:p w14:paraId="0C642946" w14:textId="1DA0C2F6" w:rsidR="00EA2E44" w:rsidRPr="004A168D" w:rsidRDefault="00EA2E44" w:rsidP="00EA2E44">
      <w:pPr>
        <w:jc w:val="both"/>
        <w:rPr>
          <w:sz w:val="22"/>
          <w:szCs w:val="22"/>
          <w:lang w:val="en-US"/>
        </w:rPr>
      </w:pPr>
      <w:r w:rsidRPr="004A168D">
        <w:rPr>
          <w:sz w:val="22"/>
          <w:szCs w:val="22"/>
          <w:vertAlign w:val="superscript"/>
          <w:lang w:val="en-US"/>
        </w:rPr>
        <w:t>c</w:t>
      </w:r>
      <w:r w:rsidRPr="004A168D">
        <w:rPr>
          <w:sz w:val="22"/>
          <w:szCs w:val="22"/>
          <w:lang w:val="en-US"/>
        </w:rPr>
        <w:t xml:space="preserve"> Calculated according to the </w:t>
      </w:r>
      <w:r w:rsidRPr="004A168D">
        <w:rPr>
          <w:bCs/>
          <w:i/>
          <w:iCs/>
          <w:sz w:val="22"/>
          <w:szCs w:val="22"/>
          <w:lang w:val="en-US"/>
        </w:rPr>
        <w:t>Walden's rule</w:t>
      </w:r>
      <w:r w:rsidRPr="004A168D">
        <w:rPr>
          <w:sz w:val="22"/>
          <w:szCs w:val="22"/>
          <w:lang w:val="en-US"/>
        </w:rPr>
        <w:t xml:space="preserve"> </w:t>
      </w:r>
      <w:r w:rsidR="003A1ACF">
        <w:rPr>
          <w:sz w:val="22"/>
          <w:szCs w:val="22"/>
          <w:lang w:val="en-US"/>
        </w:rPr>
        <w:fldChar w:fldCharType="begin" w:fldLock="1"/>
      </w:r>
      <w:r w:rsidR="003A1ACF">
        <w:rPr>
          <w:sz w:val="22"/>
          <w:szCs w:val="22"/>
          <w:lang w:val="en-US"/>
        </w:rPr>
        <w:instrText>ADDIN CSL_CITATION {"citationItems":[{"id":"ITEM-1","itemData":{"DOI":"10.1039/C9CP00716D","ISSN":"1463-9076","abstract":"Walden´s Rule is an empirical observation of an invariant fusion entropy during fusion of non-associated organic compounds. For the five nucleobases, adenine, thymine, cytosine, guanine, and uracil, surprisingly high fusion temperatures and enthalpies have been measured using a specially developed Fast Scanning Calorimetry method that prevents decomposition. Even when nucleobases admittedly possess very high fusion temperatures, e.g. the value of 862 K measured for guanine really exceeds all expectations of the feasible dimension of the fusion temperature for such a relatively small and simple organic molecule. The Hirshfeld surface analysis has been applied in order to find out an explanation for such extremely unusual thermal behavior of nucleobases. We rationalized the observed trends in terms of fusion entropy (Walden`s Constant = 56.5 J·K-1·mol-1) as the entropic penalty of fusion not only for “non-associated”, as proposed by Walden in 1908, but also for “ideal associated” systems like nucle","author":[{"dropping-particle":"","family":"Abdelaziz","given":"Amir","non-dropping-particle":"","parse-names":false,"suffix":""},{"dropping-particle":"","family":"Zaitsau","given":"Dzmitry H","non-dropping-particle":"","parse-names":false,"suffix":""},{"dropping-particle":"","family":"Kuratieva","given":"Natalia","non-dropping-particle":"","parse-names":false,"suffix":""},{"dropping-particle":"","family":"Verevkin","given":"Sergey P","non-dropping-particle":"","parse-names":false,"suffix":""},{"dropping-particle":"","family":"Schick","given":"Christoph","non-dropping-particle":"","parse-names":false,"suffix":""}],"container-title":"Physical Chemistry Chemical Physics","id":"ITEM-1","issued":{"date-parts":[["2019"]]},"page":"12787-12797","publisher":"The Royal Society of Chemistry","title":"Melting of nucleobases. Getting the cutting edge of “Walden’s rule”","type":"article-journal","volume":"21"},"uris":["http://www.mendeley.com/documents/?uuid=11b410f9-a428-4576-a74e-1286b36ed588"]}],"mendeley":{"formattedCitation":"[5]","plainTextFormattedCitation":"[5]","previouslyFormattedCitation":"[5]"},"properties":{"noteIndex":0},"schema":"https://github.com/citation-style-language/schema/raw/master/csl-citation.json"}</w:instrText>
      </w:r>
      <w:r w:rsidR="003A1ACF">
        <w:rPr>
          <w:sz w:val="22"/>
          <w:szCs w:val="22"/>
          <w:lang w:val="en-US"/>
        </w:rPr>
        <w:fldChar w:fldCharType="separate"/>
      </w:r>
      <w:r w:rsidR="003A1ACF" w:rsidRPr="003A1ACF">
        <w:rPr>
          <w:noProof/>
          <w:sz w:val="22"/>
          <w:szCs w:val="22"/>
          <w:lang w:val="en-US"/>
        </w:rPr>
        <w:t>[5]</w:t>
      </w:r>
      <w:r w:rsidR="003A1ACF">
        <w:rPr>
          <w:sz w:val="22"/>
          <w:szCs w:val="22"/>
          <w:lang w:val="en-US"/>
        </w:rPr>
        <w:fldChar w:fldCharType="end"/>
      </w:r>
      <w:r w:rsidR="00345395" w:rsidRPr="004A168D">
        <w:rPr>
          <w:sz w:val="22"/>
          <w:szCs w:val="22"/>
          <w:lang w:val="en-US"/>
        </w:rPr>
        <w:t xml:space="preserve"> </w:t>
      </w:r>
      <w:r w:rsidRPr="004A168D">
        <w:rPr>
          <w:sz w:val="22"/>
          <w:szCs w:val="22"/>
          <w:lang w:val="en-US"/>
        </w:rPr>
        <w:t xml:space="preserve">with the </w:t>
      </w:r>
      <w:r w:rsidRPr="004A168D">
        <w:rPr>
          <w:i/>
          <w:sz w:val="22"/>
          <w:szCs w:val="22"/>
          <w:lang w:val="en-US"/>
        </w:rPr>
        <w:t>WC</w:t>
      </w:r>
      <w:r w:rsidRPr="004A168D">
        <w:rPr>
          <w:sz w:val="22"/>
          <w:szCs w:val="22"/>
          <w:lang w:val="en-US"/>
        </w:rPr>
        <w:t xml:space="preserve"> estimated from [N</w:t>
      </w:r>
      <w:r w:rsidRPr="004A168D">
        <w:rPr>
          <w:sz w:val="22"/>
          <w:szCs w:val="22"/>
          <w:vertAlign w:val="subscript"/>
          <w:lang w:val="en-US"/>
        </w:rPr>
        <w:t>3333</w:t>
      </w:r>
      <w:r w:rsidRPr="004A168D">
        <w:rPr>
          <w:sz w:val="22"/>
          <w:szCs w:val="22"/>
          <w:lang w:val="en-US"/>
        </w:rPr>
        <w:t>Am][BF</w:t>
      </w:r>
      <w:r w:rsidRPr="004A168D">
        <w:rPr>
          <w:sz w:val="22"/>
          <w:szCs w:val="22"/>
          <w:vertAlign w:val="subscript"/>
          <w:lang w:val="en-US"/>
        </w:rPr>
        <w:t>4</w:t>
      </w:r>
      <w:r w:rsidRPr="004A168D">
        <w:rPr>
          <w:sz w:val="22"/>
          <w:szCs w:val="22"/>
          <w:lang w:val="en-US"/>
        </w:rPr>
        <w:t>]:</w:t>
      </w:r>
    </w:p>
    <w:p w14:paraId="79901A8C" w14:textId="6A22C8E7" w:rsidR="00EA2E44" w:rsidRPr="004A168D" w:rsidRDefault="00EA2E44" w:rsidP="00EA2E44">
      <w:pPr>
        <w:jc w:val="both"/>
        <w:rPr>
          <w:sz w:val="22"/>
          <w:szCs w:val="22"/>
          <w:lang w:val="en-US"/>
        </w:rPr>
      </w:pPr>
      <w:r w:rsidRPr="004A168D">
        <w:rPr>
          <w:i/>
          <w:sz w:val="22"/>
          <w:szCs w:val="22"/>
          <w:lang w:val="en-US"/>
        </w:rPr>
        <w:t>WC</w:t>
      </w:r>
      <w:r w:rsidRPr="004A168D">
        <w:rPr>
          <w:sz w:val="22"/>
          <w:szCs w:val="22"/>
          <w:lang w:val="en-US"/>
        </w:rPr>
        <w:t xml:space="preserve"> = 35500/575 = 69 </w:t>
      </w:r>
      <w:r w:rsidRPr="004A168D">
        <w:rPr>
          <w:bCs/>
          <w:sz w:val="22"/>
          <w:szCs w:val="22"/>
          <w:lang w:val="en-US"/>
        </w:rPr>
        <w:t>J</w:t>
      </w:r>
      <w:r w:rsidRPr="004A168D">
        <w:rPr>
          <w:bCs/>
          <w:sz w:val="22"/>
          <w:szCs w:val="22"/>
        </w:rPr>
        <w:sym w:font="Symbol" w:char="F0D7"/>
      </w:r>
      <w:r w:rsidRPr="004A168D">
        <w:rPr>
          <w:bCs/>
          <w:sz w:val="22"/>
          <w:szCs w:val="22"/>
          <w:lang w:val="en-US"/>
        </w:rPr>
        <w:t>mol</w:t>
      </w:r>
      <w:r w:rsidRPr="004A168D">
        <w:rPr>
          <w:bCs/>
          <w:sz w:val="22"/>
          <w:szCs w:val="22"/>
          <w:vertAlign w:val="superscript"/>
          <w:lang w:val="en-US"/>
        </w:rPr>
        <w:t>-1</w:t>
      </w:r>
      <w:r w:rsidRPr="004A168D">
        <w:rPr>
          <w:bCs/>
          <w:sz w:val="22"/>
          <w:szCs w:val="22"/>
        </w:rPr>
        <w:sym w:font="Symbol" w:char="F0D7"/>
      </w:r>
      <w:r w:rsidRPr="004A168D">
        <w:rPr>
          <w:bCs/>
          <w:sz w:val="22"/>
          <w:szCs w:val="22"/>
          <w:lang w:val="en-US"/>
        </w:rPr>
        <w:t xml:space="preserve">K </w:t>
      </w:r>
      <w:r w:rsidRPr="004A168D">
        <w:rPr>
          <w:sz w:val="22"/>
          <w:szCs w:val="22"/>
          <w:lang w:val="en-US"/>
        </w:rPr>
        <w:t>from data in this table.</w:t>
      </w:r>
    </w:p>
    <w:p w14:paraId="53823CC1" w14:textId="046A9015" w:rsidR="00DC3B82" w:rsidRPr="004A168D" w:rsidRDefault="00345395" w:rsidP="00EA2E44">
      <w:pPr>
        <w:jc w:val="both"/>
        <w:rPr>
          <w:sz w:val="22"/>
          <w:szCs w:val="22"/>
          <w:lang w:val="en-US"/>
        </w:rPr>
      </w:pPr>
      <w:proofErr w:type="gramStart"/>
      <w:r w:rsidRPr="004A168D">
        <w:rPr>
          <w:sz w:val="22"/>
          <w:szCs w:val="22"/>
          <w:vertAlign w:val="superscript"/>
          <w:lang w:val="en-US"/>
        </w:rPr>
        <w:t>d</w:t>
      </w:r>
      <w:proofErr w:type="gramEnd"/>
      <w:r w:rsidRPr="004A168D">
        <w:rPr>
          <w:sz w:val="22"/>
          <w:szCs w:val="22"/>
          <w:lang w:val="en-US"/>
        </w:rPr>
        <w:t xml:space="preserve"> Compilation of data available for </w:t>
      </w:r>
      <w:r w:rsidR="004A168D" w:rsidRPr="004A168D">
        <w:rPr>
          <w:sz w:val="22"/>
          <w:szCs w:val="22"/>
          <w:lang w:val="en-US"/>
        </w:rPr>
        <w:t>[N</w:t>
      </w:r>
      <w:r w:rsidR="004A168D" w:rsidRPr="004A168D">
        <w:rPr>
          <w:sz w:val="22"/>
          <w:szCs w:val="22"/>
          <w:vertAlign w:val="subscript"/>
          <w:lang w:val="en-US"/>
        </w:rPr>
        <w:t>4444</w:t>
      </w:r>
      <w:r w:rsidR="004A168D" w:rsidRPr="004A168D">
        <w:rPr>
          <w:sz w:val="22"/>
          <w:szCs w:val="22"/>
          <w:lang w:val="en-US"/>
        </w:rPr>
        <w:t>Am][BF</w:t>
      </w:r>
      <w:r w:rsidR="004A168D" w:rsidRPr="004A168D">
        <w:rPr>
          <w:sz w:val="22"/>
          <w:szCs w:val="22"/>
          <w:vertAlign w:val="subscript"/>
          <w:lang w:val="en-US"/>
        </w:rPr>
        <w:t>4</w:t>
      </w:r>
      <w:r w:rsidR="004A168D" w:rsidRPr="004A168D">
        <w:rPr>
          <w:sz w:val="22"/>
          <w:szCs w:val="22"/>
          <w:lang w:val="en-US"/>
        </w:rPr>
        <w:t>]</w:t>
      </w:r>
      <w:r w:rsidRPr="004A168D">
        <w:rPr>
          <w:sz w:val="22"/>
          <w:szCs w:val="22"/>
          <w:lang w:val="en-US"/>
        </w:rPr>
        <w:t>is given in Table S3.</w:t>
      </w:r>
    </w:p>
    <w:p w14:paraId="2D71A876" w14:textId="1B655B16" w:rsidR="00DC3B82" w:rsidRDefault="00DC3B82" w:rsidP="00EA2E44">
      <w:pPr>
        <w:jc w:val="both"/>
        <w:rPr>
          <w:sz w:val="22"/>
          <w:szCs w:val="22"/>
          <w:lang w:val="en-US"/>
        </w:rPr>
      </w:pPr>
    </w:p>
    <w:p w14:paraId="1A641690" w14:textId="0CC2554D" w:rsidR="00FD3D50" w:rsidRDefault="00FD3D50" w:rsidP="00EA2E44">
      <w:pPr>
        <w:jc w:val="both"/>
        <w:rPr>
          <w:sz w:val="22"/>
          <w:szCs w:val="22"/>
          <w:lang w:val="en-US"/>
        </w:rPr>
      </w:pPr>
    </w:p>
    <w:p w14:paraId="164F2D49" w14:textId="77777777" w:rsidR="00FD3D50" w:rsidRPr="004A168D" w:rsidRDefault="00FD3D50" w:rsidP="00EA2E44">
      <w:pPr>
        <w:jc w:val="both"/>
        <w:rPr>
          <w:sz w:val="22"/>
          <w:szCs w:val="22"/>
          <w:lang w:val="en-US"/>
        </w:rPr>
      </w:pPr>
    </w:p>
    <w:p w14:paraId="28576EF0" w14:textId="14E3B523" w:rsidR="00EA2E44" w:rsidRPr="00DC3B82" w:rsidRDefault="00EA2E44" w:rsidP="00EA2E44">
      <w:pPr>
        <w:widowControl w:val="0"/>
        <w:tabs>
          <w:tab w:val="center" w:pos="4678"/>
          <w:tab w:val="right" w:pos="9355"/>
        </w:tabs>
        <w:autoSpaceDE w:val="0"/>
        <w:autoSpaceDN w:val="0"/>
        <w:adjustRightInd w:val="0"/>
        <w:jc w:val="both"/>
        <w:rPr>
          <w:rFonts w:eastAsia="Calibri"/>
          <w:sz w:val="22"/>
          <w:szCs w:val="22"/>
          <w:lang w:val="en-US" w:eastAsia="en-US"/>
        </w:rPr>
      </w:pPr>
      <w:r w:rsidRPr="00DC3B82">
        <w:rPr>
          <w:rFonts w:eastAsia="Calibri"/>
          <w:b/>
          <w:sz w:val="22"/>
          <w:szCs w:val="22"/>
          <w:lang w:val="en-US" w:eastAsia="en-US"/>
        </w:rPr>
        <w:lastRenderedPageBreak/>
        <w:t>Table S</w:t>
      </w:r>
      <w:r w:rsidR="00345395">
        <w:rPr>
          <w:rFonts w:eastAsia="Calibri"/>
          <w:b/>
          <w:sz w:val="22"/>
          <w:szCs w:val="22"/>
          <w:lang w:val="en-US" w:eastAsia="en-US"/>
        </w:rPr>
        <w:t>3</w:t>
      </w:r>
      <w:r w:rsidRPr="00DC3B82">
        <w:rPr>
          <w:rFonts w:eastAsia="Calibri"/>
          <w:b/>
          <w:sz w:val="22"/>
          <w:szCs w:val="22"/>
          <w:lang w:val="en-US" w:eastAsia="en-US"/>
        </w:rPr>
        <w:t>.</w:t>
      </w:r>
      <w:r w:rsidRPr="00DC3B82">
        <w:rPr>
          <w:rFonts w:eastAsia="Calibri"/>
          <w:sz w:val="22"/>
          <w:szCs w:val="22"/>
          <w:lang w:val="en-US" w:eastAsia="en-US"/>
        </w:rPr>
        <w:t xml:space="preserve"> Compilation of solid-solid and solid-liquid phase transitions in </w:t>
      </w:r>
      <w:r w:rsidRPr="00DC3B82">
        <w:rPr>
          <w:sz w:val="22"/>
          <w:szCs w:val="22"/>
          <w:lang w:val="en-US"/>
        </w:rPr>
        <w:t>[N</w:t>
      </w:r>
      <w:r w:rsidRPr="00DC3B82">
        <w:rPr>
          <w:sz w:val="22"/>
          <w:szCs w:val="22"/>
          <w:vertAlign w:val="subscript"/>
          <w:lang w:val="en-US"/>
        </w:rPr>
        <w:t>4444</w:t>
      </w:r>
      <w:r w:rsidRPr="00DC3B82">
        <w:rPr>
          <w:sz w:val="22"/>
          <w:szCs w:val="22"/>
          <w:lang w:val="en-US"/>
        </w:rPr>
        <w:t>Am</w:t>
      </w:r>
      <w:proofErr w:type="gramStart"/>
      <w:r w:rsidRPr="00DC3B82">
        <w:rPr>
          <w:sz w:val="22"/>
          <w:szCs w:val="22"/>
          <w:lang w:val="en-US"/>
        </w:rPr>
        <w:t>][</w:t>
      </w:r>
      <w:proofErr w:type="gramEnd"/>
      <w:r w:rsidRPr="00DC3B82">
        <w:rPr>
          <w:sz w:val="22"/>
          <w:szCs w:val="22"/>
          <w:lang w:val="en-US"/>
        </w:rPr>
        <w:t>BF</w:t>
      </w:r>
      <w:r w:rsidRPr="00DC3B82">
        <w:rPr>
          <w:sz w:val="22"/>
          <w:szCs w:val="22"/>
          <w:vertAlign w:val="subscript"/>
          <w:lang w:val="en-US"/>
        </w:rPr>
        <w:t>4</w:t>
      </w:r>
      <w:r w:rsidRPr="00DC3B82">
        <w:rPr>
          <w:sz w:val="22"/>
          <w:szCs w:val="22"/>
          <w:lang w:val="en-US"/>
        </w:rPr>
        <w:t xml:space="preserve">] </w:t>
      </w:r>
      <w:r w:rsidRPr="00DC3B82">
        <w:rPr>
          <w:bCs/>
          <w:sz w:val="22"/>
          <w:szCs w:val="22"/>
          <w:lang w:val="en-US"/>
        </w:rPr>
        <w:t>(in kJ</w:t>
      </w:r>
      <w:r w:rsidRPr="00DC3B82">
        <w:rPr>
          <w:bCs/>
          <w:sz w:val="22"/>
          <w:szCs w:val="22"/>
        </w:rPr>
        <w:sym w:font="Symbol" w:char="F0D7"/>
      </w:r>
      <w:r w:rsidRPr="00DC3B82">
        <w:rPr>
          <w:bCs/>
          <w:sz w:val="22"/>
          <w:szCs w:val="22"/>
          <w:lang w:val="en-US"/>
        </w:rPr>
        <w:t>mol</w:t>
      </w:r>
      <w:r w:rsidRPr="00DC3B82">
        <w:rPr>
          <w:bCs/>
          <w:sz w:val="22"/>
          <w:szCs w:val="22"/>
          <w:vertAlign w:val="superscript"/>
          <w:lang w:val="en-US"/>
        </w:rPr>
        <w:t>-1</w:t>
      </w:r>
      <w:r w:rsidRPr="00DC3B82">
        <w:rPr>
          <w:sz w:val="22"/>
          <w:szCs w:val="22"/>
          <w:lang w:val="en-US"/>
        </w:rPr>
        <w:t>)</w:t>
      </w:r>
    </w:p>
    <w:p w14:paraId="3D47AD40" w14:textId="77777777" w:rsidR="00EA2E44" w:rsidRPr="00DC3B82" w:rsidRDefault="00EA2E44" w:rsidP="00EA2E44">
      <w:pPr>
        <w:widowControl w:val="0"/>
        <w:tabs>
          <w:tab w:val="center" w:pos="4678"/>
          <w:tab w:val="right" w:pos="9355"/>
        </w:tabs>
        <w:autoSpaceDE w:val="0"/>
        <w:autoSpaceDN w:val="0"/>
        <w:adjustRightInd w:val="0"/>
        <w:jc w:val="both"/>
        <w:rPr>
          <w:rFonts w:eastAsia="Calibri"/>
          <w:sz w:val="22"/>
          <w:szCs w:val="22"/>
          <w:lang w:val="en-US" w:eastAsia="en-US"/>
        </w:rPr>
      </w:pPr>
    </w:p>
    <w:tbl>
      <w:tblPr>
        <w:tblStyle w:val="Tabellenraster1"/>
        <w:tblW w:w="5000" w:type="pct"/>
        <w:tblLook w:val="04A0" w:firstRow="1" w:lastRow="0" w:firstColumn="1" w:lastColumn="0" w:noHBand="0" w:noVBand="1"/>
      </w:tblPr>
      <w:tblGrid>
        <w:gridCol w:w="1882"/>
        <w:gridCol w:w="1288"/>
        <w:gridCol w:w="1300"/>
        <w:gridCol w:w="1279"/>
        <w:gridCol w:w="1300"/>
        <w:gridCol w:w="1281"/>
        <w:gridCol w:w="1298"/>
      </w:tblGrid>
      <w:tr w:rsidR="00EA2E44" w:rsidRPr="00DC3B82" w14:paraId="564E1E53" w14:textId="77777777" w:rsidTr="00B72840">
        <w:tc>
          <w:tcPr>
            <w:tcW w:w="978" w:type="pct"/>
          </w:tcPr>
          <w:p w14:paraId="01CE55B5"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Phase</w:t>
            </w:r>
          </w:p>
          <w:p w14:paraId="63BAB1FB"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transition</w:t>
            </w:r>
          </w:p>
        </w:tc>
        <w:tc>
          <w:tcPr>
            <w:tcW w:w="669" w:type="pct"/>
          </w:tcPr>
          <w:p w14:paraId="0C4AD0FE" w14:textId="3D64A49A" w:rsidR="00EA2E44" w:rsidRPr="00DC3B82" w:rsidRDefault="003A1ACF"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sidR="0042792D">
              <w:rPr>
                <w:rFonts w:eastAsia="Calibri"/>
                <w:sz w:val="22"/>
                <w:szCs w:val="22"/>
                <w:lang w:val="en-US" w:eastAsia="en-US"/>
              </w:rPr>
              <w:instrText>ADDIN CSL_CITATION {"citationItems":[{"id":"ITEM-1","itemData":{"DOI":"10.1021/ja00721a001","author":[{"dropping-particle":"","family":"G. Coker","given":"Thomas","non-dropping-particle":"","parse-names":false,"suffix":""},{"dropping-particle":"","family":"Ambrose","given":"J.","non-dropping-particle":"","parse-names":false,"suffix":""},{"dropping-particle":"","family":"J. Janz","given":"George","non-dropping-particle":"","parse-names":false,"suffix":""}],"container-title":"Journal of the American Chemical Society","id":"ITEM-1","issue":"18","issued":{"date-parts":[["2002","5","1"]]},"page":"5293-5297","title":"Fusion properties of some ionic quaternary ammonium compounds","type":"article-journal","volume":"92"},"uris":["http://www.mendeley.com/documents/?uuid=a95a49ec-fa77-30ae-9c40-7b518039444f"]}],"mendeley":{"formattedCitation":"[6]","plainTextFormattedCitation":"[6]","previouslyFormattedCitation":"[6]"},"properties":{"noteIndex":0},"schema":"https://github.com/citation-style-language/schema/raw/master/csl-citation.json"}</w:instrText>
            </w:r>
            <w:r>
              <w:rPr>
                <w:rFonts w:eastAsia="Calibri"/>
                <w:sz w:val="22"/>
                <w:szCs w:val="22"/>
                <w:lang w:val="en-US" w:eastAsia="en-US"/>
              </w:rPr>
              <w:fldChar w:fldCharType="separate"/>
            </w:r>
            <w:r w:rsidRPr="003A1ACF">
              <w:rPr>
                <w:rFonts w:eastAsia="Calibri"/>
                <w:noProof/>
                <w:sz w:val="22"/>
                <w:szCs w:val="22"/>
                <w:lang w:val="en-US" w:eastAsia="en-US"/>
              </w:rPr>
              <w:t>[6]</w:t>
            </w:r>
            <w:r>
              <w:rPr>
                <w:rFonts w:eastAsia="Calibri"/>
                <w:sz w:val="22"/>
                <w:szCs w:val="22"/>
                <w:lang w:val="en-US" w:eastAsia="en-US"/>
              </w:rPr>
              <w:fldChar w:fldCharType="end"/>
            </w:r>
          </w:p>
          <w:p w14:paraId="2D404C7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675" w:type="pct"/>
          </w:tcPr>
          <w:p w14:paraId="16C2EAF8" w14:textId="2A53B7A8" w:rsidR="00EA2E44" w:rsidRPr="00DC3B82" w:rsidRDefault="0042792D"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Pr>
                <w:rFonts w:eastAsia="Calibri"/>
                <w:sz w:val="22"/>
                <w:szCs w:val="22"/>
                <w:lang w:val="en-US" w:eastAsia="en-US"/>
              </w:rPr>
              <w:instrText>ADDIN CSL_CITATION {"citationItems":[{"id":"ITEM-1","itemData":{"DOI":"10.1021/ja00721a001","author":[{"dropping-particle":"","family":"G. Coker","given":"Thomas","non-dropping-particle":"","parse-names":false,"suffix":""},{"dropping-particle":"","family":"Ambrose","given":"J.","non-dropping-particle":"","parse-names":false,"suffix":""},{"dropping-particle":"","family":"J. Janz","given":"George","non-dropping-particle":"","parse-names":false,"suffix":""}],"container-title":"Journal of the American Chemical Society","id":"ITEM-1","issue":"18","issued":{"date-parts":[["2002","5","1"]]},"page":"5293-5297","title":"Fusion properties of some ionic quaternary ammonium compounds","type":"article-journal","volume":"92"},"uris":["http://www.mendeley.com/documents/?uuid=a95a49ec-fa77-30ae-9c40-7b518039444f"]}],"mendeley":{"formattedCitation":"[6]","plainTextFormattedCitation":"[6]","previouslyFormattedCitation":"[6]"},"properties":{"noteIndex":0},"schema":"https://github.com/citation-style-language/schema/raw/master/csl-citation.json"}</w:instrText>
            </w:r>
            <w:r>
              <w:rPr>
                <w:rFonts w:eastAsia="Calibri"/>
                <w:sz w:val="22"/>
                <w:szCs w:val="22"/>
                <w:lang w:val="en-US" w:eastAsia="en-US"/>
              </w:rPr>
              <w:fldChar w:fldCharType="separate"/>
            </w:r>
            <w:r w:rsidRPr="003A1ACF">
              <w:rPr>
                <w:rFonts w:eastAsia="Calibri"/>
                <w:noProof/>
                <w:sz w:val="22"/>
                <w:szCs w:val="22"/>
                <w:lang w:val="en-US" w:eastAsia="en-US"/>
              </w:rPr>
              <w:t>[6]</w:t>
            </w:r>
            <w:r>
              <w:rPr>
                <w:rFonts w:eastAsia="Calibri"/>
                <w:sz w:val="22"/>
                <w:szCs w:val="22"/>
                <w:lang w:val="en-US" w:eastAsia="en-US"/>
              </w:rPr>
              <w:fldChar w:fldCharType="end"/>
            </w:r>
          </w:p>
          <w:p w14:paraId="4EBCEF3B" w14:textId="77777777" w:rsidR="00EA2E44" w:rsidRPr="00DC3B82" w:rsidRDefault="004266FD" w:rsidP="00EA2E44">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c>
          <w:tcPr>
            <w:tcW w:w="664" w:type="pct"/>
          </w:tcPr>
          <w:p w14:paraId="41327AAF" w14:textId="6464DDFA" w:rsidR="00EA2E44" w:rsidRPr="00DC3B82" w:rsidRDefault="0042792D"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Pr>
                <w:rFonts w:eastAsia="Calibri"/>
                <w:sz w:val="22"/>
                <w:szCs w:val="22"/>
                <w:lang w:val="en-US" w:eastAsia="en-US"/>
              </w:rPr>
              <w:instrText>ADDIN CSL_CITATION {"citationItems":[{"id":"ITEM-1","itemData":{"DOI":"10.1016/0040-6031(87)80108-9","ISSN":"00406031","author":[{"dropping-particle":"","family":"Zabinska","given":"G.","non-dropping-particle":"","parse-names":false,"suffix":""},{"dropping-particle":"","family":"Ferloni","given":"P.","non-dropping-particle":"","parse-names":false,"suffix":""},{"dropping-particle":"","family":"Sanesi","given":"M.","non-dropping-particle":"","parse-names":false,"suffix":""}],"container-title":"Thermochimica Acta","id":"ITEM-1","issue":"1","issued":{"date-parts":[["1987","12"]]},"page":"87-94","title":"On the thermal behaviour of some tetraalkylammonium tetrafluoroborates","type":"article-journal","volume":"122"},"uris":["http://www.mendeley.com/documents/?uuid=4e08f57c-b833-3283-b423-2d1ce5e0699f"]}],"mendeley":{"formattedCitation":"[3]","plainTextFormattedCitation":"[3]","previouslyFormattedCitation":"[3]"},"properties":{"noteIndex":0},"schema":"https://github.com/citation-style-language/schema/raw/master/csl-citation.json"}</w:instrText>
            </w:r>
            <w:r>
              <w:rPr>
                <w:rFonts w:eastAsia="Calibri"/>
                <w:sz w:val="22"/>
                <w:szCs w:val="22"/>
                <w:lang w:val="en-US" w:eastAsia="en-US"/>
              </w:rPr>
              <w:fldChar w:fldCharType="separate"/>
            </w:r>
            <w:r w:rsidRPr="0042792D">
              <w:rPr>
                <w:rFonts w:eastAsia="Calibri"/>
                <w:noProof/>
                <w:sz w:val="22"/>
                <w:szCs w:val="22"/>
                <w:lang w:val="en-US" w:eastAsia="en-US"/>
              </w:rPr>
              <w:t>[3]</w:t>
            </w:r>
            <w:r>
              <w:rPr>
                <w:rFonts w:eastAsia="Calibri"/>
                <w:sz w:val="22"/>
                <w:szCs w:val="22"/>
                <w:lang w:val="en-US" w:eastAsia="en-US"/>
              </w:rPr>
              <w:fldChar w:fldCharType="end"/>
            </w:r>
          </w:p>
          <w:p w14:paraId="489953A8"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675" w:type="pct"/>
          </w:tcPr>
          <w:p w14:paraId="3D2B23D5" w14:textId="6865122B" w:rsidR="00EA2E44" w:rsidRPr="00DC3B82" w:rsidRDefault="0042792D"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Pr>
                <w:rFonts w:eastAsia="Calibri"/>
                <w:sz w:val="22"/>
                <w:szCs w:val="22"/>
                <w:lang w:val="en-US" w:eastAsia="en-US"/>
              </w:rPr>
              <w:instrText>ADDIN CSL_CITATION {"citationItems":[{"id":"ITEM-1","itemData":{"DOI":"10.1016/0040-6031(87)80108-9","ISSN":"00406031","author":[{"dropping-particle":"","family":"Zabinska","given":"G.","non-dropping-particle":"","parse-names":false,"suffix":""},{"dropping-particle":"","family":"Ferloni","given":"P.","non-dropping-particle":"","parse-names":false,"suffix":""},{"dropping-particle":"","family":"Sanesi","given":"M.","non-dropping-particle":"","parse-names":false,"suffix":""}],"container-title":"Thermochimica Acta","id":"ITEM-1","issue":"1","issued":{"date-parts":[["1987","12"]]},"page":"87-94","title":"On the thermal behaviour of some tetraalkylammonium tetrafluoroborates","type":"article-journal","volume":"122"},"uris":["http://www.mendeley.com/documents/?uuid=4e08f57c-b833-3283-b423-2d1ce5e0699f"]}],"mendeley":{"formattedCitation":"[3]","plainTextFormattedCitation":"[3]","previouslyFormattedCitation":"[3]"},"properties":{"noteIndex":0},"schema":"https://github.com/citation-style-language/schema/raw/master/csl-citation.json"}</w:instrText>
            </w:r>
            <w:r>
              <w:rPr>
                <w:rFonts w:eastAsia="Calibri"/>
                <w:sz w:val="22"/>
                <w:szCs w:val="22"/>
                <w:lang w:val="en-US" w:eastAsia="en-US"/>
              </w:rPr>
              <w:fldChar w:fldCharType="separate"/>
            </w:r>
            <w:r w:rsidRPr="0042792D">
              <w:rPr>
                <w:rFonts w:eastAsia="Calibri"/>
                <w:noProof/>
                <w:sz w:val="22"/>
                <w:szCs w:val="22"/>
                <w:lang w:val="en-US" w:eastAsia="en-US"/>
              </w:rPr>
              <w:t>[3]</w:t>
            </w:r>
            <w:r>
              <w:rPr>
                <w:rFonts w:eastAsia="Calibri"/>
                <w:sz w:val="22"/>
                <w:szCs w:val="22"/>
                <w:lang w:val="en-US" w:eastAsia="en-US"/>
              </w:rPr>
              <w:fldChar w:fldCharType="end"/>
            </w:r>
          </w:p>
          <w:p w14:paraId="3B0A6704" w14:textId="77777777" w:rsidR="00EA2E44" w:rsidRPr="00DC3B82" w:rsidRDefault="004266FD" w:rsidP="00EA2E44">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c>
          <w:tcPr>
            <w:tcW w:w="665" w:type="pct"/>
          </w:tcPr>
          <w:p w14:paraId="191EC69E" w14:textId="4B567F40" w:rsidR="00EA2E44" w:rsidRPr="00DC3B82" w:rsidRDefault="0042792D"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sidR="00D95964">
              <w:rPr>
                <w:rFonts w:eastAsia="Calibri"/>
                <w:sz w:val="22"/>
                <w:szCs w:val="22"/>
                <w:lang w:val="en-US" w:eastAsia="en-US"/>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Pr>
                <w:rFonts w:eastAsia="Calibri"/>
                <w:sz w:val="22"/>
                <w:szCs w:val="22"/>
                <w:lang w:val="en-US" w:eastAsia="en-US"/>
              </w:rPr>
              <w:fldChar w:fldCharType="separate"/>
            </w:r>
            <w:r w:rsidRPr="0042792D">
              <w:rPr>
                <w:rFonts w:eastAsia="Calibri"/>
                <w:noProof/>
                <w:sz w:val="22"/>
                <w:szCs w:val="22"/>
                <w:lang w:val="en-US" w:eastAsia="en-US"/>
              </w:rPr>
              <w:t>[7]</w:t>
            </w:r>
            <w:r>
              <w:rPr>
                <w:rFonts w:eastAsia="Calibri"/>
                <w:sz w:val="22"/>
                <w:szCs w:val="22"/>
                <w:lang w:val="en-US" w:eastAsia="en-US"/>
              </w:rPr>
              <w:fldChar w:fldCharType="end"/>
            </w:r>
          </w:p>
          <w:p w14:paraId="4CB65DC9"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675" w:type="pct"/>
          </w:tcPr>
          <w:p w14:paraId="0B38BF51" w14:textId="75256EDD" w:rsidR="00EA2E44" w:rsidRPr="00DC3B82" w:rsidRDefault="00157DE3" w:rsidP="00EA2E44">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sidR="00D95964">
              <w:rPr>
                <w:rFonts w:eastAsia="Calibri"/>
                <w:sz w:val="22"/>
                <w:szCs w:val="22"/>
                <w:lang w:val="en-US" w:eastAsia="en-US"/>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Pr>
                <w:rFonts w:eastAsia="Calibri"/>
                <w:sz w:val="22"/>
                <w:szCs w:val="22"/>
                <w:lang w:val="en-US" w:eastAsia="en-US"/>
              </w:rPr>
              <w:fldChar w:fldCharType="separate"/>
            </w:r>
            <w:r w:rsidRPr="0042792D">
              <w:rPr>
                <w:rFonts w:eastAsia="Calibri"/>
                <w:noProof/>
                <w:sz w:val="22"/>
                <w:szCs w:val="22"/>
                <w:lang w:val="en-US" w:eastAsia="en-US"/>
              </w:rPr>
              <w:t>[7]</w:t>
            </w:r>
            <w:r>
              <w:rPr>
                <w:rFonts w:eastAsia="Calibri"/>
                <w:sz w:val="22"/>
                <w:szCs w:val="22"/>
                <w:lang w:val="en-US" w:eastAsia="en-US"/>
              </w:rPr>
              <w:fldChar w:fldCharType="end"/>
            </w:r>
          </w:p>
          <w:p w14:paraId="1B102AFE" w14:textId="77777777" w:rsidR="00EA2E44" w:rsidRPr="00DC3B82" w:rsidRDefault="004266FD" w:rsidP="00EA2E44">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r>
      <w:tr w:rsidR="00EA2E44" w:rsidRPr="00DC3B82" w14:paraId="040EDFCF" w14:textId="77777777" w:rsidTr="00B72840">
        <w:tc>
          <w:tcPr>
            <w:tcW w:w="978" w:type="pct"/>
          </w:tcPr>
          <w:p w14:paraId="0DEE3E02"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III→II</w:t>
            </w:r>
          </w:p>
        </w:tc>
        <w:tc>
          <w:tcPr>
            <w:tcW w:w="669" w:type="pct"/>
          </w:tcPr>
          <w:p w14:paraId="07CD7CC4"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75" w:type="pct"/>
          </w:tcPr>
          <w:p w14:paraId="71381ADB"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64" w:type="pct"/>
          </w:tcPr>
          <w:p w14:paraId="106B317B"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75" w:type="pct"/>
          </w:tcPr>
          <w:p w14:paraId="7B560124"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65" w:type="pct"/>
          </w:tcPr>
          <w:p w14:paraId="2D76AA88"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314</w:t>
            </w:r>
          </w:p>
        </w:tc>
        <w:tc>
          <w:tcPr>
            <w:tcW w:w="675" w:type="pct"/>
          </w:tcPr>
          <w:p w14:paraId="3C78DEFA"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1.2</w:t>
            </w:r>
          </w:p>
        </w:tc>
      </w:tr>
      <w:tr w:rsidR="00EA2E44" w:rsidRPr="00DC3B82" w14:paraId="4CA5B45F" w14:textId="77777777" w:rsidTr="00B72840">
        <w:tc>
          <w:tcPr>
            <w:tcW w:w="978" w:type="pct"/>
          </w:tcPr>
          <w:p w14:paraId="49ACCA83"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II→I</w:t>
            </w:r>
          </w:p>
        </w:tc>
        <w:tc>
          <w:tcPr>
            <w:tcW w:w="669" w:type="pct"/>
          </w:tcPr>
          <w:p w14:paraId="04E1D3EB"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341</w:t>
            </w:r>
          </w:p>
        </w:tc>
        <w:tc>
          <w:tcPr>
            <w:tcW w:w="675" w:type="pct"/>
          </w:tcPr>
          <w:p w14:paraId="668B870E"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6.7</w:t>
            </w:r>
          </w:p>
        </w:tc>
        <w:tc>
          <w:tcPr>
            <w:tcW w:w="664" w:type="pct"/>
          </w:tcPr>
          <w:p w14:paraId="11C91621"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335</w:t>
            </w:r>
          </w:p>
        </w:tc>
        <w:tc>
          <w:tcPr>
            <w:tcW w:w="675" w:type="pct"/>
          </w:tcPr>
          <w:p w14:paraId="6A62B4FF"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b/>
                <w:sz w:val="22"/>
                <w:szCs w:val="22"/>
                <w:lang w:val="en-US" w:eastAsia="en-US"/>
              </w:rPr>
            </w:pPr>
            <w:r w:rsidRPr="00DC3B82">
              <w:rPr>
                <w:rFonts w:eastAsia="Calibri"/>
                <w:b/>
                <w:sz w:val="22"/>
                <w:szCs w:val="22"/>
                <w:lang w:val="en-US" w:eastAsia="en-US"/>
              </w:rPr>
              <w:t>7.9</w:t>
            </w:r>
          </w:p>
        </w:tc>
        <w:tc>
          <w:tcPr>
            <w:tcW w:w="665" w:type="pct"/>
          </w:tcPr>
          <w:p w14:paraId="67C67FA3"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340</w:t>
            </w:r>
          </w:p>
        </w:tc>
        <w:tc>
          <w:tcPr>
            <w:tcW w:w="675" w:type="pct"/>
          </w:tcPr>
          <w:p w14:paraId="451B8AB9"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2.1</w:t>
            </w:r>
          </w:p>
        </w:tc>
      </w:tr>
      <w:tr w:rsidR="00EA2E44" w:rsidRPr="00DC3B82" w14:paraId="71CAB716" w14:textId="77777777" w:rsidTr="00B72840">
        <w:tc>
          <w:tcPr>
            <w:tcW w:w="978" w:type="pct"/>
          </w:tcPr>
          <w:p w14:paraId="0C058033"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sz w:val="22"/>
                <w:szCs w:val="22"/>
                <w:lang w:val="en-US" w:eastAsia="en-US"/>
              </w:rPr>
              <w:t>I→liq</w:t>
            </w:r>
            <w:proofErr w:type="spellEnd"/>
          </w:p>
        </w:tc>
        <w:tc>
          <w:tcPr>
            <w:tcW w:w="669" w:type="pct"/>
          </w:tcPr>
          <w:p w14:paraId="4A13D648"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439</w:t>
            </w:r>
          </w:p>
        </w:tc>
        <w:tc>
          <w:tcPr>
            <w:tcW w:w="675" w:type="pct"/>
          </w:tcPr>
          <w:p w14:paraId="76105302"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10.5</w:t>
            </w:r>
          </w:p>
        </w:tc>
        <w:tc>
          <w:tcPr>
            <w:tcW w:w="664" w:type="pct"/>
          </w:tcPr>
          <w:p w14:paraId="6B4D5F2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b/>
                <w:sz w:val="22"/>
                <w:szCs w:val="22"/>
                <w:lang w:val="en-US" w:eastAsia="en-US"/>
              </w:rPr>
            </w:pPr>
            <w:r w:rsidRPr="00DC3B82">
              <w:rPr>
                <w:rFonts w:eastAsia="Calibri"/>
                <w:b/>
                <w:sz w:val="22"/>
                <w:szCs w:val="22"/>
                <w:lang w:val="en-US" w:eastAsia="en-US"/>
              </w:rPr>
              <w:t>429</w:t>
            </w:r>
          </w:p>
        </w:tc>
        <w:tc>
          <w:tcPr>
            <w:tcW w:w="675" w:type="pct"/>
          </w:tcPr>
          <w:p w14:paraId="1249071C"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b/>
                <w:sz w:val="22"/>
                <w:szCs w:val="22"/>
                <w:lang w:val="en-US" w:eastAsia="en-US"/>
              </w:rPr>
            </w:pPr>
            <w:r w:rsidRPr="00DC3B82">
              <w:rPr>
                <w:rFonts w:eastAsia="Calibri"/>
                <w:b/>
                <w:sz w:val="22"/>
                <w:szCs w:val="22"/>
                <w:lang w:val="en-US" w:eastAsia="en-US"/>
              </w:rPr>
              <w:t>12.9</w:t>
            </w:r>
          </w:p>
        </w:tc>
        <w:tc>
          <w:tcPr>
            <w:tcW w:w="665" w:type="pct"/>
          </w:tcPr>
          <w:p w14:paraId="16A274D9"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432</w:t>
            </w:r>
          </w:p>
        </w:tc>
        <w:tc>
          <w:tcPr>
            <w:tcW w:w="675" w:type="pct"/>
          </w:tcPr>
          <w:p w14:paraId="71695ABB" w14:textId="77777777" w:rsidR="00EA2E44" w:rsidRPr="00DC3B82" w:rsidRDefault="00EA2E44" w:rsidP="00EA2E44">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8.7</w:t>
            </w:r>
          </w:p>
        </w:tc>
      </w:tr>
    </w:tbl>
    <w:p w14:paraId="08DEAA47" w14:textId="1CF06209" w:rsidR="00EA2E44" w:rsidRDefault="00EA2E44" w:rsidP="00EA2E44">
      <w:pPr>
        <w:widowControl w:val="0"/>
        <w:tabs>
          <w:tab w:val="center" w:pos="4678"/>
          <w:tab w:val="right" w:pos="9355"/>
        </w:tabs>
        <w:autoSpaceDE w:val="0"/>
        <w:autoSpaceDN w:val="0"/>
        <w:adjustRightInd w:val="0"/>
        <w:jc w:val="both"/>
        <w:rPr>
          <w:rFonts w:eastAsia="Calibri"/>
          <w:sz w:val="22"/>
          <w:szCs w:val="22"/>
          <w:lang w:val="en-US" w:eastAsia="en-US"/>
        </w:rPr>
      </w:pPr>
    </w:p>
    <w:p w14:paraId="5525736B" w14:textId="77777777" w:rsidR="004A168D" w:rsidRPr="00DC3B82" w:rsidRDefault="004A168D" w:rsidP="004A168D">
      <w:pPr>
        <w:widowControl w:val="0"/>
        <w:tabs>
          <w:tab w:val="center" w:pos="4678"/>
          <w:tab w:val="right" w:pos="9355"/>
        </w:tabs>
        <w:autoSpaceDE w:val="0"/>
        <w:autoSpaceDN w:val="0"/>
        <w:adjustRightInd w:val="0"/>
        <w:jc w:val="both"/>
        <w:rPr>
          <w:rFonts w:eastAsia="Calibri"/>
          <w:sz w:val="22"/>
          <w:szCs w:val="22"/>
          <w:lang w:val="en-US" w:eastAsia="en-US"/>
        </w:rPr>
      </w:pPr>
      <w:r w:rsidRPr="00DC3B82">
        <w:rPr>
          <w:rFonts w:eastAsia="Calibri"/>
          <w:b/>
          <w:sz w:val="22"/>
          <w:szCs w:val="22"/>
          <w:lang w:val="en-US" w:eastAsia="en-US"/>
        </w:rPr>
        <w:t>Table S</w:t>
      </w:r>
      <w:r>
        <w:rPr>
          <w:rFonts w:eastAsia="Calibri"/>
          <w:b/>
          <w:sz w:val="22"/>
          <w:szCs w:val="22"/>
          <w:lang w:val="en-US" w:eastAsia="en-US"/>
        </w:rPr>
        <w:t>4</w:t>
      </w:r>
      <w:r w:rsidRPr="00DC3B82">
        <w:rPr>
          <w:rFonts w:eastAsia="Calibri"/>
          <w:b/>
          <w:sz w:val="22"/>
          <w:szCs w:val="22"/>
          <w:lang w:val="en-US" w:eastAsia="en-US"/>
        </w:rPr>
        <w:t>.</w:t>
      </w:r>
      <w:r w:rsidRPr="00DC3B82">
        <w:rPr>
          <w:rFonts w:eastAsia="Calibri"/>
          <w:sz w:val="22"/>
          <w:szCs w:val="22"/>
          <w:lang w:val="en-US" w:eastAsia="en-US"/>
        </w:rPr>
        <w:t xml:space="preserve"> Compilation of solid-solid and solid-liquid phase transitions in </w:t>
      </w:r>
      <w:r w:rsidRPr="00DC3B82">
        <w:rPr>
          <w:sz w:val="22"/>
          <w:szCs w:val="22"/>
          <w:lang w:val="en-US"/>
        </w:rPr>
        <w:t>[N</w:t>
      </w:r>
      <w:r>
        <w:rPr>
          <w:sz w:val="22"/>
          <w:szCs w:val="22"/>
          <w:vertAlign w:val="subscript"/>
          <w:lang w:val="en-US"/>
        </w:rPr>
        <w:t>3333</w:t>
      </w:r>
      <w:r w:rsidRPr="00DC3B82">
        <w:rPr>
          <w:sz w:val="22"/>
          <w:szCs w:val="22"/>
          <w:lang w:val="en-US"/>
        </w:rPr>
        <w:t>Am</w:t>
      </w:r>
      <w:proofErr w:type="gramStart"/>
      <w:r w:rsidRPr="00DC3B82">
        <w:rPr>
          <w:sz w:val="22"/>
          <w:szCs w:val="22"/>
          <w:lang w:val="en-US"/>
        </w:rPr>
        <w:t>][</w:t>
      </w:r>
      <w:proofErr w:type="gramEnd"/>
      <w:r w:rsidRPr="00DC3B82">
        <w:rPr>
          <w:sz w:val="22"/>
          <w:szCs w:val="22"/>
          <w:lang w:val="en-US"/>
        </w:rPr>
        <w:t>NO</w:t>
      </w:r>
      <w:r w:rsidRPr="00DC3B82">
        <w:rPr>
          <w:sz w:val="22"/>
          <w:szCs w:val="22"/>
          <w:vertAlign w:val="subscript"/>
          <w:lang w:val="en-US"/>
        </w:rPr>
        <w:t>3</w:t>
      </w:r>
      <w:r w:rsidRPr="00DC3B82">
        <w:rPr>
          <w:sz w:val="22"/>
          <w:szCs w:val="22"/>
          <w:lang w:val="en-US"/>
        </w:rPr>
        <w:t xml:space="preserve">] </w:t>
      </w:r>
      <w:r w:rsidRPr="00DC3B82">
        <w:rPr>
          <w:bCs/>
          <w:sz w:val="22"/>
          <w:szCs w:val="22"/>
          <w:lang w:val="en-US"/>
        </w:rPr>
        <w:t>(in kJ</w:t>
      </w:r>
      <w:r w:rsidRPr="00DC3B82">
        <w:rPr>
          <w:bCs/>
          <w:sz w:val="22"/>
          <w:szCs w:val="22"/>
        </w:rPr>
        <w:sym w:font="Symbol" w:char="F0D7"/>
      </w:r>
      <w:r w:rsidRPr="00DC3B82">
        <w:rPr>
          <w:bCs/>
          <w:sz w:val="22"/>
          <w:szCs w:val="22"/>
          <w:lang w:val="en-US"/>
        </w:rPr>
        <w:t>mol</w:t>
      </w:r>
      <w:r w:rsidRPr="00DC3B82">
        <w:rPr>
          <w:bCs/>
          <w:sz w:val="22"/>
          <w:szCs w:val="22"/>
          <w:vertAlign w:val="superscript"/>
          <w:lang w:val="en-US"/>
        </w:rPr>
        <w:t>-1</w:t>
      </w:r>
      <w:r w:rsidRPr="00DC3B82">
        <w:rPr>
          <w:sz w:val="22"/>
          <w:szCs w:val="22"/>
          <w:lang w:val="en-US"/>
        </w:rPr>
        <w:t>)</w:t>
      </w:r>
      <w:r w:rsidRPr="00DC3B82">
        <w:rPr>
          <w:sz w:val="22"/>
          <w:szCs w:val="22"/>
          <w:vertAlign w:val="superscript"/>
          <w:lang w:val="en-US"/>
        </w:rPr>
        <w:t>a</w:t>
      </w:r>
    </w:p>
    <w:p w14:paraId="18C9B600" w14:textId="77777777" w:rsidR="004A168D" w:rsidRPr="00DC3B82" w:rsidRDefault="004A168D" w:rsidP="004A168D">
      <w:pPr>
        <w:widowControl w:val="0"/>
        <w:tabs>
          <w:tab w:val="center" w:pos="4678"/>
          <w:tab w:val="right" w:pos="9355"/>
        </w:tabs>
        <w:autoSpaceDE w:val="0"/>
        <w:autoSpaceDN w:val="0"/>
        <w:adjustRightInd w:val="0"/>
        <w:jc w:val="both"/>
        <w:rPr>
          <w:rFonts w:eastAsia="Calibri"/>
          <w:sz w:val="22"/>
          <w:szCs w:val="22"/>
          <w:lang w:val="en-US" w:eastAsia="en-US"/>
        </w:rPr>
      </w:pPr>
    </w:p>
    <w:tbl>
      <w:tblPr>
        <w:tblStyle w:val="Tabellenraster1"/>
        <w:tblW w:w="3753" w:type="pct"/>
        <w:tblLook w:val="04A0" w:firstRow="1" w:lastRow="0" w:firstColumn="1" w:lastColumn="0" w:noHBand="0" w:noVBand="1"/>
      </w:tblPr>
      <w:tblGrid>
        <w:gridCol w:w="1562"/>
        <w:gridCol w:w="1101"/>
        <w:gridCol w:w="2022"/>
        <w:gridCol w:w="1069"/>
        <w:gridCol w:w="1477"/>
      </w:tblGrid>
      <w:tr w:rsidR="004A168D" w:rsidRPr="00DC3B82" w14:paraId="101CD5BF" w14:textId="77777777" w:rsidTr="004A168D">
        <w:tc>
          <w:tcPr>
            <w:tcW w:w="1081" w:type="pct"/>
            <w:tcBorders>
              <w:top w:val="nil"/>
              <w:left w:val="nil"/>
              <w:bottom w:val="nil"/>
              <w:right w:val="nil"/>
            </w:tcBorders>
          </w:tcPr>
          <w:p w14:paraId="0D57E795"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
        </w:tc>
        <w:tc>
          <w:tcPr>
            <w:tcW w:w="761" w:type="pct"/>
            <w:tcBorders>
              <w:top w:val="nil"/>
              <w:left w:val="nil"/>
              <w:bottom w:val="nil"/>
              <w:right w:val="single" w:sz="4" w:space="0" w:color="auto"/>
            </w:tcBorders>
          </w:tcPr>
          <w:p w14:paraId="005C00D8"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
        </w:tc>
        <w:tc>
          <w:tcPr>
            <w:tcW w:w="1398" w:type="pct"/>
            <w:tcBorders>
              <w:left w:val="single" w:sz="4" w:space="0" w:color="auto"/>
            </w:tcBorders>
          </w:tcPr>
          <w:p w14:paraId="64991D68"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Phase</w:t>
            </w:r>
          </w:p>
          <w:p w14:paraId="610A0ECC"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transition</w:t>
            </w:r>
          </w:p>
        </w:tc>
        <w:tc>
          <w:tcPr>
            <w:tcW w:w="739" w:type="pct"/>
          </w:tcPr>
          <w:p w14:paraId="00697B86"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1021" w:type="pct"/>
          </w:tcPr>
          <w:p w14:paraId="4B156DA9" w14:textId="77777777" w:rsidR="004A168D" w:rsidRPr="00DC3B82" w:rsidRDefault="004266FD" w:rsidP="004266FD">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r>
      <w:tr w:rsidR="004A168D" w:rsidRPr="00DC3B82" w14:paraId="60EFCDD6" w14:textId="77777777" w:rsidTr="004A168D">
        <w:tc>
          <w:tcPr>
            <w:tcW w:w="1081" w:type="pct"/>
            <w:tcBorders>
              <w:top w:val="nil"/>
              <w:left w:val="nil"/>
              <w:bottom w:val="nil"/>
              <w:right w:val="nil"/>
            </w:tcBorders>
          </w:tcPr>
          <w:p w14:paraId="3D40C2B3"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
        </w:tc>
        <w:tc>
          <w:tcPr>
            <w:tcW w:w="761" w:type="pct"/>
            <w:tcBorders>
              <w:top w:val="nil"/>
              <w:left w:val="nil"/>
              <w:bottom w:val="nil"/>
              <w:right w:val="single" w:sz="4" w:space="0" w:color="auto"/>
            </w:tcBorders>
          </w:tcPr>
          <w:p w14:paraId="787A1D59"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
        </w:tc>
        <w:tc>
          <w:tcPr>
            <w:tcW w:w="1398" w:type="pct"/>
            <w:tcBorders>
              <w:left w:val="single" w:sz="4" w:space="0" w:color="auto"/>
            </w:tcBorders>
          </w:tcPr>
          <w:p w14:paraId="7FC4D4BE"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II→I</w:t>
            </w:r>
          </w:p>
        </w:tc>
        <w:tc>
          <w:tcPr>
            <w:tcW w:w="739" w:type="pct"/>
          </w:tcPr>
          <w:p w14:paraId="3D226F24" w14:textId="67A27EA3" w:rsidR="004A168D" w:rsidRPr="00DC3B82" w:rsidRDefault="004A168D" w:rsidP="004A168D">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366</w:t>
            </w:r>
            <w:r>
              <w:rPr>
                <w:rFonts w:eastAsia="Calibri"/>
                <w:sz w:val="22"/>
                <w:szCs w:val="22"/>
                <w:lang w:val="en-US" w:eastAsia="en-US"/>
              </w:rPr>
              <w:t xml:space="preserve"> </w:t>
            </w:r>
            <w:r w:rsidR="00D95964">
              <w:rPr>
                <w:rFonts w:eastAsia="Calibri"/>
                <w:sz w:val="22"/>
                <w:szCs w:val="22"/>
                <w:lang w:val="en-US" w:eastAsia="en-US"/>
              </w:rPr>
              <w:fldChar w:fldCharType="begin" w:fldLock="1"/>
            </w:r>
            <w:r w:rsidR="008276F8">
              <w:rPr>
                <w:rFonts w:eastAsia="Calibri"/>
                <w:sz w:val="22"/>
                <w:szCs w:val="22"/>
                <w:lang w:val="en-US" w:eastAsia="en-US"/>
              </w:rPr>
              <w:instrText>ADDIN CSL_CITATION {"citationItems":[{"id":"ITEM-1","itemData":{"DOI":"10.1246/bcsj.62.985","ISSN":"0009-2673","author":[{"dropping-particle":"","family":"Nakayama","given":"Haruo","non-dropping-particle":"","parse-names":false,"suffix":""},{"dropping-particle":"","family":"Kuwata","given":"Hiromi","non-dropping-particle":"","parse-names":false,"suffix":""},{"dropping-particle":"","family":"Yamamoto","given":"Norikazu","non-dropping-particle":"","parse-names":false,"suffix":""},{"dropping-particle":"","family":"Akagi","given":"Yutaka","non-dropping-particle":"","parse-names":false,"suffix":""},{"dropping-particle":"","family":"Matsui","given":"Hiroshi","non-dropping-particle":"","parse-names":false,"suffix":""}],"container-title":"Bulletin of the Chemical Society of Japan","id":"ITEM-1","issue":"4","issued":{"date-parts":[["1989","4","15"]]},"page":"985-992","title":"Solubilities and dissolution states of a series of symmetrical tetraalkylammonium salts in water","type":"article-journal","volume":"62"},"uris":["http://www.mendeley.com/documents/?uuid=c4b9f3db-2394-343c-9b06-541484df210f"]}],"mendeley":{"formattedCitation":"[8]","plainTextFormattedCitation":"[8]","previouslyFormattedCitation":"[8]"},"properties":{"noteIndex":0},"schema":"https://github.com/citation-style-language/schema/raw/master/csl-citation.json"}</w:instrText>
            </w:r>
            <w:r w:rsidR="00D95964">
              <w:rPr>
                <w:rFonts w:eastAsia="Calibri"/>
                <w:sz w:val="22"/>
                <w:szCs w:val="22"/>
                <w:lang w:val="en-US" w:eastAsia="en-US"/>
              </w:rPr>
              <w:fldChar w:fldCharType="separate"/>
            </w:r>
            <w:r w:rsidR="00D95964" w:rsidRPr="00D95964">
              <w:rPr>
                <w:rFonts w:eastAsia="Calibri"/>
                <w:noProof/>
                <w:sz w:val="22"/>
                <w:szCs w:val="22"/>
                <w:lang w:val="en-US" w:eastAsia="en-US"/>
              </w:rPr>
              <w:t>[8]</w:t>
            </w:r>
            <w:r w:rsidR="00D95964">
              <w:rPr>
                <w:rFonts w:eastAsia="Calibri"/>
                <w:sz w:val="22"/>
                <w:szCs w:val="22"/>
                <w:lang w:val="en-US" w:eastAsia="en-US"/>
              </w:rPr>
              <w:fldChar w:fldCharType="end"/>
            </w:r>
          </w:p>
        </w:tc>
        <w:tc>
          <w:tcPr>
            <w:tcW w:w="1021" w:type="pct"/>
          </w:tcPr>
          <w:p w14:paraId="6D0E8421" w14:textId="2D30CFFA" w:rsidR="004A168D" w:rsidRPr="00DC3B82" w:rsidRDefault="004A168D" w:rsidP="004A168D">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t xml:space="preserve">9.0 </w:t>
            </w:r>
            <w:r w:rsidR="008276F8">
              <w:rPr>
                <w:rFonts w:eastAsia="Calibri"/>
                <w:sz w:val="22"/>
                <w:szCs w:val="22"/>
                <w:lang w:val="en-US" w:eastAsia="en-US"/>
              </w:rPr>
              <w:fldChar w:fldCharType="begin" w:fldLock="1"/>
            </w:r>
            <w:r w:rsidR="008276F8">
              <w:rPr>
                <w:rFonts w:eastAsia="Calibri"/>
                <w:sz w:val="22"/>
                <w:szCs w:val="22"/>
                <w:lang w:val="en-US" w:eastAsia="en-US"/>
              </w:rPr>
              <w:instrText>ADDIN CSL_CITATION {"citationItems":[{"id":"ITEM-1","itemData":{"DOI":"10.1246/bcsj.62.985","ISSN":"0009-2673","author":[{"dropping-particle":"","family":"Nakayama","given":"Haruo","non-dropping-particle":"","parse-names":false,"suffix":""},{"dropping-particle":"","family":"Kuwata","given":"Hiromi","non-dropping-particle":"","parse-names":false,"suffix":""},{"dropping-particle":"","family":"Yamamoto","given":"Norikazu","non-dropping-particle":"","parse-names":false,"suffix":""},{"dropping-particle":"","family":"Akagi","given":"Yutaka","non-dropping-particle":"","parse-names":false,"suffix":""},{"dropping-particle":"","family":"Matsui","given":"Hiroshi","non-dropping-particle":"","parse-names":false,"suffix":""}],"container-title":"Bulletin of the Chemical Society of Japan","id":"ITEM-1","issue":"4","issued":{"date-parts":[["1989","4","15"]]},"page":"985-992","title":"Solubilities and dissolution states of a series of symmetrical tetraalkylammonium salts in water","type":"article-journal","volume":"62"},"uris":["http://www.mendeley.com/documents/?uuid=c4b9f3db-2394-343c-9b06-541484df210f"]}],"mendeley":{"formattedCitation":"[8]","plainTextFormattedCitation":"[8]","previouslyFormattedCitation":"[8]"},"properties":{"noteIndex":0},"schema":"https://github.com/citation-style-language/schema/raw/master/csl-citation.json"}</w:instrText>
            </w:r>
            <w:r w:rsidR="008276F8">
              <w:rPr>
                <w:rFonts w:eastAsia="Calibri"/>
                <w:sz w:val="22"/>
                <w:szCs w:val="22"/>
                <w:lang w:val="en-US" w:eastAsia="en-US"/>
              </w:rPr>
              <w:fldChar w:fldCharType="separate"/>
            </w:r>
            <w:r w:rsidR="008276F8" w:rsidRPr="00D95964">
              <w:rPr>
                <w:rFonts w:eastAsia="Calibri"/>
                <w:noProof/>
                <w:sz w:val="22"/>
                <w:szCs w:val="22"/>
                <w:lang w:val="en-US" w:eastAsia="en-US"/>
              </w:rPr>
              <w:t>[8]</w:t>
            </w:r>
            <w:r w:rsidR="008276F8">
              <w:rPr>
                <w:rFonts w:eastAsia="Calibri"/>
                <w:sz w:val="22"/>
                <w:szCs w:val="22"/>
                <w:lang w:val="en-US" w:eastAsia="en-US"/>
              </w:rPr>
              <w:fldChar w:fldCharType="end"/>
            </w:r>
          </w:p>
        </w:tc>
      </w:tr>
      <w:tr w:rsidR="004A168D" w:rsidRPr="00DC3B82" w14:paraId="0131E6A6" w14:textId="77777777" w:rsidTr="004A168D">
        <w:tc>
          <w:tcPr>
            <w:tcW w:w="1081" w:type="pct"/>
            <w:tcBorders>
              <w:top w:val="nil"/>
              <w:left w:val="nil"/>
              <w:bottom w:val="nil"/>
              <w:right w:val="nil"/>
            </w:tcBorders>
          </w:tcPr>
          <w:p w14:paraId="6AB881A7"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
        </w:tc>
        <w:tc>
          <w:tcPr>
            <w:tcW w:w="761" w:type="pct"/>
            <w:tcBorders>
              <w:top w:val="nil"/>
              <w:left w:val="nil"/>
              <w:bottom w:val="nil"/>
              <w:right w:val="single" w:sz="4" w:space="0" w:color="auto"/>
            </w:tcBorders>
          </w:tcPr>
          <w:p w14:paraId="4352C79F"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
        </w:tc>
        <w:tc>
          <w:tcPr>
            <w:tcW w:w="1398" w:type="pct"/>
            <w:tcBorders>
              <w:left w:val="single" w:sz="4" w:space="0" w:color="auto"/>
            </w:tcBorders>
          </w:tcPr>
          <w:p w14:paraId="59C10470"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sz w:val="22"/>
                <w:szCs w:val="22"/>
                <w:lang w:val="en-US" w:eastAsia="en-US"/>
              </w:rPr>
              <w:t>I→liq</w:t>
            </w:r>
            <w:proofErr w:type="spellEnd"/>
          </w:p>
        </w:tc>
        <w:tc>
          <w:tcPr>
            <w:tcW w:w="739" w:type="pct"/>
          </w:tcPr>
          <w:p w14:paraId="5CD4292F" w14:textId="4D5DDDAA" w:rsidR="004A168D" w:rsidRPr="00DC3B82" w:rsidRDefault="004A168D" w:rsidP="004A168D">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t xml:space="preserve">523 </w:t>
            </w:r>
            <w:r w:rsidR="008276F8">
              <w:rPr>
                <w:rFonts w:eastAsia="Calibri"/>
                <w:sz w:val="22"/>
                <w:szCs w:val="22"/>
                <w:lang w:val="en-US" w:eastAsia="en-US"/>
              </w:rPr>
              <w:fldChar w:fldCharType="begin" w:fldLock="1"/>
            </w:r>
            <w:r w:rsidR="008276F8">
              <w:rPr>
                <w:rFonts w:eastAsia="Calibri"/>
                <w:sz w:val="22"/>
                <w:szCs w:val="22"/>
                <w:lang w:val="en-US" w:eastAsia="en-US"/>
              </w:rPr>
              <w:instrText>ADDIN CSL_CITATION {"citationItems":[{"id":"ITEM-1","itemData":{"DOI":"10.1246/bcsj.62.985","ISSN":"0009-2673","author":[{"dropping-particle":"","family":"Nakayama","given":"Haruo","non-dropping-particle":"","parse-names":false,"suffix":""},{"dropping-particle":"","family":"Kuwata","given":"Hiromi","non-dropping-particle":"","parse-names":false,"suffix":""},{"dropping-particle":"","family":"Yamamoto","given":"Norikazu","non-dropping-particle":"","parse-names":false,"suffix":""},{"dropping-particle":"","family":"Akagi","given":"Yutaka","non-dropping-particle":"","parse-names":false,"suffix":""},{"dropping-particle":"","family":"Matsui","given":"Hiroshi","non-dropping-particle":"","parse-names":false,"suffix":""}],"container-title":"Bulletin of the Chemical Society of Japan","id":"ITEM-1","issue":"4","issued":{"date-parts":[["1989","4","15"]]},"page":"985-992","title":"Solubilities and dissolution states of a series of symmetrical tetraalkylammonium salts in water","type":"article-journal","volume":"62"},"uris":["http://www.mendeley.com/documents/?uuid=c4b9f3db-2394-343c-9b06-541484df210f"]}],"mendeley":{"formattedCitation":"[8]","plainTextFormattedCitation":"[8]","previouslyFormattedCitation":"[8]"},"properties":{"noteIndex":0},"schema":"https://github.com/citation-style-language/schema/raw/master/csl-citation.json"}</w:instrText>
            </w:r>
            <w:r w:rsidR="008276F8">
              <w:rPr>
                <w:rFonts w:eastAsia="Calibri"/>
                <w:sz w:val="22"/>
                <w:szCs w:val="22"/>
                <w:lang w:val="en-US" w:eastAsia="en-US"/>
              </w:rPr>
              <w:fldChar w:fldCharType="separate"/>
            </w:r>
            <w:r w:rsidR="008276F8" w:rsidRPr="00D95964">
              <w:rPr>
                <w:rFonts w:eastAsia="Calibri"/>
                <w:noProof/>
                <w:sz w:val="22"/>
                <w:szCs w:val="22"/>
                <w:lang w:val="en-US" w:eastAsia="en-US"/>
              </w:rPr>
              <w:t>[8]</w:t>
            </w:r>
            <w:r w:rsidR="008276F8">
              <w:rPr>
                <w:rFonts w:eastAsia="Calibri"/>
                <w:sz w:val="22"/>
                <w:szCs w:val="22"/>
                <w:lang w:val="en-US" w:eastAsia="en-US"/>
              </w:rPr>
              <w:fldChar w:fldCharType="end"/>
            </w:r>
          </w:p>
        </w:tc>
        <w:tc>
          <w:tcPr>
            <w:tcW w:w="1021" w:type="pct"/>
          </w:tcPr>
          <w:p w14:paraId="523CCA83" w14:textId="59AC13C4"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w:t>
            </w:r>
            <w:r>
              <w:rPr>
                <w:rFonts w:eastAsia="Calibri"/>
                <w:sz w:val="22"/>
                <w:szCs w:val="22"/>
                <w:lang w:val="en-US" w:eastAsia="en-US"/>
              </w:rPr>
              <w:t>9</w:t>
            </w:r>
            <w:r w:rsidRPr="00DC3B82">
              <w:rPr>
                <w:rFonts w:eastAsia="Calibri"/>
                <w:sz w:val="22"/>
                <w:szCs w:val="22"/>
                <w:lang w:val="en-US" w:eastAsia="en-US"/>
              </w:rPr>
              <w:t>.</w:t>
            </w:r>
            <w:r>
              <w:rPr>
                <w:rFonts w:eastAsia="Calibri"/>
                <w:sz w:val="22"/>
                <w:szCs w:val="22"/>
                <w:lang w:val="en-US" w:eastAsia="en-US"/>
              </w:rPr>
              <w:t>9</w:t>
            </w:r>
            <w:r>
              <w:rPr>
                <w:sz w:val="22"/>
                <w:szCs w:val="22"/>
                <w:vertAlign w:val="superscript"/>
                <w:lang w:val="en-US"/>
              </w:rPr>
              <w:t xml:space="preserve"> b</w:t>
            </w:r>
          </w:p>
        </w:tc>
      </w:tr>
      <w:tr w:rsidR="004A168D" w:rsidRPr="00DC3B82" w14:paraId="0CE8041B" w14:textId="77777777" w:rsidTr="004A168D">
        <w:tc>
          <w:tcPr>
            <w:tcW w:w="1081" w:type="pct"/>
            <w:tcBorders>
              <w:top w:val="nil"/>
              <w:left w:val="nil"/>
              <w:bottom w:val="nil"/>
              <w:right w:val="nil"/>
            </w:tcBorders>
          </w:tcPr>
          <w:p w14:paraId="726A26B9" w14:textId="77777777" w:rsidR="004A168D" w:rsidRDefault="004A168D" w:rsidP="004266FD">
            <w:pPr>
              <w:widowControl w:val="0"/>
              <w:tabs>
                <w:tab w:val="center" w:pos="4678"/>
                <w:tab w:val="right" w:pos="9355"/>
              </w:tabs>
              <w:autoSpaceDE w:val="0"/>
              <w:autoSpaceDN w:val="0"/>
              <w:adjustRightInd w:val="0"/>
              <w:jc w:val="center"/>
              <w:rPr>
                <w:sz w:val="22"/>
                <w:szCs w:val="22"/>
                <w:lang w:val="en-US" w:eastAsia="ru-RU"/>
              </w:rPr>
            </w:pPr>
          </w:p>
        </w:tc>
        <w:tc>
          <w:tcPr>
            <w:tcW w:w="761" w:type="pct"/>
            <w:tcBorders>
              <w:top w:val="nil"/>
              <w:left w:val="nil"/>
              <w:bottom w:val="nil"/>
              <w:right w:val="single" w:sz="4" w:space="0" w:color="auto"/>
            </w:tcBorders>
          </w:tcPr>
          <w:p w14:paraId="6D5C7ECB" w14:textId="77777777" w:rsidR="004A168D" w:rsidRDefault="004A168D" w:rsidP="004266FD">
            <w:pPr>
              <w:widowControl w:val="0"/>
              <w:tabs>
                <w:tab w:val="center" w:pos="4678"/>
                <w:tab w:val="right" w:pos="9355"/>
              </w:tabs>
              <w:autoSpaceDE w:val="0"/>
              <w:autoSpaceDN w:val="0"/>
              <w:adjustRightInd w:val="0"/>
              <w:jc w:val="center"/>
              <w:rPr>
                <w:sz w:val="22"/>
                <w:szCs w:val="22"/>
                <w:lang w:val="en-US" w:eastAsia="ru-RU"/>
              </w:rPr>
            </w:pPr>
          </w:p>
        </w:tc>
        <w:tc>
          <w:tcPr>
            <w:tcW w:w="1398" w:type="pct"/>
            <w:tcBorders>
              <w:left w:val="single" w:sz="4" w:space="0" w:color="auto"/>
            </w:tcBorders>
          </w:tcPr>
          <w:p w14:paraId="1079133B" w14:textId="77777777" w:rsidR="004A168D" w:rsidRPr="00DC3B82" w:rsidRDefault="004266FD" w:rsidP="004266FD">
            <w:pPr>
              <w:widowControl w:val="0"/>
              <w:tabs>
                <w:tab w:val="center" w:pos="4678"/>
                <w:tab w:val="right" w:pos="9355"/>
              </w:tabs>
              <w:autoSpaceDE w:val="0"/>
              <w:autoSpaceDN w:val="0"/>
              <w:adjustRightInd w:val="0"/>
              <w:jc w:val="center"/>
              <w:rPr>
                <w:rFonts w:eastAsia="Calibri"/>
                <w:sz w:val="22"/>
                <w:szCs w:val="22"/>
                <w:lang w:val="en-US" w:eastAsia="en-US"/>
              </w:rPr>
            </w:pPr>
            <m:oMath>
              <m:sSubSup>
                <m:sSubSupPr>
                  <m:ctrlPr>
                    <w:rPr>
                      <w:rFonts w:ascii="Cambria Math" w:hAnsi="Cambria Math"/>
                      <w:i/>
                      <w:sz w:val="22"/>
                      <w:szCs w:val="22"/>
                      <w:lang w:val="en-US" w:eastAsia="ru-RU"/>
                    </w:rPr>
                  </m:ctrlPr>
                </m:sSubSupPr>
                <m:e>
                  <m:r>
                    <w:rPr>
                      <w:rFonts w:ascii="Cambria Math" w:hAnsi="Cambria Math"/>
                      <w:sz w:val="22"/>
                      <w:szCs w:val="22"/>
                      <w:lang w:val="en-US" w:eastAsia="ru-RU"/>
                    </w:rPr>
                    <m:t>∆</m:t>
                  </m:r>
                </m:e>
                <m:sub>
                  <m:r>
                    <m:rPr>
                      <m:sty m:val="p"/>
                    </m:rPr>
                    <w:rPr>
                      <w:rFonts w:ascii="Cambria Math" w:hAnsi="Cambria Math"/>
                      <w:sz w:val="22"/>
                      <w:szCs w:val="22"/>
                      <w:lang w:val="en-US" w:eastAsia="ru-RU"/>
                    </w:rPr>
                    <m:t>tpce</m:t>
                  </m:r>
                </m:sub>
                <m:sup>
                  <m:r>
                    <m:rPr>
                      <m:sty m:val="p"/>
                    </m:rPr>
                    <w:rPr>
                      <w:rFonts w:ascii="Cambria Math" w:hAnsi="Cambria Math"/>
                      <w:sz w:val="22"/>
                      <w:szCs w:val="22"/>
                      <w:lang w:val="en-US" w:eastAsia="ru-RU"/>
                    </w:rPr>
                    <m:t>l</m:t>
                  </m:r>
                </m:sup>
              </m:sSubSup>
              <m:sSubSup>
                <m:sSubSupPr>
                  <m:ctrlPr>
                    <w:rPr>
                      <w:rFonts w:ascii="Cambria Math" w:hAnsi="Cambria Math"/>
                      <w:i/>
                      <w:sz w:val="22"/>
                      <w:szCs w:val="22"/>
                      <w:lang w:val="en-US" w:eastAsia="ru-RU"/>
                    </w:rPr>
                  </m:ctrlPr>
                </m:sSubSupPr>
                <m:e>
                  <m:r>
                    <w:rPr>
                      <w:rFonts w:ascii="Cambria Math" w:hAnsi="Cambria Math"/>
                      <w:sz w:val="22"/>
                      <w:szCs w:val="22"/>
                      <w:lang w:val="en-US" w:eastAsia="ru-RU"/>
                    </w:rPr>
                    <m:t>H</m:t>
                  </m:r>
                </m:e>
                <m:sub>
                  <m:r>
                    <m:rPr>
                      <m:sty m:val="p"/>
                    </m:rPr>
                    <w:rPr>
                      <w:rFonts w:ascii="Cambria Math" w:hAnsi="Cambria Math"/>
                      <w:sz w:val="22"/>
                      <w:szCs w:val="22"/>
                      <w:lang w:val="en-US" w:eastAsia="ru-RU"/>
                    </w:rPr>
                    <m:t>m</m:t>
                  </m:r>
                </m:sub>
                <m:sup>
                  <m:r>
                    <m:rPr>
                      <m:sty m:val="p"/>
                    </m:rPr>
                    <w:rPr>
                      <w:rFonts w:ascii="Cambria Math" w:hAnsi="Cambria Math"/>
                      <w:sz w:val="22"/>
                      <w:szCs w:val="22"/>
                      <w:lang w:val="en-US" w:eastAsia="ru-RU"/>
                    </w:rPr>
                    <m:t>o</m:t>
                  </m:r>
                </m:sup>
              </m:sSubSup>
            </m:oMath>
            <w:r w:rsidR="004A168D" w:rsidRPr="00DC3B82">
              <w:rPr>
                <w:sz w:val="22"/>
                <w:szCs w:val="22"/>
                <w:lang w:val="en-US" w:eastAsia="en-US"/>
              </w:rPr>
              <w:t>(</w:t>
            </w:r>
            <w:proofErr w:type="spellStart"/>
            <w:r w:rsidR="004A168D" w:rsidRPr="00DC3B82">
              <w:rPr>
                <w:rFonts w:eastAsia="Calibri"/>
                <w:i/>
                <w:sz w:val="22"/>
                <w:szCs w:val="22"/>
                <w:lang w:val="en-US" w:eastAsia="en-US"/>
              </w:rPr>
              <w:t>T</w:t>
            </w:r>
            <w:r w:rsidR="004A168D" w:rsidRPr="00DC3B82">
              <w:rPr>
                <w:rFonts w:eastAsia="Calibri"/>
                <w:sz w:val="22"/>
                <w:szCs w:val="22"/>
                <w:vertAlign w:val="subscript"/>
                <w:lang w:val="en-US" w:eastAsia="en-US"/>
              </w:rPr>
              <w:t>fus</w:t>
            </w:r>
            <w:proofErr w:type="spellEnd"/>
            <w:r w:rsidR="004A168D" w:rsidRPr="00DC3B82">
              <w:rPr>
                <w:sz w:val="22"/>
                <w:szCs w:val="22"/>
                <w:lang w:val="en-US" w:eastAsia="en-US"/>
              </w:rPr>
              <w:t>)</w:t>
            </w:r>
          </w:p>
        </w:tc>
        <w:tc>
          <w:tcPr>
            <w:tcW w:w="739" w:type="pct"/>
          </w:tcPr>
          <w:p w14:paraId="0FE37E0D"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p>
        </w:tc>
        <w:tc>
          <w:tcPr>
            <w:tcW w:w="1021" w:type="pct"/>
          </w:tcPr>
          <w:p w14:paraId="2567745E" w14:textId="77777777" w:rsidR="004A168D" w:rsidRPr="00DC3B82" w:rsidRDefault="004A168D" w:rsidP="004266FD">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t>28</w:t>
            </w:r>
            <w:r w:rsidRPr="00DC3B82">
              <w:rPr>
                <w:rFonts w:eastAsia="Calibri"/>
                <w:sz w:val="22"/>
                <w:szCs w:val="22"/>
                <w:lang w:val="en-US" w:eastAsia="en-US"/>
              </w:rPr>
              <w:t>.8±2.0</w:t>
            </w:r>
          </w:p>
        </w:tc>
      </w:tr>
    </w:tbl>
    <w:p w14:paraId="3BF23E00" w14:textId="77777777" w:rsidR="004A168D" w:rsidRPr="00DC3B82" w:rsidRDefault="004A168D" w:rsidP="004A168D">
      <w:pPr>
        <w:jc w:val="both"/>
        <w:rPr>
          <w:sz w:val="22"/>
          <w:szCs w:val="22"/>
          <w:lang w:val="en-US"/>
        </w:rPr>
      </w:pPr>
      <w:proofErr w:type="gramStart"/>
      <w:r w:rsidRPr="00DC3B82">
        <w:rPr>
          <w:sz w:val="22"/>
          <w:szCs w:val="22"/>
          <w:vertAlign w:val="superscript"/>
          <w:lang w:val="en-US"/>
        </w:rPr>
        <w:t>a</w:t>
      </w:r>
      <w:proofErr w:type="gramEnd"/>
      <w:r w:rsidRPr="00DC3B82">
        <w:rPr>
          <w:rFonts w:eastAsia="Batang"/>
          <w:sz w:val="22"/>
          <w:szCs w:val="22"/>
          <w:lang w:val="en-US" w:eastAsia="ko-KR"/>
        </w:rPr>
        <w:t xml:space="preserve"> Uncertainties are presented as</w:t>
      </w:r>
      <w:r w:rsidRPr="00DC3B82">
        <w:rPr>
          <w:color w:val="000000"/>
          <w:sz w:val="22"/>
          <w:szCs w:val="22"/>
          <w:lang w:val="en-US"/>
        </w:rPr>
        <w:t xml:space="preserve"> </w:t>
      </w:r>
      <w:r w:rsidRPr="00DC3B82">
        <w:rPr>
          <w:sz w:val="22"/>
          <w:szCs w:val="22"/>
          <w:lang w:val="en-US"/>
        </w:rPr>
        <w:t xml:space="preserve">expanded </w:t>
      </w:r>
      <w:r w:rsidRPr="00DC3B82">
        <w:rPr>
          <w:color w:val="000000"/>
          <w:sz w:val="22"/>
          <w:szCs w:val="22"/>
          <w:lang w:val="en-US"/>
        </w:rPr>
        <w:t>uncertainties (</w:t>
      </w:r>
      <w:r w:rsidRPr="00DC3B82">
        <w:rPr>
          <w:sz w:val="22"/>
          <w:szCs w:val="22"/>
          <w:lang w:val="en-US"/>
        </w:rPr>
        <w:t xml:space="preserve">0.95 level of confidence with k=2). </w:t>
      </w:r>
    </w:p>
    <w:p w14:paraId="00A7DC8F" w14:textId="72D7BAD8" w:rsidR="004A168D" w:rsidRPr="004A168D" w:rsidRDefault="004A168D" w:rsidP="004A168D">
      <w:pPr>
        <w:jc w:val="both"/>
        <w:rPr>
          <w:sz w:val="22"/>
          <w:szCs w:val="22"/>
          <w:lang w:val="en-US"/>
        </w:rPr>
      </w:pPr>
      <w:r>
        <w:rPr>
          <w:sz w:val="22"/>
          <w:szCs w:val="22"/>
          <w:vertAlign w:val="superscript"/>
          <w:lang w:val="en-US"/>
        </w:rPr>
        <w:t>b</w:t>
      </w:r>
      <w:r w:rsidRPr="00DC3B82">
        <w:rPr>
          <w:sz w:val="22"/>
          <w:szCs w:val="22"/>
          <w:lang w:val="en-US"/>
        </w:rPr>
        <w:t xml:space="preserve"> Calculated according to the </w:t>
      </w:r>
      <w:r w:rsidRPr="00DC3B82">
        <w:rPr>
          <w:bCs/>
          <w:i/>
          <w:iCs/>
          <w:sz w:val="22"/>
          <w:szCs w:val="22"/>
          <w:lang w:val="en-US"/>
        </w:rPr>
        <w:t>Walden's rule</w:t>
      </w:r>
      <w:r w:rsidRPr="00DC3B82">
        <w:rPr>
          <w:sz w:val="22"/>
          <w:szCs w:val="22"/>
          <w:lang w:val="en-US"/>
        </w:rPr>
        <w:t xml:space="preserve"> </w:t>
      </w:r>
      <w:r w:rsidR="008276F8">
        <w:rPr>
          <w:sz w:val="22"/>
          <w:szCs w:val="22"/>
          <w:lang w:val="en-US"/>
        </w:rPr>
        <w:fldChar w:fldCharType="begin" w:fldLock="1"/>
      </w:r>
      <w:r w:rsidR="003F7A6C">
        <w:rPr>
          <w:sz w:val="22"/>
          <w:szCs w:val="22"/>
          <w:lang w:val="en-US"/>
        </w:rPr>
        <w:instrText>ADDIN CSL_CITATION {"citationItems":[{"id":"ITEM-1","itemData":{"DOI":"10.1039/C9CP00716D","ISSN":"1463-9076","abstract":"Walden´s Rule is an empirical observation of an invariant fusion entropy during fusion of non-associated organic compounds. For the five nucleobases, adenine, thymine, cytosine, guanine, and uracil, surprisingly high fusion temperatures and enthalpies have been measured using a specially developed Fast Scanning Calorimetry method that prevents decomposition. Even when nucleobases admittedly possess very high fusion temperatures, e.g. the value of 862 K measured for guanine really exceeds all expectations of the feasible dimension of the fusion temperature for such a relatively small and simple organic molecule. The Hirshfeld surface analysis has been applied in order to find out an explanation for such extremely unusual thermal behavior of nucleobases. We rationalized the observed trends in terms of fusion entropy (Walden`s Constant = 56.5 J·K-1·mol-1) as the entropic penalty of fusion not only for “non-associated”, as proposed by Walden in 1908, but also for “ideal associated” systems like nucle","author":[{"dropping-particle":"","family":"Abdelaziz","given":"Amir","non-dropping-particle":"","parse-names":false,"suffix":""},{"dropping-particle":"","family":"Zaitsau","given":"Dzmitry H","non-dropping-particle":"","parse-names":false,"suffix":""},{"dropping-particle":"","family":"Kuratieva","given":"Natalia","non-dropping-particle":"","parse-names":false,"suffix":""},{"dropping-particle":"","family":"Verevkin","given":"Sergey P","non-dropping-particle":"","parse-names":false,"suffix":""},{"dropping-particle":"","family":"Schick","given":"Christoph","non-dropping-particle":"","parse-names":false,"suffix":""}],"container-title":"Physical Chemistry Chemical Physics","id":"ITEM-1","issued":{"date-parts":[["2019"]]},"page":"12787-12797","publisher":"The Royal Society of Chemistry","title":"Melting of nucleobases. Getting the cutting edge of “Walden’s rule”","type":"article-journal","volume":"21"},"uris":["http://www.mendeley.com/documents/?uuid=11b410f9-a428-4576-a74e-1286b36ed588"]}],"mendeley":{"formattedCitation":"[5]","plainTextFormattedCitation":"[5]","previouslyFormattedCitation":"[5]"},"properties":{"noteIndex":0},"schema":"https://github.com/citation-style-language/schema/raw/master/csl-citation.json"}</w:instrText>
      </w:r>
      <w:r w:rsidR="008276F8">
        <w:rPr>
          <w:sz w:val="22"/>
          <w:szCs w:val="22"/>
          <w:lang w:val="en-US"/>
        </w:rPr>
        <w:fldChar w:fldCharType="separate"/>
      </w:r>
      <w:r w:rsidR="008276F8" w:rsidRPr="008276F8">
        <w:rPr>
          <w:noProof/>
          <w:sz w:val="22"/>
          <w:szCs w:val="22"/>
          <w:lang w:val="en-US"/>
        </w:rPr>
        <w:t>[5]</w:t>
      </w:r>
      <w:r w:rsidR="008276F8">
        <w:rPr>
          <w:sz w:val="22"/>
          <w:szCs w:val="22"/>
          <w:lang w:val="en-US"/>
        </w:rPr>
        <w:fldChar w:fldCharType="end"/>
      </w:r>
      <w:r>
        <w:rPr>
          <w:sz w:val="22"/>
          <w:szCs w:val="22"/>
          <w:lang w:val="en-US"/>
        </w:rPr>
        <w:t xml:space="preserve"> </w:t>
      </w:r>
      <w:r w:rsidRPr="00DC3B82">
        <w:rPr>
          <w:sz w:val="22"/>
          <w:szCs w:val="22"/>
          <w:lang w:val="en-US"/>
        </w:rPr>
        <w:t xml:space="preserve">with the </w:t>
      </w:r>
      <w:r w:rsidRPr="00DC3B82">
        <w:rPr>
          <w:i/>
          <w:sz w:val="22"/>
          <w:szCs w:val="22"/>
          <w:lang w:val="en-US"/>
        </w:rPr>
        <w:t>WC</w:t>
      </w:r>
      <w:r w:rsidRPr="00DC3B82">
        <w:rPr>
          <w:sz w:val="22"/>
          <w:szCs w:val="22"/>
          <w:lang w:val="en-US"/>
        </w:rPr>
        <w:t xml:space="preserve"> estimated from [N</w:t>
      </w:r>
      <w:r>
        <w:rPr>
          <w:sz w:val="22"/>
          <w:szCs w:val="22"/>
          <w:vertAlign w:val="subscript"/>
          <w:lang w:val="en-US"/>
        </w:rPr>
        <w:t>4444</w:t>
      </w:r>
      <w:r w:rsidRPr="00DC3B82">
        <w:rPr>
          <w:sz w:val="22"/>
          <w:szCs w:val="22"/>
          <w:lang w:val="en-US"/>
        </w:rPr>
        <w:t>Am][</w:t>
      </w:r>
      <w:r>
        <w:rPr>
          <w:sz w:val="22"/>
          <w:szCs w:val="22"/>
          <w:lang w:val="en-US"/>
        </w:rPr>
        <w:t>NO</w:t>
      </w:r>
      <w:r>
        <w:rPr>
          <w:sz w:val="22"/>
          <w:szCs w:val="22"/>
          <w:vertAlign w:val="subscript"/>
          <w:lang w:val="en-US"/>
        </w:rPr>
        <w:t>3</w:t>
      </w:r>
      <w:r w:rsidRPr="00DC3B82">
        <w:rPr>
          <w:sz w:val="22"/>
          <w:szCs w:val="22"/>
          <w:lang w:val="en-US"/>
        </w:rPr>
        <w:t>]</w:t>
      </w:r>
      <w:r>
        <w:rPr>
          <w:sz w:val="22"/>
          <w:szCs w:val="22"/>
          <w:lang w:val="en-US"/>
        </w:rPr>
        <w:t xml:space="preserve"> (from Table S5): </w:t>
      </w:r>
      <w:r w:rsidRPr="00DC3B82">
        <w:rPr>
          <w:i/>
          <w:sz w:val="22"/>
          <w:szCs w:val="22"/>
          <w:lang w:val="en-US"/>
        </w:rPr>
        <w:t>WC</w:t>
      </w:r>
      <w:r w:rsidRPr="00DC3B82">
        <w:rPr>
          <w:sz w:val="22"/>
          <w:szCs w:val="22"/>
          <w:lang w:val="en-US"/>
        </w:rPr>
        <w:t xml:space="preserve"> = </w:t>
      </w:r>
      <w:r>
        <w:rPr>
          <w:sz w:val="22"/>
          <w:szCs w:val="22"/>
          <w:lang w:val="en-US"/>
        </w:rPr>
        <w:t>14800</w:t>
      </w:r>
      <w:r w:rsidRPr="00DC3B82">
        <w:rPr>
          <w:sz w:val="22"/>
          <w:szCs w:val="22"/>
          <w:lang w:val="en-US"/>
        </w:rPr>
        <w:t>/</w:t>
      </w:r>
      <w:r>
        <w:rPr>
          <w:sz w:val="22"/>
          <w:szCs w:val="22"/>
          <w:lang w:val="en-US"/>
        </w:rPr>
        <w:t>389.9</w:t>
      </w:r>
      <w:r w:rsidRPr="00DC3B82">
        <w:rPr>
          <w:sz w:val="22"/>
          <w:szCs w:val="22"/>
          <w:lang w:val="en-US"/>
        </w:rPr>
        <w:t xml:space="preserve"> = </w:t>
      </w:r>
      <w:r>
        <w:rPr>
          <w:sz w:val="22"/>
          <w:szCs w:val="22"/>
          <w:lang w:val="en-US"/>
        </w:rPr>
        <w:t>38</w:t>
      </w:r>
      <w:r w:rsidRPr="00DC3B82">
        <w:rPr>
          <w:sz w:val="22"/>
          <w:szCs w:val="22"/>
          <w:lang w:val="en-US"/>
        </w:rPr>
        <w:t xml:space="preserve"> </w:t>
      </w:r>
      <w:r w:rsidRPr="00DC3B82">
        <w:rPr>
          <w:bCs/>
          <w:sz w:val="22"/>
          <w:szCs w:val="22"/>
          <w:lang w:val="en-US"/>
        </w:rPr>
        <w:t>J</w:t>
      </w:r>
      <w:r w:rsidRPr="00DC3B82">
        <w:rPr>
          <w:bCs/>
          <w:sz w:val="22"/>
          <w:szCs w:val="22"/>
        </w:rPr>
        <w:sym w:font="Symbol" w:char="F0D7"/>
      </w:r>
      <w:r w:rsidRPr="00DC3B82">
        <w:rPr>
          <w:bCs/>
          <w:sz w:val="22"/>
          <w:szCs w:val="22"/>
          <w:lang w:val="en-US"/>
        </w:rPr>
        <w:t>mol</w:t>
      </w:r>
      <w:r w:rsidRPr="00DC3B82">
        <w:rPr>
          <w:bCs/>
          <w:sz w:val="22"/>
          <w:szCs w:val="22"/>
          <w:vertAlign w:val="superscript"/>
          <w:lang w:val="en-US"/>
        </w:rPr>
        <w:t>-1</w:t>
      </w:r>
      <w:r w:rsidRPr="00EA2E44">
        <w:rPr>
          <w:szCs w:val="24"/>
          <w:lang w:val="en-US"/>
        </w:rPr>
        <w:t>.</w:t>
      </w:r>
    </w:p>
    <w:p w14:paraId="5D688976" w14:textId="0C9FB8D6" w:rsidR="004A168D" w:rsidRDefault="004A168D" w:rsidP="004A168D">
      <w:pPr>
        <w:widowControl w:val="0"/>
        <w:tabs>
          <w:tab w:val="center" w:pos="4678"/>
          <w:tab w:val="right" w:pos="9355"/>
        </w:tabs>
        <w:autoSpaceDE w:val="0"/>
        <w:autoSpaceDN w:val="0"/>
        <w:adjustRightInd w:val="0"/>
        <w:jc w:val="both"/>
        <w:rPr>
          <w:rFonts w:eastAsia="Calibri"/>
          <w:sz w:val="22"/>
          <w:szCs w:val="22"/>
          <w:lang w:val="en-US" w:eastAsia="en-US"/>
        </w:rPr>
      </w:pPr>
    </w:p>
    <w:p w14:paraId="63DA881E" w14:textId="1F51B412" w:rsidR="00DC3CD3" w:rsidRDefault="00DC3CD3" w:rsidP="00DC3CD3">
      <w:pPr>
        <w:widowControl w:val="0"/>
        <w:tabs>
          <w:tab w:val="center" w:pos="4678"/>
          <w:tab w:val="right" w:pos="9355"/>
        </w:tabs>
        <w:autoSpaceDE w:val="0"/>
        <w:autoSpaceDN w:val="0"/>
        <w:adjustRightInd w:val="0"/>
        <w:jc w:val="both"/>
        <w:rPr>
          <w:sz w:val="22"/>
          <w:szCs w:val="22"/>
          <w:vertAlign w:val="superscript"/>
          <w:lang w:val="en-US"/>
        </w:rPr>
      </w:pPr>
      <w:r w:rsidRPr="00FD3D50">
        <w:rPr>
          <w:rFonts w:eastAsia="Calibri"/>
          <w:b/>
          <w:sz w:val="22"/>
          <w:szCs w:val="22"/>
          <w:lang w:val="en-US" w:eastAsia="en-US"/>
        </w:rPr>
        <w:t>Table S</w:t>
      </w:r>
      <w:r w:rsidR="004A168D" w:rsidRPr="00FD3D50">
        <w:rPr>
          <w:rFonts w:eastAsia="Calibri"/>
          <w:b/>
          <w:sz w:val="22"/>
          <w:szCs w:val="22"/>
          <w:lang w:val="en-US" w:eastAsia="en-US"/>
        </w:rPr>
        <w:t>5</w:t>
      </w:r>
      <w:r w:rsidRPr="00FD3D50">
        <w:rPr>
          <w:rFonts w:eastAsia="Calibri"/>
          <w:b/>
          <w:sz w:val="22"/>
          <w:szCs w:val="22"/>
          <w:lang w:val="en-US" w:eastAsia="en-US"/>
        </w:rPr>
        <w:t>.</w:t>
      </w:r>
      <w:r w:rsidRPr="00FD3D50">
        <w:rPr>
          <w:rFonts w:eastAsia="Calibri"/>
          <w:sz w:val="22"/>
          <w:szCs w:val="22"/>
          <w:lang w:val="en-US" w:eastAsia="en-US"/>
        </w:rPr>
        <w:t xml:space="preserve"> Compilation of solid-solid and solid-liquid phase transitions in </w:t>
      </w:r>
      <w:r w:rsidRPr="00FD3D50">
        <w:rPr>
          <w:sz w:val="22"/>
          <w:szCs w:val="22"/>
          <w:lang w:val="en-US"/>
        </w:rPr>
        <w:t>[N</w:t>
      </w:r>
      <w:r w:rsidRPr="00FD3D50">
        <w:rPr>
          <w:sz w:val="22"/>
          <w:szCs w:val="22"/>
          <w:vertAlign w:val="subscript"/>
          <w:lang w:val="en-US"/>
        </w:rPr>
        <w:t>4444</w:t>
      </w:r>
      <w:r w:rsidRPr="00FD3D50">
        <w:rPr>
          <w:sz w:val="22"/>
          <w:szCs w:val="22"/>
          <w:lang w:val="en-US"/>
        </w:rPr>
        <w:t>Am</w:t>
      </w:r>
      <w:proofErr w:type="gramStart"/>
      <w:r w:rsidRPr="00FD3D50">
        <w:rPr>
          <w:sz w:val="22"/>
          <w:szCs w:val="22"/>
          <w:lang w:val="en-US"/>
        </w:rPr>
        <w:t>][</w:t>
      </w:r>
      <w:proofErr w:type="gramEnd"/>
      <w:r w:rsidRPr="00FD3D50">
        <w:rPr>
          <w:sz w:val="22"/>
          <w:szCs w:val="22"/>
          <w:lang w:val="en-US"/>
        </w:rPr>
        <w:t>NO</w:t>
      </w:r>
      <w:r w:rsidRPr="00FD3D50">
        <w:rPr>
          <w:sz w:val="22"/>
          <w:szCs w:val="22"/>
          <w:vertAlign w:val="subscript"/>
          <w:lang w:val="en-US"/>
        </w:rPr>
        <w:t>3</w:t>
      </w:r>
      <w:r w:rsidRPr="00FD3D50">
        <w:rPr>
          <w:sz w:val="22"/>
          <w:szCs w:val="22"/>
          <w:lang w:val="en-US"/>
        </w:rPr>
        <w:t xml:space="preserve">] </w:t>
      </w:r>
      <w:r w:rsidRPr="00FD3D50">
        <w:rPr>
          <w:bCs/>
          <w:sz w:val="22"/>
          <w:szCs w:val="22"/>
          <w:lang w:val="en-US"/>
        </w:rPr>
        <w:t>(in kJ</w:t>
      </w:r>
      <w:r w:rsidRPr="00FD3D50">
        <w:rPr>
          <w:bCs/>
          <w:sz w:val="22"/>
          <w:szCs w:val="22"/>
        </w:rPr>
        <w:sym w:font="Symbol" w:char="F0D7"/>
      </w:r>
      <w:r w:rsidRPr="00FD3D50">
        <w:rPr>
          <w:bCs/>
          <w:sz w:val="22"/>
          <w:szCs w:val="22"/>
          <w:lang w:val="en-US"/>
        </w:rPr>
        <w:t>mol</w:t>
      </w:r>
      <w:r w:rsidRPr="00FD3D50">
        <w:rPr>
          <w:bCs/>
          <w:sz w:val="22"/>
          <w:szCs w:val="22"/>
          <w:vertAlign w:val="superscript"/>
          <w:lang w:val="en-US"/>
        </w:rPr>
        <w:t>-1</w:t>
      </w:r>
      <w:r w:rsidRPr="00FD3D50">
        <w:rPr>
          <w:sz w:val="22"/>
          <w:szCs w:val="22"/>
          <w:lang w:val="en-US"/>
        </w:rPr>
        <w:t>)</w:t>
      </w:r>
      <w:r w:rsidRPr="00FD3D50">
        <w:rPr>
          <w:sz w:val="22"/>
          <w:szCs w:val="22"/>
          <w:vertAlign w:val="superscript"/>
          <w:lang w:val="en-US"/>
        </w:rPr>
        <w:t>a</w:t>
      </w:r>
    </w:p>
    <w:p w14:paraId="1C75E285" w14:textId="77777777" w:rsidR="00FD3D50" w:rsidRPr="00FD3D50" w:rsidRDefault="00FD3D50" w:rsidP="00DC3CD3">
      <w:pPr>
        <w:widowControl w:val="0"/>
        <w:tabs>
          <w:tab w:val="center" w:pos="4678"/>
          <w:tab w:val="right" w:pos="9355"/>
        </w:tabs>
        <w:autoSpaceDE w:val="0"/>
        <w:autoSpaceDN w:val="0"/>
        <w:adjustRightInd w:val="0"/>
        <w:jc w:val="both"/>
        <w:rPr>
          <w:rFonts w:eastAsia="Calibri"/>
          <w:sz w:val="22"/>
          <w:szCs w:val="22"/>
          <w:lang w:val="en-US" w:eastAsia="en-US"/>
        </w:rPr>
      </w:pPr>
    </w:p>
    <w:tbl>
      <w:tblPr>
        <w:tblStyle w:val="Tabellenraster1"/>
        <w:tblW w:w="5000" w:type="pct"/>
        <w:tblLook w:val="04A0" w:firstRow="1" w:lastRow="0" w:firstColumn="1" w:lastColumn="0" w:noHBand="0" w:noVBand="1"/>
      </w:tblPr>
      <w:tblGrid>
        <w:gridCol w:w="1646"/>
        <w:gridCol w:w="664"/>
        <w:gridCol w:w="1142"/>
        <w:gridCol w:w="888"/>
        <w:gridCol w:w="1144"/>
        <w:gridCol w:w="809"/>
        <w:gridCol w:w="1144"/>
        <w:gridCol w:w="930"/>
        <w:gridCol w:w="1261"/>
      </w:tblGrid>
      <w:tr w:rsidR="00DC3CD3" w:rsidRPr="00DC3B82" w14:paraId="6A474865" w14:textId="77777777" w:rsidTr="009303EF">
        <w:tc>
          <w:tcPr>
            <w:tcW w:w="855" w:type="pct"/>
          </w:tcPr>
          <w:p w14:paraId="51A4D6EA"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Phase</w:t>
            </w:r>
          </w:p>
          <w:p w14:paraId="3BD5BE0D"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transition</w:t>
            </w:r>
          </w:p>
        </w:tc>
        <w:tc>
          <w:tcPr>
            <w:tcW w:w="345" w:type="pct"/>
          </w:tcPr>
          <w:p w14:paraId="11E8D9E8" w14:textId="714F1C28" w:rsidR="00DC3CD3" w:rsidRPr="00DC3B82" w:rsidRDefault="003F7A6C" w:rsidP="009303EF">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Pr>
                <w:rFonts w:eastAsia="Calibri"/>
                <w:sz w:val="22"/>
                <w:szCs w:val="22"/>
                <w:lang w:val="en-US" w:eastAsia="en-US"/>
              </w:rPr>
              <w:instrText>ADDIN CSL_CITATION {"citationItems":[{"id":"ITEM-1","itemData":{"DOI":"10.1021/ja00721a001","author":[{"dropping-particle":"","family":"G. Coker","given":"Thomas","non-dropping-particle":"","parse-names":false,"suffix":""},{"dropping-particle":"","family":"Ambrose","given":"J.","non-dropping-particle":"","parse-names":false,"suffix":""},{"dropping-particle":"","family":"J. Janz","given":"George","non-dropping-particle":"","parse-names":false,"suffix":""}],"container-title":"Journal of the American Chemical Society","id":"ITEM-1","issue":"18","issued":{"date-parts":[["2002","5","1"]]},"page":"5293-5297","title":"Fusion properties of some ionic quaternary ammonium compounds","type":"article-journal","volume":"92"},"uris":["http://www.mendeley.com/documents/?uuid=a95a49ec-fa77-30ae-9c40-7b518039444f"]}],"mendeley":{"formattedCitation":"[6]","plainTextFormattedCitation":"[6]","previouslyFormattedCitation":"[6]"},"properties":{"noteIndex":0},"schema":"https://github.com/citation-style-language/schema/raw/master/csl-citation.json"}</w:instrText>
            </w:r>
            <w:r>
              <w:rPr>
                <w:rFonts w:eastAsia="Calibri"/>
                <w:sz w:val="22"/>
                <w:szCs w:val="22"/>
                <w:lang w:val="en-US" w:eastAsia="en-US"/>
              </w:rPr>
              <w:fldChar w:fldCharType="separate"/>
            </w:r>
            <w:r w:rsidRPr="003F7A6C">
              <w:rPr>
                <w:rFonts w:eastAsia="Calibri"/>
                <w:noProof/>
                <w:sz w:val="22"/>
                <w:szCs w:val="22"/>
                <w:lang w:val="en-US" w:eastAsia="en-US"/>
              </w:rPr>
              <w:t>[6]</w:t>
            </w:r>
            <w:r>
              <w:rPr>
                <w:rFonts w:eastAsia="Calibri"/>
                <w:sz w:val="22"/>
                <w:szCs w:val="22"/>
                <w:lang w:val="en-US" w:eastAsia="en-US"/>
              </w:rPr>
              <w:fldChar w:fldCharType="end"/>
            </w:r>
          </w:p>
          <w:p w14:paraId="2CFC6350"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593" w:type="pct"/>
          </w:tcPr>
          <w:p w14:paraId="697AB938" w14:textId="1ABB761D" w:rsidR="00DC3CD3" w:rsidRPr="00DC3B82" w:rsidRDefault="003F7A6C" w:rsidP="009303EF">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Pr>
                <w:rFonts w:eastAsia="Calibri"/>
                <w:sz w:val="22"/>
                <w:szCs w:val="22"/>
                <w:lang w:val="en-US" w:eastAsia="en-US"/>
              </w:rPr>
              <w:instrText>ADDIN CSL_CITATION {"citationItems":[{"id":"ITEM-1","itemData":{"DOI":"10.1021/ja00721a001","author":[{"dropping-particle":"","family":"G. Coker","given":"Thomas","non-dropping-particle":"","parse-names":false,"suffix":""},{"dropping-particle":"","family":"Ambrose","given":"J.","non-dropping-particle":"","parse-names":false,"suffix":""},{"dropping-particle":"","family":"J. Janz","given":"George","non-dropping-particle":"","parse-names":false,"suffix":""}],"container-title":"Journal of the American Chemical Society","id":"ITEM-1","issue":"18","issued":{"date-parts":[["2002","5","1"]]},"page":"5293-5297","title":"Fusion properties of some ionic quaternary ammonium compounds","type":"article-journal","volume":"92"},"uris":["http://www.mendeley.com/documents/?uuid=a95a49ec-fa77-30ae-9c40-7b518039444f"]}],"mendeley":{"formattedCitation":"[6]","plainTextFormattedCitation":"[6]","previouslyFormattedCitation":"[6]"},"properties":{"noteIndex":0},"schema":"https://github.com/citation-style-language/schema/raw/master/csl-citation.json"}</w:instrText>
            </w:r>
            <w:r>
              <w:rPr>
                <w:rFonts w:eastAsia="Calibri"/>
                <w:sz w:val="22"/>
                <w:szCs w:val="22"/>
                <w:lang w:val="en-US" w:eastAsia="en-US"/>
              </w:rPr>
              <w:fldChar w:fldCharType="separate"/>
            </w:r>
            <w:r w:rsidRPr="003F7A6C">
              <w:rPr>
                <w:rFonts w:eastAsia="Calibri"/>
                <w:noProof/>
                <w:sz w:val="22"/>
                <w:szCs w:val="22"/>
                <w:lang w:val="en-US" w:eastAsia="en-US"/>
              </w:rPr>
              <w:t>[6]</w:t>
            </w:r>
            <w:r>
              <w:rPr>
                <w:rFonts w:eastAsia="Calibri"/>
                <w:sz w:val="22"/>
                <w:szCs w:val="22"/>
                <w:lang w:val="en-US" w:eastAsia="en-US"/>
              </w:rPr>
              <w:fldChar w:fldCharType="end"/>
            </w:r>
          </w:p>
          <w:p w14:paraId="24208C49" w14:textId="77777777" w:rsidR="00DC3CD3" w:rsidRPr="00DC3B82" w:rsidRDefault="004266FD" w:rsidP="009303EF">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c>
          <w:tcPr>
            <w:tcW w:w="461" w:type="pct"/>
          </w:tcPr>
          <w:p w14:paraId="0FB2986D" w14:textId="17889FCD" w:rsidR="00DC3CD3" w:rsidRPr="00DC3B82" w:rsidRDefault="003F7A6C" w:rsidP="009303EF">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sidR="008D1FFF">
              <w:rPr>
                <w:rFonts w:eastAsia="Calibri"/>
                <w:sz w:val="22"/>
                <w:szCs w:val="22"/>
                <w:lang w:val="en-US" w:eastAsia="en-US"/>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Pr>
                <w:rFonts w:eastAsia="Calibri"/>
                <w:sz w:val="22"/>
                <w:szCs w:val="22"/>
                <w:lang w:val="en-US" w:eastAsia="en-US"/>
              </w:rPr>
              <w:fldChar w:fldCharType="separate"/>
            </w:r>
            <w:r w:rsidRPr="003F7A6C">
              <w:rPr>
                <w:rFonts w:eastAsia="Calibri"/>
                <w:noProof/>
                <w:sz w:val="22"/>
                <w:szCs w:val="22"/>
                <w:lang w:val="en-US" w:eastAsia="en-US"/>
              </w:rPr>
              <w:t>[7]</w:t>
            </w:r>
            <w:r>
              <w:rPr>
                <w:rFonts w:eastAsia="Calibri"/>
                <w:sz w:val="22"/>
                <w:szCs w:val="22"/>
                <w:lang w:val="en-US" w:eastAsia="en-US"/>
              </w:rPr>
              <w:fldChar w:fldCharType="end"/>
            </w:r>
          </w:p>
          <w:p w14:paraId="518E4126"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594" w:type="pct"/>
          </w:tcPr>
          <w:p w14:paraId="59662772" w14:textId="05F8809D" w:rsidR="00DC3CD3" w:rsidRPr="00DC3B82" w:rsidRDefault="008D1FFF" w:rsidP="009303EF">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Pr>
                <w:rFonts w:eastAsia="Calibri"/>
                <w:sz w:val="22"/>
                <w:szCs w:val="22"/>
                <w:lang w:val="en-US" w:eastAsia="en-US"/>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Pr>
                <w:rFonts w:eastAsia="Calibri"/>
                <w:sz w:val="22"/>
                <w:szCs w:val="22"/>
                <w:lang w:val="en-US" w:eastAsia="en-US"/>
              </w:rPr>
              <w:fldChar w:fldCharType="separate"/>
            </w:r>
            <w:r w:rsidRPr="003F7A6C">
              <w:rPr>
                <w:rFonts w:eastAsia="Calibri"/>
                <w:noProof/>
                <w:sz w:val="22"/>
                <w:szCs w:val="22"/>
                <w:lang w:val="en-US" w:eastAsia="en-US"/>
              </w:rPr>
              <w:t>[7]</w:t>
            </w:r>
            <w:r>
              <w:rPr>
                <w:rFonts w:eastAsia="Calibri"/>
                <w:sz w:val="22"/>
                <w:szCs w:val="22"/>
                <w:lang w:val="en-US" w:eastAsia="en-US"/>
              </w:rPr>
              <w:fldChar w:fldCharType="end"/>
            </w:r>
          </w:p>
          <w:p w14:paraId="3F0415AF" w14:textId="77777777" w:rsidR="00DC3CD3" w:rsidRPr="00DC3B82" w:rsidRDefault="004266FD" w:rsidP="009303EF">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c>
          <w:tcPr>
            <w:tcW w:w="420" w:type="pct"/>
          </w:tcPr>
          <w:p w14:paraId="1AC0A92D" w14:textId="0DE04855" w:rsidR="00DC3CD3" w:rsidRPr="00DC3B82" w:rsidRDefault="008D1FFF" w:rsidP="009303EF">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sidR="00C713A2">
              <w:rPr>
                <w:rFonts w:eastAsia="Calibri"/>
                <w:sz w:val="22"/>
                <w:szCs w:val="22"/>
                <w:lang w:val="en-US" w:eastAsia="en-US"/>
              </w:rPr>
              <w:instrText>ADDIN CSL_CITATION {"citationItems":[{"id":"ITEM-1","itemData":{"DOI":"10.1246/bcsj.62.985","ISSN":"0009-2673","author":[{"dropping-particle":"","family":"Nakayama","given":"Haruo","non-dropping-particle":"","parse-names":false,"suffix":""},{"dropping-particle":"","family":"Kuwata","given":"Hiromi","non-dropping-particle":"","parse-names":false,"suffix":""},{"dropping-particle":"","family":"Yamamoto","given":"Norikazu","non-dropping-particle":"","parse-names":false,"suffix":""},{"dropping-particle":"","family":"Akagi","given":"Yutaka","non-dropping-particle":"","parse-names":false,"suffix":""},{"dropping-particle":"","family":"Matsui","given":"Hiroshi","non-dropping-particle":"","parse-names":false,"suffix":""}],"container-title":"Bulletin of the Chemical Society of Japan","id":"ITEM-1","issue":"4","issued":{"date-parts":[["1989","4","15"]]},"page":"985-992","title":"Solubilities and dissolution states of a series of symmetrical tetraalkylammonium salts in water","type":"article-journal","volume":"62"},"uris":["http://www.mendeley.com/documents/?uuid=c4b9f3db-2394-343c-9b06-541484df210f"]}],"mendeley":{"formattedCitation":"[8]","plainTextFormattedCitation":"[8]","previouslyFormattedCitation":"[8]"},"properties":{"noteIndex":0},"schema":"https://github.com/citation-style-language/schema/raw/master/csl-citation.json"}</w:instrText>
            </w:r>
            <w:r>
              <w:rPr>
                <w:rFonts w:eastAsia="Calibri"/>
                <w:sz w:val="22"/>
                <w:szCs w:val="22"/>
                <w:lang w:val="en-US" w:eastAsia="en-US"/>
              </w:rPr>
              <w:fldChar w:fldCharType="separate"/>
            </w:r>
            <w:r w:rsidRPr="008D1FFF">
              <w:rPr>
                <w:rFonts w:eastAsia="Calibri"/>
                <w:noProof/>
                <w:sz w:val="22"/>
                <w:szCs w:val="22"/>
                <w:lang w:val="en-US" w:eastAsia="en-US"/>
              </w:rPr>
              <w:t>[8]</w:t>
            </w:r>
            <w:r>
              <w:rPr>
                <w:rFonts w:eastAsia="Calibri"/>
                <w:sz w:val="22"/>
                <w:szCs w:val="22"/>
                <w:lang w:val="en-US" w:eastAsia="en-US"/>
              </w:rPr>
              <w:fldChar w:fldCharType="end"/>
            </w:r>
          </w:p>
          <w:p w14:paraId="6C26EB93"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594" w:type="pct"/>
          </w:tcPr>
          <w:p w14:paraId="2C286A81" w14:textId="3C779D4A" w:rsidR="00DC3CD3" w:rsidRPr="00DC3B82" w:rsidRDefault="008D1FFF" w:rsidP="009303EF">
            <w:pPr>
              <w:widowControl w:val="0"/>
              <w:tabs>
                <w:tab w:val="center" w:pos="4678"/>
                <w:tab w:val="right" w:pos="9355"/>
              </w:tabs>
              <w:autoSpaceDE w:val="0"/>
              <w:autoSpaceDN w:val="0"/>
              <w:adjustRightInd w:val="0"/>
              <w:jc w:val="center"/>
              <w:rPr>
                <w:rFonts w:eastAsia="Calibri"/>
                <w:sz w:val="22"/>
                <w:szCs w:val="22"/>
                <w:lang w:val="en-US" w:eastAsia="en-US"/>
              </w:rPr>
            </w:pPr>
            <w:r>
              <w:rPr>
                <w:rFonts w:eastAsia="Calibri"/>
                <w:sz w:val="22"/>
                <w:szCs w:val="22"/>
                <w:lang w:val="en-US" w:eastAsia="en-US"/>
              </w:rPr>
              <w:fldChar w:fldCharType="begin" w:fldLock="1"/>
            </w:r>
            <w:r w:rsidR="00C713A2">
              <w:rPr>
                <w:rFonts w:eastAsia="Calibri"/>
                <w:sz w:val="22"/>
                <w:szCs w:val="22"/>
                <w:lang w:val="en-US" w:eastAsia="en-US"/>
              </w:rPr>
              <w:instrText>ADDIN CSL_CITATION {"citationItems":[{"id":"ITEM-1","itemData":{"DOI":"10.1246/bcsj.62.985","ISSN":"0009-2673","author":[{"dropping-particle":"","family":"Nakayama","given":"Haruo","non-dropping-particle":"","parse-names":false,"suffix":""},{"dropping-particle":"","family":"Kuwata","given":"Hiromi","non-dropping-particle":"","parse-names":false,"suffix":""},{"dropping-particle":"","family":"Yamamoto","given":"Norikazu","non-dropping-particle":"","parse-names":false,"suffix":""},{"dropping-particle":"","family":"Akagi","given":"Yutaka","non-dropping-particle":"","parse-names":false,"suffix":""},{"dropping-particle":"","family":"Matsui","given":"Hiroshi","non-dropping-particle":"","parse-names":false,"suffix":""}],"container-title":"Bulletin of the Chemical Society of Japan","id":"ITEM-1","issue":"4","issued":{"date-parts":[["1989","4","15"]]},"page":"985-992","title":"Solubilities and dissolution states of a series of symmetrical tetraalkylammonium salts in water","type":"article-journal","volume":"62"},"uris":["http://www.mendeley.com/documents/?uuid=c4b9f3db-2394-343c-9b06-541484df210f"]}],"mendeley":{"formattedCitation":"[8]","plainTextFormattedCitation":"[8]","previouslyFormattedCitation":"[8]"},"properties":{"noteIndex":0},"schema":"https://github.com/citation-style-language/schema/raw/master/csl-citation.json"}</w:instrText>
            </w:r>
            <w:r>
              <w:rPr>
                <w:rFonts w:eastAsia="Calibri"/>
                <w:sz w:val="22"/>
                <w:szCs w:val="22"/>
                <w:lang w:val="en-US" w:eastAsia="en-US"/>
              </w:rPr>
              <w:fldChar w:fldCharType="separate"/>
            </w:r>
            <w:r w:rsidRPr="008D1FFF">
              <w:rPr>
                <w:rFonts w:eastAsia="Calibri"/>
                <w:noProof/>
                <w:sz w:val="22"/>
                <w:szCs w:val="22"/>
                <w:lang w:val="en-US" w:eastAsia="en-US"/>
              </w:rPr>
              <w:t>[8]</w:t>
            </w:r>
            <w:r>
              <w:rPr>
                <w:rFonts w:eastAsia="Calibri"/>
                <w:sz w:val="22"/>
                <w:szCs w:val="22"/>
                <w:lang w:val="en-US" w:eastAsia="en-US"/>
              </w:rPr>
              <w:fldChar w:fldCharType="end"/>
            </w:r>
          </w:p>
          <w:p w14:paraId="258A9355" w14:textId="77777777" w:rsidR="00DC3CD3" w:rsidRPr="00DC3B82" w:rsidRDefault="004266FD" w:rsidP="009303EF">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c>
          <w:tcPr>
            <w:tcW w:w="483" w:type="pct"/>
          </w:tcPr>
          <w:p w14:paraId="5042EDC2"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p w14:paraId="32A80910"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i/>
                <w:sz w:val="22"/>
                <w:szCs w:val="22"/>
                <w:lang w:val="en-US" w:eastAsia="en-US"/>
              </w:rPr>
              <w:t>T</w:t>
            </w:r>
            <w:r w:rsidRPr="00DC3B82">
              <w:rPr>
                <w:rFonts w:eastAsia="Calibri"/>
                <w:sz w:val="22"/>
                <w:szCs w:val="22"/>
                <w:vertAlign w:val="subscript"/>
                <w:lang w:val="en-US" w:eastAsia="en-US"/>
              </w:rPr>
              <w:t>tr</w:t>
            </w:r>
            <w:proofErr w:type="spellEnd"/>
            <w:r w:rsidRPr="00DC3B82">
              <w:rPr>
                <w:rFonts w:eastAsia="Calibri"/>
                <w:sz w:val="22"/>
                <w:szCs w:val="22"/>
                <w:lang w:val="en-US" w:eastAsia="en-US"/>
              </w:rPr>
              <w:t>/K</w:t>
            </w:r>
          </w:p>
        </w:tc>
        <w:tc>
          <w:tcPr>
            <w:tcW w:w="655" w:type="pct"/>
          </w:tcPr>
          <w:p w14:paraId="73707FA1"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p w14:paraId="3DDD3501" w14:textId="77777777" w:rsidR="00DC3CD3" w:rsidRPr="00DC3B82" w:rsidRDefault="004266FD" w:rsidP="009303EF">
            <w:pPr>
              <w:widowControl w:val="0"/>
              <w:tabs>
                <w:tab w:val="center" w:pos="4678"/>
                <w:tab w:val="right" w:pos="9355"/>
              </w:tabs>
              <w:autoSpaceDE w:val="0"/>
              <w:autoSpaceDN w:val="0"/>
              <w:adjustRightInd w:val="0"/>
              <w:jc w:val="center"/>
              <w:rPr>
                <w:rFonts w:eastAsia="Calibri"/>
                <w:sz w:val="22"/>
                <w:szCs w:val="22"/>
                <w:lang w:val="en-US" w:eastAsia="en-US"/>
              </w:rPr>
            </w:pPr>
            <m:oMathPara>
              <m:oMath>
                <m:sSubSup>
                  <m:sSubSupPr>
                    <m:ctrlPr>
                      <w:rPr>
                        <w:rFonts w:ascii="Cambria Math" w:eastAsia="Calibri" w:hAnsi="Cambria Math"/>
                        <w:i/>
                        <w:sz w:val="22"/>
                        <w:szCs w:val="22"/>
                        <w:lang w:val="en-US" w:eastAsia="en-US"/>
                      </w:rPr>
                    </m:ctrlPr>
                  </m:sSubSupPr>
                  <m:e>
                    <m:r>
                      <w:rPr>
                        <w:rFonts w:ascii="Cambria Math" w:eastAsia="Calibri" w:hAnsi="Cambria Math"/>
                        <w:sz w:val="22"/>
                        <w:szCs w:val="22"/>
                        <w:lang w:val="en-US" w:eastAsia="en-US"/>
                      </w:rPr>
                      <m:t>∆H</m:t>
                    </m:r>
                  </m:e>
                  <m:sub>
                    <m:r>
                      <m:rPr>
                        <m:sty m:val="p"/>
                      </m:rPr>
                      <w:rPr>
                        <w:rFonts w:ascii="Cambria Math" w:eastAsia="Calibri" w:hAnsi="Cambria Math"/>
                        <w:sz w:val="22"/>
                        <w:szCs w:val="22"/>
                        <w:lang w:val="en-US" w:eastAsia="en-US"/>
                      </w:rPr>
                      <m:t>m</m:t>
                    </m:r>
                  </m:sub>
                  <m:sup>
                    <m:r>
                      <w:rPr>
                        <w:rFonts w:ascii="Cambria Math" w:eastAsia="Calibri" w:hAnsi="Cambria Math"/>
                        <w:sz w:val="22"/>
                        <w:szCs w:val="22"/>
                        <w:lang w:val="en-US" w:eastAsia="en-US"/>
                      </w:rPr>
                      <m:t>tr</m:t>
                    </m:r>
                  </m:sup>
                </m:sSubSup>
              </m:oMath>
            </m:oMathPara>
          </w:p>
        </w:tc>
      </w:tr>
      <w:tr w:rsidR="00DC3CD3" w:rsidRPr="00DC3B82" w14:paraId="754908A9" w14:textId="77777777" w:rsidTr="009303EF">
        <w:tc>
          <w:tcPr>
            <w:tcW w:w="855" w:type="pct"/>
          </w:tcPr>
          <w:p w14:paraId="4BB12D26"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II→I</w:t>
            </w:r>
          </w:p>
        </w:tc>
        <w:tc>
          <w:tcPr>
            <w:tcW w:w="345" w:type="pct"/>
          </w:tcPr>
          <w:p w14:paraId="671DD834"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366</w:t>
            </w:r>
          </w:p>
        </w:tc>
        <w:tc>
          <w:tcPr>
            <w:tcW w:w="593" w:type="pct"/>
          </w:tcPr>
          <w:p w14:paraId="7EFC3514"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0.2</w:t>
            </w:r>
          </w:p>
        </w:tc>
        <w:tc>
          <w:tcPr>
            <w:tcW w:w="461" w:type="pct"/>
          </w:tcPr>
          <w:p w14:paraId="2C8D3993"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359.8</w:t>
            </w:r>
          </w:p>
        </w:tc>
        <w:tc>
          <w:tcPr>
            <w:tcW w:w="594" w:type="pct"/>
          </w:tcPr>
          <w:p w14:paraId="40E6993D"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0.2</w:t>
            </w:r>
          </w:p>
        </w:tc>
        <w:tc>
          <w:tcPr>
            <w:tcW w:w="420" w:type="pct"/>
          </w:tcPr>
          <w:p w14:paraId="69919505"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362.3</w:t>
            </w:r>
          </w:p>
        </w:tc>
        <w:tc>
          <w:tcPr>
            <w:tcW w:w="594" w:type="pct"/>
          </w:tcPr>
          <w:p w14:paraId="110ED52F"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0.2</w:t>
            </w:r>
          </w:p>
        </w:tc>
        <w:tc>
          <w:tcPr>
            <w:tcW w:w="483" w:type="pct"/>
          </w:tcPr>
          <w:p w14:paraId="011522ED"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55" w:type="pct"/>
          </w:tcPr>
          <w:p w14:paraId="22E99014"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tc>
      </w:tr>
      <w:tr w:rsidR="00DC3CD3" w:rsidRPr="00DC3B82" w14:paraId="7E14F2D4" w14:textId="77777777" w:rsidTr="009303EF">
        <w:tc>
          <w:tcPr>
            <w:tcW w:w="855" w:type="pct"/>
          </w:tcPr>
          <w:p w14:paraId="0DDE25FC"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roofErr w:type="spellStart"/>
            <w:r w:rsidRPr="00DC3B82">
              <w:rPr>
                <w:rFonts w:eastAsia="Calibri"/>
                <w:sz w:val="22"/>
                <w:szCs w:val="22"/>
                <w:lang w:val="en-US" w:eastAsia="en-US"/>
              </w:rPr>
              <w:t>I→liq</w:t>
            </w:r>
            <w:proofErr w:type="spellEnd"/>
          </w:p>
        </w:tc>
        <w:tc>
          <w:tcPr>
            <w:tcW w:w="345" w:type="pct"/>
          </w:tcPr>
          <w:p w14:paraId="1E63E3AE"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392</w:t>
            </w:r>
          </w:p>
        </w:tc>
        <w:tc>
          <w:tcPr>
            <w:tcW w:w="593" w:type="pct"/>
          </w:tcPr>
          <w:p w14:paraId="79224759"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14.6</w:t>
            </w:r>
          </w:p>
        </w:tc>
        <w:tc>
          <w:tcPr>
            <w:tcW w:w="461" w:type="pct"/>
          </w:tcPr>
          <w:p w14:paraId="331829ED"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388.4</w:t>
            </w:r>
          </w:p>
        </w:tc>
        <w:tc>
          <w:tcPr>
            <w:tcW w:w="594" w:type="pct"/>
          </w:tcPr>
          <w:p w14:paraId="410D4808"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14.3</w:t>
            </w:r>
          </w:p>
        </w:tc>
        <w:tc>
          <w:tcPr>
            <w:tcW w:w="420" w:type="pct"/>
          </w:tcPr>
          <w:p w14:paraId="35913A11"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389.3</w:t>
            </w:r>
          </w:p>
        </w:tc>
        <w:tc>
          <w:tcPr>
            <w:tcW w:w="594" w:type="pct"/>
          </w:tcPr>
          <w:p w14:paraId="1F6D6BE1"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15.6</w:t>
            </w:r>
          </w:p>
        </w:tc>
        <w:tc>
          <w:tcPr>
            <w:tcW w:w="483" w:type="pct"/>
          </w:tcPr>
          <w:p w14:paraId="43D05813"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tc>
        <w:tc>
          <w:tcPr>
            <w:tcW w:w="655" w:type="pct"/>
          </w:tcPr>
          <w:p w14:paraId="2ACFB9BB"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tc>
      </w:tr>
      <w:tr w:rsidR="00DC3CD3" w:rsidRPr="00DC3B82" w14:paraId="30112810" w14:textId="77777777" w:rsidTr="009303EF">
        <w:tc>
          <w:tcPr>
            <w:tcW w:w="855" w:type="pct"/>
          </w:tcPr>
          <w:p w14:paraId="04B49C31" w14:textId="77777777" w:rsidR="00DC3CD3" w:rsidRPr="00DC3B82" w:rsidRDefault="004266FD" w:rsidP="009303EF">
            <w:pPr>
              <w:widowControl w:val="0"/>
              <w:tabs>
                <w:tab w:val="center" w:pos="4678"/>
                <w:tab w:val="right" w:pos="9355"/>
              </w:tabs>
              <w:autoSpaceDE w:val="0"/>
              <w:autoSpaceDN w:val="0"/>
              <w:adjustRightInd w:val="0"/>
              <w:jc w:val="center"/>
              <w:rPr>
                <w:rFonts w:eastAsia="Calibri"/>
                <w:sz w:val="22"/>
                <w:szCs w:val="22"/>
                <w:lang w:val="en-US" w:eastAsia="en-US"/>
              </w:rPr>
            </w:pPr>
            <m:oMath>
              <m:sSubSup>
                <m:sSubSupPr>
                  <m:ctrlPr>
                    <w:rPr>
                      <w:rFonts w:ascii="Cambria Math" w:hAnsi="Cambria Math"/>
                      <w:i/>
                      <w:sz w:val="22"/>
                      <w:szCs w:val="22"/>
                      <w:lang w:val="en-US" w:eastAsia="ru-RU"/>
                    </w:rPr>
                  </m:ctrlPr>
                </m:sSubSupPr>
                <m:e>
                  <m:r>
                    <w:rPr>
                      <w:rFonts w:ascii="Cambria Math" w:hAnsi="Cambria Math"/>
                      <w:sz w:val="22"/>
                      <w:szCs w:val="22"/>
                      <w:lang w:val="en-US" w:eastAsia="ru-RU"/>
                    </w:rPr>
                    <m:t>∆</m:t>
                  </m:r>
                </m:e>
                <m:sub>
                  <m:r>
                    <m:rPr>
                      <m:sty m:val="p"/>
                    </m:rPr>
                    <w:rPr>
                      <w:rFonts w:ascii="Cambria Math" w:hAnsi="Cambria Math"/>
                      <w:sz w:val="22"/>
                      <w:szCs w:val="22"/>
                      <w:lang w:val="en-US" w:eastAsia="ru-RU"/>
                    </w:rPr>
                    <m:t>tpce</m:t>
                  </m:r>
                </m:sub>
                <m:sup>
                  <m:r>
                    <m:rPr>
                      <m:sty m:val="p"/>
                    </m:rPr>
                    <w:rPr>
                      <w:rFonts w:ascii="Cambria Math" w:hAnsi="Cambria Math"/>
                      <w:sz w:val="22"/>
                      <w:szCs w:val="22"/>
                      <w:lang w:val="en-US" w:eastAsia="ru-RU"/>
                    </w:rPr>
                    <m:t>l</m:t>
                  </m:r>
                </m:sup>
              </m:sSubSup>
              <m:sSubSup>
                <m:sSubSupPr>
                  <m:ctrlPr>
                    <w:rPr>
                      <w:rFonts w:ascii="Cambria Math" w:hAnsi="Cambria Math"/>
                      <w:i/>
                      <w:sz w:val="22"/>
                      <w:szCs w:val="22"/>
                      <w:lang w:val="en-US" w:eastAsia="ru-RU"/>
                    </w:rPr>
                  </m:ctrlPr>
                </m:sSubSupPr>
                <m:e>
                  <m:r>
                    <w:rPr>
                      <w:rFonts w:ascii="Cambria Math" w:hAnsi="Cambria Math"/>
                      <w:sz w:val="22"/>
                      <w:szCs w:val="22"/>
                      <w:lang w:val="en-US" w:eastAsia="ru-RU"/>
                    </w:rPr>
                    <m:t>H</m:t>
                  </m:r>
                </m:e>
                <m:sub>
                  <m:r>
                    <m:rPr>
                      <m:sty m:val="p"/>
                    </m:rPr>
                    <w:rPr>
                      <w:rFonts w:ascii="Cambria Math" w:hAnsi="Cambria Math"/>
                      <w:sz w:val="22"/>
                      <w:szCs w:val="22"/>
                      <w:lang w:val="en-US" w:eastAsia="ru-RU"/>
                    </w:rPr>
                    <m:t>m</m:t>
                  </m:r>
                </m:sub>
                <m:sup>
                  <m:r>
                    <m:rPr>
                      <m:sty m:val="p"/>
                    </m:rPr>
                    <w:rPr>
                      <w:rFonts w:ascii="Cambria Math" w:hAnsi="Cambria Math"/>
                      <w:sz w:val="22"/>
                      <w:szCs w:val="22"/>
                      <w:lang w:val="en-US" w:eastAsia="ru-RU"/>
                    </w:rPr>
                    <m:t>o</m:t>
                  </m:r>
                </m:sup>
              </m:sSubSup>
            </m:oMath>
            <w:r w:rsidR="00DC3CD3" w:rsidRPr="00DC3B82">
              <w:rPr>
                <w:sz w:val="22"/>
                <w:szCs w:val="22"/>
                <w:lang w:val="en-US" w:eastAsia="en-US"/>
              </w:rPr>
              <w:t>(</w:t>
            </w:r>
            <w:proofErr w:type="spellStart"/>
            <w:r w:rsidR="00DC3CD3" w:rsidRPr="00DC3B82">
              <w:rPr>
                <w:rFonts w:eastAsia="Calibri"/>
                <w:i/>
                <w:sz w:val="22"/>
                <w:szCs w:val="22"/>
                <w:lang w:val="en-US" w:eastAsia="en-US"/>
              </w:rPr>
              <w:t>T</w:t>
            </w:r>
            <w:r w:rsidR="00DC3CD3" w:rsidRPr="00DC3B82">
              <w:rPr>
                <w:rFonts w:eastAsia="Calibri"/>
                <w:sz w:val="22"/>
                <w:szCs w:val="22"/>
                <w:vertAlign w:val="subscript"/>
                <w:lang w:val="en-US" w:eastAsia="en-US"/>
              </w:rPr>
              <w:t>fus</w:t>
            </w:r>
            <w:proofErr w:type="spellEnd"/>
            <w:r w:rsidR="00DC3CD3" w:rsidRPr="00DC3B82">
              <w:rPr>
                <w:sz w:val="22"/>
                <w:szCs w:val="22"/>
                <w:lang w:val="en-US" w:eastAsia="en-US"/>
              </w:rPr>
              <w:t>)</w:t>
            </w:r>
          </w:p>
        </w:tc>
        <w:tc>
          <w:tcPr>
            <w:tcW w:w="345" w:type="pct"/>
          </w:tcPr>
          <w:p w14:paraId="1FD8A9F1"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tc>
        <w:tc>
          <w:tcPr>
            <w:tcW w:w="593" w:type="pct"/>
          </w:tcPr>
          <w:p w14:paraId="55FC477C"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14.8±2.0</w:t>
            </w:r>
          </w:p>
        </w:tc>
        <w:tc>
          <w:tcPr>
            <w:tcW w:w="461" w:type="pct"/>
          </w:tcPr>
          <w:p w14:paraId="4A4F3E15"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tc>
        <w:tc>
          <w:tcPr>
            <w:tcW w:w="594" w:type="pct"/>
          </w:tcPr>
          <w:p w14:paraId="5D0D83E5"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14.6±0.5</w:t>
            </w:r>
          </w:p>
        </w:tc>
        <w:tc>
          <w:tcPr>
            <w:tcW w:w="420" w:type="pct"/>
          </w:tcPr>
          <w:p w14:paraId="6A89C0FB"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p>
        </w:tc>
        <w:tc>
          <w:tcPr>
            <w:tcW w:w="594" w:type="pct"/>
          </w:tcPr>
          <w:p w14:paraId="41BD4064"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sz w:val="22"/>
                <w:szCs w:val="22"/>
                <w:lang w:val="en-US" w:eastAsia="en-US"/>
              </w:rPr>
            </w:pPr>
            <w:r w:rsidRPr="00DC3B82">
              <w:rPr>
                <w:rFonts w:eastAsia="Calibri"/>
                <w:sz w:val="22"/>
                <w:szCs w:val="22"/>
                <w:lang w:val="en-US" w:eastAsia="en-US"/>
              </w:rPr>
              <w:t>15.8±1.0</w:t>
            </w:r>
          </w:p>
        </w:tc>
        <w:tc>
          <w:tcPr>
            <w:tcW w:w="483" w:type="pct"/>
          </w:tcPr>
          <w:p w14:paraId="145C02B0"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b/>
                <w:sz w:val="22"/>
                <w:szCs w:val="22"/>
                <w:lang w:val="en-US" w:eastAsia="en-US"/>
              </w:rPr>
            </w:pPr>
            <w:r w:rsidRPr="00DC3B82">
              <w:rPr>
                <w:rFonts w:eastAsia="Calibri"/>
                <w:b/>
                <w:sz w:val="22"/>
                <w:szCs w:val="22"/>
                <w:lang w:val="en-US" w:eastAsia="en-US"/>
              </w:rPr>
              <w:t>389.9</w:t>
            </w:r>
            <w:r w:rsidRPr="00DC3B82">
              <w:rPr>
                <w:sz w:val="22"/>
                <w:szCs w:val="22"/>
                <w:vertAlign w:val="superscript"/>
                <w:lang w:val="en-US" w:eastAsia="ru-RU"/>
              </w:rPr>
              <w:t xml:space="preserve"> a</w:t>
            </w:r>
          </w:p>
        </w:tc>
        <w:tc>
          <w:tcPr>
            <w:tcW w:w="655" w:type="pct"/>
          </w:tcPr>
          <w:p w14:paraId="28DFE2EB" w14:textId="77777777" w:rsidR="00DC3CD3" w:rsidRPr="00DC3B82" w:rsidRDefault="00DC3CD3" w:rsidP="009303EF">
            <w:pPr>
              <w:widowControl w:val="0"/>
              <w:tabs>
                <w:tab w:val="center" w:pos="4678"/>
                <w:tab w:val="right" w:pos="9355"/>
              </w:tabs>
              <w:autoSpaceDE w:val="0"/>
              <w:autoSpaceDN w:val="0"/>
              <w:adjustRightInd w:val="0"/>
              <w:jc w:val="center"/>
              <w:rPr>
                <w:rFonts w:eastAsia="Calibri"/>
                <w:b/>
                <w:sz w:val="22"/>
                <w:szCs w:val="22"/>
                <w:lang w:val="en-US" w:eastAsia="en-US"/>
              </w:rPr>
            </w:pPr>
            <w:r w:rsidRPr="00DC3B82">
              <w:rPr>
                <w:rFonts w:eastAsia="Calibri"/>
                <w:b/>
                <w:sz w:val="22"/>
                <w:szCs w:val="22"/>
                <w:lang w:val="en-US" w:eastAsia="en-US"/>
              </w:rPr>
              <w:t>14.8±0.6</w:t>
            </w:r>
            <w:r w:rsidRPr="00DC3B82">
              <w:rPr>
                <w:sz w:val="22"/>
                <w:szCs w:val="22"/>
                <w:vertAlign w:val="superscript"/>
                <w:lang w:val="en-US" w:eastAsia="ru-RU"/>
              </w:rPr>
              <w:t xml:space="preserve"> a</w:t>
            </w:r>
          </w:p>
        </w:tc>
      </w:tr>
    </w:tbl>
    <w:p w14:paraId="1D3ACDB9" w14:textId="77777777" w:rsidR="00DC3CD3" w:rsidRPr="00DC3B82" w:rsidRDefault="00DC3CD3" w:rsidP="00DC3CD3">
      <w:pPr>
        <w:jc w:val="both"/>
        <w:rPr>
          <w:sz w:val="22"/>
          <w:szCs w:val="22"/>
          <w:lang w:val="en-US"/>
        </w:rPr>
      </w:pPr>
      <w:proofErr w:type="gramStart"/>
      <w:r w:rsidRPr="00DC3B82">
        <w:rPr>
          <w:sz w:val="22"/>
          <w:szCs w:val="22"/>
          <w:vertAlign w:val="superscript"/>
          <w:lang w:val="en-US"/>
        </w:rPr>
        <w:t>a</w:t>
      </w:r>
      <w:proofErr w:type="gramEnd"/>
      <w:r w:rsidRPr="00DC3B82">
        <w:rPr>
          <w:rFonts w:eastAsia="Batang"/>
          <w:sz w:val="22"/>
          <w:szCs w:val="22"/>
          <w:lang w:val="en-US" w:eastAsia="ko-KR"/>
        </w:rPr>
        <w:t xml:space="preserve"> Uncertainties are presented as</w:t>
      </w:r>
      <w:r w:rsidRPr="00DC3B82">
        <w:rPr>
          <w:color w:val="000000"/>
          <w:sz w:val="22"/>
          <w:szCs w:val="22"/>
          <w:lang w:val="en-US"/>
        </w:rPr>
        <w:t xml:space="preserve"> </w:t>
      </w:r>
      <w:r w:rsidRPr="00DC3B82">
        <w:rPr>
          <w:sz w:val="22"/>
          <w:szCs w:val="22"/>
          <w:lang w:val="en-US"/>
        </w:rPr>
        <w:t xml:space="preserve">expanded </w:t>
      </w:r>
      <w:r w:rsidRPr="00DC3B82">
        <w:rPr>
          <w:color w:val="000000"/>
          <w:sz w:val="22"/>
          <w:szCs w:val="22"/>
          <w:lang w:val="en-US"/>
        </w:rPr>
        <w:t>uncertainties (</w:t>
      </w:r>
      <w:r w:rsidRPr="00DC3B82">
        <w:rPr>
          <w:sz w:val="22"/>
          <w:szCs w:val="22"/>
          <w:lang w:val="en-US"/>
        </w:rPr>
        <w:t xml:space="preserve">0.95 level of confidence with k=2). </w:t>
      </w:r>
    </w:p>
    <w:p w14:paraId="73F2F8DD" w14:textId="77777777" w:rsidR="00DC3CD3" w:rsidRDefault="00DC3CD3" w:rsidP="00DC3CD3">
      <w:pPr>
        <w:jc w:val="both"/>
        <w:rPr>
          <w:sz w:val="22"/>
          <w:szCs w:val="22"/>
        </w:rPr>
      </w:pPr>
      <w:proofErr w:type="gramStart"/>
      <w:r w:rsidRPr="00DC3B82">
        <w:rPr>
          <w:sz w:val="22"/>
          <w:szCs w:val="22"/>
          <w:vertAlign w:val="superscript"/>
          <w:lang w:val="en-US" w:eastAsia="ru-RU"/>
        </w:rPr>
        <w:t>a</w:t>
      </w:r>
      <w:proofErr w:type="gramEnd"/>
      <w:r w:rsidRPr="00DC3B82">
        <w:rPr>
          <w:sz w:val="22"/>
          <w:szCs w:val="22"/>
        </w:rPr>
        <w:t xml:space="preserve"> Weighted average value calculated using the uncertainty as the weighing factor.</w:t>
      </w:r>
    </w:p>
    <w:p w14:paraId="1A8BE30B" w14:textId="66829F17" w:rsidR="00C00578" w:rsidRDefault="00C00578" w:rsidP="00D639E4">
      <w:pPr>
        <w:pStyle w:val="KeinLeerraum"/>
        <w:jc w:val="both"/>
        <w:rPr>
          <w:lang w:val="en-US"/>
        </w:rPr>
      </w:pPr>
    </w:p>
    <w:p w14:paraId="44B1341D" w14:textId="5EE04782" w:rsidR="009569BD" w:rsidRPr="00FD3D50" w:rsidRDefault="009569BD" w:rsidP="004A168D">
      <w:pPr>
        <w:pStyle w:val="KeinLeerraum"/>
        <w:jc w:val="both"/>
        <w:rPr>
          <w:rFonts w:cs="Times New Roman"/>
          <w:b/>
          <w:sz w:val="22"/>
          <w:lang w:val="en-US"/>
        </w:rPr>
      </w:pPr>
      <w:r w:rsidRPr="00FD3D50">
        <w:rPr>
          <w:rFonts w:cs="Times New Roman"/>
          <w:b/>
          <w:sz w:val="22"/>
          <w:lang w:val="en-US"/>
        </w:rPr>
        <w:t>Table S</w:t>
      </w:r>
      <w:r w:rsidR="004A168D" w:rsidRPr="00FD3D50">
        <w:rPr>
          <w:rFonts w:cs="Times New Roman"/>
          <w:b/>
          <w:sz w:val="22"/>
          <w:lang w:val="en-US"/>
        </w:rPr>
        <w:t>6</w:t>
      </w:r>
    </w:p>
    <w:p w14:paraId="5D2914A6" w14:textId="041A611E" w:rsidR="009569BD" w:rsidRDefault="009569BD" w:rsidP="004A168D">
      <w:pPr>
        <w:pStyle w:val="KeinLeerraum"/>
        <w:jc w:val="both"/>
        <w:rPr>
          <w:rFonts w:cs="Times New Roman"/>
          <w:sz w:val="22"/>
          <w:vertAlign w:val="superscript"/>
          <w:lang w:val="en-GB"/>
        </w:rPr>
      </w:pPr>
      <w:r w:rsidRPr="00FD3D50">
        <w:rPr>
          <w:rFonts w:cs="Times New Roman"/>
          <w:sz w:val="22"/>
          <w:lang w:val="en-US"/>
        </w:rPr>
        <w:t>Correlation of vaporisation enthalpies</w:t>
      </w:r>
      <w:r w:rsidR="005E3B6F" w:rsidRPr="00FD3D50">
        <w:rPr>
          <w:rFonts w:cs="Times New Roman"/>
          <w:sz w:val="22"/>
          <w:lang w:val="en-US"/>
        </w:rPr>
        <w:t xml:space="preserve">, </w:t>
      </w:r>
      <m:oMath>
        <m:sSubSup>
          <m:sSubSupPr>
            <m:ctrlPr>
              <w:rPr>
                <w:rFonts w:ascii="Cambria Math" w:eastAsia="Times New Roman" w:hAnsi="Cambria Math"/>
                <w:i/>
                <w:sz w:val="22"/>
                <w:lang w:eastAsia="ru-RU"/>
              </w:rPr>
            </m:ctrlPr>
          </m:sSubSupPr>
          <m:e>
            <m:r>
              <w:rPr>
                <w:rFonts w:ascii="Cambria Math" w:eastAsia="Times New Roman" w:hAnsi="Cambria Math"/>
                <w:sz w:val="22"/>
                <w:lang w:val="en-GB" w:eastAsia="ru-RU"/>
              </w:rPr>
              <m:t>∆</m:t>
            </m:r>
          </m:e>
          <m:sub>
            <m:r>
              <m:rPr>
                <m:sty m:val="p"/>
              </m:rPr>
              <w:rPr>
                <w:rFonts w:ascii="Cambria Math" w:eastAsia="Times New Roman" w:hAnsi="Cambria Math"/>
                <w:sz w:val="22"/>
                <w:lang w:val="en-GB" w:eastAsia="ru-RU"/>
              </w:rPr>
              <m:t>l</m:t>
            </m:r>
          </m:sub>
          <m:sup>
            <m:r>
              <m:rPr>
                <m:sty m:val="p"/>
              </m:rPr>
              <w:rPr>
                <w:rFonts w:ascii="Cambria Math" w:eastAsia="Times New Roman" w:hAnsi="Cambria Math"/>
                <w:sz w:val="22"/>
                <w:lang w:val="en-GB" w:eastAsia="ru-RU"/>
              </w:rPr>
              <m:t>g</m:t>
            </m:r>
          </m:sup>
        </m:sSubSup>
        <m:sSubSup>
          <m:sSubSupPr>
            <m:ctrlPr>
              <w:rPr>
                <w:rFonts w:ascii="Cambria Math" w:eastAsia="Times New Roman" w:hAnsi="Cambria Math"/>
                <w:i/>
                <w:sz w:val="22"/>
                <w:lang w:eastAsia="ru-RU"/>
              </w:rPr>
            </m:ctrlPr>
          </m:sSubSupPr>
          <m:e>
            <m:r>
              <w:rPr>
                <w:rFonts w:ascii="Cambria Math" w:eastAsia="Times New Roman" w:hAnsi="Cambria Math"/>
                <w:sz w:val="22"/>
                <w:lang w:eastAsia="ru-RU"/>
              </w:rPr>
              <m:t>H</m:t>
            </m:r>
          </m:e>
          <m:sub>
            <m:r>
              <m:rPr>
                <m:sty m:val="p"/>
              </m:rPr>
              <w:rPr>
                <w:rFonts w:ascii="Cambria Math" w:eastAsia="Times New Roman" w:hAnsi="Cambria Math"/>
                <w:sz w:val="22"/>
                <w:lang w:val="en-GB" w:eastAsia="ru-RU"/>
              </w:rPr>
              <m:t>m</m:t>
            </m:r>
          </m:sub>
          <m:sup>
            <m:r>
              <m:rPr>
                <m:sty m:val="p"/>
              </m:rPr>
              <w:rPr>
                <w:rFonts w:ascii="Cambria Math" w:eastAsia="Times New Roman" w:hAnsi="Cambria Math"/>
                <w:sz w:val="22"/>
                <w:lang w:val="en-GB" w:eastAsia="ru-RU"/>
              </w:rPr>
              <m:t>o</m:t>
            </m:r>
          </m:sup>
        </m:sSubSup>
      </m:oMath>
      <w:r w:rsidR="005E3B6F" w:rsidRPr="00FD3D50">
        <w:rPr>
          <w:rFonts w:eastAsia="Times New Roman"/>
          <w:color w:val="000000"/>
          <w:sz w:val="22"/>
          <w:lang w:val="en-GB" w:eastAsia="de-DE"/>
        </w:rPr>
        <w:t>(298.15 K)</w:t>
      </w:r>
      <w:r w:rsidR="005E3B6F" w:rsidRPr="00FD3D50">
        <w:rPr>
          <w:rFonts w:cs="Times New Roman"/>
          <w:sz w:val="22"/>
          <w:lang w:val="en-US"/>
        </w:rPr>
        <w:t>,</w:t>
      </w:r>
      <w:r w:rsidRPr="00FD3D50">
        <w:rPr>
          <w:rFonts w:cs="Times New Roman"/>
          <w:sz w:val="22"/>
          <w:lang w:val="en-US"/>
        </w:rPr>
        <w:t xml:space="preserve"> in series of imidazolium based ILs </w:t>
      </w:r>
      <w:r w:rsidRPr="00FD3D50">
        <w:rPr>
          <w:rFonts w:cs="Times New Roman"/>
          <w:sz w:val="22"/>
          <w:lang w:val="en-GB"/>
        </w:rPr>
        <w:t>[</w:t>
      </w:r>
      <w:proofErr w:type="spellStart"/>
      <w:r w:rsidRPr="00FD3D50">
        <w:rPr>
          <w:rFonts w:cs="Times New Roman"/>
          <w:sz w:val="22"/>
          <w:lang w:val="en-GB"/>
        </w:rPr>
        <w:t>C</w:t>
      </w:r>
      <w:r w:rsidRPr="00FD3D50">
        <w:rPr>
          <w:rFonts w:cs="Times New Roman"/>
          <w:sz w:val="22"/>
          <w:vertAlign w:val="subscript"/>
          <w:lang w:val="en-GB"/>
        </w:rPr>
        <w:t>n</w:t>
      </w:r>
      <w:r w:rsidRPr="00FD3D50">
        <w:rPr>
          <w:rFonts w:cs="Times New Roman"/>
          <w:sz w:val="22"/>
          <w:lang w:val="en-GB"/>
        </w:rPr>
        <w:t>mim</w:t>
      </w:r>
      <w:proofErr w:type="spellEnd"/>
      <w:proofErr w:type="gramStart"/>
      <w:r w:rsidRPr="00FD3D50">
        <w:rPr>
          <w:rFonts w:cs="Times New Roman"/>
          <w:sz w:val="22"/>
          <w:lang w:val="en-GB"/>
        </w:rPr>
        <w:t>][</w:t>
      </w:r>
      <w:proofErr w:type="gramEnd"/>
      <w:r w:rsidRPr="00FD3D50">
        <w:rPr>
          <w:rFonts w:cs="Times New Roman"/>
          <w:sz w:val="22"/>
          <w:lang w:val="en-GB"/>
        </w:rPr>
        <w:t>NTf</w:t>
      </w:r>
      <w:r w:rsidRPr="00FD3D50">
        <w:rPr>
          <w:rFonts w:cs="Times New Roman"/>
          <w:sz w:val="22"/>
          <w:vertAlign w:val="subscript"/>
          <w:lang w:val="en-GB"/>
        </w:rPr>
        <w:t>2</w:t>
      </w:r>
      <w:r w:rsidRPr="00FD3D50">
        <w:rPr>
          <w:rFonts w:cs="Times New Roman"/>
          <w:sz w:val="22"/>
          <w:lang w:val="en-GB"/>
        </w:rPr>
        <w:t xml:space="preserve">] </w:t>
      </w:r>
      <w:r w:rsidR="005E3B6F" w:rsidRPr="00FD3D50">
        <w:rPr>
          <w:rFonts w:cs="Times New Roman"/>
          <w:sz w:val="22"/>
          <w:lang w:val="en-GB"/>
        </w:rPr>
        <w:t xml:space="preserve">and </w:t>
      </w:r>
      <w:r w:rsidRPr="00FD3D50">
        <w:rPr>
          <w:rFonts w:cs="Times New Roman"/>
          <w:sz w:val="22"/>
          <w:lang w:val="en-GB"/>
        </w:rPr>
        <w:t>[</w:t>
      </w:r>
      <w:proofErr w:type="spellStart"/>
      <w:r w:rsidRPr="00FD3D50">
        <w:rPr>
          <w:rFonts w:cs="Times New Roman"/>
          <w:sz w:val="22"/>
          <w:lang w:val="en-GB"/>
        </w:rPr>
        <w:t>C</w:t>
      </w:r>
      <w:r w:rsidRPr="00FD3D50">
        <w:rPr>
          <w:rFonts w:cs="Times New Roman"/>
          <w:sz w:val="22"/>
          <w:vertAlign w:val="subscript"/>
          <w:lang w:val="en-GB"/>
        </w:rPr>
        <w:t>n</w:t>
      </w:r>
      <w:r w:rsidRPr="00FD3D50">
        <w:rPr>
          <w:rFonts w:cs="Times New Roman"/>
          <w:sz w:val="22"/>
          <w:lang w:val="en-GB"/>
        </w:rPr>
        <w:t>mim</w:t>
      </w:r>
      <w:proofErr w:type="spellEnd"/>
      <w:r w:rsidRPr="00FD3D50">
        <w:rPr>
          <w:rFonts w:cs="Times New Roman"/>
          <w:sz w:val="22"/>
          <w:lang w:val="en-GB"/>
        </w:rPr>
        <w:t>][BF</w:t>
      </w:r>
      <w:r w:rsidRPr="00FD3D50">
        <w:rPr>
          <w:rFonts w:cs="Times New Roman"/>
          <w:sz w:val="22"/>
          <w:vertAlign w:val="subscript"/>
          <w:lang w:val="en-GB"/>
        </w:rPr>
        <w:t>4</w:t>
      </w:r>
      <w:r w:rsidRPr="00FD3D50">
        <w:rPr>
          <w:rFonts w:cs="Times New Roman"/>
          <w:sz w:val="22"/>
          <w:lang w:val="en-GB"/>
        </w:rPr>
        <w:t>]</w:t>
      </w:r>
      <w:r w:rsidR="00FA3351" w:rsidRPr="00FD3D50">
        <w:rPr>
          <w:rFonts w:cs="Times New Roman"/>
          <w:sz w:val="22"/>
          <w:lang w:val="en-GB"/>
        </w:rPr>
        <w:t xml:space="preserve"> </w:t>
      </w:r>
      <w:r w:rsidR="00FA3351" w:rsidRPr="00FD3D50">
        <w:rPr>
          <w:sz w:val="22"/>
          <w:lang w:val="en-GB"/>
        </w:rPr>
        <w:t xml:space="preserve">(in </w:t>
      </w:r>
      <w:proofErr w:type="spellStart"/>
      <w:r w:rsidR="00FA3351" w:rsidRPr="00FD3D50">
        <w:rPr>
          <w:sz w:val="22"/>
          <w:lang w:val="en-US"/>
        </w:rPr>
        <w:t>kJ·mol</w:t>
      </w:r>
      <w:proofErr w:type="spellEnd"/>
      <w:r w:rsidR="00FA3351" w:rsidRPr="00FD3D50">
        <w:rPr>
          <w:position w:val="6"/>
          <w:sz w:val="22"/>
          <w:vertAlign w:val="superscript"/>
          <w:lang w:val="en-US"/>
        </w:rPr>
        <w:t>-1</w:t>
      </w:r>
      <w:r w:rsidR="00FA3351" w:rsidRPr="00FD3D50">
        <w:rPr>
          <w:sz w:val="22"/>
          <w:lang w:val="en-GB"/>
        </w:rPr>
        <w:t>)</w:t>
      </w:r>
      <w:r w:rsidRPr="00FD3D50">
        <w:rPr>
          <w:rFonts w:cs="Times New Roman"/>
          <w:sz w:val="22"/>
          <w:lang w:val="en-GB"/>
        </w:rPr>
        <w:t xml:space="preserve"> </w:t>
      </w:r>
      <w:r w:rsidRPr="00FD3D50">
        <w:rPr>
          <w:rFonts w:cs="Times New Roman"/>
          <w:sz w:val="22"/>
          <w:vertAlign w:val="superscript"/>
          <w:lang w:val="en-GB"/>
        </w:rPr>
        <w:t>a</w:t>
      </w:r>
    </w:p>
    <w:p w14:paraId="030C7526" w14:textId="77777777" w:rsidR="00FD3D50" w:rsidRPr="00FD3D50" w:rsidRDefault="00FD3D50" w:rsidP="004A168D">
      <w:pPr>
        <w:pStyle w:val="KeinLeerraum"/>
        <w:jc w:val="both"/>
        <w:rPr>
          <w:rFonts w:cs="Times New Roman"/>
          <w:sz w:val="22"/>
          <w:lang w:val="en-GB"/>
        </w:rPr>
      </w:pPr>
    </w:p>
    <w:tbl>
      <w:tblPr>
        <w:tblStyle w:val="Tabellenraster1"/>
        <w:tblW w:w="5000" w:type="pct"/>
        <w:tblLook w:val="04A0" w:firstRow="1" w:lastRow="0" w:firstColumn="1" w:lastColumn="0" w:noHBand="0" w:noVBand="1"/>
      </w:tblPr>
      <w:tblGrid>
        <w:gridCol w:w="3210"/>
        <w:gridCol w:w="3210"/>
        <w:gridCol w:w="3208"/>
      </w:tblGrid>
      <w:tr w:rsidR="0031541E" w:rsidRPr="00FD3D50" w14:paraId="66DCAF54" w14:textId="77777777" w:rsidTr="009569BD">
        <w:trPr>
          <w:trHeight w:val="290"/>
        </w:trPr>
        <w:tc>
          <w:tcPr>
            <w:tcW w:w="1667" w:type="pct"/>
          </w:tcPr>
          <w:p w14:paraId="03FD74EE" w14:textId="4E65A6A3" w:rsidR="0031541E" w:rsidRPr="00C00578" w:rsidRDefault="0031541E" w:rsidP="004A168D">
            <w:pPr>
              <w:jc w:val="center"/>
              <w:rPr>
                <w:color w:val="000000"/>
                <w:szCs w:val="24"/>
                <w:lang w:eastAsia="en-GB"/>
              </w:rPr>
            </w:pPr>
            <w:r>
              <w:rPr>
                <w:color w:val="000000"/>
                <w:szCs w:val="24"/>
                <w:lang w:eastAsia="en-GB"/>
              </w:rPr>
              <w:t>n</w:t>
            </w:r>
          </w:p>
        </w:tc>
        <w:tc>
          <w:tcPr>
            <w:tcW w:w="1667" w:type="pct"/>
            <w:noWrap/>
            <w:hideMark/>
          </w:tcPr>
          <w:p w14:paraId="1DAD1857" w14:textId="77777777" w:rsidR="0031541E" w:rsidRPr="00FD3D50" w:rsidRDefault="004266FD" w:rsidP="004A168D">
            <w:pPr>
              <w:jc w:val="center"/>
              <w:rPr>
                <w:szCs w:val="24"/>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31541E" w:rsidRPr="00FD3D50">
              <w:rPr>
                <w:color w:val="000000"/>
                <w:szCs w:val="24"/>
                <w:lang w:val="de-DE"/>
              </w:rPr>
              <w:t xml:space="preserve">(298.15 </w:t>
            </w:r>
            <w:proofErr w:type="gramStart"/>
            <w:r w:rsidR="0031541E" w:rsidRPr="00FD3D50">
              <w:rPr>
                <w:color w:val="000000"/>
                <w:szCs w:val="24"/>
                <w:lang w:val="de-DE"/>
              </w:rPr>
              <w:t>K)/</w:t>
            </w:r>
            <w:proofErr w:type="gramEnd"/>
          </w:p>
          <w:p w14:paraId="316F7B1E" w14:textId="0E97F299" w:rsidR="0031541E" w:rsidRPr="00251A95" w:rsidRDefault="0031541E" w:rsidP="004A168D">
            <w:pPr>
              <w:jc w:val="center"/>
              <w:rPr>
                <w:color w:val="000000"/>
                <w:szCs w:val="24"/>
                <w:lang w:val="en-US" w:eastAsia="en-GB"/>
              </w:rPr>
            </w:pPr>
            <w:r w:rsidRPr="00FD3D50">
              <w:rPr>
                <w:szCs w:val="24"/>
                <w:lang w:val="de-DE" w:eastAsia="en-US"/>
              </w:rPr>
              <w:t>[</w:t>
            </w:r>
            <w:proofErr w:type="spellStart"/>
            <w:r w:rsidRPr="00FD3D50">
              <w:rPr>
                <w:szCs w:val="24"/>
                <w:lang w:val="de-DE" w:eastAsia="en-US"/>
              </w:rPr>
              <w:t>C</w:t>
            </w:r>
            <w:r w:rsidRPr="00FD3D50">
              <w:rPr>
                <w:szCs w:val="24"/>
                <w:vertAlign w:val="subscript"/>
                <w:lang w:val="de-DE" w:eastAsia="en-US"/>
              </w:rPr>
              <w:t>n</w:t>
            </w:r>
            <w:r w:rsidRPr="00FD3D50">
              <w:rPr>
                <w:szCs w:val="24"/>
                <w:lang w:val="de-DE" w:eastAsia="en-US"/>
              </w:rPr>
              <w:t>mim</w:t>
            </w:r>
            <w:proofErr w:type="spellEnd"/>
            <w:r w:rsidRPr="00FD3D50">
              <w:rPr>
                <w:szCs w:val="24"/>
                <w:lang w:val="de-DE" w:eastAsia="en-US"/>
              </w:rPr>
              <w:t>][NTf</w:t>
            </w:r>
            <w:r w:rsidRPr="00FD3D50">
              <w:rPr>
                <w:szCs w:val="24"/>
                <w:vertAlign w:val="subscript"/>
                <w:lang w:val="de-DE" w:eastAsia="en-US"/>
              </w:rPr>
              <w:t>2</w:t>
            </w:r>
            <w:r w:rsidRPr="00FD3D50">
              <w:rPr>
                <w:szCs w:val="24"/>
                <w:lang w:val="de-DE" w:eastAsia="en-US"/>
              </w:rPr>
              <w:t xml:space="preserve">] </w:t>
            </w:r>
            <w:r w:rsidR="00C713A2">
              <w:rPr>
                <w:szCs w:val="24"/>
                <w:lang w:val="en-US" w:eastAsia="en-US"/>
              </w:rPr>
              <w:fldChar w:fldCharType="begin" w:fldLock="1"/>
            </w:r>
            <w:r w:rsidR="00C713A2" w:rsidRPr="00FD3D50">
              <w:rPr>
                <w:szCs w:val="24"/>
                <w:lang w:val="de-DE" w:eastAsia="en-US"/>
              </w:rPr>
              <w:instrText>ADDIN CSL_CITATION {"citationItems":[{"id":"ITEM-1","itemData":{"DOI":"10.1021/jp311429r","ISSN":"1520-5207","PMID":"23634799","abstract":"Vaporization enthalpy of an ionic liquid (IL) is a key physical property for applications of ILs as thermofluids and also is useful in developing liquid state theories and validating intermolecular potential functions used in molecular modeling of these liquids. Compilation of the data for a homologous series of 1-alkyl-3-methylimidazolium bis(trifluoromethane-sulfonyl)imide ([C(n)mim][NTf2]) ILs has revealed an embarrassing disarray of literature results. New experimental data, based on the concurring results from quartz crystal microbalance, thermogravimetric analyses, and molecular dynamics simulation have revealed a clear linear dependence of IL vaporization enthalpies on the chain length of the alkyl group on the cation. Ambiguity of the procedure for extrapolation of vaporization enthalpies to the reference temperature 298 K was found to be a major source of the discrepancies among previous data sets. Two simple methods for temperature adjustment of vaporization enthalpies have been suggested. Resulting vaporization enthalpies obey group additivity, although the values of the additivity parameters for ILs are different from those for molecular compounds.","author":[{"dropping-particle":"","family":"Verevkin","given":"Sergey P","non-dropping-particle":"","parse-names":false,"suffix":""},{"dropping-particle":"","family":"Zaitsau","given":"Dzmitry H","non-dropping-particle":"","parse-names":false,"suffix":""},{"dropping-particle":"","family":"Emel’yanenko","given":"Vladimir","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dropping-particle":"","family":"Emel'yanenko","given":"Vladimir N","non-dropping-particle":"","parse-names":false,"suffix":""},{"dropping-particle":"V","family":"Yermalayeu","given":"Andrei","non-dropping-particle":"","parse-names":false,"suffix":""},{"dropping-particle":"","family":"Schick","given":"Christoph","non-dropping-particle":"","parse-names":false,"suffix":""},{"dropping-particle":"","family":"Liu","given":"Hongjun","non-dropping-</w:instrText>
            </w:r>
            <w:r w:rsidR="00C713A2">
              <w:rPr>
                <w:szCs w:val="24"/>
                <w:lang w:val="en-US" w:eastAsia="en-US"/>
              </w:rPr>
              <w:instrText>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container-title":"The Journal of Physical Chemistry B","id":"ITEM-1","issue":"21","issued":{"date-parts":[["2013","5","30"]]},"page":"6473-6486","publisher":"American Chemical Society","title":"Making sense of enthalpy of vaporization trends for ionic liquids: new experimental and simulation data show a simple linear relationship and help reconcile previous data.","type":"article-journal","volume":"117"},"uris":["http://www.mendeley.com/documents/?uuid=4844abaf-7e8a-4ac4-b58c-fe421084c80a"]}],"mendeley":{"formattedCitation":"[9]","plainTextFormattedCitation":"[9]","previouslyFormattedCitation":"[9]"},"properties":{"noteIndex":0},"schema":"https://github.com/citation-style-language/schema/raw/master/csl-citation.json"}</w:instrText>
            </w:r>
            <w:r w:rsidR="00C713A2">
              <w:rPr>
                <w:szCs w:val="24"/>
                <w:lang w:val="en-US" w:eastAsia="en-US"/>
              </w:rPr>
              <w:fldChar w:fldCharType="separate"/>
            </w:r>
            <w:r w:rsidR="00C713A2" w:rsidRPr="00C713A2">
              <w:rPr>
                <w:noProof/>
                <w:szCs w:val="24"/>
                <w:lang w:val="en-US" w:eastAsia="en-US"/>
              </w:rPr>
              <w:t>[9]</w:t>
            </w:r>
            <w:r w:rsidR="00C713A2">
              <w:rPr>
                <w:szCs w:val="24"/>
                <w:lang w:val="en-US" w:eastAsia="en-US"/>
              </w:rPr>
              <w:fldChar w:fldCharType="end"/>
            </w:r>
          </w:p>
        </w:tc>
        <w:tc>
          <w:tcPr>
            <w:tcW w:w="1666" w:type="pct"/>
            <w:noWrap/>
            <w:hideMark/>
          </w:tcPr>
          <w:p w14:paraId="467348A7" w14:textId="77777777" w:rsidR="0031541E" w:rsidRPr="00C713A2" w:rsidRDefault="004266FD" w:rsidP="004A168D">
            <w:pPr>
              <w:jc w:val="center"/>
              <w:rPr>
                <w:szCs w:val="24"/>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31541E" w:rsidRPr="00C713A2">
              <w:rPr>
                <w:color w:val="000000"/>
                <w:szCs w:val="24"/>
                <w:lang w:val="de-DE"/>
              </w:rPr>
              <w:t xml:space="preserve">(298.15 </w:t>
            </w:r>
            <w:proofErr w:type="gramStart"/>
            <w:r w:rsidR="0031541E" w:rsidRPr="00C713A2">
              <w:rPr>
                <w:color w:val="000000"/>
                <w:szCs w:val="24"/>
                <w:lang w:val="de-DE"/>
              </w:rPr>
              <w:t>K)/</w:t>
            </w:r>
            <w:proofErr w:type="gramEnd"/>
          </w:p>
          <w:p w14:paraId="1CD307BD" w14:textId="6ED97494" w:rsidR="0031541E" w:rsidRPr="00C713A2" w:rsidRDefault="0031541E" w:rsidP="004A168D">
            <w:pPr>
              <w:jc w:val="center"/>
              <w:rPr>
                <w:color w:val="000000"/>
                <w:szCs w:val="24"/>
                <w:lang w:val="de-DE" w:eastAsia="en-GB"/>
              </w:rPr>
            </w:pPr>
            <w:r w:rsidRPr="00C713A2">
              <w:rPr>
                <w:szCs w:val="24"/>
                <w:lang w:val="de-DE" w:eastAsia="en-US"/>
              </w:rPr>
              <w:t>[</w:t>
            </w:r>
            <w:proofErr w:type="spellStart"/>
            <w:r w:rsidRPr="00C713A2">
              <w:rPr>
                <w:szCs w:val="24"/>
                <w:lang w:val="de-DE" w:eastAsia="en-US"/>
              </w:rPr>
              <w:t>C</w:t>
            </w:r>
            <w:r w:rsidRPr="00C713A2">
              <w:rPr>
                <w:szCs w:val="24"/>
                <w:vertAlign w:val="subscript"/>
                <w:lang w:val="de-DE" w:eastAsia="en-US"/>
              </w:rPr>
              <w:t>n</w:t>
            </w:r>
            <w:r w:rsidRPr="00C713A2">
              <w:rPr>
                <w:szCs w:val="24"/>
                <w:lang w:val="de-DE" w:eastAsia="en-US"/>
              </w:rPr>
              <w:t>mim</w:t>
            </w:r>
            <w:proofErr w:type="spellEnd"/>
            <w:r w:rsidRPr="00C713A2">
              <w:rPr>
                <w:szCs w:val="24"/>
                <w:lang w:val="de-DE" w:eastAsia="en-US"/>
              </w:rPr>
              <w:t>][BF</w:t>
            </w:r>
            <w:r w:rsidRPr="00C713A2">
              <w:rPr>
                <w:szCs w:val="24"/>
                <w:vertAlign w:val="subscript"/>
                <w:lang w:val="de-DE" w:eastAsia="en-US"/>
              </w:rPr>
              <w:t>4</w:t>
            </w:r>
            <w:r w:rsidRPr="00C713A2">
              <w:rPr>
                <w:szCs w:val="24"/>
                <w:lang w:val="de-DE" w:eastAsia="en-US"/>
              </w:rPr>
              <w:t xml:space="preserve">] </w:t>
            </w:r>
            <w:r w:rsidR="00C713A2">
              <w:rPr>
                <w:szCs w:val="24"/>
                <w:lang w:val="en-US" w:eastAsia="en-US"/>
              </w:rPr>
              <w:fldChar w:fldCharType="begin" w:fldLock="1"/>
            </w:r>
            <w:r w:rsidR="008A63B7">
              <w:rPr>
                <w:szCs w:val="24"/>
                <w:lang w:val="de-DE" w:eastAsia="en-US"/>
              </w:rPr>
              <w:instrText>ADDIN CSL_CITATION {"citationItems":[{"id":"ITEM-1","itemData":{"DOI":"10.1021/jp802112m","ISSN":"15206106","abstract":"In this work, the molar enthalpies of formation of the ionic liquids [C2MIM][NO3] and [C4MIM] [NO3] were measured by means of combustion calorimetry. The molar enthalpy of fusion of [C2MIM] [NO3] was measured using differential scanning calorimetry. Ab initio calculations of the enthalpy of formation in the gaseous phase have been performed for the ionic species using the G3MP2 theory. We have used a combination of traditional combustion calorimertry with modern high-level ab initio calculations in order to obtain the molar enthalpies of vaporization of a series of the ionic liquids under study. © 2008 American Chemical Society.","author":[{"dropping-particle":"","family":"Emel'yanenko","given":"Vladimir N.","non-dropping-particle":"","parse-names":false,"suffix":""},{"dropping-particle":"","family":"Verevkin","given":"Sergey P.","non-dropping-particle":"","parse-names":false,"suffix":""},{"dropping-particle":"","family":"Heintz","given":"Andreas","non-dropping-particle":"","parse-names":false,"suffix":""},{"dropping-particle":"","family":"Schick","given":"Christoph","non-dropping-particle":"","parse-names":false,"suffix":""}],"container-title":"Journal of Physical Chemistry B","id":"ITEM-1","issue":"27","issued":{"date-parts":[["2008","6","12"]]},"page":"8095-8098","title":"Ionic liquids. Combination of combustion calorimetry with high-level quantum chemical calculations for deriving vaporization enthalpies","type":"article-journal","volume":"112"},"uris":["http://www.mendeley.com/documents/?uuid=848d2380-ad2e-375d-b544-df2c43b709fe"]}],"mendeley":{"formattedCitation":"[10]","plainTextFormattedCitation":"[10]","previouslyFormattedCitation":"[10]"},"properties":{"noteIndex":0},"schema":"https://github.com/citation-style-language/schema/raw/master/csl-citation.json"}</w:instrText>
            </w:r>
            <w:r w:rsidR="00C713A2">
              <w:rPr>
                <w:szCs w:val="24"/>
                <w:lang w:val="en-US" w:eastAsia="en-US"/>
              </w:rPr>
              <w:fldChar w:fldCharType="separate"/>
            </w:r>
            <w:r w:rsidR="00C713A2" w:rsidRPr="00C713A2">
              <w:rPr>
                <w:noProof/>
                <w:szCs w:val="24"/>
                <w:lang w:val="de-DE" w:eastAsia="en-US"/>
              </w:rPr>
              <w:t>[10]</w:t>
            </w:r>
            <w:r w:rsidR="00C713A2">
              <w:rPr>
                <w:szCs w:val="24"/>
                <w:lang w:val="en-US" w:eastAsia="en-US"/>
              </w:rPr>
              <w:fldChar w:fldCharType="end"/>
            </w:r>
          </w:p>
        </w:tc>
      </w:tr>
      <w:tr w:rsidR="0031541E" w:rsidRPr="004414AB" w14:paraId="1EDAAB00" w14:textId="77777777" w:rsidTr="009569BD">
        <w:trPr>
          <w:trHeight w:val="290"/>
        </w:trPr>
        <w:tc>
          <w:tcPr>
            <w:tcW w:w="1667" w:type="pct"/>
          </w:tcPr>
          <w:p w14:paraId="77E3D275" w14:textId="4ACF1F06" w:rsidR="0031541E" w:rsidRPr="0031541E" w:rsidRDefault="009569BD" w:rsidP="004A168D">
            <w:pPr>
              <w:jc w:val="center"/>
              <w:rPr>
                <w:color w:val="000000"/>
                <w:szCs w:val="24"/>
                <w:lang w:val="de-DE" w:eastAsia="en-GB"/>
              </w:rPr>
            </w:pPr>
            <w:r>
              <w:rPr>
                <w:color w:val="000000"/>
                <w:szCs w:val="24"/>
                <w:lang w:val="de-DE" w:eastAsia="en-GB"/>
              </w:rPr>
              <w:t>2</w:t>
            </w:r>
          </w:p>
        </w:tc>
        <w:tc>
          <w:tcPr>
            <w:tcW w:w="1667" w:type="pct"/>
            <w:noWrap/>
            <w:hideMark/>
          </w:tcPr>
          <w:p w14:paraId="3B3F2945" w14:textId="2D7B8D2D" w:rsidR="0031541E" w:rsidRPr="00C00578" w:rsidRDefault="0031541E" w:rsidP="004A168D">
            <w:pPr>
              <w:jc w:val="center"/>
              <w:rPr>
                <w:color w:val="000000"/>
                <w:szCs w:val="24"/>
                <w:lang w:eastAsia="en-GB"/>
              </w:rPr>
            </w:pPr>
            <w:r w:rsidRPr="00C00578">
              <w:rPr>
                <w:color w:val="000000"/>
                <w:szCs w:val="24"/>
                <w:lang w:eastAsia="en-GB"/>
              </w:rPr>
              <w:t>126.4</w:t>
            </w:r>
          </w:p>
        </w:tc>
        <w:tc>
          <w:tcPr>
            <w:tcW w:w="1666" w:type="pct"/>
            <w:noWrap/>
            <w:hideMark/>
          </w:tcPr>
          <w:p w14:paraId="011F0A4C" w14:textId="22DD6470" w:rsidR="0031541E" w:rsidRPr="00C00578" w:rsidRDefault="0031541E" w:rsidP="004A168D">
            <w:pPr>
              <w:jc w:val="center"/>
              <w:rPr>
                <w:color w:val="000000"/>
                <w:szCs w:val="24"/>
                <w:lang w:eastAsia="en-GB"/>
              </w:rPr>
            </w:pPr>
            <w:r w:rsidRPr="00C00578">
              <w:rPr>
                <w:color w:val="000000"/>
                <w:szCs w:val="24"/>
                <w:lang w:eastAsia="en-GB"/>
              </w:rPr>
              <w:t>130.5</w:t>
            </w:r>
          </w:p>
        </w:tc>
      </w:tr>
      <w:tr w:rsidR="0031541E" w:rsidRPr="004414AB" w14:paraId="7BDC5F18" w14:textId="77777777" w:rsidTr="009569BD">
        <w:trPr>
          <w:trHeight w:val="290"/>
        </w:trPr>
        <w:tc>
          <w:tcPr>
            <w:tcW w:w="1667" w:type="pct"/>
          </w:tcPr>
          <w:p w14:paraId="7EA143C6" w14:textId="06E613CE" w:rsidR="0031541E" w:rsidRPr="00C00578" w:rsidRDefault="009569BD" w:rsidP="004A168D">
            <w:pPr>
              <w:jc w:val="center"/>
              <w:rPr>
                <w:color w:val="000000"/>
                <w:szCs w:val="24"/>
                <w:lang w:eastAsia="en-GB"/>
              </w:rPr>
            </w:pPr>
            <w:r>
              <w:rPr>
                <w:color w:val="000000"/>
                <w:szCs w:val="24"/>
                <w:lang w:eastAsia="en-GB"/>
              </w:rPr>
              <w:t>4</w:t>
            </w:r>
          </w:p>
        </w:tc>
        <w:tc>
          <w:tcPr>
            <w:tcW w:w="1667" w:type="pct"/>
            <w:noWrap/>
            <w:hideMark/>
          </w:tcPr>
          <w:p w14:paraId="45DEEAFA" w14:textId="7A0DCDE8" w:rsidR="0031541E" w:rsidRPr="00C00578" w:rsidRDefault="0031541E" w:rsidP="004A168D">
            <w:pPr>
              <w:jc w:val="center"/>
              <w:rPr>
                <w:color w:val="000000"/>
                <w:szCs w:val="24"/>
                <w:lang w:eastAsia="en-GB"/>
              </w:rPr>
            </w:pPr>
            <w:r w:rsidRPr="00C00578">
              <w:rPr>
                <w:color w:val="000000"/>
                <w:szCs w:val="24"/>
                <w:lang w:eastAsia="en-GB"/>
              </w:rPr>
              <w:t>132.3</w:t>
            </w:r>
          </w:p>
        </w:tc>
        <w:tc>
          <w:tcPr>
            <w:tcW w:w="1666" w:type="pct"/>
            <w:noWrap/>
            <w:hideMark/>
          </w:tcPr>
          <w:p w14:paraId="13E96535" w14:textId="5DF2ECBC" w:rsidR="0031541E" w:rsidRPr="00C00578" w:rsidRDefault="0031541E" w:rsidP="004A168D">
            <w:pPr>
              <w:jc w:val="center"/>
              <w:rPr>
                <w:color w:val="000000"/>
                <w:szCs w:val="24"/>
                <w:lang w:eastAsia="en-GB"/>
              </w:rPr>
            </w:pPr>
            <w:r w:rsidRPr="00C00578">
              <w:rPr>
                <w:color w:val="000000"/>
                <w:szCs w:val="24"/>
                <w:lang w:eastAsia="en-GB"/>
              </w:rPr>
              <w:t>138.3</w:t>
            </w:r>
          </w:p>
        </w:tc>
      </w:tr>
      <w:tr w:rsidR="0031541E" w:rsidRPr="004414AB" w14:paraId="6DDC0977" w14:textId="77777777" w:rsidTr="009569BD">
        <w:trPr>
          <w:trHeight w:val="290"/>
        </w:trPr>
        <w:tc>
          <w:tcPr>
            <w:tcW w:w="1667" w:type="pct"/>
          </w:tcPr>
          <w:p w14:paraId="4773FDFF" w14:textId="43928B85" w:rsidR="0031541E" w:rsidRPr="00C00578" w:rsidRDefault="009569BD" w:rsidP="004A168D">
            <w:pPr>
              <w:jc w:val="center"/>
              <w:rPr>
                <w:color w:val="000000"/>
                <w:szCs w:val="24"/>
                <w:lang w:eastAsia="en-GB"/>
              </w:rPr>
            </w:pPr>
            <w:r>
              <w:rPr>
                <w:color w:val="000000"/>
                <w:szCs w:val="24"/>
                <w:lang w:eastAsia="en-GB"/>
              </w:rPr>
              <w:t>6</w:t>
            </w:r>
          </w:p>
        </w:tc>
        <w:tc>
          <w:tcPr>
            <w:tcW w:w="1667" w:type="pct"/>
            <w:noWrap/>
            <w:hideMark/>
          </w:tcPr>
          <w:p w14:paraId="50390870" w14:textId="0BB204EF" w:rsidR="0031541E" w:rsidRPr="00C00578" w:rsidRDefault="0031541E" w:rsidP="004A168D">
            <w:pPr>
              <w:jc w:val="center"/>
              <w:rPr>
                <w:color w:val="000000"/>
                <w:szCs w:val="24"/>
                <w:lang w:eastAsia="en-GB"/>
              </w:rPr>
            </w:pPr>
            <w:r w:rsidRPr="00C00578">
              <w:rPr>
                <w:color w:val="000000"/>
                <w:szCs w:val="24"/>
                <w:lang w:eastAsia="en-GB"/>
              </w:rPr>
              <w:t>140.2</w:t>
            </w:r>
          </w:p>
        </w:tc>
        <w:tc>
          <w:tcPr>
            <w:tcW w:w="1666" w:type="pct"/>
            <w:noWrap/>
            <w:hideMark/>
          </w:tcPr>
          <w:p w14:paraId="3705A01B" w14:textId="3F5E1153" w:rsidR="0031541E" w:rsidRPr="00C00578" w:rsidRDefault="0031541E" w:rsidP="004A168D">
            <w:pPr>
              <w:jc w:val="center"/>
              <w:rPr>
                <w:color w:val="000000"/>
                <w:szCs w:val="24"/>
                <w:lang w:eastAsia="en-GB"/>
              </w:rPr>
            </w:pPr>
            <w:r w:rsidRPr="00C00578">
              <w:rPr>
                <w:color w:val="000000"/>
                <w:szCs w:val="24"/>
                <w:lang w:eastAsia="en-GB"/>
              </w:rPr>
              <w:t>146.8</w:t>
            </w:r>
          </w:p>
        </w:tc>
      </w:tr>
      <w:tr w:rsidR="0031541E" w:rsidRPr="004414AB" w14:paraId="77EBE20D" w14:textId="77777777" w:rsidTr="009569BD">
        <w:trPr>
          <w:trHeight w:val="290"/>
        </w:trPr>
        <w:tc>
          <w:tcPr>
            <w:tcW w:w="1667" w:type="pct"/>
          </w:tcPr>
          <w:p w14:paraId="0D8DCA06" w14:textId="67FF444E" w:rsidR="0031541E" w:rsidRPr="00C00578" w:rsidRDefault="009569BD" w:rsidP="004A168D">
            <w:pPr>
              <w:jc w:val="center"/>
              <w:rPr>
                <w:color w:val="000000"/>
                <w:szCs w:val="24"/>
                <w:lang w:eastAsia="en-GB"/>
              </w:rPr>
            </w:pPr>
            <w:r>
              <w:rPr>
                <w:color w:val="000000"/>
                <w:szCs w:val="24"/>
                <w:lang w:eastAsia="en-GB"/>
              </w:rPr>
              <w:t>8</w:t>
            </w:r>
          </w:p>
        </w:tc>
        <w:tc>
          <w:tcPr>
            <w:tcW w:w="1667" w:type="pct"/>
            <w:noWrap/>
            <w:hideMark/>
          </w:tcPr>
          <w:p w14:paraId="2D641C62" w14:textId="47E3E9D1" w:rsidR="0031541E" w:rsidRPr="00C00578" w:rsidRDefault="0031541E" w:rsidP="004A168D">
            <w:pPr>
              <w:jc w:val="center"/>
              <w:rPr>
                <w:color w:val="000000"/>
                <w:szCs w:val="24"/>
                <w:lang w:eastAsia="en-GB"/>
              </w:rPr>
            </w:pPr>
            <w:r w:rsidRPr="00C00578">
              <w:rPr>
                <w:color w:val="000000"/>
                <w:szCs w:val="24"/>
                <w:lang w:eastAsia="en-GB"/>
              </w:rPr>
              <w:t>149.5</w:t>
            </w:r>
          </w:p>
        </w:tc>
        <w:tc>
          <w:tcPr>
            <w:tcW w:w="1666" w:type="pct"/>
            <w:noWrap/>
            <w:hideMark/>
          </w:tcPr>
          <w:p w14:paraId="74A1A2B5" w14:textId="6884091F" w:rsidR="0031541E" w:rsidRPr="00C00578" w:rsidRDefault="0031541E" w:rsidP="004A168D">
            <w:pPr>
              <w:jc w:val="center"/>
              <w:rPr>
                <w:color w:val="000000"/>
                <w:szCs w:val="24"/>
                <w:lang w:eastAsia="en-GB"/>
              </w:rPr>
            </w:pPr>
            <w:r w:rsidRPr="00C00578">
              <w:rPr>
                <w:color w:val="000000"/>
                <w:szCs w:val="24"/>
                <w:lang w:eastAsia="en-GB"/>
              </w:rPr>
              <w:t>152.8</w:t>
            </w:r>
          </w:p>
        </w:tc>
      </w:tr>
      <w:tr w:rsidR="0031541E" w:rsidRPr="004414AB" w14:paraId="6DEA7492" w14:textId="77777777" w:rsidTr="009569BD">
        <w:trPr>
          <w:trHeight w:val="290"/>
        </w:trPr>
        <w:tc>
          <w:tcPr>
            <w:tcW w:w="1667" w:type="pct"/>
          </w:tcPr>
          <w:p w14:paraId="7EC8F09A" w14:textId="75303B6F" w:rsidR="0031541E" w:rsidRPr="00C00578" w:rsidRDefault="009569BD" w:rsidP="004A168D">
            <w:pPr>
              <w:jc w:val="center"/>
              <w:rPr>
                <w:color w:val="000000"/>
                <w:szCs w:val="24"/>
                <w:lang w:eastAsia="en-GB"/>
              </w:rPr>
            </w:pPr>
            <w:r>
              <w:rPr>
                <w:color w:val="000000"/>
                <w:szCs w:val="24"/>
                <w:lang w:eastAsia="en-GB"/>
              </w:rPr>
              <w:t>10</w:t>
            </w:r>
          </w:p>
        </w:tc>
        <w:tc>
          <w:tcPr>
            <w:tcW w:w="1667" w:type="pct"/>
            <w:noWrap/>
            <w:hideMark/>
          </w:tcPr>
          <w:p w14:paraId="2F4C06EF" w14:textId="138C0C84" w:rsidR="0031541E" w:rsidRPr="00C00578" w:rsidRDefault="0031541E" w:rsidP="004A168D">
            <w:pPr>
              <w:jc w:val="center"/>
              <w:rPr>
                <w:color w:val="000000"/>
                <w:szCs w:val="24"/>
                <w:lang w:eastAsia="en-GB"/>
              </w:rPr>
            </w:pPr>
            <w:r w:rsidRPr="00C00578">
              <w:rPr>
                <w:color w:val="000000"/>
                <w:szCs w:val="24"/>
                <w:lang w:eastAsia="en-GB"/>
              </w:rPr>
              <w:t>156.9</w:t>
            </w:r>
          </w:p>
        </w:tc>
        <w:tc>
          <w:tcPr>
            <w:tcW w:w="1666" w:type="pct"/>
            <w:noWrap/>
            <w:hideMark/>
          </w:tcPr>
          <w:p w14:paraId="12B2BC32" w14:textId="185ECF2C" w:rsidR="0031541E" w:rsidRPr="00C00578" w:rsidRDefault="0031541E" w:rsidP="004A168D">
            <w:pPr>
              <w:jc w:val="center"/>
              <w:rPr>
                <w:color w:val="000000"/>
                <w:szCs w:val="24"/>
                <w:lang w:eastAsia="en-GB"/>
              </w:rPr>
            </w:pPr>
            <w:r w:rsidRPr="00C00578">
              <w:rPr>
                <w:color w:val="000000"/>
                <w:szCs w:val="24"/>
                <w:lang w:eastAsia="en-GB"/>
              </w:rPr>
              <w:t>158.3</w:t>
            </w:r>
          </w:p>
        </w:tc>
      </w:tr>
    </w:tbl>
    <w:p w14:paraId="0D3C47C1" w14:textId="7F985331" w:rsidR="004414AB" w:rsidRDefault="009569BD" w:rsidP="004A168D">
      <w:pPr>
        <w:pStyle w:val="KeinLeerraum"/>
        <w:jc w:val="both"/>
        <w:rPr>
          <w:rFonts w:cs="Times New Roman"/>
          <w:szCs w:val="24"/>
          <w:lang w:val="en-US"/>
        </w:rPr>
      </w:pPr>
      <w:proofErr w:type="gramStart"/>
      <w:r w:rsidRPr="009569BD">
        <w:rPr>
          <w:rFonts w:cs="Times New Roman"/>
          <w:szCs w:val="24"/>
          <w:vertAlign w:val="superscript"/>
          <w:lang w:val="en-GB"/>
        </w:rPr>
        <w:t>a</w:t>
      </w:r>
      <w:proofErr w:type="gramEnd"/>
      <w:r>
        <w:rPr>
          <w:rFonts w:cs="Times New Roman"/>
          <w:szCs w:val="24"/>
          <w:lang w:val="en-US"/>
        </w:rPr>
        <w:t xml:space="preserve"> The following linear correlation was developed using the data from this table</w:t>
      </w:r>
      <w:r w:rsidR="004A168D">
        <w:rPr>
          <w:rFonts w:cs="Times New Roman"/>
          <w:szCs w:val="24"/>
          <w:lang w:val="en-US"/>
        </w:rPr>
        <w:t xml:space="preserve"> (see Fig S1)</w:t>
      </w:r>
      <w:r>
        <w:rPr>
          <w:rFonts w:cs="Times New Roman"/>
          <w:szCs w:val="24"/>
          <w:lang w:val="en-US"/>
        </w:rPr>
        <w:t>:</w:t>
      </w:r>
    </w:p>
    <w:p w14:paraId="072110C3" w14:textId="7DB09802" w:rsidR="009569BD" w:rsidRDefault="004266FD" w:rsidP="004A168D">
      <w:pPr>
        <w:widowControl w:val="0"/>
        <w:tabs>
          <w:tab w:val="center" w:pos="4678"/>
          <w:tab w:val="right" w:pos="9355"/>
        </w:tabs>
        <w:autoSpaceDE w:val="0"/>
        <w:autoSpaceDN w:val="0"/>
        <w:adjustRightInd w:val="0"/>
        <w:jc w:val="both"/>
        <w:rPr>
          <w:rFonts w:ascii="Times" w:hAnsi="Times"/>
        </w:rPr>
      </w:pP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9569BD">
        <w:rPr>
          <w:color w:val="000000"/>
          <w:szCs w:val="24"/>
        </w:rPr>
        <w:t xml:space="preserve">(298.15 K, </w:t>
      </w:r>
      <w:r w:rsidR="009569BD">
        <w:rPr>
          <w:szCs w:val="24"/>
        </w:rPr>
        <w:t>[</w:t>
      </w:r>
      <w:proofErr w:type="spellStart"/>
      <w:r w:rsidR="009569BD">
        <w:rPr>
          <w:szCs w:val="24"/>
        </w:rPr>
        <w:t>C</w:t>
      </w:r>
      <w:r w:rsidR="009569BD">
        <w:rPr>
          <w:szCs w:val="24"/>
          <w:vertAlign w:val="subscript"/>
        </w:rPr>
        <w:t>n</w:t>
      </w:r>
      <w:r w:rsidR="009569BD">
        <w:rPr>
          <w:szCs w:val="24"/>
        </w:rPr>
        <w:t>mim</w:t>
      </w:r>
      <w:proofErr w:type="spellEnd"/>
      <w:r w:rsidR="009569BD" w:rsidRPr="00986F91">
        <w:rPr>
          <w:szCs w:val="24"/>
        </w:rPr>
        <w:t>][</w:t>
      </w:r>
      <w:r w:rsidR="009569BD">
        <w:rPr>
          <w:szCs w:val="24"/>
        </w:rPr>
        <w:t>BF</w:t>
      </w:r>
      <w:r w:rsidR="009569BD">
        <w:rPr>
          <w:szCs w:val="24"/>
          <w:vertAlign w:val="subscript"/>
        </w:rPr>
        <w:t>4</w:t>
      </w:r>
      <w:r w:rsidR="009569BD" w:rsidRPr="00986F91">
        <w:rPr>
          <w:szCs w:val="24"/>
        </w:rPr>
        <w:t>]</w:t>
      </w:r>
      <w:r w:rsidR="009569BD">
        <w:rPr>
          <w:szCs w:val="24"/>
        </w:rPr>
        <w:t>) = 20.0 + 0.889</w:t>
      </w:r>
      <w:proofErr w:type="gramStart"/>
      <w:r w:rsidR="009569BD">
        <w:rPr>
          <w:szCs w:val="24"/>
        </w:rPr>
        <w:t>×</w:t>
      </w:r>
      <w:proofErr w:type="gramEnd"/>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9569BD">
        <w:rPr>
          <w:color w:val="000000"/>
          <w:szCs w:val="24"/>
        </w:rPr>
        <w:t xml:space="preserve">(298.15 K, </w:t>
      </w:r>
      <w:r w:rsidR="009569BD">
        <w:rPr>
          <w:szCs w:val="24"/>
        </w:rPr>
        <w:t>[</w:t>
      </w:r>
      <w:proofErr w:type="spellStart"/>
      <w:r w:rsidR="009569BD">
        <w:rPr>
          <w:szCs w:val="24"/>
        </w:rPr>
        <w:t>C</w:t>
      </w:r>
      <w:r w:rsidR="009569BD">
        <w:rPr>
          <w:szCs w:val="24"/>
          <w:vertAlign w:val="subscript"/>
        </w:rPr>
        <w:t>n</w:t>
      </w:r>
      <w:r w:rsidR="009569BD">
        <w:rPr>
          <w:szCs w:val="24"/>
        </w:rPr>
        <w:t>mim</w:t>
      </w:r>
      <w:proofErr w:type="spellEnd"/>
      <w:r w:rsidR="009569BD" w:rsidRPr="00986F91">
        <w:rPr>
          <w:szCs w:val="24"/>
        </w:rPr>
        <w:t>][</w:t>
      </w:r>
      <w:r w:rsidR="009569BD">
        <w:rPr>
          <w:szCs w:val="24"/>
        </w:rPr>
        <w:t>NTf</w:t>
      </w:r>
      <w:r w:rsidR="009569BD">
        <w:rPr>
          <w:szCs w:val="24"/>
          <w:vertAlign w:val="subscript"/>
        </w:rPr>
        <w:t>2</w:t>
      </w:r>
      <w:r w:rsidR="009569BD" w:rsidRPr="00986F91">
        <w:rPr>
          <w:szCs w:val="24"/>
        </w:rPr>
        <w:t>]</w:t>
      </w:r>
      <w:r w:rsidR="009569BD">
        <w:rPr>
          <w:szCs w:val="24"/>
        </w:rPr>
        <w:t>) with R</w:t>
      </w:r>
      <w:r w:rsidR="009569BD" w:rsidRPr="008A5435">
        <w:rPr>
          <w:szCs w:val="24"/>
          <w:vertAlign w:val="superscript"/>
        </w:rPr>
        <w:t>2</w:t>
      </w:r>
      <w:r w:rsidR="009569BD">
        <w:rPr>
          <w:szCs w:val="24"/>
        </w:rPr>
        <w:t xml:space="preserve"> = 0.980 </w:t>
      </w:r>
    </w:p>
    <w:p w14:paraId="7FB5922F" w14:textId="0FF6DD98" w:rsidR="004A168D" w:rsidRPr="009569BD" w:rsidRDefault="004A168D" w:rsidP="004A168D">
      <w:pPr>
        <w:pStyle w:val="KeinLeerraum"/>
        <w:jc w:val="both"/>
        <w:rPr>
          <w:rFonts w:cs="Times New Roman"/>
          <w:szCs w:val="24"/>
          <w:lang w:val="en-US"/>
        </w:rPr>
      </w:pPr>
    </w:p>
    <w:p w14:paraId="33B5FB5A" w14:textId="6806E554" w:rsidR="004414AB" w:rsidRDefault="004414AB" w:rsidP="004A168D">
      <w:pPr>
        <w:pStyle w:val="KeinLeerraum"/>
        <w:jc w:val="center"/>
        <w:rPr>
          <w:lang w:val="en-US"/>
        </w:rPr>
      </w:pPr>
      <w:r>
        <w:rPr>
          <w:noProof/>
          <w:lang w:val="en-GB" w:eastAsia="en-GB"/>
        </w:rPr>
        <w:drawing>
          <wp:inline distT="0" distB="0" distL="0" distR="0" wp14:anchorId="239CAF68" wp14:editId="5F9611AB">
            <wp:extent cx="4572000" cy="1336675"/>
            <wp:effectExtent l="0" t="0" r="0" b="1587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4E4C76E" w14:textId="6D12A522" w:rsidR="005E3B6F" w:rsidRPr="00FA3351" w:rsidRDefault="005E3B6F" w:rsidP="005E3B6F">
      <w:pPr>
        <w:pStyle w:val="KeinLeerraum"/>
        <w:jc w:val="both"/>
        <w:rPr>
          <w:rFonts w:cs="Times New Roman"/>
          <w:b/>
          <w:szCs w:val="24"/>
          <w:lang w:val="en-GB"/>
        </w:rPr>
      </w:pPr>
      <w:r w:rsidRPr="005E3B6F">
        <w:rPr>
          <w:rFonts w:cs="Times New Roman"/>
          <w:b/>
          <w:szCs w:val="24"/>
          <w:lang w:val="en-US"/>
        </w:rPr>
        <w:t>Fig. S</w:t>
      </w:r>
      <w:r w:rsidR="004A168D">
        <w:rPr>
          <w:rFonts w:cs="Times New Roman"/>
          <w:b/>
          <w:szCs w:val="24"/>
          <w:lang w:val="en-US"/>
        </w:rPr>
        <w:t>1</w:t>
      </w:r>
      <w:r>
        <w:rPr>
          <w:rFonts w:cs="Times New Roman"/>
          <w:b/>
          <w:szCs w:val="24"/>
          <w:lang w:val="en-US"/>
        </w:rPr>
        <w:t xml:space="preserve">. </w:t>
      </w:r>
      <w:r>
        <w:rPr>
          <w:rFonts w:cs="Times New Roman"/>
          <w:szCs w:val="24"/>
          <w:lang w:val="en-US"/>
        </w:rPr>
        <w:t xml:space="preserve">Correlation of vaporisation enthalpies in series of imidazolium based </w:t>
      </w:r>
      <w:r w:rsidRPr="009569BD">
        <w:rPr>
          <w:rFonts w:cs="Times New Roman"/>
          <w:szCs w:val="24"/>
          <w:lang w:val="en-US"/>
        </w:rPr>
        <w:t>ILs</w:t>
      </w:r>
      <w:r>
        <w:rPr>
          <w:rFonts w:cs="Times New Roman"/>
          <w:szCs w:val="24"/>
          <w:lang w:val="en-US"/>
        </w:rPr>
        <w:t>:</w:t>
      </w:r>
      <w:r w:rsidRPr="009569BD">
        <w:rPr>
          <w:rFonts w:cs="Times New Roman"/>
          <w:szCs w:val="24"/>
          <w:lang w:val="en-US"/>
        </w:rPr>
        <w:t xml:space="preserve"> </w:t>
      </w:r>
      <w:r w:rsidRPr="005E3B6F">
        <w:rPr>
          <w:rFonts w:cs="Times New Roman"/>
          <w:i/>
          <w:szCs w:val="24"/>
          <w:lang w:val="en-US"/>
        </w:rPr>
        <w:t>x</w:t>
      </w:r>
      <w:r>
        <w:rPr>
          <w:rFonts w:cs="Times New Roman"/>
          <w:szCs w:val="24"/>
          <w:lang w:val="en-US"/>
        </w:rPr>
        <w:t xml:space="preserve">-axis is </w:t>
      </w:r>
      <w:r w:rsidRPr="009569BD">
        <w:rPr>
          <w:rFonts w:cs="Times New Roman"/>
          <w:szCs w:val="24"/>
          <w:lang w:val="en-GB"/>
        </w:rPr>
        <w:t>[</w:t>
      </w:r>
      <w:proofErr w:type="spellStart"/>
      <w:r w:rsidRPr="009569BD">
        <w:rPr>
          <w:rFonts w:cs="Times New Roman"/>
          <w:szCs w:val="24"/>
          <w:lang w:val="en-GB"/>
        </w:rPr>
        <w:t>C</w:t>
      </w:r>
      <w:r w:rsidRPr="009569BD">
        <w:rPr>
          <w:rFonts w:cs="Times New Roman"/>
          <w:szCs w:val="24"/>
          <w:vertAlign w:val="subscript"/>
          <w:lang w:val="en-GB"/>
        </w:rPr>
        <w:t>n</w:t>
      </w:r>
      <w:r w:rsidRPr="009569BD">
        <w:rPr>
          <w:rFonts w:cs="Times New Roman"/>
          <w:szCs w:val="24"/>
          <w:lang w:val="en-GB"/>
        </w:rPr>
        <w:t>mim</w:t>
      </w:r>
      <w:proofErr w:type="spellEnd"/>
      <w:r w:rsidRPr="009569BD">
        <w:rPr>
          <w:rFonts w:cs="Times New Roman"/>
          <w:szCs w:val="24"/>
          <w:lang w:val="en-GB"/>
        </w:rPr>
        <w:t>][NTf</w:t>
      </w:r>
      <w:r w:rsidRPr="009569BD">
        <w:rPr>
          <w:rFonts w:cs="Times New Roman"/>
          <w:szCs w:val="24"/>
          <w:vertAlign w:val="subscript"/>
          <w:lang w:val="en-GB"/>
        </w:rPr>
        <w:t>2</w:t>
      </w:r>
      <w:r w:rsidRPr="009569BD">
        <w:rPr>
          <w:rFonts w:cs="Times New Roman"/>
          <w:szCs w:val="24"/>
          <w:lang w:val="en-GB"/>
        </w:rPr>
        <w:t>]</w:t>
      </w:r>
      <w:r>
        <w:rPr>
          <w:rFonts w:cs="Times New Roman"/>
          <w:szCs w:val="24"/>
          <w:lang w:val="en-GB"/>
        </w:rPr>
        <w:t xml:space="preserve"> and </w:t>
      </w:r>
      <w:r>
        <w:rPr>
          <w:rFonts w:cs="Times New Roman"/>
          <w:i/>
          <w:szCs w:val="24"/>
          <w:lang w:val="en-US"/>
        </w:rPr>
        <w:t>y</w:t>
      </w:r>
      <w:r>
        <w:rPr>
          <w:rFonts w:cs="Times New Roman"/>
          <w:szCs w:val="24"/>
          <w:lang w:val="en-US"/>
        </w:rPr>
        <w:t xml:space="preserve">-axis is </w:t>
      </w:r>
      <w:r w:rsidRPr="009569BD">
        <w:rPr>
          <w:rFonts w:cs="Times New Roman"/>
          <w:szCs w:val="24"/>
          <w:lang w:val="en-GB"/>
        </w:rPr>
        <w:t>[</w:t>
      </w:r>
      <w:proofErr w:type="spellStart"/>
      <w:r w:rsidRPr="009569BD">
        <w:rPr>
          <w:rFonts w:cs="Times New Roman"/>
          <w:szCs w:val="24"/>
          <w:lang w:val="en-GB"/>
        </w:rPr>
        <w:t>C</w:t>
      </w:r>
      <w:r w:rsidRPr="009569BD">
        <w:rPr>
          <w:rFonts w:cs="Times New Roman"/>
          <w:szCs w:val="24"/>
          <w:vertAlign w:val="subscript"/>
          <w:lang w:val="en-GB"/>
        </w:rPr>
        <w:t>n</w:t>
      </w:r>
      <w:r w:rsidRPr="009569BD">
        <w:rPr>
          <w:rFonts w:cs="Times New Roman"/>
          <w:szCs w:val="24"/>
          <w:lang w:val="en-GB"/>
        </w:rPr>
        <w:t>mim</w:t>
      </w:r>
      <w:proofErr w:type="spellEnd"/>
      <w:r w:rsidRPr="009569BD">
        <w:rPr>
          <w:rFonts w:cs="Times New Roman"/>
          <w:szCs w:val="24"/>
          <w:lang w:val="en-GB"/>
        </w:rPr>
        <w:t>][BF</w:t>
      </w:r>
      <w:r w:rsidRPr="009569BD">
        <w:rPr>
          <w:rFonts w:cs="Times New Roman"/>
          <w:szCs w:val="24"/>
          <w:vertAlign w:val="subscript"/>
          <w:lang w:val="en-GB"/>
        </w:rPr>
        <w:t>4</w:t>
      </w:r>
      <w:r w:rsidRPr="009569BD">
        <w:rPr>
          <w:rFonts w:cs="Times New Roman"/>
          <w:szCs w:val="24"/>
          <w:lang w:val="en-GB"/>
        </w:rPr>
        <w:t>]</w:t>
      </w:r>
      <w:r w:rsidR="00FA3351">
        <w:rPr>
          <w:rFonts w:cs="Times New Roman"/>
          <w:szCs w:val="24"/>
          <w:lang w:val="en-GB"/>
        </w:rPr>
        <w:t xml:space="preserve"> </w:t>
      </w:r>
      <w:r w:rsidR="00FA3351" w:rsidRPr="00FA3351">
        <w:rPr>
          <w:szCs w:val="24"/>
          <w:lang w:val="en-GB"/>
        </w:rPr>
        <w:t xml:space="preserve">(in </w:t>
      </w:r>
      <w:proofErr w:type="spellStart"/>
      <w:r w:rsidR="00FA3351" w:rsidRPr="009303EF">
        <w:rPr>
          <w:szCs w:val="24"/>
          <w:lang w:val="en-US"/>
        </w:rPr>
        <w:t>kJ·mol</w:t>
      </w:r>
      <w:proofErr w:type="spellEnd"/>
      <w:r w:rsidR="00FA3351" w:rsidRPr="009303EF">
        <w:rPr>
          <w:position w:val="6"/>
          <w:szCs w:val="24"/>
          <w:vertAlign w:val="superscript"/>
          <w:lang w:val="en-US"/>
        </w:rPr>
        <w:t>-1</w:t>
      </w:r>
      <w:r w:rsidR="00FA3351" w:rsidRPr="00FA3351">
        <w:rPr>
          <w:szCs w:val="24"/>
          <w:lang w:val="en-GB"/>
        </w:rPr>
        <w:t>)</w:t>
      </w:r>
      <w:r w:rsidR="00FA3351">
        <w:rPr>
          <w:szCs w:val="24"/>
          <w:lang w:val="en-GB"/>
        </w:rPr>
        <w:t>.</w:t>
      </w:r>
    </w:p>
    <w:p w14:paraId="7E5E4A36" w14:textId="002FA2F7" w:rsidR="005E3B6F" w:rsidRPr="00FD3D50" w:rsidRDefault="005E3B6F" w:rsidP="005E3B6F">
      <w:pPr>
        <w:pStyle w:val="KeinLeerraum"/>
        <w:jc w:val="both"/>
        <w:rPr>
          <w:rFonts w:cs="Times New Roman"/>
          <w:b/>
          <w:sz w:val="22"/>
          <w:lang w:val="en-US"/>
        </w:rPr>
      </w:pPr>
      <w:r w:rsidRPr="00FD3D50">
        <w:rPr>
          <w:rFonts w:cs="Times New Roman"/>
          <w:b/>
          <w:sz w:val="22"/>
          <w:lang w:val="en-US"/>
        </w:rPr>
        <w:lastRenderedPageBreak/>
        <w:t>Table S</w:t>
      </w:r>
      <w:r w:rsidR="004A168D" w:rsidRPr="00FD3D50">
        <w:rPr>
          <w:rFonts w:cs="Times New Roman"/>
          <w:b/>
          <w:sz w:val="22"/>
          <w:lang w:val="en-US"/>
        </w:rPr>
        <w:t>7</w:t>
      </w:r>
    </w:p>
    <w:p w14:paraId="02520031" w14:textId="4199488E" w:rsidR="005E3B6F" w:rsidRPr="00FD3D50" w:rsidRDefault="005E3B6F" w:rsidP="005E3B6F">
      <w:pPr>
        <w:pStyle w:val="KeinLeerraum"/>
        <w:jc w:val="both"/>
        <w:rPr>
          <w:rFonts w:cs="Times New Roman"/>
          <w:sz w:val="22"/>
          <w:lang w:val="en-GB"/>
        </w:rPr>
      </w:pPr>
      <w:r w:rsidRPr="00FD3D50">
        <w:rPr>
          <w:rFonts w:cs="Times New Roman"/>
          <w:sz w:val="22"/>
          <w:lang w:val="en-US"/>
        </w:rPr>
        <w:t xml:space="preserve">Correlation of vaporisation enthalpies, </w:t>
      </w:r>
      <m:oMath>
        <m:sSubSup>
          <m:sSubSupPr>
            <m:ctrlPr>
              <w:rPr>
                <w:rFonts w:ascii="Cambria Math" w:eastAsia="Times New Roman" w:hAnsi="Cambria Math"/>
                <w:i/>
                <w:sz w:val="22"/>
                <w:lang w:eastAsia="ru-RU"/>
              </w:rPr>
            </m:ctrlPr>
          </m:sSubSupPr>
          <m:e>
            <m:r>
              <w:rPr>
                <w:rFonts w:ascii="Cambria Math" w:eastAsia="Times New Roman" w:hAnsi="Cambria Math"/>
                <w:sz w:val="22"/>
                <w:lang w:val="en-GB" w:eastAsia="ru-RU"/>
              </w:rPr>
              <m:t>∆</m:t>
            </m:r>
          </m:e>
          <m:sub>
            <m:r>
              <m:rPr>
                <m:sty m:val="p"/>
              </m:rPr>
              <w:rPr>
                <w:rFonts w:ascii="Cambria Math" w:eastAsia="Times New Roman" w:hAnsi="Cambria Math"/>
                <w:sz w:val="22"/>
                <w:lang w:val="en-GB" w:eastAsia="ru-RU"/>
              </w:rPr>
              <m:t>l</m:t>
            </m:r>
          </m:sub>
          <m:sup>
            <m:r>
              <m:rPr>
                <m:sty m:val="p"/>
              </m:rPr>
              <w:rPr>
                <w:rFonts w:ascii="Cambria Math" w:eastAsia="Times New Roman" w:hAnsi="Cambria Math"/>
                <w:sz w:val="22"/>
                <w:lang w:val="en-GB" w:eastAsia="ru-RU"/>
              </w:rPr>
              <m:t>g</m:t>
            </m:r>
          </m:sup>
        </m:sSubSup>
        <m:sSubSup>
          <m:sSubSupPr>
            <m:ctrlPr>
              <w:rPr>
                <w:rFonts w:ascii="Cambria Math" w:eastAsia="Times New Roman" w:hAnsi="Cambria Math"/>
                <w:i/>
                <w:sz w:val="22"/>
                <w:lang w:eastAsia="ru-RU"/>
              </w:rPr>
            </m:ctrlPr>
          </m:sSubSupPr>
          <m:e>
            <m:r>
              <w:rPr>
                <w:rFonts w:ascii="Cambria Math" w:eastAsia="Times New Roman" w:hAnsi="Cambria Math"/>
                <w:sz w:val="22"/>
                <w:lang w:eastAsia="ru-RU"/>
              </w:rPr>
              <m:t>H</m:t>
            </m:r>
          </m:e>
          <m:sub>
            <m:r>
              <m:rPr>
                <m:sty m:val="p"/>
              </m:rPr>
              <w:rPr>
                <w:rFonts w:ascii="Cambria Math" w:eastAsia="Times New Roman" w:hAnsi="Cambria Math"/>
                <w:sz w:val="22"/>
                <w:lang w:val="en-GB" w:eastAsia="ru-RU"/>
              </w:rPr>
              <m:t>m</m:t>
            </m:r>
          </m:sub>
          <m:sup>
            <m:r>
              <m:rPr>
                <m:sty m:val="p"/>
              </m:rPr>
              <w:rPr>
                <w:rFonts w:ascii="Cambria Math" w:eastAsia="Times New Roman" w:hAnsi="Cambria Math"/>
                <w:sz w:val="22"/>
                <w:lang w:val="en-GB" w:eastAsia="ru-RU"/>
              </w:rPr>
              <m:t>o</m:t>
            </m:r>
          </m:sup>
        </m:sSubSup>
      </m:oMath>
      <w:r w:rsidRPr="00FD3D50">
        <w:rPr>
          <w:rFonts w:eastAsia="Times New Roman"/>
          <w:color w:val="000000"/>
          <w:sz w:val="22"/>
          <w:lang w:val="en-GB" w:eastAsia="de-DE"/>
        </w:rPr>
        <w:t>(298.15 K)</w:t>
      </w:r>
      <w:r w:rsidRPr="00FD3D50">
        <w:rPr>
          <w:rFonts w:cs="Times New Roman"/>
          <w:sz w:val="22"/>
          <w:lang w:val="en-US"/>
        </w:rPr>
        <w:t xml:space="preserve">, in series of imidazolium based ILs </w:t>
      </w:r>
      <w:r w:rsidRPr="00FD3D50">
        <w:rPr>
          <w:rFonts w:cs="Times New Roman"/>
          <w:sz w:val="22"/>
          <w:lang w:val="en-GB"/>
        </w:rPr>
        <w:t>[</w:t>
      </w:r>
      <w:proofErr w:type="spellStart"/>
      <w:r w:rsidRPr="00FD3D50">
        <w:rPr>
          <w:rFonts w:cs="Times New Roman"/>
          <w:sz w:val="22"/>
          <w:lang w:val="en-GB"/>
        </w:rPr>
        <w:t>C</w:t>
      </w:r>
      <w:r w:rsidRPr="00FD3D50">
        <w:rPr>
          <w:rFonts w:cs="Times New Roman"/>
          <w:sz w:val="22"/>
          <w:vertAlign w:val="subscript"/>
          <w:lang w:val="en-GB"/>
        </w:rPr>
        <w:t>n</w:t>
      </w:r>
      <w:r w:rsidRPr="00FD3D50">
        <w:rPr>
          <w:rFonts w:cs="Times New Roman"/>
          <w:sz w:val="22"/>
          <w:lang w:val="en-GB"/>
        </w:rPr>
        <w:t>mim</w:t>
      </w:r>
      <w:proofErr w:type="spellEnd"/>
      <w:proofErr w:type="gramStart"/>
      <w:r w:rsidRPr="00FD3D50">
        <w:rPr>
          <w:rFonts w:cs="Times New Roman"/>
          <w:sz w:val="22"/>
          <w:lang w:val="en-GB"/>
        </w:rPr>
        <w:t>][</w:t>
      </w:r>
      <w:proofErr w:type="gramEnd"/>
      <w:r w:rsidRPr="00FD3D50">
        <w:rPr>
          <w:rFonts w:cs="Times New Roman"/>
          <w:sz w:val="22"/>
          <w:lang w:val="en-GB"/>
        </w:rPr>
        <w:t>NTf</w:t>
      </w:r>
      <w:r w:rsidRPr="00FD3D50">
        <w:rPr>
          <w:rFonts w:cs="Times New Roman"/>
          <w:sz w:val="22"/>
          <w:vertAlign w:val="subscript"/>
          <w:lang w:val="en-GB"/>
        </w:rPr>
        <w:t>2</w:t>
      </w:r>
      <w:r w:rsidRPr="00FD3D50">
        <w:rPr>
          <w:rFonts w:cs="Times New Roman"/>
          <w:sz w:val="22"/>
          <w:lang w:val="en-GB"/>
        </w:rPr>
        <w:t>] and [</w:t>
      </w:r>
      <w:proofErr w:type="spellStart"/>
      <w:r w:rsidRPr="00FD3D50">
        <w:rPr>
          <w:rFonts w:cs="Times New Roman"/>
          <w:sz w:val="22"/>
          <w:lang w:val="en-GB"/>
        </w:rPr>
        <w:t>C</w:t>
      </w:r>
      <w:r w:rsidRPr="00FD3D50">
        <w:rPr>
          <w:rFonts w:cs="Times New Roman"/>
          <w:sz w:val="22"/>
          <w:vertAlign w:val="subscript"/>
          <w:lang w:val="en-GB"/>
        </w:rPr>
        <w:t>n</w:t>
      </w:r>
      <w:r w:rsidRPr="00FD3D50">
        <w:rPr>
          <w:rFonts w:cs="Times New Roman"/>
          <w:sz w:val="22"/>
          <w:lang w:val="en-GB"/>
        </w:rPr>
        <w:t>mim</w:t>
      </w:r>
      <w:proofErr w:type="spellEnd"/>
      <w:r w:rsidRPr="00FD3D50">
        <w:rPr>
          <w:rFonts w:cs="Times New Roman"/>
          <w:sz w:val="22"/>
          <w:lang w:val="en-GB"/>
        </w:rPr>
        <w:t>][BF</w:t>
      </w:r>
      <w:r w:rsidRPr="00FD3D50">
        <w:rPr>
          <w:rFonts w:cs="Times New Roman"/>
          <w:sz w:val="22"/>
          <w:vertAlign w:val="subscript"/>
          <w:lang w:val="en-GB"/>
        </w:rPr>
        <w:t>4</w:t>
      </w:r>
      <w:r w:rsidRPr="00FD3D50">
        <w:rPr>
          <w:rFonts w:cs="Times New Roman"/>
          <w:sz w:val="22"/>
          <w:lang w:val="en-GB"/>
        </w:rPr>
        <w:t>]</w:t>
      </w:r>
      <w:r w:rsidR="00FA3351" w:rsidRPr="00FD3D50">
        <w:rPr>
          <w:rFonts w:cs="Times New Roman"/>
          <w:sz w:val="22"/>
          <w:lang w:val="en-GB"/>
        </w:rPr>
        <w:t xml:space="preserve"> </w:t>
      </w:r>
      <w:r w:rsidR="00FA3351" w:rsidRPr="00FD3D50">
        <w:rPr>
          <w:sz w:val="22"/>
          <w:lang w:val="en-GB"/>
        </w:rPr>
        <w:t xml:space="preserve">(in </w:t>
      </w:r>
      <w:proofErr w:type="spellStart"/>
      <w:r w:rsidR="00FA3351" w:rsidRPr="00FD3D50">
        <w:rPr>
          <w:sz w:val="22"/>
          <w:lang w:val="en-US"/>
        </w:rPr>
        <w:t>kJ·mol</w:t>
      </w:r>
      <w:proofErr w:type="spellEnd"/>
      <w:r w:rsidR="00FA3351" w:rsidRPr="00FD3D50">
        <w:rPr>
          <w:position w:val="6"/>
          <w:sz w:val="22"/>
          <w:vertAlign w:val="superscript"/>
          <w:lang w:val="en-US"/>
        </w:rPr>
        <w:t>-1</w:t>
      </w:r>
      <w:r w:rsidR="00FA3351" w:rsidRPr="00FD3D50">
        <w:rPr>
          <w:sz w:val="22"/>
          <w:lang w:val="en-GB"/>
        </w:rPr>
        <w:t>)</w:t>
      </w:r>
      <w:r w:rsidRPr="00FD3D50">
        <w:rPr>
          <w:rFonts w:cs="Times New Roman"/>
          <w:sz w:val="22"/>
          <w:lang w:val="en-GB"/>
        </w:rPr>
        <w:t xml:space="preserve"> </w:t>
      </w:r>
      <w:r w:rsidRPr="00FD3D50">
        <w:rPr>
          <w:rFonts w:cs="Times New Roman"/>
          <w:sz w:val="22"/>
          <w:vertAlign w:val="superscript"/>
          <w:lang w:val="en-GB"/>
        </w:rPr>
        <w:t>a</w:t>
      </w:r>
    </w:p>
    <w:p w14:paraId="3548541E" w14:textId="38C7374B" w:rsidR="004414AB" w:rsidRPr="005E3B6F" w:rsidRDefault="004414AB" w:rsidP="00D639E4">
      <w:pPr>
        <w:pStyle w:val="KeinLeerraum"/>
        <w:jc w:val="both"/>
        <w:rPr>
          <w:rFonts w:cs="Times New Roman"/>
          <w:szCs w:val="24"/>
          <w:lang w:val="en-GB"/>
        </w:rPr>
      </w:pPr>
    </w:p>
    <w:tbl>
      <w:tblPr>
        <w:tblStyle w:val="Tabellenraster1"/>
        <w:tblW w:w="5000" w:type="pct"/>
        <w:tblLook w:val="04A0" w:firstRow="1" w:lastRow="0" w:firstColumn="1" w:lastColumn="0" w:noHBand="0" w:noVBand="1"/>
      </w:tblPr>
      <w:tblGrid>
        <w:gridCol w:w="2971"/>
        <w:gridCol w:w="3688"/>
        <w:gridCol w:w="2969"/>
      </w:tblGrid>
      <w:tr w:rsidR="0031541E" w:rsidRPr="00FD3D50" w14:paraId="1C8A98C4" w14:textId="77777777" w:rsidTr="005E3B6F">
        <w:trPr>
          <w:trHeight w:val="290"/>
        </w:trPr>
        <w:tc>
          <w:tcPr>
            <w:tcW w:w="1543" w:type="pct"/>
          </w:tcPr>
          <w:p w14:paraId="7FCD8825" w14:textId="203E0E26" w:rsidR="0031541E" w:rsidRPr="0031541E" w:rsidRDefault="005E3B6F" w:rsidP="0031541E">
            <w:pPr>
              <w:jc w:val="center"/>
              <w:rPr>
                <w:color w:val="000000"/>
                <w:szCs w:val="24"/>
                <w:lang w:eastAsia="en-GB"/>
              </w:rPr>
            </w:pPr>
            <w:r>
              <w:rPr>
                <w:color w:val="000000"/>
                <w:szCs w:val="24"/>
                <w:lang w:eastAsia="en-GB"/>
              </w:rPr>
              <w:t>n</w:t>
            </w:r>
          </w:p>
        </w:tc>
        <w:tc>
          <w:tcPr>
            <w:tcW w:w="1915" w:type="pct"/>
            <w:noWrap/>
            <w:hideMark/>
          </w:tcPr>
          <w:p w14:paraId="3BBFD58C" w14:textId="77777777" w:rsidR="0031541E" w:rsidRDefault="004266FD" w:rsidP="0031541E">
            <w:pPr>
              <w:jc w:val="center"/>
              <w:rPr>
                <w:szCs w:val="24"/>
              </w:rPr>
            </w:pP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31541E" w:rsidRPr="00684D63">
              <w:rPr>
                <w:color w:val="000000"/>
                <w:szCs w:val="24"/>
              </w:rPr>
              <w:t>(298.15 K)</w:t>
            </w:r>
            <w:r w:rsidR="0031541E">
              <w:rPr>
                <w:color w:val="000000"/>
                <w:szCs w:val="24"/>
              </w:rPr>
              <w:t>/</w:t>
            </w:r>
          </w:p>
          <w:p w14:paraId="731CE013" w14:textId="5EB0142A" w:rsidR="0031541E" w:rsidRPr="0031541E" w:rsidRDefault="0031541E" w:rsidP="0031541E">
            <w:pPr>
              <w:jc w:val="center"/>
              <w:rPr>
                <w:color w:val="000000"/>
                <w:szCs w:val="24"/>
                <w:lang w:eastAsia="en-GB"/>
              </w:rPr>
            </w:pPr>
            <w:r w:rsidRPr="0031541E">
              <w:rPr>
                <w:szCs w:val="24"/>
                <w:lang w:val="en-US" w:eastAsia="en-US"/>
              </w:rPr>
              <w:t>[</w:t>
            </w:r>
            <w:proofErr w:type="spellStart"/>
            <w:r w:rsidRPr="0031541E">
              <w:rPr>
                <w:szCs w:val="24"/>
                <w:lang w:val="en-US" w:eastAsia="en-US"/>
              </w:rPr>
              <w:t>C</w:t>
            </w:r>
            <w:r w:rsidRPr="0031541E">
              <w:rPr>
                <w:szCs w:val="24"/>
                <w:vertAlign w:val="subscript"/>
                <w:lang w:val="en-US" w:eastAsia="en-US"/>
              </w:rPr>
              <w:t>n</w:t>
            </w:r>
            <w:r w:rsidRPr="0031541E">
              <w:rPr>
                <w:szCs w:val="24"/>
                <w:lang w:val="en-US" w:eastAsia="en-US"/>
              </w:rPr>
              <w:t>mim</w:t>
            </w:r>
            <w:proofErr w:type="spellEnd"/>
            <w:r w:rsidRPr="0031541E">
              <w:rPr>
                <w:szCs w:val="24"/>
                <w:lang w:val="en-US" w:eastAsia="en-US"/>
              </w:rPr>
              <w:t>][NO</w:t>
            </w:r>
            <w:r w:rsidRPr="0031541E">
              <w:rPr>
                <w:szCs w:val="24"/>
                <w:vertAlign w:val="subscript"/>
                <w:lang w:val="en-US" w:eastAsia="en-US"/>
              </w:rPr>
              <w:t>3</w:t>
            </w:r>
            <w:r w:rsidRPr="0031541E">
              <w:rPr>
                <w:szCs w:val="24"/>
                <w:lang w:val="en-US" w:eastAsia="en-US"/>
              </w:rPr>
              <w:t>]</w:t>
            </w:r>
            <w:r>
              <w:rPr>
                <w:szCs w:val="24"/>
                <w:lang w:val="en-US" w:eastAsia="en-US"/>
              </w:rPr>
              <w:t xml:space="preserve"> </w:t>
            </w:r>
            <w:r w:rsidR="008A63B7">
              <w:rPr>
                <w:szCs w:val="24"/>
                <w:lang w:val="en-US" w:eastAsia="en-US"/>
              </w:rPr>
              <w:fldChar w:fldCharType="begin" w:fldLock="1"/>
            </w:r>
            <w:r w:rsidR="008A63B7">
              <w:rPr>
                <w:szCs w:val="24"/>
                <w:lang w:val="en-US" w:eastAsia="en-US"/>
              </w:rPr>
              <w:instrText>ADDIN CSL_CITATION {"citationItems":[{"id":"ITEM-1","itemData":{"DOI":"10.1021/jp802112m","ISSN":"15206106","abstract":"In this work, the molar enthalpies of formation of the ionic liquids [C2MIM][NO3] and [C4MIM] [NO3] were measured by means of combustion calorimetry. The molar enthalpy of fusion of [C2MIM] [NO3] was measured using differential scanning calorimetry. Ab initio calculations of the enthalpy of formation in the gaseous phase have been performed for the ionic species using the G3MP2 theory. We have used a combination of traditional combustion calorimertry with modern high-level ab initio calculations in order to obtain the molar enthalpies of vaporization of a series of the ionic liquids under study. © 2008 American Chemical Society.","author":[{"dropping-particle":"","family":"Emel'yanenko","given":"Vladimir N.","non-dropping-particle":"","parse-names":false,"suffix":""},{"dropping-particle":"","family":"Verevkin","given":"Sergey P.","non-dropping-particle":"","parse-names":false,"suffix":""},{"dropping-particle":"","family":"Heintz","given":"Andreas","non-dropping-particle":"","parse-names":false,"suffix":""},{"dropping-particle":"","family":"Schick","given":"Christoph","non-dropping-particle":"","parse-names":false,"suffix":""}],"container-title":"Journal of Physical Chemistry B","id":"ITEM-1","issue":"27","issued":{"date-parts":[["2008","6","12"]]},"page":"8095-8098","title":"Ionic liquids. Combination of combustion calorimetry with high-level quantum chemical calculations for deriving vaporization enthalpies","type":"article-journal","volume":"112"},"uris":["http://www.mendeley.com/documents/?uuid=848d2380-ad2e-375d-b544-df2c43b709fe"]}],"mendeley":{"formattedCitation":"[10]","plainTextFormattedCitation":"[10]","previouslyFormattedCitation":"[10]"},"properties":{"noteIndex":0},"schema":"https://github.com/citation-style-language/schema/raw/master/csl-citation.json"}</w:instrText>
            </w:r>
            <w:r w:rsidR="008A63B7">
              <w:rPr>
                <w:szCs w:val="24"/>
                <w:lang w:val="en-US" w:eastAsia="en-US"/>
              </w:rPr>
              <w:fldChar w:fldCharType="separate"/>
            </w:r>
            <w:r w:rsidR="008A63B7" w:rsidRPr="008A63B7">
              <w:rPr>
                <w:noProof/>
                <w:szCs w:val="24"/>
                <w:lang w:val="en-US" w:eastAsia="en-US"/>
              </w:rPr>
              <w:t>[10]</w:t>
            </w:r>
            <w:r w:rsidR="008A63B7">
              <w:rPr>
                <w:szCs w:val="24"/>
                <w:lang w:val="en-US" w:eastAsia="en-US"/>
              </w:rPr>
              <w:fldChar w:fldCharType="end"/>
            </w:r>
          </w:p>
        </w:tc>
        <w:tc>
          <w:tcPr>
            <w:tcW w:w="1542" w:type="pct"/>
            <w:noWrap/>
            <w:hideMark/>
          </w:tcPr>
          <w:p w14:paraId="6E0E651F" w14:textId="77777777" w:rsidR="0031541E" w:rsidRPr="0031541E" w:rsidRDefault="004266FD" w:rsidP="0031541E">
            <w:pPr>
              <w:jc w:val="center"/>
              <w:rPr>
                <w:szCs w:val="24"/>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31541E" w:rsidRPr="0031541E">
              <w:rPr>
                <w:color w:val="000000"/>
                <w:szCs w:val="24"/>
                <w:lang w:val="de-DE"/>
              </w:rPr>
              <w:t xml:space="preserve">(298.15 </w:t>
            </w:r>
            <w:proofErr w:type="gramStart"/>
            <w:r w:rsidR="0031541E" w:rsidRPr="0031541E">
              <w:rPr>
                <w:color w:val="000000"/>
                <w:szCs w:val="24"/>
                <w:lang w:val="de-DE"/>
              </w:rPr>
              <w:t>K)/</w:t>
            </w:r>
            <w:proofErr w:type="gramEnd"/>
          </w:p>
          <w:p w14:paraId="35CD3582" w14:textId="7DB286F3" w:rsidR="0031541E" w:rsidRPr="0031541E" w:rsidRDefault="0031541E" w:rsidP="0031541E">
            <w:pPr>
              <w:jc w:val="center"/>
              <w:rPr>
                <w:color w:val="000000"/>
                <w:szCs w:val="24"/>
                <w:lang w:val="de-DE" w:eastAsia="en-GB"/>
              </w:rPr>
            </w:pPr>
            <w:r w:rsidRPr="0031541E">
              <w:rPr>
                <w:szCs w:val="24"/>
                <w:lang w:val="de-DE" w:eastAsia="en-US"/>
              </w:rPr>
              <w:t>[</w:t>
            </w:r>
            <w:proofErr w:type="spellStart"/>
            <w:r w:rsidRPr="0031541E">
              <w:rPr>
                <w:szCs w:val="24"/>
                <w:lang w:val="de-DE" w:eastAsia="en-US"/>
              </w:rPr>
              <w:t>C</w:t>
            </w:r>
            <w:r w:rsidRPr="0031541E">
              <w:rPr>
                <w:szCs w:val="24"/>
                <w:vertAlign w:val="subscript"/>
                <w:lang w:val="de-DE" w:eastAsia="en-US"/>
              </w:rPr>
              <w:t>n</w:t>
            </w:r>
            <w:r w:rsidRPr="0031541E">
              <w:rPr>
                <w:szCs w:val="24"/>
                <w:lang w:val="de-DE" w:eastAsia="en-US"/>
              </w:rPr>
              <w:t>mim</w:t>
            </w:r>
            <w:proofErr w:type="spellEnd"/>
            <w:r w:rsidRPr="0031541E">
              <w:rPr>
                <w:szCs w:val="24"/>
                <w:lang w:val="de-DE" w:eastAsia="en-US"/>
              </w:rPr>
              <w:t>][BF</w:t>
            </w:r>
            <w:r w:rsidRPr="0031541E">
              <w:rPr>
                <w:szCs w:val="24"/>
                <w:vertAlign w:val="subscript"/>
                <w:lang w:val="de-DE" w:eastAsia="en-US"/>
              </w:rPr>
              <w:t>4</w:t>
            </w:r>
            <w:r w:rsidRPr="0031541E">
              <w:rPr>
                <w:szCs w:val="24"/>
                <w:lang w:val="de-DE" w:eastAsia="en-US"/>
              </w:rPr>
              <w:t xml:space="preserve">] </w:t>
            </w:r>
            <w:r w:rsidR="008A63B7">
              <w:rPr>
                <w:szCs w:val="24"/>
                <w:lang w:val="de-DE" w:eastAsia="en-US"/>
              </w:rPr>
              <w:fldChar w:fldCharType="begin" w:fldLock="1"/>
            </w:r>
            <w:r w:rsidR="008A63B7">
              <w:rPr>
                <w:szCs w:val="24"/>
                <w:lang w:val="de-DE" w:eastAsia="en-US"/>
              </w:rPr>
              <w:instrText>ADDIN CSL_CITATION {"citationItems":[{"id":"ITEM-1","itemData":{"DOI":"10.1016/j.molliq.2017.07.094","ISSN":"01677322","abstract":"© 2017 Elsevier B.V. The absolute vapor pressures for the series of [C n mim][BF 4 ] ionic liquids with (n = 2, 4, 6, 8, and 10) were measured over the temperature range 404–457 K by using the quartz-crystal microbalance. An absence of possible thermal decomposition was monitored by the ATR-IR spectroscopy. The molar enthalpies of vaporization of ionic liquids under study were derived from vapor pressure temperature dependences and adjusted to the reference temperature 298.15 K. The liquid phase molar enthalpy of formation of [C 2 mim][BF 4 ] was derived from the solution calorimetry and combined with its molar vaporization enthalpy to get the first experimental gas-phase molar enthalpy of formation of the [BF 4 ] − containing ionic liquid. A computational approach based on the DLPNO-CCSD(T) method was used to calculate the theoretical gas-phase molar enthalpy of formation of [C 2 mim][BF 4 ]. The theoretical and experimental results were found to be in agreement within the combined uncertainties, providing the mutual validation of experimental and computational procedures used in the current study.","author":[{"dropping-particle":"","family":"Zaitsau","given":"D.H.","non-dropping-particle":"","parse-names":false,"suffix":""},{"dropping-particle":"","family":"Yermalayeu","given":"A.V.","non-dropping-particle":"","parse-names":false,"suffix":""},{"dropping-particle":"","family":"Schubert","given":"T.J.S.","non-dropping-particle":"","parse-names":false,"suffix":""},{"dropping-particle":"","family":"Verevkin","given":"S.P.","non-dropping-particle":"","parse-names":false,"suffix":""}],"container-title":"Journal of Molecular Liquids","id":"ITEM-1","issued":{"date-parts":[["2017"]]},"page":"951-957","title":"Alkyl-imidazolium tetrafluoroborates: Vapor pressure, thermodynamics of vaporization, and enthalpies of formation","type":"article-journal","volume":"242"},"uris":["http://www.mendeley.com/documents/?uuid=3613fd8a-ab79-309c-8bb1-45f4b8ab6c39"]}],"mendeley":{"formattedCitation":"[2]","plainTextFormattedCitation":"[2]","previouslyFormattedCitation":"[2]"},"properties":{"noteIndex":0},"schema":"https://github.com/citation-style-language/schema/raw/master/csl-citation.json"}</w:instrText>
            </w:r>
            <w:r w:rsidR="008A63B7">
              <w:rPr>
                <w:szCs w:val="24"/>
                <w:lang w:val="de-DE" w:eastAsia="en-US"/>
              </w:rPr>
              <w:fldChar w:fldCharType="separate"/>
            </w:r>
            <w:r w:rsidR="008A63B7" w:rsidRPr="008A63B7">
              <w:rPr>
                <w:noProof/>
                <w:szCs w:val="24"/>
                <w:lang w:val="de-DE" w:eastAsia="en-US"/>
              </w:rPr>
              <w:t>[2]</w:t>
            </w:r>
            <w:r w:rsidR="008A63B7">
              <w:rPr>
                <w:szCs w:val="24"/>
                <w:lang w:val="de-DE" w:eastAsia="en-US"/>
              </w:rPr>
              <w:fldChar w:fldCharType="end"/>
            </w:r>
          </w:p>
        </w:tc>
      </w:tr>
      <w:tr w:rsidR="0031541E" w:rsidRPr="0031541E" w14:paraId="1CDDB93C" w14:textId="77777777" w:rsidTr="005E3B6F">
        <w:trPr>
          <w:trHeight w:val="290"/>
        </w:trPr>
        <w:tc>
          <w:tcPr>
            <w:tcW w:w="1543" w:type="pct"/>
          </w:tcPr>
          <w:p w14:paraId="3DADE550" w14:textId="07B17F08" w:rsidR="0031541E" w:rsidRPr="0031541E" w:rsidRDefault="005E3B6F" w:rsidP="0031541E">
            <w:pPr>
              <w:jc w:val="center"/>
              <w:rPr>
                <w:color w:val="000000"/>
                <w:szCs w:val="24"/>
                <w:lang w:val="de-DE" w:eastAsia="en-GB"/>
              </w:rPr>
            </w:pPr>
            <w:r>
              <w:rPr>
                <w:color w:val="000000"/>
                <w:szCs w:val="24"/>
                <w:lang w:val="de-DE" w:eastAsia="en-GB"/>
              </w:rPr>
              <w:t>2</w:t>
            </w:r>
          </w:p>
        </w:tc>
        <w:tc>
          <w:tcPr>
            <w:tcW w:w="1915" w:type="pct"/>
            <w:noWrap/>
            <w:hideMark/>
          </w:tcPr>
          <w:p w14:paraId="0C135732" w14:textId="0AECE8DC" w:rsidR="0031541E" w:rsidRPr="0031541E" w:rsidRDefault="0031541E" w:rsidP="0031541E">
            <w:pPr>
              <w:jc w:val="center"/>
              <w:rPr>
                <w:color w:val="000000"/>
                <w:szCs w:val="24"/>
                <w:lang w:eastAsia="en-GB"/>
              </w:rPr>
            </w:pPr>
            <w:r w:rsidRPr="0031541E">
              <w:rPr>
                <w:color w:val="000000"/>
                <w:szCs w:val="24"/>
                <w:lang w:eastAsia="en-GB"/>
              </w:rPr>
              <w:t>158</w:t>
            </w:r>
            <w:r>
              <w:rPr>
                <w:color w:val="000000"/>
                <w:szCs w:val="24"/>
                <w:lang w:eastAsia="en-GB"/>
              </w:rPr>
              <w:t>.</w:t>
            </w:r>
            <w:r w:rsidRPr="0031541E">
              <w:rPr>
                <w:color w:val="000000"/>
                <w:szCs w:val="24"/>
                <w:lang w:eastAsia="en-GB"/>
              </w:rPr>
              <w:t>1</w:t>
            </w:r>
          </w:p>
        </w:tc>
        <w:tc>
          <w:tcPr>
            <w:tcW w:w="1542" w:type="pct"/>
            <w:noWrap/>
            <w:hideMark/>
          </w:tcPr>
          <w:p w14:paraId="5D04D149" w14:textId="115B08B4" w:rsidR="0031541E" w:rsidRPr="0031541E" w:rsidRDefault="0031541E" w:rsidP="0031541E">
            <w:pPr>
              <w:jc w:val="center"/>
              <w:rPr>
                <w:color w:val="000000"/>
                <w:szCs w:val="24"/>
                <w:lang w:eastAsia="en-GB"/>
              </w:rPr>
            </w:pPr>
            <w:r w:rsidRPr="0031541E">
              <w:rPr>
                <w:color w:val="000000"/>
                <w:szCs w:val="24"/>
                <w:lang w:eastAsia="en-GB"/>
              </w:rPr>
              <w:t>130</w:t>
            </w:r>
            <w:r>
              <w:rPr>
                <w:color w:val="000000"/>
                <w:szCs w:val="24"/>
                <w:lang w:eastAsia="en-GB"/>
              </w:rPr>
              <w:t>.</w:t>
            </w:r>
            <w:r w:rsidRPr="0031541E">
              <w:rPr>
                <w:color w:val="000000"/>
                <w:szCs w:val="24"/>
                <w:lang w:eastAsia="en-GB"/>
              </w:rPr>
              <w:t>5</w:t>
            </w:r>
          </w:p>
        </w:tc>
      </w:tr>
      <w:tr w:rsidR="0031541E" w:rsidRPr="0031541E" w14:paraId="61098577" w14:textId="77777777" w:rsidTr="005E3B6F">
        <w:trPr>
          <w:trHeight w:val="290"/>
        </w:trPr>
        <w:tc>
          <w:tcPr>
            <w:tcW w:w="1543" w:type="pct"/>
          </w:tcPr>
          <w:p w14:paraId="4B7F3284" w14:textId="3F63045D" w:rsidR="0031541E" w:rsidRPr="0031541E" w:rsidRDefault="005E3B6F" w:rsidP="0031541E">
            <w:pPr>
              <w:jc w:val="center"/>
              <w:rPr>
                <w:color w:val="000000"/>
                <w:szCs w:val="24"/>
                <w:lang w:eastAsia="en-GB"/>
              </w:rPr>
            </w:pPr>
            <w:r>
              <w:rPr>
                <w:color w:val="000000"/>
                <w:szCs w:val="24"/>
                <w:lang w:eastAsia="en-GB"/>
              </w:rPr>
              <w:t>4</w:t>
            </w:r>
          </w:p>
        </w:tc>
        <w:tc>
          <w:tcPr>
            <w:tcW w:w="1915" w:type="pct"/>
            <w:noWrap/>
            <w:hideMark/>
          </w:tcPr>
          <w:p w14:paraId="0117F2DD" w14:textId="5342FA0A" w:rsidR="0031541E" w:rsidRPr="0031541E" w:rsidRDefault="0031541E" w:rsidP="0031541E">
            <w:pPr>
              <w:jc w:val="center"/>
              <w:rPr>
                <w:color w:val="000000"/>
                <w:szCs w:val="24"/>
                <w:lang w:eastAsia="en-GB"/>
              </w:rPr>
            </w:pPr>
            <w:r w:rsidRPr="0031541E">
              <w:rPr>
                <w:color w:val="000000"/>
                <w:szCs w:val="24"/>
                <w:lang w:eastAsia="en-GB"/>
              </w:rPr>
              <w:t>162</w:t>
            </w:r>
            <w:r>
              <w:rPr>
                <w:color w:val="000000"/>
                <w:szCs w:val="24"/>
                <w:lang w:eastAsia="en-GB"/>
              </w:rPr>
              <w:t>.</w:t>
            </w:r>
            <w:r w:rsidRPr="0031541E">
              <w:rPr>
                <w:color w:val="000000"/>
                <w:szCs w:val="24"/>
                <w:lang w:eastAsia="en-GB"/>
              </w:rPr>
              <w:t>3</w:t>
            </w:r>
          </w:p>
        </w:tc>
        <w:tc>
          <w:tcPr>
            <w:tcW w:w="1542" w:type="pct"/>
            <w:noWrap/>
            <w:hideMark/>
          </w:tcPr>
          <w:p w14:paraId="0ECCC761" w14:textId="4D4F9F54" w:rsidR="0031541E" w:rsidRPr="0031541E" w:rsidRDefault="0031541E" w:rsidP="0031541E">
            <w:pPr>
              <w:jc w:val="center"/>
              <w:rPr>
                <w:color w:val="000000"/>
                <w:szCs w:val="24"/>
                <w:lang w:eastAsia="en-GB"/>
              </w:rPr>
            </w:pPr>
            <w:r w:rsidRPr="0031541E">
              <w:rPr>
                <w:color w:val="000000"/>
                <w:szCs w:val="24"/>
                <w:lang w:eastAsia="en-GB"/>
              </w:rPr>
              <w:t>138</w:t>
            </w:r>
            <w:r>
              <w:rPr>
                <w:color w:val="000000"/>
                <w:szCs w:val="24"/>
                <w:lang w:eastAsia="en-GB"/>
              </w:rPr>
              <w:t>.</w:t>
            </w:r>
            <w:r w:rsidRPr="0031541E">
              <w:rPr>
                <w:color w:val="000000"/>
                <w:szCs w:val="24"/>
                <w:lang w:eastAsia="en-GB"/>
              </w:rPr>
              <w:t>3</w:t>
            </w:r>
          </w:p>
        </w:tc>
      </w:tr>
      <w:tr w:rsidR="0031541E" w:rsidRPr="0031541E" w14:paraId="597E825F" w14:textId="77777777" w:rsidTr="005E3B6F">
        <w:trPr>
          <w:trHeight w:val="290"/>
        </w:trPr>
        <w:tc>
          <w:tcPr>
            <w:tcW w:w="1543" w:type="pct"/>
          </w:tcPr>
          <w:p w14:paraId="49E7E59A" w14:textId="54AB2EF0" w:rsidR="0031541E" w:rsidRPr="0031541E" w:rsidRDefault="005E3B6F" w:rsidP="0031541E">
            <w:pPr>
              <w:jc w:val="center"/>
              <w:rPr>
                <w:color w:val="000000"/>
                <w:szCs w:val="24"/>
                <w:lang w:eastAsia="en-GB"/>
              </w:rPr>
            </w:pPr>
            <w:r>
              <w:rPr>
                <w:color w:val="000000"/>
                <w:szCs w:val="24"/>
                <w:lang w:eastAsia="en-GB"/>
              </w:rPr>
              <w:t>6</w:t>
            </w:r>
          </w:p>
        </w:tc>
        <w:tc>
          <w:tcPr>
            <w:tcW w:w="1915" w:type="pct"/>
            <w:noWrap/>
            <w:hideMark/>
          </w:tcPr>
          <w:p w14:paraId="45521889" w14:textId="69C1C678" w:rsidR="0031541E" w:rsidRPr="0031541E" w:rsidRDefault="0031541E" w:rsidP="0031541E">
            <w:pPr>
              <w:jc w:val="center"/>
              <w:rPr>
                <w:color w:val="000000"/>
                <w:szCs w:val="24"/>
                <w:lang w:eastAsia="en-GB"/>
              </w:rPr>
            </w:pPr>
            <w:r w:rsidRPr="0031541E">
              <w:rPr>
                <w:color w:val="000000"/>
                <w:szCs w:val="24"/>
                <w:lang w:eastAsia="en-GB"/>
              </w:rPr>
              <w:t>170</w:t>
            </w:r>
            <w:r>
              <w:rPr>
                <w:color w:val="000000"/>
                <w:szCs w:val="24"/>
                <w:lang w:eastAsia="en-GB"/>
              </w:rPr>
              <w:t>.</w:t>
            </w:r>
            <w:r w:rsidRPr="0031541E">
              <w:rPr>
                <w:color w:val="000000"/>
                <w:szCs w:val="24"/>
                <w:lang w:eastAsia="en-GB"/>
              </w:rPr>
              <w:t>1</w:t>
            </w:r>
          </w:p>
        </w:tc>
        <w:tc>
          <w:tcPr>
            <w:tcW w:w="1542" w:type="pct"/>
            <w:noWrap/>
            <w:hideMark/>
          </w:tcPr>
          <w:p w14:paraId="798409F2" w14:textId="163D2A93" w:rsidR="0031541E" w:rsidRPr="0031541E" w:rsidRDefault="0031541E" w:rsidP="0031541E">
            <w:pPr>
              <w:jc w:val="center"/>
              <w:rPr>
                <w:color w:val="000000"/>
                <w:szCs w:val="24"/>
                <w:lang w:eastAsia="en-GB"/>
              </w:rPr>
            </w:pPr>
            <w:r w:rsidRPr="0031541E">
              <w:rPr>
                <w:color w:val="000000"/>
                <w:szCs w:val="24"/>
                <w:lang w:eastAsia="en-GB"/>
              </w:rPr>
              <w:t>146</w:t>
            </w:r>
            <w:r>
              <w:rPr>
                <w:color w:val="000000"/>
                <w:szCs w:val="24"/>
                <w:lang w:eastAsia="en-GB"/>
              </w:rPr>
              <w:t>.</w:t>
            </w:r>
            <w:r w:rsidRPr="0031541E">
              <w:rPr>
                <w:color w:val="000000"/>
                <w:szCs w:val="24"/>
                <w:lang w:eastAsia="en-GB"/>
              </w:rPr>
              <w:t>8</w:t>
            </w:r>
          </w:p>
        </w:tc>
      </w:tr>
      <w:tr w:rsidR="0031541E" w:rsidRPr="0031541E" w14:paraId="21F190D4" w14:textId="77777777" w:rsidTr="005E3B6F">
        <w:trPr>
          <w:trHeight w:val="290"/>
        </w:trPr>
        <w:tc>
          <w:tcPr>
            <w:tcW w:w="1543" w:type="pct"/>
          </w:tcPr>
          <w:p w14:paraId="6053902B" w14:textId="46348E25" w:rsidR="0031541E" w:rsidRPr="0031541E" w:rsidRDefault="005E3B6F" w:rsidP="0031541E">
            <w:pPr>
              <w:jc w:val="center"/>
              <w:rPr>
                <w:color w:val="000000"/>
                <w:szCs w:val="24"/>
                <w:lang w:eastAsia="en-GB"/>
              </w:rPr>
            </w:pPr>
            <w:r>
              <w:rPr>
                <w:color w:val="000000"/>
                <w:szCs w:val="24"/>
                <w:lang w:eastAsia="en-GB"/>
              </w:rPr>
              <w:t>8</w:t>
            </w:r>
          </w:p>
        </w:tc>
        <w:tc>
          <w:tcPr>
            <w:tcW w:w="1915" w:type="pct"/>
            <w:noWrap/>
            <w:hideMark/>
          </w:tcPr>
          <w:p w14:paraId="655C6148" w14:textId="60601006" w:rsidR="0031541E" w:rsidRPr="0031541E" w:rsidRDefault="0031541E" w:rsidP="0031541E">
            <w:pPr>
              <w:jc w:val="center"/>
              <w:rPr>
                <w:color w:val="000000"/>
                <w:szCs w:val="24"/>
                <w:lang w:eastAsia="en-GB"/>
              </w:rPr>
            </w:pPr>
            <w:r w:rsidRPr="0031541E">
              <w:rPr>
                <w:color w:val="000000"/>
                <w:szCs w:val="24"/>
                <w:lang w:eastAsia="en-GB"/>
              </w:rPr>
              <w:t>177</w:t>
            </w:r>
            <w:r>
              <w:rPr>
                <w:color w:val="000000"/>
                <w:szCs w:val="24"/>
                <w:lang w:eastAsia="en-GB"/>
              </w:rPr>
              <w:t>.</w:t>
            </w:r>
            <w:r w:rsidRPr="0031541E">
              <w:rPr>
                <w:color w:val="000000"/>
                <w:szCs w:val="24"/>
                <w:lang w:eastAsia="en-GB"/>
              </w:rPr>
              <w:t>9</w:t>
            </w:r>
          </w:p>
        </w:tc>
        <w:tc>
          <w:tcPr>
            <w:tcW w:w="1542" w:type="pct"/>
            <w:noWrap/>
            <w:hideMark/>
          </w:tcPr>
          <w:p w14:paraId="240D0124" w14:textId="08110B77" w:rsidR="0031541E" w:rsidRPr="0031541E" w:rsidRDefault="0031541E" w:rsidP="0031541E">
            <w:pPr>
              <w:jc w:val="center"/>
              <w:rPr>
                <w:color w:val="000000"/>
                <w:szCs w:val="24"/>
                <w:lang w:eastAsia="en-GB"/>
              </w:rPr>
            </w:pPr>
            <w:r w:rsidRPr="0031541E">
              <w:rPr>
                <w:color w:val="000000"/>
                <w:szCs w:val="24"/>
                <w:lang w:eastAsia="en-GB"/>
              </w:rPr>
              <w:t>152</w:t>
            </w:r>
            <w:r>
              <w:rPr>
                <w:color w:val="000000"/>
                <w:szCs w:val="24"/>
                <w:lang w:eastAsia="en-GB"/>
              </w:rPr>
              <w:t>.</w:t>
            </w:r>
            <w:r w:rsidRPr="0031541E">
              <w:rPr>
                <w:color w:val="000000"/>
                <w:szCs w:val="24"/>
                <w:lang w:eastAsia="en-GB"/>
              </w:rPr>
              <w:t>8</w:t>
            </w:r>
          </w:p>
        </w:tc>
      </w:tr>
    </w:tbl>
    <w:p w14:paraId="4DA100ED" w14:textId="73F2AAB9" w:rsidR="004414AB" w:rsidRDefault="005E3B6F" w:rsidP="00D639E4">
      <w:pPr>
        <w:pStyle w:val="KeinLeerraum"/>
        <w:jc w:val="both"/>
        <w:rPr>
          <w:rFonts w:cs="Times New Roman"/>
          <w:szCs w:val="24"/>
          <w:lang w:val="en-US"/>
        </w:rPr>
      </w:pPr>
      <w:proofErr w:type="gramStart"/>
      <w:r w:rsidRPr="009569BD">
        <w:rPr>
          <w:rFonts w:cs="Times New Roman"/>
          <w:szCs w:val="24"/>
          <w:vertAlign w:val="superscript"/>
          <w:lang w:val="en-GB"/>
        </w:rPr>
        <w:t>a</w:t>
      </w:r>
      <w:proofErr w:type="gramEnd"/>
      <w:r>
        <w:rPr>
          <w:rFonts w:cs="Times New Roman"/>
          <w:szCs w:val="24"/>
          <w:lang w:val="en-US"/>
        </w:rPr>
        <w:t xml:space="preserve"> The following linear correlation was developed using the data from this table</w:t>
      </w:r>
      <w:r w:rsidR="004A168D">
        <w:rPr>
          <w:rFonts w:cs="Times New Roman"/>
          <w:szCs w:val="24"/>
          <w:lang w:val="en-US"/>
        </w:rPr>
        <w:t xml:space="preserve"> (see Fig S2)</w:t>
      </w:r>
      <w:r>
        <w:rPr>
          <w:rFonts w:cs="Times New Roman"/>
          <w:szCs w:val="24"/>
          <w:lang w:val="en-US"/>
        </w:rPr>
        <w:t>:</w:t>
      </w:r>
    </w:p>
    <w:p w14:paraId="0ADEBBCF" w14:textId="0BD90914" w:rsidR="005E3B6F" w:rsidRDefault="004266FD" w:rsidP="005E3B6F">
      <w:pPr>
        <w:widowControl w:val="0"/>
        <w:tabs>
          <w:tab w:val="center" w:pos="4678"/>
          <w:tab w:val="right" w:pos="9355"/>
        </w:tabs>
        <w:autoSpaceDE w:val="0"/>
        <w:autoSpaceDN w:val="0"/>
        <w:adjustRightInd w:val="0"/>
        <w:spacing w:line="360" w:lineRule="auto"/>
        <w:jc w:val="both"/>
        <w:rPr>
          <w:rFonts w:ascii="Times" w:hAnsi="Times"/>
        </w:rPr>
      </w:pP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5E3B6F" w:rsidRPr="00AD6247">
        <w:rPr>
          <w:color w:val="000000"/>
          <w:szCs w:val="24"/>
        </w:rPr>
        <w:t xml:space="preserve">(298.15 K, </w:t>
      </w:r>
      <w:r w:rsidR="005E3B6F" w:rsidRPr="00AD6247">
        <w:rPr>
          <w:szCs w:val="24"/>
        </w:rPr>
        <w:t>[</w:t>
      </w:r>
      <w:proofErr w:type="spellStart"/>
      <w:r w:rsidR="005E3B6F" w:rsidRPr="00AD6247">
        <w:rPr>
          <w:szCs w:val="24"/>
        </w:rPr>
        <w:t>C</w:t>
      </w:r>
      <w:r w:rsidR="005E3B6F" w:rsidRPr="00AD6247">
        <w:rPr>
          <w:szCs w:val="24"/>
          <w:vertAlign w:val="subscript"/>
        </w:rPr>
        <w:t>n</w:t>
      </w:r>
      <w:r w:rsidR="005E3B6F" w:rsidRPr="00AD6247">
        <w:rPr>
          <w:szCs w:val="24"/>
        </w:rPr>
        <w:t>mim</w:t>
      </w:r>
      <w:proofErr w:type="spellEnd"/>
      <w:r w:rsidR="005E3B6F" w:rsidRPr="00AD6247">
        <w:rPr>
          <w:szCs w:val="24"/>
        </w:rPr>
        <w:t>][BF</w:t>
      </w:r>
      <w:r w:rsidR="005E3B6F" w:rsidRPr="00AD6247">
        <w:rPr>
          <w:szCs w:val="24"/>
          <w:vertAlign w:val="subscript"/>
        </w:rPr>
        <w:t>4</w:t>
      </w:r>
      <w:r w:rsidR="005E3B6F" w:rsidRPr="00AD6247">
        <w:rPr>
          <w:szCs w:val="24"/>
        </w:rPr>
        <w:t xml:space="preserve">]) = -41.5 </w:t>
      </w:r>
      <w:r w:rsidR="005E3B6F">
        <w:rPr>
          <w:szCs w:val="24"/>
        </w:rPr>
        <w:t>+ 1.10×</w:t>
      </w: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5E3B6F">
        <w:rPr>
          <w:color w:val="000000"/>
          <w:szCs w:val="24"/>
        </w:rPr>
        <w:t xml:space="preserve">(298.15 K, </w:t>
      </w:r>
      <w:r w:rsidR="005E3B6F">
        <w:rPr>
          <w:szCs w:val="24"/>
        </w:rPr>
        <w:t>[</w:t>
      </w:r>
      <w:proofErr w:type="spellStart"/>
      <w:r w:rsidR="005E3B6F">
        <w:rPr>
          <w:szCs w:val="24"/>
        </w:rPr>
        <w:t>C</w:t>
      </w:r>
      <w:r w:rsidR="005E3B6F">
        <w:rPr>
          <w:szCs w:val="24"/>
          <w:vertAlign w:val="subscript"/>
        </w:rPr>
        <w:t>n</w:t>
      </w:r>
      <w:r w:rsidR="005E3B6F">
        <w:rPr>
          <w:szCs w:val="24"/>
        </w:rPr>
        <w:t>mim</w:t>
      </w:r>
      <w:proofErr w:type="spellEnd"/>
      <w:r w:rsidR="005E3B6F" w:rsidRPr="00986F91">
        <w:rPr>
          <w:szCs w:val="24"/>
        </w:rPr>
        <w:t>][</w:t>
      </w:r>
      <w:r w:rsidR="005E3B6F">
        <w:rPr>
          <w:szCs w:val="24"/>
        </w:rPr>
        <w:t>NO</w:t>
      </w:r>
      <w:r w:rsidR="005E3B6F">
        <w:rPr>
          <w:szCs w:val="24"/>
          <w:vertAlign w:val="subscript"/>
        </w:rPr>
        <w:t>3</w:t>
      </w:r>
      <w:r w:rsidR="005E3B6F" w:rsidRPr="00986F91">
        <w:rPr>
          <w:szCs w:val="24"/>
        </w:rPr>
        <w:t>]</w:t>
      </w:r>
      <w:r w:rsidR="005E3B6F">
        <w:rPr>
          <w:szCs w:val="24"/>
        </w:rPr>
        <w:t>) with R</w:t>
      </w:r>
      <w:r w:rsidR="005E3B6F" w:rsidRPr="008A5435">
        <w:rPr>
          <w:szCs w:val="24"/>
          <w:vertAlign w:val="superscript"/>
        </w:rPr>
        <w:t>2</w:t>
      </w:r>
      <w:r w:rsidR="005E3B6F">
        <w:rPr>
          <w:szCs w:val="24"/>
        </w:rPr>
        <w:t xml:space="preserve"> = 0.971.</w:t>
      </w:r>
    </w:p>
    <w:p w14:paraId="455FE4F1" w14:textId="77777777" w:rsidR="005E3B6F" w:rsidRPr="005E3B6F" w:rsidRDefault="005E3B6F" w:rsidP="00D639E4">
      <w:pPr>
        <w:pStyle w:val="KeinLeerraum"/>
        <w:jc w:val="both"/>
        <w:rPr>
          <w:rFonts w:cs="Times New Roman"/>
          <w:szCs w:val="24"/>
          <w:lang w:val="en-GB"/>
        </w:rPr>
      </w:pPr>
    </w:p>
    <w:p w14:paraId="07443F92" w14:textId="1647B20D" w:rsidR="004414AB" w:rsidRPr="0031541E" w:rsidRDefault="004414AB" w:rsidP="004A168D">
      <w:pPr>
        <w:pStyle w:val="KeinLeerraum"/>
        <w:jc w:val="center"/>
        <w:rPr>
          <w:rFonts w:cs="Times New Roman"/>
          <w:szCs w:val="24"/>
          <w:lang w:val="en-US"/>
        </w:rPr>
      </w:pPr>
      <w:r w:rsidRPr="0031541E">
        <w:rPr>
          <w:rFonts w:cs="Times New Roman"/>
          <w:noProof/>
          <w:szCs w:val="24"/>
          <w:lang w:val="en-GB" w:eastAsia="en-GB"/>
        </w:rPr>
        <w:drawing>
          <wp:inline distT="0" distB="0" distL="0" distR="0" wp14:anchorId="4505D6BF" wp14:editId="4E4A5FBD">
            <wp:extent cx="4572000" cy="1279525"/>
            <wp:effectExtent l="0" t="0" r="0" b="15875"/>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7864EC6" w14:textId="719B3C64" w:rsidR="004414AB" w:rsidRDefault="004414AB" w:rsidP="00D639E4">
      <w:pPr>
        <w:pStyle w:val="KeinLeerraum"/>
        <w:jc w:val="both"/>
        <w:rPr>
          <w:rFonts w:cs="Times New Roman"/>
          <w:szCs w:val="24"/>
          <w:lang w:val="en-US"/>
        </w:rPr>
      </w:pPr>
    </w:p>
    <w:p w14:paraId="2B46F929" w14:textId="0D3FB4C4" w:rsidR="005E3B6F" w:rsidRPr="00FA3351" w:rsidRDefault="005E3B6F" w:rsidP="005E3B6F">
      <w:pPr>
        <w:pStyle w:val="KeinLeerraum"/>
        <w:jc w:val="both"/>
        <w:rPr>
          <w:rFonts w:cs="Times New Roman"/>
          <w:b/>
          <w:szCs w:val="24"/>
          <w:lang w:val="en-GB"/>
        </w:rPr>
      </w:pPr>
      <w:r w:rsidRPr="005E3B6F">
        <w:rPr>
          <w:rFonts w:cs="Times New Roman"/>
          <w:b/>
          <w:szCs w:val="24"/>
          <w:lang w:val="en-US"/>
        </w:rPr>
        <w:t>Fig. S</w:t>
      </w:r>
      <w:r w:rsidR="004A168D">
        <w:rPr>
          <w:rFonts w:cs="Times New Roman"/>
          <w:b/>
          <w:szCs w:val="24"/>
          <w:lang w:val="en-US"/>
        </w:rPr>
        <w:t>2</w:t>
      </w:r>
      <w:r>
        <w:rPr>
          <w:rFonts w:cs="Times New Roman"/>
          <w:b/>
          <w:szCs w:val="24"/>
          <w:lang w:val="en-US"/>
        </w:rPr>
        <w:t xml:space="preserve">. </w:t>
      </w:r>
      <w:r>
        <w:rPr>
          <w:rFonts w:cs="Times New Roman"/>
          <w:szCs w:val="24"/>
          <w:lang w:val="en-US"/>
        </w:rPr>
        <w:t xml:space="preserve">Correlation of vaporisation enthalpies in series of imidazolium based </w:t>
      </w:r>
      <w:r w:rsidRPr="009569BD">
        <w:rPr>
          <w:rFonts w:cs="Times New Roman"/>
          <w:szCs w:val="24"/>
          <w:lang w:val="en-US"/>
        </w:rPr>
        <w:t>ILs</w:t>
      </w:r>
      <w:r>
        <w:rPr>
          <w:rFonts w:cs="Times New Roman"/>
          <w:szCs w:val="24"/>
          <w:lang w:val="en-US"/>
        </w:rPr>
        <w:t>:</w:t>
      </w:r>
      <w:r w:rsidRPr="009569BD">
        <w:rPr>
          <w:rFonts w:cs="Times New Roman"/>
          <w:szCs w:val="24"/>
          <w:lang w:val="en-US"/>
        </w:rPr>
        <w:t xml:space="preserve"> </w:t>
      </w:r>
      <w:r w:rsidRPr="005E3B6F">
        <w:rPr>
          <w:rFonts w:cs="Times New Roman"/>
          <w:i/>
          <w:szCs w:val="24"/>
          <w:lang w:val="en-US"/>
        </w:rPr>
        <w:t>x</w:t>
      </w:r>
      <w:r>
        <w:rPr>
          <w:rFonts w:cs="Times New Roman"/>
          <w:szCs w:val="24"/>
          <w:lang w:val="en-US"/>
        </w:rPr>
        <w:t xml:space="preserve">-axis is </w:t>
      </w:r>
      <w:r w:rsidRPr="009569BD">
        <w:rPr>
          <w:rFonts w:cs="Times New Roman"/>
          <w:szCs w:val="24"/>
          <w:lang w:val="en-GB"/>
        </w:rPr>
        <w:t>[</w:t>
      </w:r>
      <w:proofErr w:type="spellStart"/>
      <w:r w:rsidRPr="009569BD">
        <w:rPr>
          <w:rFonts w:cs="Times New Roman"/>
          <w:szCs w:val="24"/>
          <w:lang w:val="en-GB"/>
        </w:rPr>
        <w:t>C</w:t>
      </w:r>
      <w:r w:rsidRPr="009569BD">
        <w:rPr>
          <w:rFonts w:cs="Times New Roman"/>
          <w:szCs w:val="24"/>
          <w:vertAlign w:val="subscript"/>
          <w:lang w:val="en-GB"/>
        </w:rPr>
        <w:t>n</w:t>
      </w:r>
      <w:r w:rsidRPr="009569BD">
        <w:rPr>
          <w:rFonts w:cs="Times New Roman"/>
          <w:szCs w:val="24"/>
          <w:lang w:val="en-GB"/>
        </w:rPr>
        <w:t>mim</w:t>
      </w:r>
      <w:proofErr w:type="spellEnd"/>
      <w:r w:rsidRPr="009569BD">
        <w:rPr>
          <w:rFonts w:cs="Times New Roman"/>
          <w:szCs w:val="24"/>
          <w:lang w:val="en-GB"/>
        </w:rPr>
        <w:t>][</w:t>
      </w:r>
      <w:r>
        <w:rPr>
          <w:rFonts w:cs="Times New Roman"/>
          <w:szCs w:val="24"/>
          <w:lang w:val="en-GB"/>
        </w:rPr>
        <w:t>NO</w:t>
      </w:r>
      <w:r>
        <w:rPr>
          <w:rFonts w:cs="Times New Roman"/>
          <w:szCs w:val="24"/>
          <w:vertAlign w:val="subscript"/>
          <w:lang w:val="en-GB"/>
        </w:rPr>
        <w:t>3</w:t>
      </w:r>
      <w:r w:rsidRPr="009569BD">
        <w:rPr>
          <w:rFonts w:cs="Times New Roman"/>
          <w:szCs w:val="24"/>
          <w:lang w:val="en-GB"/>
        </w:rPr>
        <w:t>]</w:t>
      </w:r>
      <w:r>
        <w:rPr>
          <w:rFonts w:cs="Times New Roman"/>
          <w:szCs w:val="24"/>
          <w:lang w:val="en-GB"/>
        </w:rPr>
        <w:t xml:space="preserve"> and </w:t>
      </w:r>
      <w:r>
        <w:rPr>
          <w:rFonts w:cs="Times New Roman"/>
          <w:i/>
          <w:szCs w:val="24"/>
          <w:lang w:val="en-US"/>
        </w:rPr>
        <w:t>y</w:t>
      </w:r>
      <w:r>
        <w:rPr>
          <w:rFonts w:cs="Times New Roman"/>
          <w:szCs w:val="24"/>
          <w:lang w:val="en-US"/>
        </w:rPr>
        <w:t xml:space="preserve">-axis is </w:t>
      </w:r>
      <w:r w:rsidRPr="009569BD">
        <w:rPr>
          <w:rFonts w:cs="Times New Roman"/>
          <w:szCs w:val="24"/>
          <w:lang w:val="en-GB"/>
        </w:rPr>
        <w:t>[</w:t>
      </w:r>
      <w:proofErr w:type="spellStart"/>
      <w:r w:rsidRPr="009569BD">
        <w:rPr>
          <w:rFonts w:cs="Times New Roman"/>
          <w:szCs w:val="24"/>
          <w:lang w:val="en-GB"/>
        </w:rPr>
        <w:t>C</w:t>
      </w:r>
      <w:r w:rsidRPr="009569BD">
        <w:rPr>
          <w:rFonts w:cs="Times New Roman"/>
          <w:szCs w:val="24"/>
          <w:vertAlign w:val="subscript"/>
          <w:lang w:val="en-GB"/>
        </w:rPr>
        <w:t>n</w:t>
      </w:r>
      <w:r w:rsidRPr="009569BD">
        <w:rPr>
          <w:rFonts w:cs="Times New Roman"/>
          <w:szCs w:val="24"/>
          <w:lang w:val="en-GB"/>
        </w:rPr>
        <w:t>mim</w:t>
      </w:r>
      <w:proofErr w:type="spellEnd"/>
      <w:r w:rsidRPr="009569BD">
        <w:rPr>
          <w:rFonts w:cs="Times New Roman"/>
          <w:szCs w:val="24"/>
          <w:lang w:val="en-GB"/>
        </w:rPr>
        <w:t>][BF</w:t>
      </w:r>
      <w:r w:rsidRPr="009569BD">
        <w:rPr>
          <w:rFonts w:cs="Times New Roman"/>
          <w:szCs w:val="24"/>
          <w:vertAlign w:val="subscript"/>
          <w:lang w:val="en-GB"/>
        </w:rPr>
        <w:t>4</w:t>
      </w:r>
      <w:r w:rsidRPr="009569BD">
        <w:rPr>
          <w:rFonts w:cs="Times New Roman"/>
          <w:szCs w:val="24"/>
          <w:lang w:val="en-GB"/>
        </w:rPr>
        <w:t>]</w:t>
      </w:r>
      <w:r w:rsidR="00FA3351">
        <w:rPr>
          <w:rFonts w:cs="Times New Roman"/>
          <w:szCs w:val="24"/>
          <w:lang w:val="en-GB"/>
        </w:rPr>
        <w:t xml:space="preserve"> </w:t>
      </w:r>
      <w:r w:rsidR="00FA3351" w:rsidRPr="00FA3351">
        <w:rPr>
          <w:szCs w:val="24"/>
          <w:lang w:val="en-GB"/>
        </w:rPr>
        <w:t xml:space="preserve">(in </w:t>
      </w:r>
      <w:proofErr w:type="spellStart"/>
      <w:r w:rsidR="00FA3351" w:rsidRPr="009303EF">
        <w:rPr>
          <w:szCs w:val="24"/>
          <w:lang w:val="en-US"/>
        </w:rPr>
        <w:t>kJ·mol</w:t>
      </w:r>
      <w:proofErr w:type="spellEnd"/>
      <w:r w:rsidR="00FA3351" w:rsidRPr="009303EF">
        <w:rPr>
          <w:position w:val="6"/>
          <w:szCs w:val="24"/>
          <w:vertAlign w:val="superscript"/>
          <w:lang w:val="en-US"/>
        </w:rPr>
        <w:t>-1</w:t>
      </w:r>
      <w:r w:rsidR="00FA3351" w:rsidRPr="00FA3351">
        <w:rPr>
          <w:szCs w:val="24"/>
          <w:lang w:val="en-GB"/>
        </w:rPr>
        <w:t>)</w:t>
      </w:r>
      <w:r w:rsidR="00FA3351">
        <w:rPr>
          <w:szCs w:val="24"/>
          <w:lang w:val="en-GB"/>
        </w:rPr>
        <w:t>.</w:t>
      </w:r>
    </w:p>
    <w:p w14:paraId="6B68B725" w14:textId="16C81A01" w:rsidR="005E3B6F" w:rsidRDefault="005E3B6F" w:rsidP="00D639E4">
      <w:pPr>
        <w:pStyle w:val="KeinLeerraum"/>
        <w:jc w:val="both"/>
        <w:rPr>
          <w:rFonts w:cs="Times New Roman"/>
          <w:szCs w:val="24"/>
          <w:lang w:val="en-US"/>
        </w:rPr>
      </w:pPr>
    </w:p>
    <w:p w14:paraId="5ADAEE98" w14:textId="3E8B9E52" w:rsidR="005E3B6F" w:rsidRPr="00FD3D50" w:rsidRDefault="005E3B6F" w:rsidP="005E3B6F">
      <w:pPr>
        <w:pStyle w:val="KeinLeerraum"/>
        <w:jc w:val="both"/>
        <w:rPr>
          <w:rFonts w:cs="Times New Roman"/>
          <w:b/>
          <w:sz w:val="22"/>
          <w:lang w:val="en-US"/>
        </w:rPr>
      </w:pPr>
      <w:r w:rsidRPr="00FD3D50">
        <w:rPr>
          <w:rFonts w:cs="Times New Roman"/>
          <w:b/>
          <w:sz w:val="22"/>
          <w:lang w:val="en-US"/>
        </w:rPr>
        <w:t>Table S</w:t>
      </w:r>
      <w:r w:rsidR="004A168D" w:rsidRPr="00FD3D50">
        <w:rPr>
          <w:rFonts w:cs="Times New Roman"/>
          <w:b/>
          <w:sz w:val="22"/>
          <w:lang w:val="en-US"/>
        </w:rPr>
        <w:t>8</w:t>
      </w:r>
    </w:p>
    <w:p w14:paraId="1DACB100" w14:textId="46F66BF6" w:rsidR="004414AB" w:rsidRPr="00FD3D50" w:rsidRDefault="005E3B6F" w:rsidP="00D639E4">
      <w:pPr>
        <w:pStyle w:val="KeinLeerraum"/>
        <w:jc w:val="both"/>
        <w:rPr>
          <w:rFonts w:cs="Times New Roman"/>
          <w:sz w:val="22"/>
          <w:lang w:val="en-GB"/>
        </w:rPr>
      </w:pPr>
      <w:r w:rsidRPr="00FD3D50">
        <w:rPr>
          <w:rFonts w:cs="Times New Roman"/>
          <w:sz w:val="22"/>
          <w:lang w:val="en-US"/>
        </w:rPr>
        <w:t xml:space="preserve">Correlation of vaporisation enthalpies, </w:t>
      </w:r>
      <m:oMath>
        <m:sSubSup>
          <m:sSubSupPr>
            <m:ctrlPr>
              <w:rPr>
                <w:rFonts w:ascii="Cambria Math" w:eastAsia="Times New Roman" w:hAnsi="Cambria Math"/>
                <w:i/>
                <w:sz w:val="22"/>
                <w:lang w:eastAsia="ru-RU"/>
              </w:rPr>
            </m:ctrlPr>
          </m:sSubSupPr>
          <m:e>
            <m:r>
              <w:rPr>
                <w:rFonts w:ascii="Cambria Math" w:eastAsia="Times New Roman" w:hAnsi="Cambria Math"/>
                <w:sz w:val="22"/>
                <w:lang w:val="en-GB" w:eastAsia="ru-RU"/>
              </w:rPr>
              <m:t>∆</m:t>
            </m:r>
          </m:e>
          <m:sub>
            <m:r>
              <m:rPr>
                <m:sty m:val="p"/>
              </m:rPr>
              <w:rPr>
                <w:rFonts w:ascii="Cambria Math" w:eastAsia="Times New Roman" w:hAnsi="Cambria Math"/>
                <w:sz w:val="22"/>
                <w:lang w:val="en-GB" w:eastAsia="ru-RU"/>
              </w:rPr>
              <m:t>l</m:t>
            </m:r>
          </m:sub>
          <m:sup>
            <m:r>
              <m:rPr>
                <m:sty m:val="p"/>
              </m:rPr>
              <w:rPr>
                <w:rFonts w:ascii="Cambria Math" w:eastAsia="Times New Roman" w:hAnsi="Cambria Math"/>
                <w:sz w:val="22"/>
                <w:lang w:val="en-GB" w:eastAsia="ru-RU"/>
              </w:rPr>
              <m:t>g</m:t>
            </m:r>
          </m:sup>
        </m:sSubSup>
        <m:sSubSup>
          <m:sSubSupPr>
            <m:ctrlPr>
              <w:rPr>
                <w:rFonts w:ascii="Cambria Math" w:eastAsia="Times New Roman" w:hAnsi="Cambria Math"/>
                <w:i/>
                <w:sz w:val="22"/>
                <w:lang w:eastAsia="ru-RU"/>
              </w:rPr>
            </m:ctrlPr>
          </m:sSubSupPr>
          <m:e>
            <m:r>
              <w:rPr>
                <w:rFonts w:ascii="Cambria Math" w:eastAsia="Times New Roman" w:hAnsi="Cambria Math"/>
                <w:sz w:val="22"/>
                <w:lang w:eastAsia="ru-RU"/>
              </w:rPr>
              <m:t>H</m:t>
            </m:r>
          </m:e>
          <m:sub>
            <m:r>
              <m:rPr>
                <m:sty m:val="p"/>
              </m:rPr>
              <w:rPr>
                <w:rFonts w:ascii="Cambria Math" w:eastAsia="Times New Roman" w:hAnsi="Cambria Math"/>
                <w:sz w:val="22"/>
                <w:lang w:val="en-GB" w:eastAsia="ru-RU"/>
              </w:rPr>
              <m:t>m</m:t>
            </m:r>
          </m:sub>
          <m:sup>
            <m:r>
              <m:rPr>
                <m:sty m:val="p"/>
              </m:rPr>
              <w:rPr>
                <w:rFonts w:ascii="Cambria Math" w:eastAsia="Times New Roman" w:hAnsi="Cambria Math"/>
                <w:sz w:val="22"/>
                <w:lang w:val="en-GB" w:eastAsia="ru-RU"/>
              </w:rPr>
              <m:t>o</m:t>
            </m:r>
          </m:sup>
        </m:sSubSup>
      </m:oMath>
      <w:r w:rsidRPr="00FD3D50">
        <w:rPr>
          <w:rFonts w:eastAsia="Times New Roman"/>
          <w:color w:val="000000"/>
          <w:sz w:val="22"/>
          <w:lang w:val="en-GB" w:eastAsia="de-DE"/>
        </w:rPr>
        <w:t>(298.15 K)</w:t>
      </w:r>
      <w:r w:rsidRPr="00FD3D50">
        <w:rPr>
          <w:rFonts w:cs="Times New Roman"/>
          <w:sz w:val="22"/>
          <w:lang w:val="en-US"/>
        </w:rPr>
        <w:t xml:space="preserve">, in series of imidazolium based ILs </w:t>
      </w:r>
      <w:r w:rsidRPr="00FD3D50">
        <w:rPr>
          <w:rFonts w:cs="Times New Roman"/>
          <w:sz w:val="22"/>
          <w:lang w:val="en-GB"/>
        </w:rPr>
        <w:t>[</w:t>
      </w:r>
      <w:proofErr w:type="spellStart"/>
      <w:r w:rsidRPr="00FD3D50">
        <w:rPr>
          <w:rFonts w:cs="Times New Roman"/>
          <w:sz w:val="22"/>
          <w:lang w:val="en-GB"/>
        </w:rPr>
        <w:t>C</w:t>
      </w:r>
      <w:r w:rsidRPr="00FD3D50">
        <w:rPr>
          <w:rFonts w:cs="Times New Roman"/>
          <w:sz w:val="22"/>
          <w:vertAlign w:val="subscript"/>
          <w:lang w:val="en-GB"/>
        </w:rPr>
        <w:t>n</w:t>
      </w:r>
      <w:r w:rsidRPr="00FD3D50">
        <w:rPr>
          <w:rFonts w:cs="Times New Roman"/>
          <w:sz w:val="22"/>
          <w:lang w:val="en-GB"/>
        </w:rPr>
        <w:t>mim</w:t>
      </w:r>
      <w:proofErr w:type="spellEnd"/>
      <w:proofErr w:type="gramStart"/>
      <w:r w:rsidRPr="00FD3D50">
        <w:rPr>
          <w:rFonts w:cs="Times New Roman"/>
          <w:sz w:val="22"/>
          <w:lang w:val="en-GB"/>
        </w:rPr>
        <w:t>][</w:t>
      </w:r>
      <w:proofErr w:type="gramEnd"/>
      <w:r w:rsidRPr="00FD3D50">
        <w:rPr>
          <w:rFonts w:cs="Times New Roman"/>
          <w:sz w:val="22"/>
          <w:lang w:val="en-GB"/>
        </w:rPr>
        <w:t>NTf</w:t>
      </w:r>
      <w:r w:rsidRPr="00FD3D50">
        <w:rPr>
          <w:rFonts w:cs="Times New Roman"/>
          <w:sz w:val="22"/>
          <w:vertAlign w:val="subscript"/>
          <w:lang w:val="en-GB"/>
        </w:rPr>
        <w:t>2</w:t>
      </w:r>
      <w:r w:rsidRPr="00FD3D50">
        <w:rPr>
          <w:rFonts w:cs="Times New Roman"/>
          <w:sz w:val="22"/>
          <w:lang w:val="en-GB"/>
        </w:rPr>
        <w:t>] and [</w:t>
      </w:r>
      <w:proofErr w:type="spellStart"/>
      <w:r w:rsidRPr="00FD3D50">
        <w:rPr>
          <w:rFonts w:cs="Times New Roman"/>
          <w:sz w:val="22"/>
          <w:lang w:val="en-GB"/>
        </w:rPr>
        <w:t>C</w:t>
      </w:r>
      <w:r w:rsidRPr="00FD3D50">
        <w:rPr>
          <w:rFonts w:cs="Times New Roman"/>
          <w:sz w:val="22"/>
          <w:vertAlign w:val="subscript"/>
          <w:lang w:val="en-GB"/>
        </w:rPr>
        <w:t>n</w:t>
      </w:r>
      <w:r w:rsidRPr="00FD3D50">
        <w:rPr>
          <w:rFonts w:cs="Times New Roman"/>
          <w:sz w:val="22"/>
          <w:lang w:val="en-GB"/>
        </w:rPr>
        <w:t>mim</w:t>
      </w:r>
      <w:proofErr w:type="spellEnd"/>
      <w:r w:rsidRPr="00FD3D50">
        <w:rPr>
          <w:rFonts w:cs="Times New Roman"/>
          <w:sz w:val="22"/>
          <w:lang w:val="en-GB"/>
        </w:rPr>
        <w:t>][BF</w:t>
      </w:r>
      <w:r w:rsidRPr="00FD3D50">
        <w:rPr>
          <w:rFonts w:cs="Times New Roman"/>
          <w:sz w:val="22"/>
          <w:vertAlign w:val="subscript"/>
          <w:lang w:val="en-GB"/>
        </w:rPr>
        <w:t>4</w:t>
      </w:r>
      <w:r w:rsidRPr="00FD3D50">
        <w:rPr>
          <w:rFonts w:cs="Times New Roman"/>
          <w:sz w:val="22"/>
          <w:lang w:val="en-GB"/>
        </w:rPr>
        <w:t>]</w:t>
      </w:r>
      <w:r w:rsidR="00FA3351" w:rsidRPr="00FD3D50">
        <w:rPr>
          <w:rFonts w:cs="Times New Roman"/>
          <w:sz w:val="22"/>
          <w:lang w:val="en-GB"/>
        </w:rPr>
        <w:t xml:space="preserve"> </w:t>
      </w:r>
      <w:r w:rsidR="00FA3351" w:rsidRPr="00FD3D50">
        <w:rPr>
          <w:sz w:val="22"/>
          <w:lang w:val="en-GB"/>
        </w:rPr>
        <w:t xml:space="preserve">(in </w:t>
      </w:r>
      <w:proofErr w:type="spellStart"/>
      <w:r w:rsidR="00FA3351" w:rsidRPr="00FD3D50">
        <w:rPr>
          <w:sz w:val="22"/>
          <w:lang w:val="en-US"/>
        </w:rPr>
        <w:t>kJ·mol</w:t>
      </w:r>
      <w:proofErr w:type="spellEnd"/>
      <w:r w:rsidR="00FA3351" w:rsidRPr="00FD3D50">
        <w:rPr>
          <w:position w:val="6"/>
          <w:sz w:val="22"/>
          <w:vertAlign w:val="superscript"/>
          <w:lang w:val="en-US"/>
        </w:rPr>
        <w:t>-1</w:t>
      </w:r>
      <w:r w:rsidR="00FA3351" w:rsidRPr="00FD3D50">
        <w:rPr>
          <w:sz w:val="22"/>
          <w:lang w:val="en-GB"/>
        </w:rPr>
        <w:t>)</w:t>
      </w:r>
      <w:r w:rsidRPr="00FD3D50">
        <w:rPr>
          <w:rFonts w:cs="Times New Roman"/>
          <w:sz w:val="22"/>
          <w:lang w:val="en-GB"/>
        </w:rPr>
        <w:t xml:space="preserve"> </w:t>
      </w:r>
      <w:r w:rsidRPr="00FD3D50">
        <w:rPr>
          <w:rFonts w:cs="Times New Roman"/>
          <w:sz w:val="22"/>
          <w:vertAlign w:val="superscript"/>
          <w:lang w:val="en-GB"/>
        </w:rPr>
        <w:t>a</w:t>
      </w:r>
    </w:p>
    <w:p w14:paraId="65BE5980" w14:textId="77777777" w:rsidR="005E3B6F" w:rsidRPr="005E3B6F" w:rsidRDefault="005E3B6F" w:rsidP="00D639E4">
      <w:pPr>
        <w:pStyle w:val="KeinLeerraum"/>
        <w:jc w:val="both"/>
        <w:rPr>
          <w:rFonts w:cs="Times New Roman"/>
          <w:szCs w:val="24"/>
          <w:lang w:val="en-GB"/>
        </w:rPr>
      </w:pPr>
    </w:p>
    <w:tbl>
      <w:tblPr>
        <w:tblStyle w:val="Tabellenraster1"/>
        <w:tblW w:w="5000" w:type="pct"/>
        <w:tblLook w:val="04A0" w:firstRow="1" w:lastRow="0" w:firstColumn="1" w:lastColumn="0" w:noHBand="0" w:noVBand="1"/>
      </w:tblPr>
      <w:tblGrid>
        <w:gridCol w:w="3210"/>
        <w:gridCol w:w="3210"/>
        <w:gridCol w:w="3208"/>
      </w:tblGrid>
      <w:tr w:rsidR="004414AB" w:rsidRPr="0031541E" w14:paraId="3EF70143" w14:textId="77777777" w:rsidTr="005E3B6F">
        <w:trPr>
          <w:trHeight w:val="290"/>
        </w:trPr>
        <w:tc>
          <w:tcPr>
            <w:tcW w:w="1667" w:type="pct"/>
            <w:noWrap/>
            <w:hideMark/>
          </w:tcPr>
          <w:p w14:paraId="5C94D4B0" w14:textId="77777777" w:rsidR="004414AB" w:rsidRPr="0031541E" w:rsidRDefault="004414AB" w:rsidP="004414AB">
            <w:pPr>
              <w:rPr>
                <w:szCs w:val="24"/>
                <w:lang w:eastAsia="en-GB"/>
              </w:rPr>
            </w:pPr>
          </w:p>
        </w:tc>
        <w:tc>
          <w:tcPr>
            <w:tcW w:w="1667" w:type="pct"/>
            <w:noWrap/>
            <w:hideMark/>
          </w:tcPr>
          <w:p w14:paraId="746AFEF9" w14:textId="77777777" w:rsidR="0031541E" w:rsidRPr="0031541E" w:rsidRDefault="004266FD" w:rsidP="0031541E">
            <w:pPr>
              <w:jc w:val="center"/>
              <w:rPr>
                <w:szCs w:val="24"/>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31541E" w:rsidRPr="0031541E">
              <w:rPr>
                <w:color w:val="000000"/>
                <w:szCs w:val="24"/>
                <w:lang w:val="de-DE"/>
              </w:rPr>
              <w:t xml:space="preserve">(298.15 </w:t>
            </w:r>
            <w:proofErr w:type="gramStart"/>
            <w:r w:rsidR="0031541E" w:rsidRPr="0031541E">
              <w:rPr>
                <w:color w:val="000000"/>
                <w:szCs w:val="24"/>
                <w:lang w:val="de-DE"/>
              </w:rPr>
              <w:t>K)/</w:t>
            </w:r>
            <w:proofErr w:type="gramEnd"/>
          </w:p>
          <w:p w14:paraId="54B03F0D" w14:textId="5D3CD74A" w:rsidR="004414AB" w:rsidRPr="0031541E" w:rsidRDefault="0031541E" w:rsidP="0031541E">
            <w:pPr>
              <w:jc w:val="center"/>
              <w:rPr>
                <w:color w:val="000000"/>
                <w:szCs w:val="24"/>
                <w:lang w:val="de-DE" w:eastAsia="en-GB"/>
              </w:rPr>
            </w:pPr>
            <w:r w:rsidRPr="0031541E">
              <w:rPr>
                <w:szCs w:val="24"/>
                <w:lang w:val="de-DE" w:eastAsia="en-US"/>
              </w:rPr>
              <w:t>[</w:t>
            </w:r>
            <w:proofErr w:type="spellStart"/>
            <w:r w:rsidRPr="0031541E">
              <w:rPr>
                <w:szCs w:val="24"/>
                <w:lang w:val="de-DE" w:eastAsia="en-US"/>
              </w:rPr>
              <w:t>C</w:t>
            </w:r>
            <w:r w:rsidRPr="0031541E">
              <w:rPr>
                <w:szCs w:val="24"/>
                <w:vertAlign w:val="subscript"/>
                <w:lang w:val="de-DE" w:eastAsia="en-US"/>
              </w:rPr>
              <w:t>n</w:t>
            </w:r>
            <w:r w:rsidRPr="0031541E">
              <w:rPr>
                <w:szCs w:val="24"/>
                <w:lang w:val="de-DE" w:eastAsia="en-US"/>
              </w:rPr>
              <w:t>mim</w:t>
            </w:r>
            <w:proofErr w:type="spellEnd"/>
            <w:r w:rsidRPr="0031541E">
              <w:rPr>
                <w:szCs w:val="24"/>
                <w:lang w:val="de-DE" w:eastAsia="en-US"/>
              </w:rPr>
              <w:t>][NTf</w:t>
            </w:r>
            <w:r w:rsidRPr="0031541E">
              <w:rPr>
                <w:szCs w:val="24"/>
                <w:vertAlign w:val="subscript"/>
                <w:lang w:val="de-DE" w:eastAsia="en-US"/>
              </w:rPr>
              <w:t>2</w:t>
            </w:r>
            <w:r w:rsidRPr="0031541E">
              <w:rPr>
                <w:szCs w:val="24"/>
                <w:lang w:val="de-DE" w:eastAsia="en-US"/>
              </w:rPr>
              <w:t>]</w:t>
            </w:r>
            <w:r w:rsidR="006E0D88">
              <w:rPr>
                <w:szCs w:val="24"/>
                <w:lang w:val="de-DE" w:eastAsia="en-US"/>
              </w:rPr>
              <w:t xml:space="preserve"> </w:t>
            </w:r>
            <w:r w:rsidR="008A63B7">
              <w:rPr>
                <w:szCs w:val="24"/>
                <w:lang w:val="de-DE" w:eastAsia="en-US"/>
              </w:rPr>
              <w:fldChar w:fldCharType="begin" w:fldLock="1"/>
            </w:r>
            <w:r w:rsidR="008A63B7">
              <w:rPr>
                <w:szCs w:val="24"/>
                <w:lang w:val="de-DE" w:eastAsia="en-US"/>
              </w:rPr>
              <w:instrText>ADDIN CSL_CITATION {"citationItems":[{"id":"ITEM-1","itemData":{"DOI":"10.1021/jp311429r","ISSN":"1520-5207","PMID":"23634799","abstract":"Vaporization enthalpy of an ionic liquid (IL) is a key physical property for applications of ILs as thermofluids and also is useful in developing liquid state theories and validating intermolecular potential functions used in molecular modeling of these liquids. Compilation of the data for a homologous series of 1-alkyl-3-methylimidazolium bis(trifluoromethane-sulfonyl)imide ([C(n)mim][NTf2]) ILs has revealed an embarrassing disarray of literature results. New experimental data, based on the concurring results from quartz crystal microbalance, thermogravimetric analyses, and molecular dynamics simulation have revealed a clear linear dependence of IL vaporization enthalpies on the chain length of the alkyl group on the cation. Ambiguity of the procedure for extrapolation of vaporization enthalpies to the reference temperature 298 K was found to be a major source of the discrepancies among previous data sets. Two simple methods for temperature adjustment of vaporization enthalpies have been suggested. Resulting vaporization enthalpies obey group additivity, although the values of the additivity parameters for ILs are different from those for molecular compounds.","author":[{"dropping-particle":"","family":"Verevkin","given":"Sergey P","non-dropping-particle":"","parse-names":false,"suffix":""},{"dropping-particle":"","family":"Zaitsau","given":"Dzmitry H","non-dropping-particle":"","parse-names":false,"suffix":""},{"dropping-particle":"","family":"Emel’yanenko","given":"Vladimir","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dropping-particle":"","family":"Emel'yanenko","given":"Vladimir N","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container-title":"The Journal of Physical Chemistry B","id":"ITEM-1","issue":"21","issued":{"date-parts":[["2013","5","30"]]},"page":"6473-6486","publisher":"American Chemical Society","title":"Making sense of enthalpy of vaporization trends for ionic liquids: new experimental and simulation data show a simple linear relationship and help reconcile previous data.","type":"article-journal","volume":"117"},"uris":["http://www.mendeley.com/documents/?uuid=4844abaf-7e8a-4ac4-b58c-fe421084c80a"]}],"mendeley":{"formattedCitation":"[9]","plainTextFormattedCitation":"[9]","previouslyFormattedCitation":"[9]"},"properties":{"noteIndex":0},"schema":"https://github.com/citation-style-language/schema/raw/master/csl-citation.json"}</w:instrText>
            </w:r>
            <w:r w:rsidR="008A63B7">
              <w:rPr>
                <w:szCs w:val="24"/>
                <w:lang w:val="de-DE" w:eastAsia="en-US"/>
              </w:rPr>
              <w:fldChar w:fldCharType="separate"/>
            </w:r>
            <w:r w:rsidR="008A63B7" w:rsidRPr="008A63B7">
              <w:rPr>
                <w:noProof/>
                <w:szCs w:val="24"/>
                <w:lang w:val="de-DE" w:eastAsia="en-US"/>
              </w:rPr>
              <w:t>[9]</w:t>
            </w:r>
            <w:r w:rsidR="008A63B7">
              <w:rPr>
                <w:szCs w:val="24"/>
                <w:lang w:val="de-DE" w:eastAsia="en-US"/>
              </w:rPr>
              <w:fldChar w:fldCharType="end"/>
            </w:r>
          </w:p>
        </w:tc>
        <w:tc>
          <w:tcPr>
            <w:tcW w:w="1666" w:type="pct"/>
            <w:noWrap/>
            <w:hideMark/>
          </w:tcPr>
          <w:p w14:paraId="57D27162" w14:textId="77777777" w:rsidR="0031541E" w:rsidRDefault="004266FD" w:rsidP="0031541E">
            <w:pPr>
              <w:jc w:val="center"/>
              <w:rPr>
                <w:szCs w:val="24"/>
              </w:rPr>
            </w:pP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31541E" w:rsidRPr="00684D63">
              <w:rPr>
                <w:color w:val="000000"/>
                <w:szCs w:val="24"/>
              </w:rPr>
              <w:t>(298.15 K)</w:t>
            </w:r>
            <w:r w:rsidR="0031541E">
              <w:rPr>
                <w:color w:val="000000"/>
                <w:szCs w:val="24"/>
              </w:rPr>
              <w:t>/</w:t>
            </w:r>
          </w:p>
          <w:p w14:paraId="086FAAC5" w14:textId="7F1EEBCA" w:rsidR="004414AB" w:rsidRPr="0031541E" w:rsidRDefault="0031541E" w:rsidP="0031541E">
            <w:pPr>
              <w:jc w:val="center"/>
              <w:rPr>
                <w:color w:val="000000"/>
                <w:szCs w:val="24"/>
                <w:lang w:eastAsia="en-GB"/>
              </w:rPr>
            </w:pPr>
            <w:r w:rsidRPr="0031541E">
              <w:rPr>
                <w:szCs w:val="24"/>
                <w:lang w:val="en-US" w:eastAsia="en-US"/>
              </w:rPr>
              <w:t>[</w:t>
            </w:r>
            <w:proofErr w:type="spellStart"/>
            <w:r w:rsidRPr="0031541E">
              <w:rPr>
                <w:szCs w:val="24"/>
                <w:lang w:val="en-US" w:eastAsia="en-US"/>
              </w:rPr>
              <w:t>C</w:t>
            </w:r>
            <w:r w:rsidRPr="0031541E">
              <w:rPr>
                <w:szCs w:val="24"/>
                <w:vertAlign w:val="subscript"/>
                <w:lang w:val="en-US" w:eastAsia="en-US"/>
              </w:rPr>
              <w:t>n</w:t>
            </w:r>
            <w:r w:rsidRPr="0031541E">
              <w:rPr>
                <w:szCs w:val="24"/>
                <w:lang w:val="en-US" w:eastAsia="en-US"/>
              </w:rPr>
              <w:t>mim</w:t>
            </w:r>
            <w:proofErr w:type="spellEnd"/>
            <w:r w:rsidRPr="0031541E">
              <w:rPr>
                <w:szCs w:val="24"/>
                <w:lang w:val="en-US" w:eastAsia="en-US"/>
              </w:rPr>
              <w:t>][</w:t>
            </w:r>
            <w:r>
              <w:rPr>
                <w:szCs w:val="24"/>
                <w:lang w:val="en-US" w:eastAsia="en-US"/>
              </w:rPr>
              <w:t>NO</w:t>
            </w:r>
            <w:r>
              <w:rPr>
                <w:szCs w:val="24"/>
                <w:vertAlign w:val="subscript"/>
                <w:lang w:val="en-US" w:eastAsia="en-US"/>
              </w:rPr>
              <w:t>3</w:t>
            </w:r>
            <w:r w:rsidRPr="0031541E">
              <w:rPr>
                <w:szCs w:val="24"/>
                <w:lang w:val="en-US" w:eastAsia="en-US"/>
              </w:rPr>
              <w:t>]</w:t>
            </w:r>
            <w:r w:rsidR="006E0D88">
              <w:rPr>
                <w:szCs w:val="24"/>
                <w:lang w:val="en-US" w:eastAsia="en-US"/>
              </w:rPr>
              <w:t xml:space="preserve"> </w:t>
            </w:r>
            <w:r w:rsidR="008A63B7">
              <w:rPr>
                <w:szCs w:val="24"/>
                <w:lang w:val="en-US" w:eastAsia="en-US"/>
              </w:rPr>
              <w:fldChar w:fldCharType="begin" w:fldLock="1"/>
            </w:r>
            <w:r w:rsidR="004A43C9">
              <w:rPr>
                <w:szCs w:val="24"/>
                <w:lang w:val="en-US" w:eastAsia="en-US"/>
              </w:rPr>
              <w:instrText>ADDIN CSL_CITATION {"citationItems":[{"id":"ITEM-1","itemData":{"DOI":"10.1021/jp802112m","ISSN":"15206106","abstract":"In this work, the molar enthalpies of formation of the ionic liquids [C2MIM][NO3] and [C4MIM] [NO3] were measured by means of combustion calorimetry. The molar enthalpy of fusion of [C2MIM] [NO3] was measured using differential scanning calorimetry. Ab initio calculations of the enthalpy of formation in the gaseous phase have been performed for the ionic species using the G3MP2 theory. We have used a combination of traditional combustion calorimertry with modern high-level ab initio calculations in order to obtain the molar enthalpies of vaporization of a series of the ionic liquids under study. © 2008 American Chemical Society.","author":[{"dropping-particle":"","family":"Emel'yanenko","given":"Vladimir N.","non-dropping-particle":"","parse-names":false,"suffix":""},{"dropping-particle":"","family":"Verevkin","given":"Sergey P.","non-dropping-particle":"","parse-names":false,"suffix":""},{"dropping-particle":"","family":"Heintz","given":"Andreas","non-dropping-particle":"","parse-names":false,"suffix":""},{"dropping-particle":"","family":"Schick","given":"Christoph","non-dropping-particle":"","parse-names":false,"suffix":""}],"container-title":"Journal of Physical Chemistry B","id":"ITEM-1","issue":"27","issued":{"date-parts":[["2008","6","12"]]},"page":"8095-8098","title":"Ionic liquids. Combination of combustion calorimetry with high-level quantum chemical calculations for deriving vaporization enthalpies","type":"article-journal","volume":"112"},"uris":["http://www.mendeley.com/documents/?uuid=848d2380-ad2e-375d-b544-df2c43b709fe"]}],"mendeley":{"formattedCitation":"[10]","plainTextFormattedCitation":"[10]","previouslyFormattedCitation":"[10]"},"properties":{"noteIndex":0},"schema":"https://github.com/citation-style-language/schema/raw/master/csl-citation.json"}</w:instrText>
            </w:r>
            <w:r w:rsidR="008A63B7">
              <w:rPr>
                <w:szCs w:val="24"/>
                <w:lang w:val="en-US" w:eastAsia="en-US"/>
              </w:rPr>
              <w:fldChar w:fldCharType="separate"/>
            </w:r>
            <w:r w:rsidR="008A63B7" w:rsidRPr="008A63B7">
              <w:rPr>
                <w:noProof/>
                <w:szCs w:val="24"/>
                <w:lang w:val="en-US" w:eastAsia="en-US"/>
              </w:rPr>
              <w:t>[10]</w:t>
            </w:r>
            <w:r w:rsidR="008A63B7">
              <w:rPr>
                <w:szCs w:val="24"/>
                <w:lang w:val="en-US" w:eastAsia="en-US"/>
              </w:rPr>
              <w:fldChar w:fldCharType="end"/>
            </w:r>
          </w:p>
        </w:tc>
      </w:tr>
      <w:tr w:rsidR="004414AB" w:rsidRPr="0031541E" w14:paraId="7BFE834D" w14:textId="77777777" w:rsidTr="005E3B6F">
        <w:trPr>
          <w:trHeight w:val="290"/>
        </w:trPr>
        <w:tc>
          <w:tcPr>
            <w:tcW w:w="1667" w:type="pct"/>
            <w:noWrap/>
            <w:hideMark/>
          </w:tcPr>
          <w:p w14:paraId="24F83BF0" w14:textId="77777777" w:rsidR="004414AB" w:rsidRPr="0031541E" w:rsidRDefault="004414AB" w:rsidP="0031541E">
            <w:pPr>
              <w:jc w:val="center"/>
              <w:rPr>
                <w:color w:val="000000"/>
                <w:szCs w:val="24"/>
                <w:lang w:eastAsia="en-GB"/>
              </w:rPr>
            </w:pPr>
            <w:r w:rsidRPr="0031541E">
              <w:rPr>
                <w:color w:val="000000"/>
                <w:szCs w:val="24"/>
                <w:lang w:eastAsia="en-GB"/>
              </w:rPr>
              <w:t>2</w:t>
            </w:r>
          </w:p>
        </w:tc>
        <w:tc>
          <w:tcPr>
            <w:tcW w:w="1667" w:type="pct"/>
            <w:noWrap/>
            <w:hideMark/>
          </w:tcPr>
          <w:p w14:paraId="62201C6F" w14:textId="1B71ADA1" w:rsidR="004414AB" w:rsidRPr="0031541E" w:rsidRDefault="004414AB" w:rsidP="0031541E">
            <w:pPr>
              <w:jc w:val="center"/>
              <w:rPr>
                <w:color w:val="000000"/>
                <w:szCs w:val="24"/>
                <w:lang w:eastAsia="en-GB"/>
              </w:rPr>
            </w:pPr>
            <w:r w:rsidRPr="0031541E">
              <w:rPr>
                <w:color w:val="000000"/>
                <w:szCs w:val="24"/>
                <w:lang w:eastAsia="en-GB"/>
              </w:rPr>
              <w:t>126</w:t>
            </w:r>
            <w:r w:rsidR="0031541E">
              <w:rPr>
                <w:color w:val="000000"/>
                <w:szCs w:val="24"/>
                <w:lang w:eastAsia="en-GB"/>
              </w:rPr>
              <w:t>.</w:t>
            </w:r>
            <w:r w:rsidRPr="0031541E">
              <w:rPr>
                <w:color w:val="000000"/>
                <w:szCs w:val="24"/>
                <w:lang w:eastAsia="en-GB"/>
              </w:rPr>
              <w:t>4</w:t>
            </w:r>
          </w:p>
        </w:tc>
        <w:tc>
          <w:tcPr>
            <w:tcW w:w="1666" w:type="pct"/>
            <w:noWrap/>
            <w:hideMark/>
          </w:tcPr>
          <w:p w14:paraId="04EFBBA6" w14:textId="7C739F2A" w:rsidR="004414AB" w:rsidRPr="0031541E" w:rsidRDefault="004414AB" w:rsidP="0031541E">
            <w:pPr>
              <w:jc w:val="center"/>
              <w:rPr>
                <w:color w:val="000000"/>
                <w:szCs w:val="24"/>
                <w:lang w:eastAsia="en-GB"/>
              </w:rPr>
            </w:pPr>
            <w:r w:rsidRPr="0031541E">
              <w:rPr>
                <w:color w:val="000000"/>
                <w:szCs w:val="24"/>
                <w:lang w:eastAsia="en-GB"/>
              </w:rPr>
              <w:t>158</w:t>
            </w:r>
            <w:r w:rsidR="0031541E">
              <w:rPr>
                <w:color w:val="000000"/>
                <w:szCs w:val="24"/>
                <w:lang w:eastAsia="en-GB"/>
              </w:rPr>
              <w:t>.</w:t>
            </w:r>
            <w:r w:rsidRPr="0031541E">
              <w:rPr>
                <w:color w:val="000000"/>
                <w:szCs w:val="24"/>
                <w:lang w:eastAsia="en-GB"/>
              </w:rPr>
              <w:t>1</w:t>
            </w:r>
          </w:p>
        </w:tc>
      </w:tr>
      <w:tr w:rsidR="004414AB" w:rsidRPr="0031541E" w14:paraId="5B6AB952" w14:textId="77777777" w:rsidTr="005E3B6F">
        <w:trPr>
          <w:trHeight w:val="290"/>
        </w:trPr>
        <w:tc>
          <w:tcPr>
            <w:tcW w:w="1667" w:type="pct"/>
            <w:noWrap/>
            <w:hideMark/>
          </w:tcPr>
          <w:p w14:paraId="6E00236C" w14:textId="77777777" w:rsidR="004414AB" w:rsidRPr="0031541E" w:rsidRDefault="004414AB" w:rsidP="0031541E">
            <w:pPr>
              <w:jc w:val="center"/>
              <w:rPr>
                <w:color w:val="000000"/>
                <w:szCs w:val="24"/>
                <w:lang w:eastAsia="en-GB"/>
              </w:rPr>
            </w:pPr>
            <w:r w:rsidRPr="0031541E">
              <w:rPr>
                <w:color w:val="000000"/>
                <w:szCs w:val="24"/>
                <w:lang w:eastAsia="en-GB"/>
              </w:rPr>
              <w:t>4</w:t>
            </w:r>
          </w:p>
        </w:tc>
        <w:tc>
          <w:tcPr>
            <w:tcW w:w="1667" w:type="pct"/>
            <w:noWrap/>
            <w:hideMark/>
          </w:tcPr>
          <w:p w14:paraId="165BC938" w14:textId="0187A0F7" w:rsidR="004414AB" w:rsidRPr="0031541E" w:rsidRDefault="004414AB" w:rsidP="0031541E">
            <w:pPr>
              <w:jc w:val="center"/>
              <w:rPr>
                <w:color w:val="000000"/>
                <w:szCs w:val="24"/>
                <w:lang w:eastAsia="en-GB"/>
              </w:rPr>
            </w:pPr>
            <w:r w:rsidRPr="0031541E">
              <w:rPr>
                <w:color w:val="000000"/>
                <w:szCs w:val="24"/>
                <w:lang w:eastAsia="en-GB"/>
              </w:rPr>
              <w:t>132</w:t>
            </w:r>
            <w:r w:rsidR="0031541E">
              <w:rPr>
                <w:color w:val="000000"/>
                <w:szCs w:val="24"/>
                <w:lang w:eastAsia="en-GB"/>
              </w:rPr>
              <w:t>.</w:t>
            </w:r>
            <w:r w:rsidRPr="0031541E">
              <w:rPr>
                <w:color w:val="000000"/>
                <w:szCs w:val="24"/>
                <w:lang w:eastAsia="en-GB"/>
              </w:rPr>
              <w:t>3</w:t>
            </w:r>
          </w:p>
        </w:tc>
        <w:tc>
          <w:tcPr>
            <w:tcW w:w="1666" w:type="pct"/>
            <w:noWrap/>
            <w:hideMark/>
          </w:tcPr>
          <w:p w14:paraId="5A431ADF" w14:textId="1091ED73" w:rsidR="004414AB" w:rsidRPr="0031541E" w:rsidRDefault="004414AB" w:rsidP="0031541E">
            <w:pPr>
              <w:jc w:val="center"/>
              <w:rPr>
                <w:color w:val="000000"/>
                <w:szCs w:val="24"/>
                <w:lang w:eastAsia="en-GB"/>
              </w:rPr>
            </w:pPr>
            <w:r w:rsidRPr="0031541E">
              <w:rPr>
                <w:color w:val="000000"/>
                <w:szCs w:val="24"/>
                <w:lang w:eastAsia="en-GB"/>
              </w:rPr>
              <w:t>162</w:t>
            </w:r>
            <w:r w:rsidR="0031541E">
              <w:rPr>
                <w:color w:val="000000"/>
                <w:szCs w:val="24"/>
                <w:lang w:eastAsia="en-GB"/>
              </w:rPr>
              <w:t>.</w:t>
            </w:r>
            <w:r w:rsidRPr="0031541E">
              <w:rPr>
                <w:color w:val="000000"/>
                <w:szCs w:val="24"/>
                <w:lang w:eastAsia="en-GB"/>
              </w:rPr>
              <w:t>3</w:t>
            </w:r>
          </w:p>
        </w:tc>
      </w:tr>
      <w:tr w:rsidR="004414AB" w:rsidRPr="0031541E" w14:paraId="45010FDA" w14:textId="77777777" w:rsidTr="005E3B6F">
        <w:trPr>
          <w:trHeight w:val="290"/>
        </w:trPr>
        <w:tc>
          <w:tcPr>
            <w:tcW w:w="1667" w:type="pct"/>
            <w:noWrap/>
            <w:hideMark/>
          </w:tcPr>
          <w:p w14:paraId="2854769A" w14:textId="77777777" w:rsidR="004414AB" w:rsidRPr="0031541E" w:rsidRDefault="004414AB" w:rsidP="0031541E">
            <w:pPr>
              <w:jc w:val="center"/>
              <w:rPr>
                <w:color w:val="000000"/>
                <w:szCs w:val="24"/>
                <w:lang w:eastAsia="en-GB"/>
              </w:rPr>
            </w:pPr>
            <w:r w:rsidRPr="0031541E">
              <w:rPr>
                <w:color w:val="000000"/>
                <w:szCs w:val="24"/>
                <w:lang w:eastAsia="en-GB"/>
              </w:rPr>
              <w:t>6</w:t>
            </w:r>
          </w:p>
        </w:tc>
        <w:tc>
          <w:tcPr>
            <w:tcW w:w="1667" w:type="pct"/>
            <w:noWrap/>
            <w:hideMark/>
          </w:tcPr>
          <w:p w14:paraId="4B56B66E" w14:textId="79020B83" w:rsidR="004414AB" w:rsidRPr="0031541E" w:rsidRDefault="004414AB" w:rsidP="0031541E">
            <w:pPr>
              <w:jc w:val="center"/>
              <w:rPr>
                <w:color w:val="000000"/>
                <w:szCs w:val="24"/>
                <w:lang w:eastAsia="en-GB"/>
              </w:rPr>
            </w:pPr>
            <w:r w:rsidRPr="0031541E">
              <w:rPr>
                <w:color w:val="000000"/>
                <w:szCs w:val="24"/>
                <w:lang w:eastAsia="en-GB"/>
              </w:rPr>
              <w:t>140</w:t>
            </w:r>
            <w:r w:rsidR="0031541E">
              <w:rPr>
                <w:color w:val="000000"/>
                <w:szCs w:val="24"/>
                <w:lang w:eastAsia="en-GB"/>
              </w:rPr>
              <w:t>.</w:t>
            </w:r>
            <w:r w:rsidRPr="0031541E">
              <w:rPr>
                <w:color w:val="000000"/>
                <w:szCs w:val="24"/>
                <w:lang w:eastAsia="en-GB"/>
              </w:rPr>
              <w:t>2</w:t>
            </w:r>
          </w:p>
        </w:tc>
        <w:tc>
          <w:tcPr>
            <w:tcW w:w="1666" w:type="pct"/>
            <w:noWrap/>
            <w:hideMark/>
          </w:tcPr>
          <w:p w14:paraId="58A1748C" w14:textId="08DEAF53" w:rsidR="004414AB" w:rsidRPr="0031541E" w:rsidRDefault="004414AB" w:rsidP="0031541E">
            <w:pPr>
              <w:jc w:val="center"/>
              <w:rPr>
                <w:color w:val="000000"/>
                <w:szCs w:val="24"/>
                <w:lang w:eastAsia="en-GB"/>
              </w:rPr>
            </w:pPr>
            <w:r w:rsidRPr="0031541E">
              <w:rPr>
                <w:color w:val="000000"/>
                <w:szCs w:val="24"/>
                <w:lang w:eastAsia="en-GB"/>
              </w:rPr>
              <w:t>170</w:t>
            </w:r>
            <w:r w:rsidR="0031541E">
              <w:rPr>
                <w:color w:val="000000"/>
                <w:szCs w:val="24"/>
                <w:lang w:eastAsia="en-GB"/>
              </w:rPr>
              <w:t>.</w:t>
            </w:r>
            <w:r w:rsidRPr="0031541E">
              <w:rPr>
                <w:color w:val="000000"/>
                <w:szCs w:val="24"/>
                <w:lang w:eastAsia="en-GB"/>
              </w:rPr>
              <w:t>1</w:t>
            </w:r>
          </w:p>
        </w:tc>
      </w:tr>
      <w:tr w:rsidR="004414AB" w:rsidRPr="0031541E" w14:paraId="123352DB" w14:textId="77777777" w:rsidTr="005E3B6F">
        <w:trPr>
          <w:trHeight w:val="290"/>
        </w:trPr>
        <w:tc>
          <w:tcPr>
            <w:tcW w:w="1667" w:type="pct"/>
            <w:noWrap/>
            <w:hideMark/>
          </w:tcPr>
          <w:p w14:paraId="54C9F4BD" w14:textId="77777777" w:rsidR="004414AB" w:rsidRPr="0031541E" w:rsidRDefault="004414AB" w:rsidP="0031541E">
            <w:pPr>
              <w:jc w:val="center"/>
              <w:rPr>
                <w:color w:val="000000"/>
                <w:szCs w:val="24"/>
                <w:lang w:eastAsia="en-GB"/>
              </w:rPr>
            </w:pPr>
            <w:r w:rsidRPr="0031541E">
              <w:rPr>
                <w:color w:val="000000"/>
                <w:szCs w:val="24"/>
                <w:lang w:eastAsia="en-GB"/>
              </w:rPr>
              <w:t>8</w:t>
            </w:r>
          </w:p>
        </w:tc>
        <w:tc>
          <w:tcPr>
            <w:tcW w:w="1667" w:type="pct"/>
            <w:noWrap/>
            <w:hideMark/>
          </w:tcPr>
          <w:p w14:paraId="62BEC8A1" w14:textId="1F1E1DAB" w:rsidR="004414AB" w:rsidRPr="0031541E" w:rsidRDefault="004414AB" w:rsidP="0031541E">
            <w:pPr>
              <w:jc w:val="center"/>
              <w:rPr>
                <w:color w:val="000000"/>
                <w:szCs w:val="24"/>
                <w:lang w:eastAsia="en-GB"/>
              </w:rPr>
            </w:pPr>
            <w:r w:rsidRPr="0031541E">
              <w:rPr>
                <w:color w:val="000000"/>
                <w:szCs w:val="24"/>
                <w:lang w:eastAsia="en-GB"/>
              </w:rPr>
              <w:t>149</w:t>
            </w:r>
            <w:r w:rsidR="0031541E">
              <w:rPr>
                <w:color w:val="000000"/>
                <w:szCs w:val="24"/>
                <w:lang w:eastAsia="en-GB"/>
              </w:rPr>
              <w:t>.</w:t>
            </w:r>
            <w:r w:rsidRPr="0031541E">
              <w:rPr>
                <w:color w:val="000000"/>
                <w:szCs w:val="24"/>
                <w:lang w:eastAsia="en-GB"/>
              </w:rPr>
              <w:t>5</w:t>
            </w:r>
          </w:p>
        </w:tc>
        <w:tc>
          <w:tcPr>
            <w:tcW w:w="1666" w:type="pct"/>
            <w:noWrap/>
            <w:hideMark/>
          </w:tcPr>
          <w:p w14:paraId="4C23BDC0" w14:textId="790A61BD" w:rsidR="004414AB" w:rsidRPr="0031541E" w:rsidRDefault="004414AB" w:rsidP="0031541E">
            <w:pPr>
              <w:jc w:val="center"/>
              <w:rPr>
                <w:color w:val="000000"/>
                <w:szCs w:val="24"/>
                <w:lang w:eastAsia="en-GB"/>
              </w:rPr>
            </w:pPr>
            <w:r w:rsidRPr="0031541E">
              <w:rPr>
                <w:color w:val="000000"/>
                <w:szCs w:val="24"/>
                <w:lang w:eastAsia="en-GB"/>
              </w:rPr>
              <w:t>177</w:t>
            </w:r>
            <w:r w:rsidR="0031541E">
              <w:rPr>
                <w:color w:val="000000"/>
                <w:szCs w:val="24"/>
                <w:lang w:eastAsia="en-GB"/>
              </w:rPr>
              <w:t>.</w:t>
            </w:r>
            <w:r w:rsidRPr="0031541E">
              <w:rPr>
                <w:color w:val="000000"/>
                <w:szCs w:val="24"/>
                <w:lang w:eastAsia="en-GB"/>
              </w:rPr>
              <w:t>9</w:t>
            </w:r>
          </w:p>
        </w:tc>
      </w:tr>
      <w:tr w:rsidR="004414AB" w:rsidRPr="0031541E" w14:paraId="30DA9487" w14:textId="77777777" w:rsidTr="005E3B6F">
        <w:trPr>
          <w:trHeight w:val="290"/>
        </w:trPr>
        <w:tc>
          <w:tcPr>
            <w:tcW w:w="1667" w:type="pct"/>
            <w:noWrap/>
            <w:hideMark/>
          </w:tcPr>
          <w:p w14:paraId="55FE68CF" w14:textId="77777777" w:rsidR="004414AB" w:rsidRPr="0031541E" w:rsidRDefault="004414AB" w:rsidP="0031541E">
            <w:pPr>
              <w:jc w:val="center"/>
              <w:rPr>
                <w:color w:val="000000"/>
                <w:szCs w:val="24"/>
                <w:lang w:eastAsia="en-GB"/>
              </w:rPr>
            </w:pPr>
            <w:r w:rsidRPr="0031541E">
              <w:rPr>
                <w:color w:val="000000"/>
                <w:szCs w:val="24"/>
                <w:lang w:eastAsia="en-GB"/>
              </w:rPr>
              <w:t>10</w:t>
            </w:r>
          </w:p>
        </w:tc>
        <w:tc>
          <w:tcPr>
            <w:tcW w:w="1667" w:type="pct"/>
            <w:noWrap/>
            <w:hideMark/>
          </w:tcPr>
          <w:p w14:paraId="1C07B175" w14:textId="2A48A3D4" w:rsidR="004414AB" w:rsidRPr="0031541E" w:rsidRDefault="004414AB" w:rsidP="0031541E">
            <w:pPr>
              <w:jc w:val="center"/>
              <w:rPr>
                <w:color w:val="000000"/>
                <w:szCs w:val="24"/>
                <w:lang w:eastAsia="en-GB"/>
              </w:rPr>
            </w:pPr>
            <w:r w:rsidRPr="0031541E">
              <w:rPr>
                <w:color w:val="000000"/>
                <w:szCs w:val="24"/>
                <w:lang w:eastAsia="en-GB"/>
              </w:rPr>
              <w:t>156</w:t>
            </w:r>
            <w:r w:rsidR="0031541E">
              <w:rPr>
                <w:color w:val="000000"/>
                <w:szCs w:val="24"/>
                <w:lang w:eastAsia="en-GB"/>
              </w:rPr>
              <w:t>.</w:t>
            </w:r>
            <w:r w:rsidRPr="0031541E">
              <w:rPr>
                <w:color w:val="000000"/>
                <w:szCs w:val="24"/>
                <w:lang w:eastAsia="en-GB"/>
              </w:rPr>
              <w:t>9</w:t>
            </w:r>
          </w:p>
        </w:tc>
        <w:tc>
          <w:tcPr>
            <w:tcW w:w="1666" w:type="pct"/>
            <w:noWrap/>
            <w:hideMark/>
          </w:tcPr>
          <w:p w14:paraId="6E2F8A53" w14:textId="77777777" w:rsidR="004414AB" w:rsidRPr="0031541E" w:rsidRDefault="004414AB" w:rsidP="0031541E">
            <w:pPr>
              <w:jc w:val="center"/>
              <w:rPr>
                <w:color w:val="000000"/>
                <w:szCs w:val="24"/>
                <w:lang w:eastAsia="en-GB"/>
              </w:rPr>
            </w:pPr>
          </w:p>
        </w:tc>
      </w:tr>
    </w:tbl>
    <w:p w14:paraId="2D0AA90D" w14:textId="4D94D28C" w:rsidR="004414AB" w:rsidRDefault="005E3B6F" w:rsidP="00D639E4">
      <w:pPr>
        <w:pStyle w:val="KeinLeerraum"/>
        <w:jc w:val="both"/>
        <w:rPr>
          <w:rFonts w:cs="Times New Roman"/>
          <w:szCs w:val="24"/>
          <w:lang w:val="en-US"/>
        </w:rPr>
      </w:pPr>
      <w:proofErr w:type="gramStart"/>
      <w:r w:rsidRPr="009569BD">
        <w:rPr>
          <w:rFonts w:cs="Times New Roman"/>
          <w:szCs w:val="24"/>
          <w:vertAlign w:val="superscript"/>
          <w:lang w:val="en-GB"/>
        </w:rPr>
        <w:t>a</w:t>
      </w:r>
      <w:proofErr w:type="gramEnd"/>
      <w:r>
        <w:rPr>
          <w:rFonts w:cs="Times New Roman"/>
          <w:szCs w:val="24"/>
          <w:lang w:val="en-US"/>
        </w:rPr>
        <w:t xml:space="preserve"> The following linear correlation was developed using the data from this table</w:t>
      </w:r>
      <w:r w:rsidR="004A168D">
        <w:rPr>
          <w:rFonts w:cs="Times New Roman"/>
          <w:szCs w:val="24"/>
          <w:lang w:val="en-US"/>
        </w:rPr>
        <w:t>(see Fig S3):</w:t>
      </w:r>
    </w:p>
    <w:p w14:paraId="038AD5BF" w14:textId="6753A6F2" w:rsidR="005E3B6F" w:rsidRDefault="004266FD" w:rsidP="00D639E4">
      <w:pPr>
        <w:pStyle w:val="KeinLeerraum"/>
        <w:jc w:val="both"/>
        <w:rPr>
          <w:rFonts w:eastAsia="Times New Roman"/>
          <w:szCs w:val="24"/>
          <w:lang w:val="en-GB"/>
        </w:rPr>
      </w:pPr>
      <m:oMath>
        <m:sSubSup>
          <m:sSubSupPr>
            <m:ctrlPr>
              <w:rPr>
                <w:rFonts w:ascii="Cambria Math" w:eastAsia="Times New Roman" w:hAnsi="Cambria Math"/>
                <w:i/>
                <w:szCs w:val="24"/>
                <w:lang w:eastAsia="ru-RU"/>
              </w:rPr>
            </m:ctrlPr>
          </m:sSubSupPr>
          <m:e>
            <m:r>
              <w:rPr>
                <w:rFonts w:ascii="Cambria Math" w:eastAsia="Times New Roman" w:hAnsi="Cambria Math"/>
                <w:szCs w:val="24"/>
                <w:lang w:val="en-GB" w:eastAsia="ru-RU"/>
              </w:rPr>
              <m:t>∆</m:t>
            </m:r>
          </m:e>
          <m:sub>
            <m:r>
              <m:rPr>
                <m:sty m:val="p"/>
              </m:rPr>
              <w:rPr>
                <w:rFonts w:ascii="Cambria Math" w:eastAsia="Times New Roman" w:hAnsi="Cambria Math"/>
                <w:szCs w:val="24"/>
                <w:lang w:val="en-GB" w:eastAsia="ru-RU"/>
              </w:rPr>
              <m:t>l</m:t>
            </m:r>
          </m:sub>
          <m:sup>
            <m:r>
              <m:rPr>
                <m:sty m:val="p"/>
              </m:rPr>
              <w:rPr>
                <w:rFonts w:ascii="Cambria Math" w:eastAsia="Times New Roman" w:hAnsi="Cambria Math"/>
                <w:szCs w:val="24"/>
                <w:lang w:val="en-GB" w:eastAsia="ru-RU"/>
              </w:rPr>
              <m:t>g</m:t>
            </m:r>
          </m:sup>
        </m:sSubSup>
        <m:sSubSup>
          <m:sSubSupPr>
            <m:ctrlPr>
              <w:rPr>
                <w:rFonts w:ascii="Cambria Math" w:eastAsia="Times New Roman" w:hAnsi="Cambria Math"/>
                <w:i/>
                <w:szCs w:val="24"/>
                <w:lang w:eastAsia="ru-RU"/>
              </w:rPr>
            </m:ctrlPr>
          </m:sSubSupPr>
          <m:e>
            <m:r>
              <w:rPr>
                <w:rFonts w:ascii="Cambria Math" w:eastAsia="Times New Roman" w:hAnsi="Cambria Math"/>
                <w:szCs w:val="24"/>
                <w:lang w:eastAsia="ru-RU"/>
              </w:rPr>
              <m:t>H</m:t>
            </m:r>
          </m:e>
          <m:sub>
            <m:r>
              <m:rPr>
                <m:sty m:val="p"/>
              </m:rPr>
              <w:rPr>
                <w:rFonts w:ascii="Cambria Math" w:eastAsia="Times New Roman" w:hAnsi="Cambria Math"/>
                <w:szCs w:val="24"/>
                <w:lang w:val="en-GB" w:eastAsia="ru-RU"/>
              </w:rPr>
              <m:t>m</m:t>
            </m:r>
          </m:sub>
          <m:sup>
            <m:r>
              <m:rPr>
                <m:sty m:val="p"/>
              </m:rPr>
              <w:rPr>
                <w:rFonts w:ascii="Cambria Math" w:eastAsia="Times New Roman" w:hAnsi="Cambria Math"/>
                <w:szCs w:val="24"/>
                <w:lang w:val="en-GB" w:eastAsia="ru-RU"/>
              </w:rPr>
              <m:t>o</m:t>
            </m:r>
          </m:sup>
        </m:sSubSup>
      </m:oMath>
      <w:r w:rsidR="005E3B6F" w:rsidRPr="005E3B6F">
        <w:rPr>
          <w:rFonts w:eastAsia="Times New Roman"/>
          <w:color w:val="000000"/>
          <w:szCs w:val="24"/>
          <w:lang w:val="en-GB" w:eastAsia="de-DE"/>
        </w:rPr>
        <w:t xml:space="preserve">(298.15 K, </w:t>
      </w:r>
      <w:r w:rsidR="005E3B6F" w:rsidRPr="005E3B6F">
        <w:rPr>
          <w:rFonts w:eastAsia="Times New Roman"/>
          <w:szCs w:val="24"/>
          <w:lang w:val="en-GB"/>
        </w:rPr>
        <w:t>[</w:t>
      </w:r>
      <w:proofErr w:type="spellStart"/>
      <w:r w:rsidR="005E3B6F" w:rsidRPr="005E3B6F">
        <w:rPr>
          <w:rFonts w:eastAsia="Times New Roman"/>
          <w:szCs w:val="24"/>
          <w:lang w:val="en-GB"/>
        </w:rPr>
        <w:t>C</w:t>
      </w:r>
      <w:r w:rsidR="005E3B6F" w:rsidRPr="005E3B6F">
        <w:rPr>
          <w:rFonts w:eastAsia="Times New Roman"/>
          <w:szCs w:val="24"/>
          <w:vertAlign w:val="subscript"/>
          <w:lang w:val="en-GB"/>
        </w:rPr>
        <w:t>n</w:t>
      </w:r>
      <w:r w:rsidR="005E3B6F" w:rsidRPr="005E3B6F">
        <w:rPr>
          <w:rFonts w:eastAsia="Times New Roman"/>
          <w:szCs w:val="24"/>
          <w:lang w:val="en-GB"/>
        </w:rPr>
        <w:t>mim</w:t>
      </w:r>
      <w:proofErr w:type="spellEnd"/>
      <w:r w:rsidR="005E3B6F" w:rsidRPr="005E3B6F">
        <w:rPr>
          <w:rFonts w:eastAsia="Times New Roman"/>
          <w:szCs w:val="24"/>
          <w:lang w:val="en-GB"/>
        </w:rPr>
        <w:t>][NO</w:t>
      </w:r>
      <w:r w:rsidR="005E3B6F" w:rsidRPr="005E3B6F">
        <w:rPr>
          <w:rFonts w:eastAsia="Times New Roman"/>
          <w:szCs w:val="24"/>
          <w:vertAlign w:val="subscript"/>
          <w:lang w:val="en-GB"/>
        </w:rPr>
        <w:t>3</w:t>
      </w:r>
      <w:r w:rsidR="005E3B6F" w:rsidRPr="005E3B6F">
        <w:rPr>
          <w:rFonts w:eastAsia="Times New Roman"/>
          <w:szCs w:val="24"/>
          <w:lang w:val="en-GB"/>
        </w:rPr>
        <w:t>]) = 47.5 + 0.873×</w:t>
      </w:r>
      <m:oMath>
        <m:sSubSup>
          <m:sSubSupPr>
            <m:ctrlPr>
              <w:rPr>
                <w:rFonts w:ascii="Cambria Math" w:eastAsia="Times New Roman" w:hAnsi="Cambria Math"/>
                <w:i/>
                <w:szCs w:val="24"/>
                <w:lang w:eastAsia="ru-RU"/>
              </w:rPr>
            </m:ctrlPr>
          </m:sSubSupPr>
          <m:e>
            <m:r>
              <w:rPr>
                <w:rFonts w:ascii="Cambria Math" w:eastAsia="Times New Roman" w:hAnsi="Cambria Math"/>
                <w:szCs w:val="24"/>
                <w:lang w:val="en-GB" w:eastAsia="ru-RU"/>
              </w:rPr>
              <m:t>∆</m:t>
            </m:r>
          </m:e>
          <m:sub>
            <m:r>
              <m:rPr>
                <m:sty m:val="p"/>
              </m:rPr>
              <w:rPr>
                <w:rFonts w:ascii="Cambria Math" w:eastAsia="Times New Roman" w:hAnsi="Cambria Math"/>
                <w:szCs w:val="24"/>
                <w:lang w:val="en-GB" w:eastAsia="ru-RU"/>
              </w:rPr>
              <m:t>l</m:t>
            </m:r>
          </m:sub>
          <m:sup>
            <m:r>
              <m:rPr>
                <m:sty m:val="p"/>
              </m:rPr>
              <w:rPr>
                <w:rFonts w:ascii="Cambria Math" w:eastAsia="Times New Roman" w:hAnsi="Cambria Math"/>
                <w:szCs w:val="24"/>
                <w:lang w:val="en-GB" w:eastAsia="ru-RU"/>
              </w:rPr>
              <m:t>g</m:t>
            </m:r>
          </m:sup>
        </m:sSubSup>
        <m:sSubSup>
          <m:sSubSupPr>
            <m:ctrlPr>
              <w:rPr>
                <w:rFonts w:ascii="Cambria Math" w:eastAsia="Times New Roman" w:hAnsi="Cambria Math"/>
                <w:i/>
                <w:szCs w:val="24"/>
                <w:lang w:eastAsia="ru-RU"/>
              </w:rPr>
            </m:ctrlPr>
          </m:sSubSupPr>
          <m:e>
            <m:r>
              <w:rPr>
                <w:rFonts w:ascii="Cambria Math" w:eastAsia="Times New Roman" w:hAnsi="Cambria Math"/>
                <w:szCs w:val="24"/>
                <w:lang w:eastAsia="ru-RU"/>
              </w:rPr>
              <m:t>H</m:t>
            </m:r>
          </m:e>
          <m:sub>
            <m:r>
              <m:rPr>
                <m:sty m:val="p"/>
              </m:rPr>
              <w:rPr>
                <w:rFonts w:ascii="Cambria Math" w:eastAsia="Times New Roman" w:hAnsi="Cambria Math"/>
                <w:szCs w:val="24"/>
                <w:lang w:val="en-GB" w:eastAsia="ru-RU"/>
              </w:rPr>
              <m:t>m</m:t>
            </m:r>
          </m:sub>
          <m:sup>
            <m:r>
              <m:rPr>
                <m:sty m:val="p"/>
              </m:rPr>
              <w:rPr>
                <w:rFonts w:ascii="Cambria Math" w:eastAsia="Times New Roman" w:hAnsi="Cambria Math"/>
                <w:szCs w:val="24"/>
                <w:lang w:val="en-GB" w:eastAsia="ru-RU"/>
              </w:rPr>
              <m:t>o</m:t>
            </m:r>
          </m:sup>
        </m:sSubSup>
      </m:oMath>
      <w:r w:rsidR="005E3B6F" w:rsidRPr="005E3B6F">
        <w:rPr>
          <w:rFonts w:eastAsia="Times New Roman"/>
          <w:color w:val="000000"/>
          <w:szCs w:val="24"/>
          <w:lang w:val="en-GB" w:eastAsia="de-DE"/>
        </w:rPr>
        <w:t xml:space="preserve">(298.15 K, </w:t>
      </w:r>
      <w:r w:rsidR="005E3B6F" w:rsidRPr="005E3B6F">
        <w:rPr>
          <w:rFonts w:eastAsia="Times New Roman"/>
          <w:szCs w:val="24"/>
          <w:lang w:val="en-GB"/>
        </w:rPr>
        <w:t>[</w:t>
      </w:r>
      <w:proofErr w:type="spellStart"/>
      <w:r w:rsidR="005E3B6F" w:rsidRPr="005E3B6F">
        <w:rPr>
          <w:rFonts w:eastAsia="Times New Roman"/>
          <w:szCs w:val="24"/>
          <w:lang w:val="en-GB"/>
        </w:rPr>
        <w:t>C</w:t>
      </w:r>
      <w:r w:rsidR="005E3B6F" w:rsidRPr="005E3B6F">
        <w:rPr>
          <w:rFonts w:eastAsia="Times New Roman"/>
          <w:szCs w:val="24"/>
          <w:vertAlign w:val="subscript"/>
          <w:lang w:val="en-GB"/>
        </w:rPr>
        <w:t>n</w:t>
      </w:r>
      <w:r w:rsidR="005E3B6F" w:rsidRPr="005E3B6F">
        <w:rPr>
          <w:rFonts w:eastAsia="Times New Roman"/>
          <w:szCs w:val="24"/>
          <w:lang w:val="en-GB"/>
        </w:rPr>
        <w:t>mim</w:t>
      </w:r>
      <w:proofErr w:type="spellEnd"/>
      <w:r w:rsidR="005E3B6F" w:rsidRPr="005E3B6F">
        <w:rPr>
          <w:rFonts w:eastAsia="Times New Roman"/>
          <w:szCs w:val="24"/>
          <w:lang w:val="en-GB"/>
        </w:rPr>
        <w:t>][NTf</w:t>
      </w:r>
      <w:r w:rsidR="005E3B6F" w:rsidRPr="005E3B6F">
        <w:rPr>
          <w:rFonts w:eastAsia="Times New Roman"/>
          <w:szCs w:val="24"/>
          <w:vertAlign w:val="subscript"/>
          <w:lang w:val="en-GB"/>
        </w:rPr>
        <w:t>2</w:t>
      </w:r>
      <w:r w:rsidR="005E3B6F" w:rsidRPr="005E3B6F">
        <w:rPr>
          <w:rFonts w:eastAsia="Times New Roman"/>
          <w:szCs w:val="24"/>
          <w:lang w:val="en-GB"/>
        </w:rPr>
        <w:t>]) with R</w:t>
      </w:r>
      <w:r w:rsidR="005E3B6F" w:rsidRPr="005E3B6F">
        <w:rPr>
          <w:rFonts w:eastAsia="Times New Roman"/>
          <w:szCs w:val="24"/>
          <w:vertAlign w:val="superscript"/>
          <w:lang w:val="en-GB"/>
        </w:rPr>
        <w:t>2</w:t>
      </w:r>
      <w:r w:rsidR="005E3B6F">
        <w:rPr>
          <w:rFonts w:eastAsia="Times New Roman"/>
          <w:szCs w:val="24"/>
          <w:lang w:val="en-GB"/>
        </w:rPr>
        <w:t xml:space="preserve"> = 0.998.</w:t>
      </w:r>
    </w:p>
    <w:p w14:paraId="0F387CD7" w14:textId="77777777" w:rsidR="006E0D88" w:rsidRPr="005E3B6F" w:rsidRDefault="006E0D88" w:rsidP="00D639E4">
      <w:pPr>
        <w:pStyle w:val="KeinLeerraum"/>
        <w:jc w:val="both"/>
        <w:rPr>
          <w:rFonts w:cs="Times New Roman"/>
          <w:szCs w:val="24"/>
          <w:lang w:val="en-GB"/>
        </w:rPr>
      </w:pPr>
    </w:p>
    <w:p w14:paraId="065DA428" w14:textId="1204B6E7" w:rsidR="004414AB" w:rsidRPr="0031541E" w:rsidRDefault="004414AB" w:rsidP="004A168D">
      <w:pPr>
        <w:pStyle w:val="KeinLeerraum"/>
        <w:jc w:val="center"/>
        <w:rPr>
          <w:rFonts w:cs="Times New Roman"/>
          <w:szCs w:val="24"/>
          <w:lang w:val="en-US"/>
        </w:rPr>
      </w:pPr>
      <w:r w:rsidRPr="0031541E">
        <w:rPr>
          <w:rFonts w:cs="Times New Roman"/>
          <w:noProof/>
          <w:szCs w:val="24"/>
          <w:lang w:val="en-GB" w:eastAsia="en-GB"/>
        </w:rPr>
        <w:drawing>
          <wp:inline distT="0" distB="0" distL="0" distR="0" wp14:anchorId="30CCFCE6" wp14:editId="292881B5">
            <wp:extent cx="4572000" cy="1162051"/>
            <wp:effectExtent l="0" t="0" r="0" b="0"/>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9C58714" w14:textId="7FA630F1" w:rsidR="005E3B6F" w:rsidRPr="00FA3351" w:rsidRDefault="005E3B6F" w:rsidP="005E3B6F">
      <w:pPr>
        <w:pStyle w:val="KeinLeerraum"/>
        <w:jc w:val="both"/>
        <w:rPr>
          <w:rFonts w:cs="Times New Roman"/>
          <w:b/>
          <w:szCs w:val="24"/>
          <w:lang w:val="en-GB"/>
        </w:rPr>
      </w:pPr>
      <w:r w:rsidRPr="005E3B6F">
        <w:rPr>
          <w:rFonts w:cs="Times New Roman"/>
          <w:b/>
          <w:szCs w:val="24"/>
          <w:lang w:val="en-US"/>
        </w:rPr>
        <w:t>Fig. S</w:t>
      </w:r>
      <w:r w:rsidR="004A168D">
        <w:rPr>
          <w:rFonts w:cs="Times New Roman"/>
          <w:b/>
          <w:szCs w:val="24"/>
          <w:lang w:val="en-US"/>
        </w:rPr>
        <w:t>3</w:t>
      </w:r>
      <w:r>
        <w:rPr>
          <w:rFonts w:cs="Times New Roman"/>
          <w:b/>
          <w:szCs w:val="24"/>
          <w:lang w:val="en-US"/>
        </w:rPr>
        <w:t xml:space="preserve">. </w:t>
      </w:r>
      <w:r>
        <w:rPr>
          <w:rFonts w:cs="Times New Roman"/>
          <w:szCs w:val="24"/>
          <w:lang w:val="en-US"/>
        </w:rPr>
        <w:t xml:space="preserve">Correlation of vaporisation enthalpies in series of imidazolium based </w:t>
      </w:r>
      <w:r w:rsidRPr="009569BD">
        <w:rPr>
          <w:rFonts w:cs="Times New Roman"/>
          <w:szCs w:val="24"/>
          <w:lang w:val="en-US"/>
        </w:rPr>
        <w:t>ILs</w:t>
      </w:r>
      <w:r>
        <w:rPr>
          <w:rFonts w:cs="Times New Roman"/>
          <w:szCs w:val="24"/>
          <w:lang w:val="en-US"/>
        </w:rPr>
        <w:t>:</w:t>
      </w:r>
      <w:r w:rsidRPr="009569BD">
        <w:rPr>
          <w:rFonts w:cs="Times New Roman"/>
          <w:szCs w:val="24"/>
          <w:lang w:val="en-US"/>
        </w:rPr>
        <w:t xml:space="preserve"> </w:t>
      </w:r>
      <w:r w:rsidRPr="005E3B6F">
        <w:rPr>
          <w:rFonts w:cs="Times New Roman"/>
          <w:i/>
          <w:szCs w:val="24"/>
          <w:lang w:val="en-US"/>
        </w:rPr>
        <w:t>x</w:t>
      </w:r>
      <w:r>
        <w:rPr>
          <w:rFonts w:cs="Times New Roman"/>
          <w:szCs w:val="24"/>
          <w:lang w:val="en-US"/>
        </w:rPr>
        <w:t xml:space="preserve">-axis is </w:t>
      </w:r>
      <w:r w:rsidRPr="009569BD">
        <w:rPr>
          <w:rFonts w:cs="Times New Roman"/>
          <w:szCs w:val="24"/>
          <w:lang w:val="en-GB"/>
        </w:rPr>
        <w:t>[</w:t>
      </w:r>
      <w:proofErr w:type="spellStart"/>
      <w:r w:rsidRPr="009569BD">
        <w:rPr>
          <w:rFonts w:cs="Times New Roman"/>
          <w:szCs w:val="24"/>
          <w:lang w:val="en-GB"/>
        </w:rPr>
        <w:t>C</w:t>
      </w:r>
      <w:r w:rsidRPr="009569BD">
        <w:rPr>
          <w:rFonts w:cs="Times New Roman"/>
          <w:szCs w:val="24"/>
          <w:vertAlign w:val="subscript"/>
          <w:lang w:val="en-GB"/>
        </w:rPr>
        <w:t>n</w:t>
      </w:r>
      <w:r w:rsidRPr="009569BD">
        <w:rPr>
          <w:rFonts w:cs="Times New Roman"/>
          <w:szCs w:val="24"/>
          <w:lang w:val="en-GB"/>
        </w:rPr>
        <w:t>mim</w:t>
      </w:r>
      <w:proofErr w:type="spellEnd"/>
      <w:r w:rsidRPr="009569BD">
        <w:rPr>
          <w:rFonts w:cs="Times New Roman"/>
          <w:szCs w:val="24"/>
          <w:lang w:val="en-GB"/>
        </w:rPr>
        <w:t>][</w:t>
      </w:r>
      <w:r>
        <w:rPr>
          <w:rFonts w:cs="Times New Roman"/>
          <w:szCs w:val="24"/>
          <w:lang w:val="en-GB"/>
        </w:rPr>
        <w:t>NTf</w:t>
      </w:r>
      <w:r>
        <w:rPr>
          <w:rFonts w:cs="Times New Roman"/>
          <w:szCs w:val="24"/>
          <w:vertAlign w:val="subscript"/>
          <w:lang w:val="en-GB"/>
        </w:rPr>
        <w:t>2</w:t>
      </w:r>
      <w:r w:rsidRPr="009569BD">
        <w:rPr>
          <w:rFonts w:cs="Times New Roman"/>
          <w:szCs w:val="24"/>
          <w:lang w:val="en-GB"/>
        </w:rPr>
        <w:t>]</w:t>
      </w:r>
      <w:r>
        <w:rPr>
          <w:rFonts w:cs="Times New Roman"/>
          <w:szCs w:val="24"/>
          <w:lang w:val="en-GB"/>
        </w:rPr>
        <w:t xml:space="preserve"> and </w:t>
      </w:r>
      <w:r>
        <w:rPr>
          <w:rFonts w:cs="Times New Roman"/>
          <w:i/>
          <w:szCs w:val="24"/>
          <w:lang w:val="en-US"/>
        </w:rPr>
        <w:t>y</w:t>
      </w:r>
      <w:r>
        <w:rPr>
          <w:rFonts w:cs="Times New Roman"/>
          <w:szCs w:val="24"/>
          <w:lang w:val="en-US"/>
        </w:rPr>
        <w:t xml:space="preserve">-axis is </w:t>
      </w:r>
      <w:r w:rsidRPr="009569BD">
        <w:rPr>
          <w:rFonts w:cs="Times New Roman"/>
          <w:szCs w:val="24"/>
          <w:lang w:val="en-GB"/>
        </w:rPr>
        <w:t>[</w:t>
      </w:r>
      <w:proofErr w:type="spellStart"/>
      <w:r w:rsidRPr="009569BD">
        <w:rPr>
          <w:rFonts w:cs="Times New Roman"/>
          <w:szCs w:val="24"/>
          <w:lang w:val="en-GB"/>
        </w:rPr>
        <w:t>C</w:t>
      </w:r>
      <w:r w:rsidRPr="009569BD">
        <w:rPr>
          <w:rFonts w:cs="Times New Roman"/>
          <w:szCs w:val="24"/>
          <w:vertAlign w:val="subscript"/>
          <w:lang w:val="en-GB"/>
        </w:rPr>
        <w:t>n</w:t>
      </w:r>
      <w:r w:rsidRPr="009569BD">
        <w:rPr>
          <w:rFonts w:cs="Times New Roman"/>
          <w:szCs w:val="24"/>
          <w:lang w:val="en-GB"/>
        </w:rPr>
        <w:t>mim</w:t>
      </w:r>
      <w:proofErr w:type="spellEnd"/>
      <w:r w:rsidRPr="009569BD">
        <w:rPr>
          <w:rFonts w:cs="Times New Roman"/>
          <w:szCs w:val="24"/>
          <w:lang w:val="en-GB"/>
        </w:rPr>
        <w:t>][</w:t>
      </w:r>
      <w:r>
        <w:rPr>
          <w:rFonts w:cs="Times New Roman"/>
          <w:szCs w:val="24"/>
          <w:lang w:val="en-GB"/>
        </w:rPr>
        <w:t>NO</w:t>
      </w:r>
      <w:r>
        <w:rPr>
          <w:rFonts w:cs="Times New Roman"/>
          <w:szCs w:val="24"/>
          <w:vertAlign w:val="subscript"/>
          <w:lang w:val="en-GB"/>
        </w:rPr>
        <w:t>3</w:t>
      </w:r>
      <w:r w:rsidRPr="009569BD">
        <w:rPr>
          <w:rFonts w:cs="Times New Roman"/>
          <w:szCs w:val="24"/>
          <w:lang w:val="en-GB"/>
        </w:rPr>
        <w:t>]</w:t>
      </w:r>
      <w:r w:rsidR="00FA3351" w:rsidRPr="00FA3351">
        <w:rPr>
          <w:szCs w:val="24"/>
          <w:lang w:val="en-GB"/>
        </w:rPr>
        <w:t xml:space="preserve"> (in </w:t>
      </w:r>
      <w:proofErr w:type="spellStart"/>
      <w:r w:rsidR="00FA3351" w:rsidRPr="009303EF">
        <w:rPr>
          <w:szCs w:val="24"/>
          <w:lang w:val="en-US"/>
        </w:rPr>
        <w:t>kJ·mol</w:t>
      </w:r>
      <w:proofErr w:type="spellEnd"/>
      <w:r w:rsidR="00FA3351" w:rsidRPr="009303EF">
        <w:rPr>
          <w:position w:val="6"/>
          <w:szCs w:val="24"/>
          <w:vertAlign w:val="superscript"/>
          <w:lang w:val="en-US"/>
        </w:rPr>
        <w:t>-1</w:t>
      </w:r>
      <w:r w:rsidR="00FA3351" w:rsidRPr="00FA3351">
        <w:rPr>
          <w:szCs w:val="24"/>
          <w:lang w:val="en-GB"/>
        </w:rPr>
        <w:t>)</w:t>
      </w:r>
      <w:r w:rsidR="00FA3351">
        <w:rPr>
          <w:szCs w:val="24"/>
          <w:lang w:val="en-GB"/>
        </w:rPr>
        <w:t>.</w:t>
      </w:r>
    </w:p>
    <w:p w14:paraId="59E96D98" w14:textId="0519FF4E" w:rsidR="004414AB" w:rsidRDefault="004414AB" w:rsidP="00D639E4">
      <w:pPr>
        <w:pStyle w:val="KeinLeerraum"/>
        <w:jc w:val="both"/>
        <w:rPr>
          <w:rFonts w:cs="Times New Roman"/>
          <w:szCs w:val="24"/>
          <w:lang w:val="en-US"/>
        </w:rPr>
      </w:pPr>
    </w:p>
    <w:p w14:paraId="5163F37B" w14:textId="02808C9B" w:rsidR="006E0D88" w:rsidRDefault="006E0D88" w:rsidP="00D639E4">
      <w:pPr>
        <w:pStyle w:val="KeinLeerraum"/>
        <w:jc w:val="both"/>
        <w:rPr>
          <w:rFonts w:cs="Times New Roman"/>
          <w:szCs w:val="24"/>
          <w:lang w:val="en-US"/>
        </w:rPr>
      </w:pPr>
    </w:p>
    <w:p w14:paraId="6AAC016D" w14:textId="252F690B" w:rsidR="009569BD" w:rsidRPr="00FD3D50" w:rsidRDefault="009569BD" w:rsidP="00D639E4">
      <w:pPr>
        <w:pStyle w:val="KeinLeerraum"/>
        <w:jc w:val="both"/>
        <w:rPr>
          <w:rFonts w:cs="Times New Roman"/>
          <w:b/>
          <w:sz w:val="22"/>
          <w:lang w:val="en-US"/>
        </w:rPr>
      </w:pPr>
      <w:r w:rsidRPr="00FD3D50">
        <w:rPr>
          <w:rFonts w:cs="Times New Roman"/>
          <w:b/>
          <w:sz w:val="22"/>
          <w:lang w:val="en-US"/>
        </w:rPr>
        <w:t>Table S</w:t>
      </w:r>
      <w:r w:rsidR="00470504" w:rsidRPr="00FD3D50">
        <w:rPr>
          <w:rFonts w:cs="Times New Roman"/>
          <w:b/>
          <w:sz w:val="22"/>
          <w:lang w:val="en-US"/>
        </w:rPr>
        <w:t>9</w:t>
      </w:r>
    </w:p>
    <w:p w14:paraId="751F596A" w14:textId="39C3F742" w:rsidR="009569BD" w:rsidRPr="00FD3D50" w:rsidRDefault="009569BD" w:rsidP="009569BD">
      <w:pPr>
        <w:jc w:val="both"/>
        <w:rPr>
          <w:sz w:val="22"/>
          <w:szCs w:val="22"/>
        </w:rPr>
      </w:pPr>
      <w:r w:rsidRPr="00FD3D50">
        <w:rPr>
          <w:sz w:val="22"/>
          <w:szCs w:val="22"/>
          <w:lang w:val="en-US"/>
        </w:rPr>
        <w:lastRenderedPageBreak/>
        <w:t xml:space="preserve">Correlation of vaporisation enthalpies in series of imidazolium based ILs </w:t>
      </w:r>
      <w:r w:rsidRPr="00FD3D50">
        <w:rPr>
          <w:sz w:val="22"/>
          <w:szCs w:val="22"/>
          <w:lang w:eastAsia="en-US"/>
        </w:rPr>
        <w:t>[</w:t>
      </w:r>
      <w:proofErr w:type="spellStart"/>
      <w:r w:rsidRPr="00FD3D50">
        <w:rPr>
          <w:sz w:val="22"/>
          <w:szCs w:val="22"/>
          <w:lang w:eastAsia="en-US"/>
        </w:rPr>
        <w:t>C</w:t>
      </w:r>
      <w:r w:rsidRPr="00FD3D50">
        <w:rPr>
          <w:sz w:val="22"/>
          <w:szCs w:val="22"/>
          <w:vertAlign w:val="subscript"/>
          <w:lang w:eastAsia="en-US"/>
        </w:rPr>
        <w:t>n</w:t>
      </w:r>
      <w:r w:rsidRPr="00FD3D50">
        <w:rPr>
          <w:sz w:val="22"/>
          <w:szCs w:val="22"/>
          <w:lang w:eastAsia="en-US"/>
        </w:rPr>
        <w:t>mim</w:t>
      </w:r>
      <w:proofErr w:type="spellEnd"/>
      <w:proofErr w:type="gramStart"/>
      <w:r w:rsidRPr="00FD3D50">
        <w:rPr>
          <w:sz w:val="22"/>
          <w:szCs w:val="22"/>
          <w:lang w:eastAsia="en-US"/>
        </w:rPr>
        <w:t>][</w:t>
      </w:r>
      <w:proofErr w:type="gramEnd"/>
      <w:r w:rsidRPr="00FD3D50">
        <w:rPr>
          <w:sz w:val="22"/>
          <w:szCs w:val="22"/>
          <w:lang w:eastAsia="en-US"/>
        </w:rPr>
        <w:t>NTf</w:t>
      </w:r>
      <w:r w:rsidRPr="00FD3D50">
        <w:rPr>
          <w:sz w:val="22"/>
          <w:szCs w:val="22"/>
          <w:vertAlign w:val="subscript"/>
          <w:lang w:eastAsia="en-US"/>
        </w:rPr>
        <w:t>2</w:t>
      </w:r>
      <w:r w:rsidRPr="00FD3D50">
        <w:rPr>
          <w:sz w:val="22"/>
          <w:szCs w:val="22"/>
          <w:lang w:eastAsia="en-US"/>
        </w:rPr>
        <w:t>]</w:t>
      </w:r>
      <w:r w:rsidRPr="00FD3D50">
        <w:rPr>
          <w:sz w:val="22"/>
          <w:szCs w:val="22"/>
        </w:rPr>
        <w:t xml:space="preserve"> </w:t>
      </w:r>
      <w:r w:rsidRPr="00FD3D50">
        <w:rPr>
          <w:sz w:val="22"/>
          <w:szCs w:val="22"/>
          <w:lang w:eastAsia="en-US"/>
        </w:rPr>
        <w:t>[</w:t>
      </w:r>
      <w:proofErr w:type="spellStart"/>
      <w:r w:rsidRPr="00FD3D50">
        <w:rPr>
          <w:sz w:val="22"/>
          <w:szCs w:val="22"/>
          <w:lang w:eastAsia="en-US"/>
        </w:rPr>
        <w:t>C</w:t>
      </w:r>
      <w:r w:rsidRPr="00FD3D50">
        <w:rPr>
          <w:sz w:val="22"/>
          <w:szCs w:val="22"/>
          <w:vertAlign w:val="subscript"/>
          <w:lang w:eastAsia="en-US"/>
        </w:rPr>
        <w:t>n</w:t>
      </w:r>
      <w:r w:rsidRPr="00FD3D50">
        <w:rPr>
          <w:sz w:val="22"/>
          <w:szCs w:val="22"/>
          <w:lang w:eastAsia="en-US"/>
        </w:rPr>
        <w:t>mim</w:t>
      </w:r>
      <w:proofErr w:type="spellEnd"/>
      <w:r w:rsidRPr="00FD3D50">
        <w:rPr>
          <w:sz w:val="22"/>
          <w:szCs w:val="22"/>
          <w:lang w:eastAsia="en-US"/>
        </w:rPr>
        <w:t>][BF</w:t>
      </w:r>
      <w:r w:rsidRPr="00FD3D50">
        <w:rPr>
          <w:sz w:val="22"/>
          <w:szCs w:val="22"/>
          <w:vertAlign w:val="subscript"/>
          <w:lang w:eastAsia="en-US"/>
        </w:rPr>
        <w:t>4</w:t>
      </w:r>
      <w:r w:rsidRPr="00FD3D50">
        <w:rPr>
          <w:sz w:val="22"/>
          <w:szCs w:val="22"/>
          <w:lang w:eastAsia="en-US"/>
        </w:rPr>
        <w:t>]</w:t>
      </w:r>
      <w:r w:rsidRPr="00FD3D50">
        <w:rPr>
          <w:sz w:val="22"/>
          <w:szCs w:val="22"/>
        </w:rPr>
        <w:t xml:space="preserve"> used to calculate </w:t>
      </w:r>
      <m:oMath>
        <m:sSubSup>
          <m:sSubSupPr>
            <m:ctrlPr>
              <w:rPr>
                <w:rFonts w:ascii="Cambria Math" w:hAnsi="Cambria Math"/>
                <w:i/>
                <w:sz w:val="22"/>
                <w:szCs w:val="22"/>
                <w:lang w:eastAsia="ru-RU"/>
              </w:rPr>
            </m:ctrlPr>
          </m:sSubSupPr>
          <m:e>
            <m:r>
              <w:rPr>
                <w:rFonts w:ascii="Cambria Math" w:hAnsi="Cambria Math"/>
                <w:sz w:val="22"/>
                <w:szCs w:val="22"/>
                <w:lang w:eastAsia="ru-RU"/>
              </w:rPr>
              <m:t>∆</m:t>
            </m:r>
          </m:e>
          <m:sub>
            <m:r>
              <m:rPr>
                <m:sty m:val="p"/>
              </m:rPr>
              <w:rPr>
                <w:rFonts w:ascii="Cambria Math" w:hAnsi="Cambria Math"/>
                <w:sz w:val="22"/>
                <w:szCs w:val="22"/>
                <w:lang w:eastAsia="ru-RU"/>
              </w:rPr>
              <m:t>l</m:t>
            </m:r>
          </m:sub>
          <m:sup>
            <m:r>
              <m:rPr>
                <m:sty m:val="p"/>
              </m:rPr>
              <w:rPr>
                <w:rFonts w:ascii="Cambria Math" w:hAnsi="Cambria Math"/>
                <w:sz w:val="22"/>
                <w:szCs w:val="22"/>
                <w:lang w:eastAsia="ru-RU"/>
              </w:rPr>
              <m:t>g</m:t>
            </m:r>
          </m:sup>
        </m:sSubSup>
        <m:sSubSup>
          <m:sSubSupPr>
            <m:ctrlPr>
              <w:rPr>
                <w:rFonts w:ascii="Cambria Math" w:hAnsi="Cambria Math"/>
                <w:i/>
                <w:sz w:val="22"/>
                <w:szCs w:val="22"/>
                <w:lang w:eastAsia="ru-RU"/>
              </w:rPr>
            </m:ctrlPr>
          </m:sSubSupPr>
          <m:e>
            <m:r>
              <w:rPr>
                <w:rFonts w:ascii="Cambria Math" w:hAnsi="Cambria Math"/>
                <w:sz w:val="22"/>
                <w:szCs w:val="22"/>
                <w:lang w:eastAsia="ru-RU"/>
              </w:rPr>
              <m:t>H</m:t>
            </m:r>
          </m:e>
          <m:sub>
            <m:r>
              <m:rPr>
                <m:sty m:val="p"/>
              </m:rPr>
              <w:rPr>
                <w:rFonts w:ascii="Cambria Math" w:hAnsi="Cambria Math"/>
                <w:sz w:val="22"/>
                <w:szCs w:val="22"/>
                <w:lang w:eastAsia="ru-RU"/>
              </w:rPr>
              <m:t>m</m:t>
            </m:r>
          </m:sub>
          <m:sup>
            <m:r>
              <m:rPr>
                <m:sty m:val="p"/>
              </m:rPr>
              <w:rPr>
                <w:rFonts w:ascii="Cambria Math" w:hAnsi="Cambria Math"/>
                <w:sz w:val="22"/>
                <w:szCs w:val="22"/>
                <w:lang w:eastAsia="ru-RU"/>
              </w:rPr>
              <m:t>o</m:t>
            </m:r>
          </m:sup>
        </m:sSubSup>
      </m:oMath>
      <w:r w:rsidRPr="00FD3D50">
        <w:rPr>
          <w:color w:val="000000"/>
          <w:sz w:val="22"/>
          <w:szCs w:val="22"/>
        </w:rPr>
        <w:t>(298.15 K) of the</w:t>
      </w:r>
      <w:r w:rsidRPr="00FD3D50">
        <w:rPr>
          <w:sz w:val="22"/>
          <w:szCs w:val="22"/>
          <w:lang w:eastAsia="en-US"/>
        </w:rPr>
        <w:t xml:space="preserve"> [R</w:t>
      </w:r>
      <w:r w:rsidRPr="00FD3D50">
        <w:rPr>
          <w:sz w:val="22"/>
          <w:szCs w:val="22"/>
          <w:vertAlign w:val="subscript"/>
          <w:lang w:eastAsia="en-US"/>
        </w:rPr>
        <w:t>4</w:t>
      </w:r>
      <w:r w:rsidRPr="00FD3D50">
        <w:rPr>
          <w:sz w:val="22"/>
          <w:szCs w:val="22"/>
          <w:lang w:eastAsia="en-US"/>
        </w:rPr>
        <w:t>Am][BF</w:t>
      </w:r>
      <w:r w:rsidRPr="00FD3D50">
        <w:rPr>
          <w:sz w:val="22"/>
          <w:szCs w:val="22"/>
          <w:vertAlign w:val="subscript"/>
          <w:lang w:eastAsia="en-US"/>
        </w:rPr>
        <w:t>4</w:t>
      </w:r>
      <w:r w:rsidRPr="00FD3D50">
        <w:rPr>
          <w:sz w:val="22"/>
          <w:szCs w:val="22"/>
          <w:lang w:eastAsia="en-US"/>
        </w:rPr>
        <w:t>] series</w:t>
      </w:r>
      <w:r w:rsidR="00FA3351" w:rsidRPr="00FD3D50">
        <w:rPr>
          <w:sz w:val="22"/>
          <w:szCs w:val="22"/>
          <w:lang w:eastAsia="en-US"/>
        </w:rPr>
        <w:t xml:space="preserve"> (in </w:t>
      </w:r>
      <w:proofErr w:type="spellStart"/>
      <w:r w:rsidR="00FA3351" w:rsidRPr="00FD3D50">
        <w:rPr>
          <w:sz w:val="22"/>
          <w:szCs w:val="22"/>
          <w:lang w:val="en-US"/>
        </w:rPr>
        <w:t>kJ·mol</w:t>
      </w:r>
      <w:proofErr w:type="spellEnd"/>
      <w:r w:rsidR="00FA3351" w:rsidRPr="00FD3D50">
        <w:rPr>
          <w:position w:val="6"/>
          <w:sz w:val="22"/>
          <w:szCs w:val="22"/>
          <w:vertAlign w:val="superscript"/>
          <w:lang w:val="en-US"/>
        </w:rPr>
        <w:t>-1</w:t>
      </w:r>
      <w:r w:rsidR="00FA3351" w:rsidRPr="00FD3D50">
        <w:rPr>
          <w:sz w:val="22"/>
          <w:szCs w:val="22"/>
          <w:lang w:eastAsia="en-US"/>
        </w:rPr>
        <w:t>)</w:t>
      </w:r>
    </w:p>
    <w:p w14:paraId="089C65A6" w14:textId="72F445AD" w:rsidR="004414AB" w:rsidRPr="0031541E" w:rsidRDefault="004414AB" w:rsidP="00D639E4">
      <w:pPr>
        <w:pStyle w:val="KeinLeerraum"/>
        <w:jc w:val="both"/>
        <w:rPr>
          <w:rFonts w:cs="Times New Roman"/>
          <w:szCs w:val="24"/>
          <w:lang w:val="en-US"/>
        </w:rPr>
      </w:pPr>
    </w:p>
    <w:tbl>
      <w:tblPr>
        <w:tblStyle w:val="Tabellenraster1"/>
        <w:tblW w:w="5000" w:type="pct"/>
        <w:tblLook w:val="04A0" w:firstRow="1" w:lastRow="0" w:firstColumn="1" w:lastColumn="0" w:noHBand="0" w:noVBand="1"/>
      </w:tblPr>
      <w:tblGrid>
        <w:gridCol w:w="2256"/>
        <w:gridCol w:w="2569"/>
        <w:gridCol w:w="2257"/>
        <w:gridCol w:w="2546"/>
      </w:tblGrid>
      <w:tr w:rsidR="0031541E" w:rsidRPr="00FD3D50" w14:paraId="669353A9" w14:textId="77777777" w:rsidTr="0031541E">
        <w:trPr>
          <w:trHeight w:val="290"/>
        </w:trPr>
        <w:tc>
          <w:tcPr>
            <w:tcW w:w="1250" w:type="pct"/>
            <w:noWrap/>
            <w:hideMark/>
          </w:tcPr>
          <w:p w14:paraId="21226425" w14:textId="6866B7D8" w:rsidR="0031541E" w:rsidRPr="0031541E" w:rsidRDefault="009569BD" w:rsidP="0031541E">
            <w:pPr>
              <w:jc w:val="center"/>
              <w:rPr>
                <w:szCs w:val="24"/>
                <w:lang w:eastAsia="en-GB"/>
              </w:rPr>
            </w:pPr>
            <w:r>
              <w:rPr>
                <w:szCs w:val="24"/>
                <w:lang w:eastAsia="en-GB"/>
              </w:rPr>
              <w:t>n</w:t>
            </w:r>
          </w:p>
        </w:tc>
        <w:tc>
          <w:tcPr>
            <w:tcW w:w="1250" w:type="pct"/>
            <w:noWrap/>
            <w:hideMark/>
          </w:tcPr>
          <w:p w14:paraId="5BAFFCBD" w14:textId="77777777" w:rsidR="0031541E" w:rsidRPr="0031541E" w:rsidRDefault="004266FD" w:rsidP="0031541E">
            <w:pPr>
              <w:jc w:val="both"/>
              <w:rPr>
                <w:szCs w:val="24"/>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31541E" w:rsidRPr="0031541E">
              <w:rPr>
                <w:color w:val="000000"/>
                <w:szCs w:val="24"/>
                <w:lang w:val="de-DE"/>
              </w:rPr>
              <w:t xml:space="preserve">(298.15 </w:t>
            </w:r>
            <w:proofErr w:type="gramStart"/>
            <w:r w:rsidR="0031541E" w:rsidRPr="0031541E">
              <w:rPr>
                <w:color w:val="000000"/>
                <w:szCs w:val="24"/>
                <w:lang w:val="de-DE"/>
              </w:rPr>
              <w:t>K)/</w:t>
            </w:r>
            <w:proofErr w:type="gramEnd"/>
          </w:p>
          <w:p w14:paraId="3F689324" w14:textId="64C03208" w:rsidR="0031541E" w:rsidRPr="0031541E" w:rsidRDefault="0031541E" w:rsidP="0031541E">
            <w:pPr>
              <w:jc w:val="center"/>
              <w:rPr>
                <w:color w:val="000000"/>
                <w:szCs w:val="24"/>
                <w:lang w:val="de-DE" w:eastAsia="en-GB"/>
              </w:rPr>
            </w:pPr>
            <w:r w:rsidRPr="0031541E">
              <w:rPr>
                <w:szCs w:val="24"/>
                <w:lang w:val="de-DE" w:eastAsia="en-US"/>
              </w:rPr>
              <w:t xml:space="preserve"> [</w:t>
            </w:r>
            <w:proofErr w:type="spellStart"/>
            <w:r w:rsidRPr="0031541E">
              <w:rPr>
                <w:szCs w:val="24"/>
                <w:lang w:val="de-DE" w:eastAsia="en-US"/>
              </w:rPr>
              <w:t>C</w:t>
            </w:r>
            <w:r w:rsidRPr="0031541E">
              <w:rPr>
                <w:szCs w:val="24"/>
                <w:vertAlign w:val="subscript"/>
                <w:lang w:val="de-DE" w:eastAsia="en-US"/>
              </w:rPr>
              <w:t>n</w:t>
            </w:r>
            <w:r w:rsidRPr="0031541E">
              <w:rPr>
                <w:szCs w:val="24"/>
                <w:lang w:val="de-DE" w:eastAsia="en-US"/>
              </w:rPr>
              <w:t>mim</w:t>
            </w:r>
            <w:proofErr w:type="spellEnd"/>
            <w:r w:rsidRPr="0031541E">
              <w:rPr>
                <w:szCs w:val="24"/>
                <w:lang w:val="de-DE" w:eastAsia="en-US"/>
              </w:rPr>
              <w:t>][NTf</w:t>
            </w:r>
            <w:r w:rsidRPr="0031541E">
              <w:rPr>
                <w:szCs w:val="24"/>
                <w:vertAlign w:val="subscript"/>
                <w:lang w:val="de-DE" w:eastAsia="en-US"/>
              </w:rPr>
              <w:t>2</w:t>
            </w:r>
            <w:r w:rsidRPr="0031541E">
              <w:rPr>
                <w:szCs w:val="24"/>
                <w:lang w:val="de-DE" w:eastAsia="en-US"/>
              </w:rPr>
              <w:t xml:space="preserve">] </w:t>
            </w:r>
            <w:r w:rsidR="004A43C9">
              <w:rPr>
                <w:szCs w:val="24"/>
                <w:lang w:val="de-DE" w:eastAsia="en-US"/>
              </w:rPr>
              <w:fldChar w:fldCharType="begin" w:fldLock="1"/>
            </w:r>
            <w:r w:rsidR="004A43C9">
              <w:rPr>
                <w:szCs w:val="24"/>
                <w:lang w:val="de-DE" w:eastAsia="en-US"/>
              </w:rPr>
              <w:instrText>ADDIN CSL_CITATION {"citationItems":[{"id":"ITEM-1","itemData":{"DOI":"10.1021/jp311429r","ISSN":"1520-5207","PMID":"23634799","abstract":"Vaporization enthalpy of an ionic liquid (IL) is a key physical property for applications of ILs as thermofluids and also is useful in developing liquid state theories and validating intermolecular potential functions used in molecular modeling of these liquids. Compilation of the data for a homologous series of 1-alkyl-3-methylimidazolium bis(trifluoromethane-sulfonyl)imide ([C(n)mim][NTf2]) ILs has revealed an embarrassing disarray of literature results. New experimental data, based on the concurring results from quartz crystal microbalance, thermogravimetric analyses, and molecular dynamics simulation have revealed a clear linear dependence of IL vaporization enthalpies on the chain length of the alkyl group on the cation. Ambiguity of the procedure for extrapolation of vaporization enthalpies to the reference temperature 298 K was found to be a major source of the discrepancies among previous data sets. Two simple methods for temperature adjustment of vaporization enthalpies have been suggested. Resulting vaporization enthalpies obey group additivity, although the values of the additivity parameters for ILs are different from those for molecular compounds.","author":[{"dropping-particle":"","family":"Verevkin","given":"Sergey P","non-dropping-particle":"","parse-names":false,"suffix":""},{"dropping-particle":"","family":"Zaitsau","given":"Dzmitry H","non-dropping-particle":"","parse-names":false,"suffix":""},{"dropping-particle":"","family":"Emel’yanenko","given":"Vladimir","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dropping-particle":"","family":"Emel'yanenko","given":"Vladimir N","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container-title":"The Journal of Physical Chemistry B","id":"ITEM-1","issue":"21","issued":{"date-parts":[["2013","5","30"]]},"page":"6473-6486","publisher":"American Chemical Society","title":"Making sense of enthalpy of vaporization trends for ionic liquids: new experimental and simulation data show a simple linear relationship and help reconcile previous data.","type":"article-journal","volume":"117"},"uris":["http://www.mendeley.com/documents/?uuid=4844abaf-7e8a-4ac4-b58c-fe421084c80a"]}],"mendeley":{"formattedCitation":"[9]","plainTextFormattedCitation":"[9]","previouslyFormattedCitation":"[9]"},"properties":{"noteIndex":0},"schema":"https://github.com/citation-style-language/schema/raw/master/csl-citation.json"}</w:instrText>
            </w:r>
            <w:r w:rsidR="004A43C9">
              <w:rPr>
                <w:szCs w:val="24"/>
                <w:lang w:val="de-DE" w:eastAsia="en-US"/>
              </w:rPr>
              <w:fldChar w:fldCharType="separate"/>
            </w:r>
            <w:r w:rsidR="004A43C9" w:rsidRPr="004A43C9">
              <w:rPr>
                <w:noProof/>
                <w:szCs w:val="24"/>
                <w:lang w:val="de-DE" w:eastAsia="en-US"/>
              </w:rPr>
              <w:t>[9]</w:t>
            </w:r>
            <w:r w:rsidR="004A43C9">
              <w:rPr>
                <w:szCs w:val="24"/>
                <w:lang w:val="de-DE" w:eastAsia="en-US"/>
              </w:rPr>
              <w:fldChar w:fldCharType="end"/>
            </w:r>
          </w:p>
        </w:tc>
        <w:tc>
          <w:tcPr>
            <w:tcW w:w="1250" w:type="pct"/>
            <w:noWrap/>
            <w:hideMark/>
          </w:tcPr>
          <w:p w14:paraId="1BCA2CCB" w14:textId="77777777" w:rsidR="0031541E" w:rsidRPr="0031541E" w:rsidRDefault="004266FD" w:rsidP="0031541E">
            <w:pPr>
              <w:jc w:val="both"/>
              <w:rPr>
                <w:szCs w:val="24"/>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31541E" w:rsidRPr="0031541E">
              <w:rPr>
                <w:color w:val="000000"/>
                <w:szCs w:val="24"/>
                <w:lang w:val="de-DE"/>
              </w:rPr>
              <w:t xml:space="preserve">(298.15 </w:t>
            </w:r>
            <w:proofErr w:type="gramStart"/>
            <w:r w:rsidR="0031541E" w:rsidRPr="0031541E">
              <w:rPr>
                <w:color w:val="000000"/>
                <w:szCs w:val="24"/>
                <w:lang w:val="de-DE"/>
              </w:rPr>
              <w:t>K)/</w:t>
            </w:r>
            <w:proofErr w:type="gramEnd"/>
          </w:p>
          <w:p w14:paraId="29E1B2A8" w14:textId="0AC4C66F" w:rsidR="0031541E" w:rsidRPr="0031541E" w:rsidRDefault="0031541E" w:rsidP="0031541E">
            <w:pPr>
              <w:jc w:val="center"/>
              <w:rPr>
                <w:color w:val="000000"/>
                <w:szCs w:val="24"/>
                <w:lang w:val="de-DE" w:eastAsia="en-GB"/>
              </w:rPr>
            </w:pPr>
            <w:r w:rsidRPr="0031541E">
              <w:rPr>
                <w:szCs w:val="24"/>
                <w:lang w:val="de-DE" w:eastAsia="en-US"/>
              </w:rPr>
              <w:t xml:space="preserve"> [</w:t>
            </w:r>
            <w:proofErr w:type="spellStart"/>
            <w:r w:rsidRPr="0031541E">
              <w:rPr>
                <w:szCs w:val="24"/>
                <w:lang w:val="de-DE" w:eastAsia="en-US"/>
              </w:rPr>
              <w:t>C</w:t>
            </w:r>
            <w:r w:rsidRPr="0031541E">
              <w:rPr>
                <w:szCs w:val="24"/>
                <w:vertAlign w:val="subscript"/>
                <w:lang w:val="de-DE" w:eastAsia="en-US"/>
              </w:rPr>
              <w:t>n</w:t>
            </w:r>
            <w:r w:rsidRPr="0031541E">
              <w:rPr>
                <w:szCs w:val="24"/>
                <w:lang w:val="de-DE" w:eastAsia="en-US"/>
              </w:rPr>
              <w:t>mim</w:t>
            </w:r>
            <w:proofErr w:type="spellEnd"/>
            <w:r w:rsidRPr="0031541E">
              <w:rPr>
                <w:szCs w:val="24"/>
                <w:lang w:val="de-DE" w:eastAsia="en-US"/>
              </w:rPr>
              <w:t>][BF</w:t>
            </w:r>
            <w:r w:rsidRPr="0031541E">
              <w:rPr>
                <w:szCs w:val="24"/>
                <w:vertAlign w:val="subscript"/>
                <w:lang w:val="de-DE" w:eastAsia="en-US"/>
              </w:rPr>
              <w:t>4</w:t>
            </w:r>
            <w:r w:rsidRPr="0031541E">
              <w:rPr>
                <w:szCs w:val="24"/>
                <w:lang w:val="de-DE" w:eastAsia="en-US"/>
              </w:rPr>
              <w:t xml:space="preserve">] </w:t>
            </w:r>
            <w:r w:rsidR="004A43C9">
              <w:rPr>
                <w:szCs w:val="24"/>
                <w:lang w:val="de-DE" w:eastAsia="en-US"/>
              </w:rPr>
              <w:fldChar w:fldCharType="begin" w:fldLock="1"/>
            </w:r>
            <w:r w:rsidR="00034D8E">
              <w:rPr>
                <w:szCs w:val="24"/>
                <w:lang w:val="de-DE" w:eastAsia="en-US"/>
              </w:rPr>
              <w:instrText>ADDIN CSL_CITATION {"citationItems":[{"id":"ITEM-1","itemData":{"DOI":"10.1016/j.molliq.2017.07.094","ISSN":"01677322","abstract":"© 2017 Elsevier B.V. The absolute vapor pressures for the series of [C n mim][BF 4 ] ionic liquids with (n = 2, 4, 6, 8, and 10) were measured over the temperature range 404–457 K by using the quartz-crystal microbalance. An absence of possible thermal decomposition was monitored by the ATR-IR spectroscopy. The molar enthalpies of vaporization of ionic liquids under study were derived from vapor pressure temperature dependences and adjusted to the reference temperature 298.15 K. The liquid phase molar enthalpy of formation of [C 2 mim][BF 4 ] was derived from the solution calorimetry and combined with its molar vaporization enthalpy to get the first experimental gas-phase molar enthalpy of formation of the [BF 4 ] − containing ionic liquid. A computational approach based on the DLPNO-CCSD(T) method was used to calculate the theoretical gas-phase molar enthalpy of formation of [C 2 mim][BF 4 ]. The theoretical and experimental results were found to be in agreement within the combined uncertainties, providing the mutual validation of experimental and computational procedures used in the current study.","author":[{"dropping-particle":"","family":"Zaitsau","given":"D.H.","non-dropping-particle":"","parse-names":false,"suffix":""},{"dropping-particle":"","family":"Yermalayeu","given":"A.V.","non-dropping-particle":"","parse-names":false,"suffix":""},{"dropping-particle":"","family":"Schubert","given":"T.J.S.","non-dropping-particle":"","parse-names":false,"suffix":""},{"dropping-particle":"","family":"Verevkin","given":"S.P.","non-dropping-particle":"","parse-names":false,"suffix":""}],"container-title":"Journal of Molecular Liquids","id":"ITEM-1","issued":{"date-parts":[["2017"]]},"page":"951-957","title":"Alkyl-imidazolium tetrafluoroborates: Vapor pressure, thermodynamics of vaporization, and enthalpies of formation","type":"article-journal","volume":"242"},"uris":["http://www.mendeley.com/documents/?uuid=3613fd8a-ab79-309c-8bb1-45f4b8ab6c39"]}],"mendeley":{"formattedCitation":"[2]","plainTextFormattedCitation":"[2]","previouslyFormattedCitation":"[2]"},"properties":{"noteIndex":0},"schema":"https://github.com/citation-style-language/schema/raw/master/csl-citation.json"}</w:instrText>
            </w:r>
            <w:r w:rsidR="004A43C9">
              <w:rPr>
                <w:szCs w:val="24"/>
                <w:lang w:val="de-DE" w:eastAsia="en-US"/>
              </w:rPr>
              <w:fldChar w:fldCharType="separate"/>
            </w:r>
            <w:r w:rsidR="004A43C9" w:rsidRPr="004A43C9">
              <w:rPr>
                <w:noProof/>
                <w:szCs w:val="24"/>
                <w:lang w:val="de-DE" w:eastAsia="en-US"/>
              </w:rPr>
              <w:t>[2]</w:t>
            </w:r>
            <w:r w:rsidR="004A43C9">
              <w:rPr>
                <w:szCs w:val="24"/>
                <w:lang w:val="de-DE" w:eastAsia="en-US"/>
              </w:rPr>
              <w:fldChar w:fldCharType="end"/>
            </w:r>
          </w:p>
        </w:tc>
        <w:tc>
          <w:tcPr>
            <w:tcW w:w="1250" w:type="pct"/>
            <w:noWrap/>
            <w:hideMark/>
          </w:tcPr>
          <w:p w14:paraId="2F496226" w14:textId="77777777" w:rsidR="009569BD" w:rsidRPr="0031541E" w:rsidRDefault="004266FD" w:rsidP="009569BD">
            <w:pPr>
              <w:jc w:val="both"/>
              <w:rPr>
                <w:szCs w:val="24"/>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9569BD" w:rsidRPr="0031541E">
              <w:rPr>
                <w:color w:val="000000"/>
                <w:szCs w:val="24"/>
                <w:lang w:val="de-DE"/>
              </w:rPr>
              <w:t xml:space="preserve">(298.15 </w:t>
            </w:r>
            <w:proofErr w:type="gramStart"/>
            <w:r w:rsidR="009569BD" w:rsidRPr="0031541E">
              <w:rPr>
                <w:color w:val="000000"/>
                <w:szCs w:val="24"/>
                <w:lang w:val="de-DE"/>
              </w:rPr>
              <w:t>K)/</w:t>
            </w:r>
            <w:proofErr w:type="gramEnd"/>
          </w:p>
          <w:p w14:paraId="528FA40F" w14:textId="248672F8" w:rsidR="0031541E" w:rsidRPr="0031541E" w:rsidRDefault="009569BD" w:rsidP="009569BD">
            <w:pPr>
              <w:jc w:val="center"/>
              <w:rPr>
                <w:color w:val="000000"/>
                <w:szCs w:val="24"/>
                <w:lang w:val="de-DE" w:eastAsia="en-GB"/>
              </w:rPr>
            </w:pPr>
            <w:r w:rsidRPr="0031541E">
              <w:rPr>
                <w:szCs w:val="24"/>
                <w:lang w:val="de-DE" w:eastAsia="en-US"/>
              </w:rPr>
              <w:t xml:space="preserve"> [</w:t>
            </w:r>
            <w:r>
              <w:rPr>
                <w:szCs w:val="24"/>
                <w:lang w:val="de-DE" w:eastAsia="en-US"/>
              </w:rPr>
              <w:t>R</w:t>
            </w:r>
            <w:r>
              <w:rPr>
                <w:szCs w:val="24"/>
                <w:vertAlign w:val="subscript"/>
                <w:lang w:val="de-DE" w:eastAsia="en-US"/>
              </w:rPr>
              <w:t>4</w:t>
            </w:r>
            <w:r>
              <w:rPr>
                <w:szCs w:val="24"/>
                <w:lang w:val="de-DE" w:eastAsia="en-US"/>
              </w:rPr>
              <w:t>A</w:t>
            </w:r>
            <w:r w:rsidRPr="0031541E">
              <w:rPr>
                <w:szCs w:val="24"/>
                <w:lang w:val="de-DE" w:eastAsia="en-US"/>
              </w:rPr>
              <w:t>m][BF</w:t>
            </w:r>
            <w:r w:rsidRPr="0031541E">
              <w:rPr>
                <w:szCs w:val="24"/>
                <w:vertAlign w:val="subscript"/>
                <w:lang w:val="de-DE" w:eastAsia="en-US"/>
              </w:rPr>
              <w:t>4</w:t>
            </w:r>
            <w:r w:rsidRPr="0031541E">
              <w:rPr>
                <w:szCs w:val="24"/>
                <w:lang w:val="de-DE" w:eastAsia="en-US"/>
              </w:rPr>
              <w:t>]</w:t>
            </w:r>
          </w:p>
        </w:tc>
      </w:tr>
      <w:tr w:rsidR="004414AB" w:rsidRPr="0031541E" w14:paraId="60EB2F0E" w14:textId="77777777" w:rsidTr="0031541E">
        <w:trPr>
          <w:trHeight w:val="290"/>
        </w:trPr>
        <w:tc>
          <w:tcPr>
            <w:tcW w:w="1250" w:type="pct"/>
            <w:noWrap/>
            <w:hideMark/>
          </w:tcPr>
          <w:p w14:paraId="3CFD556F" w14:textId="47A7B99A" w:rsidR="004414AB" w:rsidRPr="0031541E" w:rsidRDefault="009569BD" w:rsidP="0031541E">
            <w:pPr>
              <w:jc w:val="center"/>
              <w:rPr>
                <w:szCs w:val="24"/>
                <w:lang w:val="de-DE" w:eastAsia="en-GB"/>
              </w:rPr>
            </w:pPr>
            <w:r>
              <w:rPr>
                <w:szCs w:val="24"/>
                <w:lang w:val="de-DE" w:eastAsia="en-GB"/>
              </w:rPr>
              <w:t>2</w:t>
            </w:r>
          </w:p>
        </w:tc>
        <w:tc>
          <w:tcPr>
            <w:tcW w:w="1250" w:type="pct"/>
            <w:noWrap/>
            <w:hideMark/>
          </w:tcPr>
          <w:p w14:paraId="5DC35166" w14:textId="07814367" w:rsidR="004414AB" w:rsidRPr="0031541E" w:rsidRDefault="004414AB" w:rsidP="0031541E">
            <w:pPr>
              <w:jc w:val="center"/>
              <w:rPr>
                <w:color w:val="000000"/>
                <w:szCs w:val="24"/>
                <w:lang w:eastAsia="en-GB"/>
              </w:rPr>
            </w:pPr>
            <w:r w:rsidRPr="0031541E">
              <w:rPr>
                <w:color w:val="000000"/>
                <w:szCs w:val="24"/>
                <w:lang w:eastAsia="en-GB"/>
              </w:rPr>
              <w:t>126</w:t>
            </w:r>
            <w:r w:rsidR="0031541E">
              <w:rPr>
                <w:color w:val="000000"/>
                <w:szCs w:val="24"/>
                <w:lang w:eastAsia="en-GB"/>
              </w:rPr>
              <w:t>.</w:t>
            </w:r>
            <w:r w:rsidRPr="0031541E">
              <w:rPr>
                <w:color w:val="000000"/>
                <w:szCs w:val="24"/>
                <w:lang w:eastAsia="en-GB"/>
              </w:rPr>
              <w:t>4</w:t>
            </w:r>
          </w:p>
        </w:tc>
        <w:tc>
          <w:tcPr>
            <w:tcW w:w="1250" w:type="pct"/>
            <w:noWrap/>
            <w:hideMark/>
          </w:tcPr>
          <w:p w14:paraId="29169A3C" w14:textId="70B30002" w:rsidR="004414AB" w:rsidRPr="0031541E" w:rsidRDefault="004414AB" w:rsidP="0031541E">
            <w:pPr>
              <w:jc w:val="center"/>
              <w:rPr>
                <w:color w:val="000000"/>
                <w:szCs w:val="24"/>
                <w:lang w:eastAsia="en-GB"/>
              </w:rPr>
            </w:pPr>
            <w:r w:rsidRPr="0031541E">
              <w:rPr>
                <w:color w:val="000000"/>
                <w:szCs w:val="24"/>
                <w:lang w:eastAsia="en-GB"/>
              </w:rPr>
              <w:t>130</w:t>
            </w:r>
            <w:r w:rsidR="0031541E">
              <w:rPr>
                <w:color w:val="000000"/>
                <w:szCs w:val="24"/>
                <w:lang w:eastAsia="en-GB"/>
              </w:rPr>
              <w:t>.</w:t>
            </w:r>
            <w:r w:rsidRPr="0031541E">
              <w:rPr>
                <w:color w:val="000000"/>
                <w:szCs w:val="24"/>
                <w:lang w:eastAsia="en-GB"/>
              </w:rPr>
              <w:t>5</w:t>
            </w:r>
          </w:p>
        </w:tc>
        <w:tc>
          <w:tcPr>
            <w:tcW w:w="1250" w:type="pct"/>
            <w:noWrap/>
            <w:hideMark/>
          </w:tcPr>
          <w:p w14:paraId="6327C404" w14:textId="77777777" w:rsidR="004414AB" w:rsidRPr="0031541E" w:rsidRDefault="004414AB" w:rsidP="0031541E">
            <w:pPr>
              <w:jc w:val="center"/>
              <w:rPr>
                <w:color w:val="000000"/>
                <w:szCs w:val="24"/>
                <w:lang w:eastAsia="en-GB"/>
              </w:rPr>
            </w:pPr>
          </w:p>
        </w:tc>
      </w:tr>
      <w:tr w:rsidR="004414AB" w:rsidRPr="0031541E" w14:paraId="7DEC32FC" w14:textId="77777777" w:rsidTr="0031541E">
        <w:trPr>
          <w:trHeight w:val="290"/>
        </w:trPr>
        <w:tc>
          <w:tcPr>
            <w:tcW w:w="1250" w:type="pct"/>
            <w:noWrap/>
            <w:hideMark/>
          </w:tcPr>
          <w:p w14:paraId="39790494" w14:textId="08882483" w:rsidR="004414AB" w:rsidRPr="0031541E" w:rsidRDefault="009569BD" w:rsidP="0031541E">
            <w:pPr>
              <w:jc w:val="center"/>
              <w:rPr>
                <w:szCs w:val="24"/>
                <w:lang w:eastAsia="en-GB"/>
              </w:rPr>
            </w:pPr>
            <w:r>
              <w:rPr>
                <w:szCs w:val="24"/>
                <w:lang w:eastAsia="en-GB"/>
              </w:rPr>
              <w:t>4</w:t>
            </w:r>
          </w:p>
        </w:tc>
        <w:tc>
          <w:tcPr>
            <w:tcW w:w="1250" w:type="pct"/>
            <w:noWrap/>
            <w:hideMark/>
          </w:tcPr>
          <w:p w14:paraId="72B16918" w14:textId="0A70C874" w:rsidR="004414AB" w:rsidRPr="0031541E" w:rsidRDefault="004414AB" w:rsidP="0031541E">
            <w:pPr>
              <w:jc w:val="center"/>
              <w:rPr>
                <w:color w:val="000000"/>
                <w:szCs w:val="24"/>
                <w:lang w:eastAsia="en-GB"/>
              </w:rPr>
            </w:pPr>
            <w:r w:rsidRPr="0031541E">
              <w:rPr>
                <w:color w:val="000000"/>
                <w:szCs w:val="24"/>
                <w:lang w:eastAsia="en-GB"/>
              </w:rPr>
              <w:t>132</w:t>
            </w:r>
            <w:r w:rsidR="0031541E">
              <w:rPr>
                <w:color w:val="000000"/>
                <w:szCs w:val="24"/>
                <w:lang w:eastAsia="en-GB"/>
              </w:rPr>
              <w:t>.</w:t>
            </w:r>
            <w:r w:rsidRPr="0031541E">
              <w:rPr>
                <w:color w:val="000000"/>
                <w:szCs w:val="24"/>
                <w:lang w:eastAsia="en-GB"/>
              </w:rPr>
              <w:t>3</w:t>
            </w:r>
          </w:p>
        </w:tc>
        <w:tc>
          <w:tcPr>
            <w:tcW w:w="1250" w:type="pct"/>
            <w:noWrap/>
            <w:hideMark/>
          </w:tcPr>
          <w:p w14:paraId="1B19BAED" w14:textId="192056B0" w:rsidR="004414AB" w:rsidRPr="0031541E" w:rsidRDefault="004414AB" w:rsidP="0031541E">
            <w:pPr>
              <w:jc w:val="center"/>
              <w:rPr>
                <w:color w:val="000000"/>
                <w:szCs w:val="24"/>
                <w:lang w:eastAsia="en-GB"/>
              </w:rPr>
            </w:pPr>
            <w:r w:rsidRPr="0031541E">
              <w:rPr>
                <w:color w:val="000000"/>
                <w:szCs w:val="24"/>
                <w:lang w:eastAsia="en-GB"/>
              </w:rPr>
              <w:t>138</w:t>
            </w:r>
            <w:r w:rsidR="0031541E">
              <w:rPr>
                <w:color w:val="000000"/>
                <w:szCs w:val="24"/>
                <w:lang w:eastAsia="en-GB"/>
              </w:rPr>
              <w:t>.</w:t>
            </w:r>
            <w:r w:rsidRPr="0031541E">
              <w:rPr>
                <w:color w:val="000000"/>
                <w:szCs w:val="24"/>
                <w:lang w:eastAsia="en-GB"/>
              </w:rPr>
              <w:t>3</w:t>
            </w:r>
          </w:p>
        </w:tc>
        <w:tc>
          <w:tcPr>
            <w:tcW w:w="1250" w:type="pct"/>
            <w:noWrap/>
            <w:hideMark/>
          </w:tcPr>
          <w:p w14:paraId="4524DDA7" w14:textId="77777777" w:rsidR="004414AB" w:rsidRPr="0031541E" w:rsidRDefault="004414AB" w:rsidP="0031541E">
            <w:pPr>
              <w:jc w:val="center"/>
              <w:rPr>
                <w:color w:val="000000"/>
                <w:szCs w:val="24"/>
                <w:lang w:eastAsia="en-GB"/>
              </w:rPr>
            </w:pPr>
          </w:p>
        </w:tc>
      </w:tr>
      <w:tr w:rsidR="004414AB" w:rsidRPr="0031541E" w14:paraId="569D23B1" w14:textId="77777777" w:rsidTr="0031541E">
        <w:trPr>
          <w:trHeight w:val="290"/>
        </w:trPr>
        <w:tc>
          <w:tcPr>
            <w:tcW w:w="1250" w:type="pct"/>
            <w:noWrap/>
            <w:hideMark/>
          </w:tcPr>
          <w:p w14:paraId="696CF9CF" w14:textId="69ED67B7" w:rsidR="004414AB" w:rsidRPr="0031541E" w:rsidRDefault="009569BD" w:rsidP="0031541E">
            <w:pPr>
              <w:jc w:val="center"/>
              <w:rPr>
                <w:szCs w:val="24"/>
                <w:lang w:eastAsia="en-GB"/>
              </w:rPr>
            </w:pPr>
            <w:r>
              <w:rPr>
                <w:szCs w:val="24"/>
                <w:lang w:eastAsia="en-GB"/>
              </w:rPr>
              <w:t>6</w:t>
            </w:r>
          </w:p>
        </w:tc>
        <w:tc>
          <w:tcPr>
            <w:tcW w:w="1250" w:type="pct"/>
            <w:noWrap/>
            <w:hideMark/>
          </w:tcPr>
          <w:p w14:paraId="14B87B9A" w14:textId="09BCF8C7" w:rsidR="004414AB" w:rsidRPr="0031541E" w:rsidRDefault="004414AB" w:rsidP="0031541E">
            <w:pPr>
              <w:jc w:val="center"/>
              <w:rPr>
                <w:color w:val="000000"/>
                <w:szCs w:val="24"/>
                <w:lang w:eastAsia="en-GB"/>
              </w:rPr>
            </w:pPr>
            <w:r w:rsidRPr="0031541E">
              <w:rPr>
                <w:color w:val="000000"/>
                <w:szCs w:val="24"/>
                <w:lang w:eastAsia="en-GB"/>
              </w:rPr>
              <w:t>140</w:t>
            </w:r>
            <w:r w:rsidR="0031541E">
              <w:rPr>
                <w:color w:val="000000"/>
                <w:szCs w:val="24"/>
                <w:lang w:eastAsia="en-GB"/>
              </w:rPr>
              <w:t>.</w:t>
            </w:r>
            <w:r w:rsidRPr="0031541E">
              <w:rPr>
                <w:color w:val="000000"/>
                <w:szCs w:val="24"/>
                <w:lang w:eastAsia="en-GB"/>
              </w:rPr>
              <w:t>2</w:t>
            </w:r>
          </w:p>
        </w:tc>
        <w:tc>
          <w:tcPr>
            <w:tcW w:w="1250" w:type="pct"/>
            <w:noWrap/>
            <w:hideMark/>
          </w:tcPr>
          <w:p w14:paraId="046A9106" w14:textId="79D9FFD9" w:rsidR="004414AB" w:rsidRPr="0031541E" w:rsidRDefault="004414AB" w:rsidP="0031541E">
            <w:pPr>
              <w:jc w:val="center"/>
              <w:rPr>
                <w:color w:val="000000"/>
                <w:szCs w:val="24"/>
                <w:lang w:eastAsia="en-GB"/>
              </w:rPr>
            </w:pPr>
            <w:r w:rsidRPr="0031541E">
              <w:rPr>
                <w:color w:val="000000"/>
                <w:szCs w:val="24"/>
                <w:lang w:eastAsia="en-GB"/>
              </w:rPr>
              <w:t>146</w:t>
            </w:r>
            <w:r w:rsidR="0031541E">
              <w:rPr>
                <w:color w:val="000000"/>
                <w:szCs w:val="24"/>
                <w:lang w:eastAsia="en-GB"/>
              </w:rPr>
              <w:t>.</w:t>
            </w:r>
            <w:r w:rsidRPr="0031541E">
              <w:rPr>
                <w:color w:val="000000"/>
                <w:szCs w:val="24"/>
                <w:lang w:eastAsia="en-GB"/>
              </w:rPr>
              <w:t>8</w:t>
            </w:r>
          </w:p>
        </w:tc>
        <w:tc>
          <w:tcPr>
            <w:tcW w:w="1250" w:type="pct"/>
            <w:noWrap/>
            <w:hideMark/>
          </w:tcPr>
          <w:p w14:paraId="074A5100" w14:textId="77777777" w:rsidR="004414AB" w:rsidRPr="0031541E" w:rsidRDefault="004414AB" w:rsidP="0031541E">
            <w:pPr>
              <w:jc w:val="center"/>
              <w:rPr>
                <w:color w:val="000000"/>
                <w:szCs w:val="24"/>
                <w:lang w:eastAsia="en-GB"/>
              </w:rPr>
            </w:pPr>
          </w:p>
        </w:tc>
      </w:tr>
      <w:tr w:rsidR="004414AB" w:rsidRPr="0031541E" w14:paraId="39DAD42E" w14:textId="77777777" w:rsidTr="0031541E">
        <w:trPr>
          <w:trHeight w:val="290"/>
        </w:trPr>
        <w:tc>
          <w:tcPr>
            <w:tcW w:w="1250" w:type="pct"/>
            <w:noWrap/>
            <w:hideMark/>
          </w:tcPr>
          <w:p w14:paraId="656F18DC" w14:textId="53B0C52D" w:rsidR="004414AB" w:rsidRPr="0031541E" w:rsidRDefault="009569BD" w:rsidP="0031541E">
            <w:pPr>
              <w:jc w:val="center"/>
              <w:rPr>
                <w:szCs w:val="24"/>
                <w:lang w:eastAsia="en-GB"/>
              </w:rPr>
            </w:pPr>
            <w:r>
              <w:rPr>
                <w:szCs w:val="24"/>
                <w:lang w:eastAsia="en-GB"/>
              </w:rPr>
              <w:t>8</w:t>
            </w:r>
          </w:p>
        </w:tc>
        <w:tc>
          <w:tcPr>
            <w:tcW w:w="1250" w:type="pct"/>
            <w:noWrap/>
            <w:hideMark/>
          </w:tcPr>
          <w:p w14:paraId="7219AEC6" w14:textId="18D6290F" w:rsidR="004414AB" w:rsidRPr="0031541E" w:rsidRDefault="004414AB" w:rsidP="0031541E">
            <w:pPr>
              <w:jc w:val="center"/>
              <w:rPr>
                <w:color w:val="000000"/>
                <w:szCs w:val="24"/>
                <w:lang w:eastAsia="en-GB"/>
              </w:rPr>
            </w:pPr>
            <w:r w:rsidRPr="0031541E">
              <w:rPr>
                <w:color w:val="000000"/>
                <w:szCs w:val="24"/>
                <w:lang w:eastAsia="en-GB"/>
              </w:rPr>
              <w:t>149</w:t>
            </w:r>
            <w:r w:rsidR="0031541E">
              <w:rPr>
                <w:color w:val="000000"/>
                <w:szCs w:val="24"/>
                <w:lang w:eastAsia="en-GB"/>
              </w:rPr>
              <w:t>.</w:t>
            </w:r>
            <w:r w:rsidRPr="0031541E">
              <w:rPr>
                <w:color w:val="000000"/>
                <w:szCs w:val="24"/>
                <w:lang w:eastAsia="en-GB"/>
              </w:rPr>
              <w:t>5</w:t>
            </w:r>
          </w:p>
        </w:tc>
        <w:tc>
          <w:tcPr>
            <w:tcW w:w="1250" w:type="pct"/>
            <w:noWrap/>
            <w:hideMark/>
          </w:tcPr>
          <w:p w14:paraId="5E52CFA0" w14:textId="5D03791A" w:rsidR="004414AB" w:rsidRPr="0031541E" w:rsidRDefault="004414AB" w:rsidP="0031541E">
            <w:pPr>
              <w:jc w:val="center"/>
              <w:rPr>
                <w:color w:val="000000"/>
                <w:szCs w:val="24"/>
                <w:lang w:eastAsia="en-GB"/>
              </w:rPr>
            </w:pPr>
            <w:r w:rsidRPr="0031541E">
              <w:rPr>
                <w:color w:val="000000"/>
                <w:szCs w:val="24"/>
                <w:lang w:eastAsia="en-GB"/>
              </w:rPr>
              <w:t>152</w:t>
            </w:r>
            <w:r w:rsidR="0031541E">
              <w:rPr>
                <w:color w:val="000000"/>
                <w:szCs w:val="24"/>
                <w:lang w:eastAsia="en-GB"/>
              </w:rPr>
              <w:t>.</w:t>
            </w:r>
            <w:r w:rsidRPr="0031541E">
              <w:rPr>
                <w:color w:val="000000"/>
                <w:szCs w:val="24"/>
                <w:lang w:eastAsia="en-GB"/>
              </w:rPr>
              <w:t>8</w:t>
            </w:r>
          </w:p>
        </w:tc>
        <w:tc>
          <w:tcPr>
            <w:tcW w:w="1250" w:type="pct"/>
            <w:noWrap/>
            <w:hideMark/>
          </w:tcPr>
          <w:p w14:paraId="29F403F8" w14:textId="77777777" w:rsidR="004414AB" w:rsidRPr="0031541E" w:rsidRDefault="004414AB" w:rsidP="0031541E">
            <w:pPr>
              <w:jc w:val="center"/>
              <w:rPr>
                <w:color w:val="000000"/>
                <w:szCs w:val="24"/>
                <w:lang w:eastAsia="en-GB"/>
              </w:rPr>
            </w:pPr>
          </w:p>
        </w:tc>
      </w:tr>
      <w:tr w:rsidR="004414AB" w:rsidRPr="0031541E" w14:paraId="3CBEA5DA" w14:textId="77777777" w:rsidTr="0031541E">
        <w:trPr>
          <w:trHeight w:val="290"/>
        </w:trPr>
        <w:tc>
          <w:tcPr>
            <w:tcW w:w="1250" w:type="pct"/>
            <w:noWrap/>
            <w:hideMark/>
          </w:tcPr>
          <w:p w14:paraId="1B0ACE51" w14:textId="0B8AED49" w:rsidR="004414AB" w:rsidRPr="0031541E" w:rsidRDefault="009569BD" w:rsidP="0031541E">
            <w:pPr>
              <w:jc w:val="center"/>
              <w:rPr>
                <w:szCs w:val="24"/>
                <w:lang w:eastAsia="en-GB"/>
              </w:rPr>
            </w:pPr>
            <w:r>
              <w:rPr>
                <w:szCs w:val="24"/>
                <w:lang w:eastAsia="en-GB"/>
              </w:rPr>
              <w:t>10</w:t>
            </w:r>
          </w:p>
        </w:tc>
        <w:tc>
          <w:tcPr>
            <w:tcW w:w="1250" w:type="pct"/>
            <w:noWrap/>
            <w:hideMark/>
          </w:tcPr>
          <w:p w14:paraId="0899B898" w14:textId="4D7ED035" w:rsidR="004414AB" w:rsidRPr="0031541E" w:rsidRDefault="004414AB" w:rsidP="0031541E">
            <w:pPr>
              <w:jc w:val="center"/>
              <w:rPr>
                <w:color w:val="000000"/>
                <w:szCs w:val="24"/>
                <w:lang w:eastAsia="en-GB"/>
              </w:rPr>
            </w:pPr>
            <w:r w:rsidRPr="0031541E">
              <w:rPr>
                <w:color w:val="000000"/>
                <w:szCs w:val="24"/>
                <w:lang w:eastAsia="en-GB"/>
              </w:rPr>
              <w:t>156</w:t>
            </w:r>
            <w:r w:rsidR="0031541E">
              <w:rPr>
                <w:color w:val="000000"/>
                <w:szCs w:val="24"/>
                <w:lang w:eastAsia="en-GB"/>
              </w:rPr>
              <w:t>.</w:t>
            </w:r>
            <w:r w:rsidRPr="0031541E">
              <w:rPr>
                <w:color w:val="000000"/>
                <w:szCs w:val="24"/>
                <w:lang w:eastAsia="en-GB"/>
              </w:rPr>
              <w:t>9</w:t>
            </w:r>
          </w:p>
        </w:tc>
        <w:tc>
          <w:tcPr>
            <w:tcW w:w="1250" w:type="pct"/>
            <w:noWrap/>
            <w:hideMark/>
          </w:tcPr>
          <w:p w14:paraId="0C4B576B" w14:textId="2E4F0B7F" w:rsidR="004414AB" w:rsidRPr="0031541E" w:rsidRDefault="004414AB" w:rsidP="0031541E">
            <w:pPr>
              <w:jc w:val="center"/>
              <w:rPr>
                <w:color w:val="000000"/>
                <w:szCs w:val="24"/>
                <w:lang w:eastAsia="en-GB"/>
              </w:rPr>
            </w:pPr>
            <w:r w:rsidRPr="0031541E">
              <w:rPr>
                <w:color w:val="000000"/>
                <w:szCs w:val="24"/>
                <w:lang w:eastAsia="en-GB"/>
              </w:rPr>
              <w:t>158</w:t>
            </w:r>
            <w:r w:rsidR="0031541E">
              <w:rPr>
                <w:color w:val="000000"/>
                <w:szCs w:val="24"/>
                <w:lang w:eastAsia="en-GB"/>
              </w:rPr>
              <w:t>.</w:t>
            </w:r>
            <w:r w:rsidRPr="0031541E">
              <w:rPr>
                <w:color w:val="000000"/>
                <w:szCs w:val="24"/>
                <w:lang w:eastAsia="en-GB"/>
              </w:rPr>
              <w:t>3</w:t>
            </w:r>
          </w:p>
        </w:tc>
        <w:tc>
          <w:tcPr>
            <w:tcW w:w="1250" w:type="pct"/>
            <w:noWrap/>
            <w:hideMark/>
          </w:tcPr>
          <w:p w14:paraId="41656030" w14:textId="77777777" w:rsidR="004414AB" w:rsidRPr="0031541E" w:rsidRDefault="004414AB" w:rsidP="0031541E">
            <w:pPr>
              <w:jc w:val="center"/>
              <w:rPr>
                <w:color w:val="000000"/>
                <w:szCs w:val="24"/>
                <w:lang w:eastAsia="en-GB"/>
              </w:rPr>
            </w:pPr>
          </w:p>
        </w:tc>
      </w:tr>
      <w:tr w:rsidR="004414AB" w:rsidRPr="0031541E" w14:paraId="738907D1" w14:textId="77777777" w:rsidTr="0031541E">
        <w:trPr>
          <w:trHeight w:val="290"/>
        </w:trPr>
        <w:tc>
          <w:tcPr>
            <w:tcW w:w="1250" w:type="pct"/>
            <w:noWrap/>
            <w:hideMark/>
          </w:tcPr>
          <w:p w14:paraId="78ED7043" w14:textId="6B67CE9B" w:rsidR="004414AB" w:rsidRPr="0031541E" w:rsidRDefault="004414AB" w:rsidP="0031541E">
            <w:pPr>
              <w:jc w:val="center"/>
              <w:rPr>
                <w:color w:val="000000"/>
                <w:szCs w:val="24"/>
                <w:lang w:eastAsia="en-GB"/>
              </w:rPr>
            </w:pPr>
          </w:p>
        </w:tc>
        <w:tc>
          <w:tcPr>
            <w:tcW w:w="1250" w:type="pct"/>
            <w:noWrap/>
            <w:hideMark/>
          </w:tcPr>
          <w:p w14:paraId="47F8B2E6" w14:textId="7C579842" w:rsidR="004414AB" w:rsidRPr="0031541E" w:rsidRDefault="00470504" w:rsidP="00470504">
            <w:pPr>
              <w:jc w:val="center"/>
              <w:rPr>
                <w:color w:val="000000"/>
                <w:szCs w:val="24"/>
                <w:lang w:eastAsia="en-GB"/>
              </w:rPr>
            </w:pPr>
            <w:r>
              <w:rPr>
                <w:color w:val="000000"/>
                <w:szCs w:val="24"/>
                <w:lang w:eastAsia="en-GB"/>
              </w:rPr>
              <w:t>[</w:t>
            </w:r>
            <w:r w:rsidRPr="0031541E">
              <w:rPr>
                <w:color w:val="000000"/>
                <w:szCs w:val="24"/>
                <w:lang w:eastAsia="en-GB"/>
              </w:rPr>
              <w:t>N</w:t>
            </w:r>
            <w:r w:rsidRPr="0031541E">
              <w:rPr>
                <w:color w:val="000000"/>
                <w:szCs w:val="24"/>
                <w:vertAlign w:val="subscript"/>
                <w:lang w:eastAsia="en-GB"/>
              </w:rPr>
              <w:t>1111</w:t>
            </w:r>
            <w:r>
              <w:rPr>
                <w:color w:val="000000"/>
                <w:szCs w:val="24"/>
                <w:lang w:eastAsia="en-GB"/>
              </w:rPr>
              <w:t>]</w:t>
            </w:r>
            <w:r w:rsidRPr="0031541E">
              <w:rPr>
                <w:szCs w:val="24"/>
                <w:lang w:val="de-DE" w:eastAsia="en-US"/>
              </w:rPr>
              <w:t>[</w:t>
            </w:r>
            <w:r>
              <w:rPr>
                <w:szCs w:val="24"/>
                <w:lang w:val="de-DE" w:eastAsia="en-US"/>
              </w:rPr>
              <w:t>NTf</w:t>
            </w:r>
            <w:r>
              <w:rPr>
                <w:szCs w:val="24"/>
                <w:vertAlign w:val="subscript"/>
                <w:lang w:val="de-DE" w:eastAsia="en-US"/>
              </w:rPr>
              <w:t>2</w:t>
            </w:r>
            <w:r w:rsidRPr="0031541E">
              <w:rPr>
                <w:szCs w:val="24"/>
                <w:lang w:val="de-DE" w:eastAsia="en-US"/>
              </w:rPr>
              <w:t>]</w:t>
            </w:r>
            <w:r>
              <w:rPr>
                <w:szCs w:val="24"/>
                <w:lang w:val="de-DE" w:eastAsia="en-US"/>
              </w:rPr>
              <w:t xml:space="preserve"> </w:t>
            </w:r>
            <w:r w:rsidR="004414AB" w:rsidRPr="0031541E">
              <w:rPr>
                <w:color w:val="000000"/>
                <w:szCs w:val="24"/>
                <w:lang w:eastAsia="en-GB"/>
              </w:rPr>
              <w:t>139</w:t>
            </w:r>
            <w:r w:rsidR="0031541E">
              <w:rPr>
                <w:color w:val="000000"/>
                <w:szCs w:val="24"/>
                <w:lang w:eastAsia="en-GB"/>
              </w:rPr>
              <w:t>.</w:t>
            </w:r>
            <w:r w:rsidR="004414AB" w:rsidRPr="0031541E">
              <w:rPr>
                <w:color w:val="000000"/>
                <w:szCs w:val="24"/>
                <w:lang w:eastAsia="en-GB"/>
              </w:rPr>
              <w:t>3</w:t>
            </w:r>
            <w:r w:rsidR="005E3B6F">
              <w:rPr>
                <w:color w:val="000000"/>
                <w:szCs w:val="24"/>
                <w:lang w:eastAsia="en-GB"/>
              </w:rPr>
              <w:t xml:space="preserve"> </w:t>
            </w:r>
            <w:r w:rsidR="00034D8E">
              <w:rPr>
                <w:color w:val="000000"/>
                <w:szCs w:val="24"/>
                <w:lang w:eastAsia="en-GB"/>
              </w:rPr>
              <w:fldChar w:fldCharType="begin" w:fldLock="1"/>
            </w:r>
            <w:r w:rsidR="00034D8E">
              <w:rPr>
                <w:color w:val="000000"/>
                <w:szCs w:val="24"/>
                <w:lang w:eastAsia="en-GB"/>
              </w:rPr>
              <w:instrText>ADDIN CSL_CITATION {"citationItems":[{"id":"ITEM-1","itemData":{"DOI":"10.1039/D0CP05439A","ISSN":"1463-9076","abstract":"Ionic liquids are described by a delicate balance of Coulomb interaction, hydrogen bonding and dispersion forces. Dissecting the different types of interactions from thermodynamic properties is still a challenge. Here, we show that comparison of vaporization enthalpies of tetra-alkyl-ammonium ionic liquids with bis(trifluoromethylsulfonyl)imide [NTf2]− anions and the related molecular liquids, trialkylamines, allows for determining dispersion interactions in the gas phase ion-pairs. For this purpose, we measured vapor pressures and vaporization enthalpies of these ionic and molecular liquids by using a quartz-crystal microbalance. For supporting these data, we determined the vaporization enthalpies additionally from experimental activity coefficients at infinite dilution. Characteristic alkyl chain length dependences of the vaporization enthalpies have been established and were used for quantifying the dispersion forces in the gas phase species. The dissected dispersion contributions suggest that the alkyl chains do not show star-like topologies but embrace the anion maximizing the dispersion interactions. For the longest alkyl chains with eight carbon atoms, the dispersion interaction is as strong as two and a half hydrogen bonds. The proportion of dispersion in the gas phase species depending on the number of methylene groups in the ammonium cations is strongly supported by quantum chemical calculations.","author":[{"dropping-particle":"","family":"Zaitsau","given":"Dzmitry H","non-dropping-particle":"","parse-names":false,"suffix":""},{"dropping-particle":"","family":"Ludwig","given":"Ralf","non-dropping-particle":"","parse-names":false,"suffix":""},{"dropping-particle":"","family":"Verevkin","given":"Sergey P","non-dropping-particle":"","parse-names":false,"suffix":""}],"container-title":"Physical Chemistry Chemical Physics","id":"ITEM-1","issue":"12","issued":{"date-parts":[["2021"]]},"page":"7398-7406","publisher":"The Royal Society of Chemistry","title":"Determination of the dispersion forces in the gas phase structures of ionic liquids using exclusively thermodynamic methods","type":"article-journal","volume":"23"},"uris":["http://www.mendeley.com/documents/?uuid=16286a14-f4b4-41a8-ac67-a77dbb52d551"]}],"mendeley":{"formattedCitation":"[11]","plainTextFormattedCitation":"[11]","previouslyFormattedCitation":"[11]"},"properties":{"noteIndex":0},"schema":"https://github.com/citation-style-language/schema/raw/master/csl-citation.json"}</w:instrText>
            </w:r>
            <w:r w:rsidR="00034D8E">
              <w:rPr>
                <w:color w:val="000000"/>
                <w:szCs w:val="24"/>
                <w:lang w:eastAsia="en-GB"/>
              </w:rPr>
              <w:fldChar w:fldCharType="separate"/>
            </w:r>
            <w:r w:rsidR="00034D8E" w:rsidRPr="00034D8E">
              <w:rPr>
                <w:noProof/>
                <w:color w:val="000000"/>
                <w:szCs w:val="24"/>
                <w:lang w:eastAsia="en-GB"/>
              </w:rPr>
              <w:t>[11]</w:t>
            </w:r>
            <w:r w:rsidR="00034D8E">
              <w:rPr>
                <w:color w:val="000000"/>
                <w:szCs w:val="24"/>
                <w:lang w:eastAsia="en-GB"/>
              </w:rPr>
              <w:fldChar w:fldCharType="end"/>
            </w:r>
          </w:p>
        </w:tc>
        <w:tc>
          <w:tcPr>
            <w:tcW w:w="1250" w:type="pct"/>
            <w:noWrap/>
            <w:hideMark/>
          </w:tcPr>
          <w:p w14:paraId="2AF40570" w14:textId="77777777" w:rsidR="004414AB" w:rsidRPr="0031541E" w:rsidRDefault="004414AB" w:rsidP="0031541E">
            <w:pPr>
              <w:jc w:val="center"/>
              <w:rPr>
                <w:color w:val="000000"/>
                <w:szCs w:val="24"/>
                <w:lang w:eastAsia="en-GB"/>
              </w:rPr>
            </w:pPr>
          </w:p>
        </w:tc>
        <w:tc>
          <w:tcPr>
            <w:tcW w:w="1250" w:type="pct"/>
            <w:noWrap/>
            <w:hideMark/>
          </w:tcPr>
          <w:p w14:paraId="6E815208" w14:textId="01374672" w:rsidR="004414AB" w:rsidRPr="009569BD" w:rsidRDefault="00470504" w:rsidP="0031541E">
            <w:pPr>
              <w:jc w:val="center"/>
              <w:rPr>
                <w:i/>
                <w:color w:val="000000"/>
                <w:szCs w:val="24"/>
                <w:lang w:eastAsia="en-GB"/>
              </w:rPr>
            </w:pPr>
            <w:r>
              <w:rPr>
                <w:color w:val="000000"/>
                <w:szCs w:val="24"/>
                <w:lang w:eastAsia="en-GB"/>
              </w:rPr>
              <w:t>[</w:t>
            </w:r>
            <w:r w:rsidRPr="0031541E">
              <w:rPr>
                <w:color w:val="000000"/>
                <w:szCs w:val="24"/>
                <w:lang w:eastAsia="en-GB"/>
              </w:rPr>
              <w:t>N</w:t>
            </w:r>
            <w:r w:rsidRPr="0031541E">
              <w:rPr>
                <w:color w:val="000000"/>
                <w:szCs w:val="24"/>
                <w:vertAlign w:val="subscript"/>
                <w:lang w:eastAsia="en-GB"/>
              </w:rPr>
              <w:t>1111</w:t>
            </w:r>
            <w:r>
              <w:rPr>
                <w:color w:val="000000"/>
                <w:szCs w:val="24"/>
                <w:lang w:eastAsia="en-GB"/>
              </w:rPr>
              <w:t>]</w:t>
            </w:r>
            <w:r w:rsidRPr="0031541E">
              <w:rPr>
                <w:szCs w:val="24"/>
                <w:lang w:val="de-DE" w:eastAsia="en-US"/>
              </w:rPr>
              <w:t>[BF</w:t>
            </w:r>
            <w:r w:rsidRPr="0031541E">
              <w:rPr>
                <w:szCs w:val="24"/>
                <w:vertAlign w:val="subscript"/>
                <w:lang w:val="de-DE" w:eastAsia="en-US"/>
              </w:rPr>
              <w:t>4</w:t>
            </w:r>
            <w:r w:rsidRPr="0031541E">
              <w:rPr>
                <w:szCs w:val="24"/>
                <w:lang w:val="de-DE" w:eastAsia="en-US"/>
              </w:rPr>
              <w:t>]</w:t>
            </w:r>
            <w:r>
              <w:rPr>
                <w:szCs w:val="24"/>
                <w:lang w:val="de-DE" w:eastAsia="en-US"/>
              </w:rPr>
              <w:t xml:space="preserve"> </w:t>
            </w:r>
            <w:r w:rsidR="004414AB" w:rsidRPr="009569BD">
              <w:rPr>
                <w:i/>
                <w:color w:val="000000"/>
                <w:szCs w:val="24"/>
                <w:lang w:eastAsia="en-GB"/>
              </w:rPr>
              <w:t>143</w:t>
            </w:r>
            <w:r w:rsidR="0031541E" w:rsidRPr="009569BD">
              <w:rPr>
                <w:i/>
                <w:color w:val="000000"/>
                <w:szCs w:val="24"/>
                <w:lang w:eastAsia="en-GB"/>
              </w:rPr>
              <w:t>.</w:t>
            </w:r>
            <w:r w:rsidR="004414AB" w:rsidRPr="009569BD">
              <w:rPr>
                <w:i/>
                <w:color w:val="000000"/>
                <w:szCs w:val="24"/>
                <w:lang w:eastAsia="en-GB"/>
              </w:rPr>
              <w:t>6</w:t>
            </w:r>
            <w:r w:rsidR="009569BD">
              <w:rPr>
                <w:i/>
                <w:color w:val="000000"/>
                <w:szCs w:val="24"/>
                <w:lang w:eastAsia="en-GB"/>
              </w:rPr>
              <w:t>±3.0</w:t>
            </w:r>
            <w:r w:rsidR="005E3B6F" w:rsidRPr="009569BD">
              <w:rPr>
                <w:szCs w:val="24"/>
                <w:vertAlign w:val="superscript"/>
              </w:rPr>
              <w:t xml:space="preserve"> a</w:t>
            </w:r>
          </w:p>
        </w:tc>
      </w:tr>
      <w:tr w:rsidR="004414AB" w:rsidRPr="0031541E" w14:paraId="6D103F54" w14:textId="77777777" w:rsidTr="0031541E">
        <w:trPr>
          <w:trHeight w:val="290"/>
        </w:trPr>
        <w:tc>
          <w:tcPr>
            <w:tcW w:w="1250" w:type="pct"/>
            <w:noWrap/>
            <w:hideMark/>
          </w:tcPr>
          <w:p w14:paraId="6AFDCA8B" w14:textId="48ECA975" w:rsidR="004414AB" w:rsidRPr="0031541E" w:rsidRDefault="004414AB" w:rsidP="009569BD">
            <w:pPr>
              <w:jc w:val="center"/>
              <w:rPr>
                <w:color w:val="000000"/>
                <w:szCs w:val="24"/>
                <w:lang w:eastAsia="en-GB"/>
              </w:rPr>
            </w:pPr>
          </w:p>
        </w:tc>
        <w:tc>
          <w:tcPr>
            <w:tcW w:w="1250" w:type="pct"/>
            <w:noWrap/>
            <w:hideMark/>
          </w:tcPr>
          <w:p w14:paraId="25502CCF" w14:textId="6DE5DA88" w:rsidR="004414AB" w:rsidRPr="0031541E" w:rsidRDefault="00470504" w:rsidP="00470504">
            <w:pPr>
              <w:jc w:val="center"/>
              <w:rPr>
                <w:color w:val="000000"/>
                <w:szCs w:val="24"/>
                <w:lang w:eastAsia="en-GB"/>
              </w:rPr>
            </w:pPr>
            <w:r>
              <w:rPr>
                <w:color w:val="000000"/>
                <w:szCs w:val="24"/>
                <w:lang w:eastAsia="en-GB"/>
              </w:rPr>
              <w:t>[</w:t>
            </w:r>
            <w:r w:rsidRPr="0031541E">
              <w:rPr>
                <w:color w:val="000000"/>
                <w:szCs w:val="24"/>
                <w:lang w:eastAsia="en-GB"/>
              </w:rPr>
              <w:t>N</w:t>
            </w:r>
            <w:r>
              <w:rPr>
                <w:color w:val="000000"/>
                <w:szCs w:val="24"/>
                <w:vertAlign w:val="subscript"/>
                <w:lang w:eastAsia="en-GB"/>
              </w:rPr>
              <w:t>2222</w:t>
            </w:r>
            <w:r>
              <w:rPr>
                <w:color w:val="000000"/>
                <w:szCs w:val="24"/>
                <w:lang w:eastAsia="en-GB"/>
              </w:rPr>
              <w:t>]</w:t>
            </w:r>
            <w:r w:rsidRPr="0031541E">
              <w:rPr>
                <w:szCs w:val="24"/>
                <w:lang w:val="de-DE" w:eastAsia="en-US"/>
              </w:rPr>
              <w:t>[</w:t>
            </w:r>
            <w:r>
              <w:rPr>
                <w:szCs w:val="24"/>
                <w:lang w:val="de-DE" w:eastAsia="en-US"/>
              </w:rPr>
              <w:t>NTf</w:t>
            </w:r>
            <w:r>
              <w:rPr>
                <w:szCs w:val="24"/>
                <w:vertAlign w:val="subscript"/>
                <w:lang w:val="de-DE" w:eastAsia="en-US"/>
              </w:rPr>
              <w:t>2</w:t>
            </w:r>
            <w:r w:rsidRPr="0031541E">
              <w:rPr>
                <w:szCs w:val="24"/>
                <w:lang w:val="de-DE" w:eastAsia="en-US"/>
              </w:rPr>
              <w:t>]</w:t>
            </w:r>
            <w:r>
              <w:rPr>
                <w:szCs w:val="24"/>
                <w:lang w:val="de-DE" w:eastAsia="en-US"/>
              </w:rPr>
              <w:t xml:space="preserve"> </w:t>
            </w:r>
            <w:r w:rsidR="004414AB" w:rsidRPr="0031541E">
              <w:rPr>
                <w:color w:val="000000"/>
                <w:szCs w:val="24"/>
                <w:lang w:eastAsia="en-GB"/>
              </w:rPr>
              <w:t>144</w:t>
            </w:r>
            <w:r w:rsidR="0031541E">
              <w:rPr>
                <w:color w:val="000000"/>
                <w:szCs w:val="24"/>
                <w:lang w:eastAsia="en-GB"/>
              </w:rPr>
              <w:t>.</w:t>
            </w:r>
            <w:r w:rsidR="004414AB" w:rsidRPr="0031541E">
              <w:rPr>
                <w:color w:val="000000"/>
                <w:szCs w:val="24"/>
                <w:lang w:eastAsia="en-GB"/>
              </w:rPr>
              <w:t>4</w:t>
            </w:r>
            <w:r w:rsidR="005E3B6F">
              <w:rPr>
                <w:color w:val="000000"/>
                <w:szCs w:val="24"/>
                <w:lang w:eastAsia="en-GB"/>
              </w:rPr>
              <w:t xml:space="preserve"> </w:t>
            </w:r>
            <w:r w:rsidR="00034D8E">
              <w:rPr>
                <w:color w:val="000000"/>
                <w:szCs w:val="24"/>
                <w:lang w:eastAsia="en-GB"/>
              </w:rPr>
              <w:fldChar w:fldCharType="begin" w:fldLock="1"/>
            </w:r>
            <w:r w:rsidR="00034D8E">
              <w:rPr>
                <w:color w:val="000000"/>
                <w:szCs w:val="24"/>
                <w:lang w:eastAsia="en-GB"/>
              </w:rPr>
              <w:instrText>ADDIN CSL_CITATION {"citationItems":[{"id":"ITEM-1","itemData":{"DOI":"10.1039/D0CP05439A","ISSN":"1463-9076","abstract":"Ionic liquids are described by a delicate balance of Coulomb interaction, hydrogen bonding and dispersion forces. Dissecting the different types of interactions from thermodynamic properties is still a challenge. Here, we show that comparison of vaporization enthalpies of tetra-alkyl-ammonium ionic liquids with bis(trifluoromethylsulfonyl)imide [NTf2]− anions and the related molecular liquids, trialkylamines, allows for determining dispersion interactions in the gas phase ion-pairs. For this purpose, we measured vapor pressures and vaporization enthalpies of these ionic and molecular liquids by using a quartz-crystal microbalance. For supporting these data, we determined the vaporization enthalpies additionally from experimental activity coefficients at infinite dilution. Characteristic alkyl chain length dependences of the vaporization enthalpies have been established and were used for quantifying the dispersion forces in the gas phase species. The dissected dispersion contributions suggest that the alkyl chains do not show star-like topologies but embrace the anion maximizing the dispersion interactions. For the longest alkyl chains with eight carbon atoms, the dispersion interaction is as strong as two and a half hydrogen bonds. The proportion of dispersion in the gas phase species depending on the number of methylene groups in the ammonium cations is strongly supported by quantum chemical calculations.","author":[{"dropping-particle":"","family":"Zaitsau","given":"Dzmitry H","non-dropping-particle":"","parse-names":false,"suffix":""},{"dropping-particle":"","family":"Ludwig","given":"Ralf","non-dropping-particle":"","parse-names":false,"suffix":""},{"dropping-particle":"","family":"Verevkin","given":"Sergey P","non-dropping-particle":"","parse-names":false,"suffix":""}],"container-title":"Physical Chemistry Chemical Physics","id":"ITEM-1","issue":"12","issued":{"date-parts":[["2021"]]},"page":"7398-7406","publisher":"The Royal Society of Chemistry","title":"Determination of the dispersion forces in the gas phase structures of ionic liquids using exclusively thermodynamic methods","type":"article-journal","volume":"23"},"uris":["http://www.mendeley.com/documents/?uuid=16286a14-f4b4-41a8-ac67-a77dbb52d551"]}],"mendeley":{"formattedCitation":"[11]","plainTextFormattedCitation":"[11]","previouslyFormattedCitation":"[11]"},"properties":{"noteIndex":0},"schema":"https://github.com/citation-style-language/schema/raw/master/csl-citation.json"}</w:instrText>
            </w:r>
            <w:r w:rsidR="00034D8E">
              <w:rPr>
                <w:color w:val="000000"/>
                <w:szCs w:val="24"/>
                <w:lang w:eastAsia="en-GB"/>
              </w:rPr>
              <w:fldChar w:fldCharType="separate"/>
            </w:r>
            <w:r w:rsidR="00034D8E" w:rsidRPr="00034D8E">
              <w:rPr>
                <w:noProof/>
                <w:color w:val="000000"/>
                <w:szCs w:val="24"/>
                <w:lang w:eastAsia="en-GB"/>
              </w:rPr>
              <w:t>[11]</w:t>
            </w:r>
            <w:r w:rsidR="00034D8E">
              <w:rPr>
                <w:color w:val="000000"/>
                <w:szCs w:val="24"/>
                <w:lang w:eastAsia="en-GB"/>
              </w:rPr>
              <w:fldChar w:fldCharType="end"/>
            </w:r>
          </w:p>
        </w:tc>
        <w:tc>
          <w:tcPr>
            <w:tcW w:w="1250" w:type="pct"/>
            <w:noWrap/>
            <w:hideMark/>
          </w:tcPr>
          <w:p w14:paraId="0FD3D3D9" w14:textId="77777777" w:rsidR="004414AB" w:rsidRPr="0031541E" w:rsidRDefault="004414AB" w:rsidP="0031541E">
            <w:pPr>
              <w:jc w:val="center"/>
              <w:rPr>
                <w:color w:val="000000"/>
                <w:szCs w:val="24"/>
                <w:lang w:eastAsia="en-GB"/>
              </w:rPr>
            </w:pPr>
          </w:p>
        </w:tc>
        <w:tc>
          <w:tcPr>
            <w:tcW w:w="1250" w:type="pct"/>
            <w:noWrap/>
            <w:hideMark/>
          </w:tcPr>
          <w:p w14:paraId="4C72ECB8" w14:textId="0A959D83" w:rsidR="004414AB" w:rsidRPr="009569BD" w:rsidRDefault="00470504" w:rsidP="0031541E">
            <w:pPr>
              <w:jc w:val="center"/>
              <w:rPr>
                <w:i/>
                <w:color w:val="000000"/>
                <w:szCs w:val="24"/>
                <w:lang w:eastAsia="en-GB"/>
              </w:rPr>
            </w:pPr>
            <w:r>
              <w:rPr>
                <w:color w:val="000000"/>
                <w:szCs w:val="24"/>
                <w:lang w:eastAsia="en-GB"/>
              </w:rPr>
              <w:t>[</w:t>
            </w:r>
            <w:r w:rsidRPr="0031541E">
              <w:rPr>
                <w:color w:val="000000"/>
                <w:szCs w:val="24"/>
                <w:lang w:eastAsia="en-GB"/>
              </w:rPr>
              <w:t>N</w:t>
            </w:r>
            <w:r>
              <w:rPr>
                <w:color w:val="000000"/>
                <w:szCs w:val="24"/>
                <w:vertAlign w:val="subscript"/>
                <w:lang w:eastAsia="en-GB"/>
              </w:rPr>
              <w:t>2222</w:t>
            </w:r>
            <w:r>
              <w:rPr>
                <w:color w:val="000000"/>
                <w:szCs w:val="24"/>
                <w:lang w:eastAsia="en-GB"/>
              </w:rPr>
              <w:t>]</w:t>
            </w:r>
            <w:r w:rsidRPr="0031541E">
              <w:rPr>
                <w:szCs w:val="24"/>
                <w:lang w:val="de-DE" w:eastAsia="en-US"/>
              </w:rPr>
              <w:t>[BF</w:t>
            </w:r>
            <w:r w:rsidRPr="0031541E">
              <w:rPr>
                <w:szCs w:val="24"/>
                <w:vertAlign w:val="subscript"/>
                <w:lang w:val="de-DE" w:eastAsia="en-US"/>
              </w:rPr>
              <w:t>4</w:t>
            </w:r>
            <w:r w:rsidRPr="0031541E">
              <w:rPr>
                <w:szCs w:val="24"/>
                <w:lang w:val="de-DE" w:eastAsia="en-US"/>
              </w:rPr>
              <w:t>]</w:t>
            </w:r>
            <w:r>
              <w:rPr>
                <w:szCs w:val="24"/>
                <w:lang w:val="de-DE" w:eastAsia="en-US"/>
              </w:rPr>
              <w:t xml:space="preserve"> </w:t>
            </w:r>
            <w:r w:rsidR="004414AB" w:rsidRPr="009569BD">
              <w:rPr>
                <w:i/>
                <w:color w:val="000000"/>
                <w:szCs w:val="24"/>
                <w:lang w:eastAsia="en-GB"/>
              </w:rPr>
              <w:t>148</w:t>
            </w:r>
            <w:r w:rsidR="0031541E" w:rsidRPr="009569BD">
              <w:rPr>
                <w:i/>
                <w:color w:val="000000"/>
                <w:szCs w:val="24"/>
                <w:lang w:eastAsia="en-GB"/>
              </w:rPr>
              <w:t>.</w:t>
            </w:r>
            <w:r w:rsidR="004414AB" w:rsidRPr="009569BD">
              <w:rPr>
                <w:i/>
                <w:color w:val="000000"/>
                <w:szCs w:val="24"/>
                <w:lang w:eastAsia="en-GB"/>
              </w:rPr>
              <w:t>0</w:t>
            </w:r>
            <w:r w:rsidR="005E3B6F">
              <w:rPr>
                <w:i/>
                <w:color w:val="000000"/>
                <w:szCs w:val="24"/>
                <w:lang w:eastAsia="en-GB"/>
              </w:rPr>
              <w:t>±3.0</w:t>
            </w:r>
            <w:r w:rsidR="005E3B6F" w:rsidRPr="009569BD">
              <w:rPr>
                <w:szCs w:val="24"/>
                <w:vertAlign w:val="superscript"/>
              </w:rPr>
              <w:t xml:space="preserve"> a</w:t>
            </w:r>
          </w:p>
        </w:tc>
      </w:tr>
      <w:tr w:rsidR="004414AB" w:rsidRPr="0031541E" w14:paraId="31C3423C" w14:textId="77777777" w:rsidTr="0031541E">
        <w:trPr>
          <w:trHeight w:val="290"/>
        </w:trPr>
        <w:tc>
          <w:tcPr>
            <w:tcW w:w="1250" w:type="pct"/>
            <w:noWrap/>
            <w:hideMark/>
          </w:tcPr>
          <w:p w14:paraId="235A6471" w14:textId="696AE3B6" w:rsidR="004414AB" w:rsidRPr="0031541E" w:rsidRDefault="004414AB" w:rsidP="009569BD">
            <w:pPr>
              <w:jc w:val="center"/>
              <w:rPr>
                <w:color w:val="000000"/>
                <w:szCs w:val="24"/>
                <w:lang w:eastAsia="en-GB"/>
              </w:rPr>
            </w:pPr>
          </w:p>
        </w:tc>
        <w:tc>
          <w:tcPr>
            <w:tcW w:w="1250" w:type="pct"/>
            <w:noWrap/>
            <w:hideMark/>
          </w:tcPr>
          <w:p w14:paraId="5DCBFE51" w14:textId="7A9A353F" w:rsidR="004414AB" w:rsidRPr="0031541E" w:rsidRDefault="00470504" w:rsidP="00470504">
            <w:pPr>
              <w:jc w:val="center"/>
              <w:rPr>
                <w:color w:val="000000"/>
                <w:szCs w:val="24"/>
                <w:lang w:eastAsia="en-GB"/>
              </w:rPr>
            </w:pPr>
            <w:r>
              <w:rPr>
                <w:color w:val="000000"/>
                <w:szCs w:val="24"/>
                <w:lang w:eastAsia="en-GB"/>
              </w:rPr>
              <w:t>[</w:t>
            </w:r>
            <w:r w:rsidRPr="0031541E">
              <w:rPr>
                <w:color w:val="000000"/>
                <w:szCs w:val="24"/>
                <w:lang w:eastAsia="en-GB"/>
              </w:rPr>
              <w:t>N</w:t>
            </w:r>
            <w:r>
              <w:rPr>
                <w:color w:val="000000"/>
                <w:szCs w:val="24"/>
                <w:vertAlign w:val="subscript"/>
                <w:lang w:eastAsia="en-GB"/>
              </w:rPr>
              <w:t>3333</w:t>
            </w:r>
            <w:r>
              <w:rPr>
                <w:color w:val="000000"/>
                <w:szCs w:val="24"/>
                <w:lang w:eastAsia="en-GB"/>
              </w:rPr>
              <w:t>]</w:t>
            </w:r>
            <w:r w:rsidRPr="0031541E">
              <w:rPr>
                <w:szCs w:val="24"/>
                <w:lang w:val="de-DE" w:eastAsia="en-US"/>
              </w:rPr>
              <w:t>[</w:t>
            </w:r>
            <w:r>
              <w:rPr>
                <w:szCs w:val="24"/>
                <w:lang w:val="de-DE" w:eastAsia="en-US"/>
              </w:rPr>
              <w:t>NTf</w:t>
            </w:r>
            <w:r>
              <w:rPr>
                <w:szCs w:val="24"/>
                <w:vertAlign w:val="subscript"/>
                <w:lang w:val="de-DE" w:eastAsia="en-US"/>
              </w:rPr>
              <w:t>2</w:t>
            </w:r>
            <w:r w:rsidRPr="0031541E">
              <w:rPr>
                <w:szCs w:val="24"/>
                <w:lang w:val="de-DE" w:eastAsia="en-US"/>
              </w:rPr>
              <w:t>]</w:t>
            </w:r>
            <w:r>
              <w:rPr>
                <w:szCs w:val="24"/>
                <w:lang w:val="de-DE" w:eastAsia="en-US"/>
              </w:rPr>
              <w:t xml:space="preserve"> </w:t>
            </w:r>
            <w:r w:rsidR="004414AB" w:rsidRPr="0031541E">
              <w:rPr>
                <w:color w:val="000000"/>
                <w:szCs w:val="24"/>
                <w:lang w:eastAsia="en-GB"/>
              </w:rPr>
              <w:t>149</w:t>
            </w:r>
            <w:r w:rsidR="0031541E">
              <w:rPr>
                <w:color w:val="000000"/>
                <w:szCs w:val="24"/>
                <w:lang w:eastAsia="en-GB"/>
              </w:rPr>
              <w:t>.</w:t>
            </w:r>
            <w:r w:rsidR="004414AB" w:rsidRPr="0031541E">
              <w:rPr>
                <w:color w:val="000000"/>
                <w:szCs w:val="24"/>
                <w:lang w:eastAsia="en-GB"/>
              </w:rPr>
              <w:t>4</w:t>
            </w:r>
            <w:r w:rsidR="005E3B6F">
              <w:rPr>
                <w:color w:val="000000"/>
                <w:szCs w:val="24"/>
                <w:lang w:eastAsia="en-GB"/>
              </w:rPr>
              <w:t xml:space="preserve"> </w:t>
            </w:r>
            <w:r w:rsidR="00034D8E">
              <w:rPr>
                <w:color w:val="000000"/>
                <w:szCs w:val="24"/>
                <w:lang w:eastAsia="en-GB"/>
              </w:rPr>
              <w:fldChar w:fldCharType="begin" w:fldLock="1"/>
            </w:r>
            <w:r w:rsidR="00034D8E">
              <w:rPr>
                <w:color w:val="000000"/>
                <w:szCs w:val="24"/>
                <w:lang w:eastAsia="en-GB"/>
              </w:rPr>
              <w:instrText>ADDIN CSL_CITATION {"citationItems":[{"id":"ITEM-1","itemData":{"DOI":"10.1039/D0CP05439A","ISSN":"1463-9076","abstract":"Ionic liquids are described by a delicate balance of Coulomb interaction, hydrogen bonding and dispersion forces. Dissecting the different types of interactions from thermodynamic properties is still a challenge. Here, we show that comparison of vaporization enthalpies of tetra-alkyl-ammonium ionic liquids with bis(trifluoromethylsulfonyl)imide [NTf2]− anions and the related molecular liquids, trialkylamines, allows for determining dispersion interactions in the gas phase ion-pairs. For this purpose, we measured vapor pressures and vaporization enthalpies of these ionic and molecular liquids by using a quartz-crystal microbalance. For supporting these data, we determined the vaporization enthalpies additionally from experimental activity coefficients at infinite dilution. Characteristic alkyl chain length dependences of the vaporization enthalpies have been established and were used for quantifying the dispersion forces in the gas phase species. The dissected dispersion contributions suggest that the alkyl chains do not show star-like topologies but embrace the anion maximizing the dispersion interactions. For the longest alkyl chains with eight carbon atoms, the dispersion interaction is as strong as two and a half hydrogen bonds. The proportion of dispersion in the gas phase species depending on the number of methylene groups in the ammonium cations is strongly supported by quantum chemical calculations.","author":[{"dropping-particle":"","family":"Zaitsau","given":"Dzmitry H","non-dropping-particle":"","parse-names":false,"suffix":""},{"dropping-particle":"","family":"Ludwig","given":"Ralf","non-dropping-particle":"","parse-names":false,"suffix":""},{"dropping-particle":"","family":"Verevkin","given":"Sergey P","non-dropping-particle":"","parse-names":false,"suffix":""}],"container-title":"Physical Chemistry Chemical Physics","id":"ITEM-1","issue":"12","issued":{"date-parts":[["2021"]]},"page":"7398-7406","publisher":"The Royal Society of Chemistry","title":"Determination of the dispersion forces in the gas phase structures of ionic liquids using exclusively thermodynamic methods","type":"article-journal","volume":"23"},"uris":["http://www.mendeley.com/documents/?uuid=16286a14-f4b4-41a8-ac67-a77dbb52d551"]}],"mendeley":{"formattedCitation":"[11]","plainTextFormattedCitation":"[11]","previouslyFormattedCitation":"[11]"},"properties":{"noteIndex":0},"schema":"https://github.com/citation-style-language/schema/raw/master/csl-citation.json"}</w:instrText>
            </w:r>
            <w:r w:rsidR="00034D8E">
              <w:rPr>
                <w:color w:val="000000"/>
                <w:szCs w:val="24"/>
                <w:lang w:eastAsia="en-GB"/>
              </w:rPr>
              <w:fldChar w:fldCharType="separate"/>
            </w:r>
            <w:r w:rsidR="00034D8E" w:rsidRPr="00034D8E">
              <w:rPr>
                <w:noProof/>
                <w:color w:val="000000"/>
                <w:szCs w:val="24"/>
                <w:lang w:eastAsia="en-GB"/>
              </w:rPr>
              <w:t>[11]</w:t>
            </w:r>
            <w:r w:rsidR="00034D8E">
              <w:rPr>
                <w:color w:val="000000"/>
                <w:szCs w:val="24"/>
                <w:lang w:eastAsia="en-GB"/>
              </w:rPr>
              <w:fldChar w:fldCharType="end"/>
            </w:r>
          </w:p>
        </w:tc>
        <w:tc>
          <w:tcPr>
            <w:tcW w:w="1250" w:type="pct"/>
            <w:noWrap/>
            <w:hideMark/>
          </w:tcPr>
          <w:p w14:paraId="75E85D43" w14:textId="77777777" w:rsidR="004414AB" w:rsidRPr="0031541E" w:rsidRDefault="004414AB" w:rsidP="0031541E">
            <w:pPr>
              <w:jc w:val="center"/>
              <w:rPr>
                <w:color w:val="000000"/>
                <w:szCs w:val="24"/>
                <w:lang w:eastAsia="en-GB"/>
              </w:rPr>
            </w:pPr>
          </w:p>
        </w:tc>
        <w:tc>
          <w:tcPr>
            <w:tcW w:w="1250" w:type="pct"/>
            <w:noWrap/>
            <w:hideMark/>
          </w:tcPr>
          <w:p w14:paraId="6E4ECC7F" w14:textId="7D76D1E8" w:rsidR="004414AB" w:rsidRPr="009569BD" w:rsidRDefault="00470504" w:rsidP="0031541E">
            <w:pPr>
              <w:jc w:val="center"/>
              <w:rPr>
                <w:i/>
                <w:color w:val="000000"/>
                <w:szCs w:val="24"/>
                <w:lang w:eastAsia="en-GB"/>
              </w:rPr>
            </w:pPr>
            <w:r>
              <w:rPr>
                <w:color w:val="000000"/>
                <w:szCs w:val="24"/>
                <w:lang w:eastAsia="en-GB"/>
              </w:rPr>
              <w:t>[</w:t>
            </w:r>
            <w:r w:rsidRPr="0031541E">
              <w:rPr>
                <w:color w:val="000000"/>
                <w:szCs w:val="24"/>
                <w:lang w:eastAsia="en-GB"/>
              </w:rPr>
              <w:t>N</w:t>
            </w:r>
            <w:r>
              <w:rPr>
                <w:color w:val="000000"/>
                <w:szCs w:val="24"/>
                <w:vertAlign w:val="subscript"/>
                <w:lang w:eastAsia="en-GB"/>
              </w:rPr>
              <w:t>3333</w:t>
            </w:r>
            <w:r>
              <w:rPr>
                <w:color w:val="000000"/>
                <w:szCs w:val="24"/>
                <w:lang w:eastAsia="en-GB"/>
              </w:rPr>
              <w:t>]</w:t>
            </w:r>
            <w:r w:rsidRPr="0031541E">
              <w:rPr>
                <w:szCs w:val="24"/>
                <w:lang w:val="de-DE" w:eastAsia="en-US"/>
              </w:rPr>
              <w:t>[BF</w:t>
            </w:r>
            <w:r w:rsidRPr="0031541E">
              <w:rPr>
                <w:szCs w:val="24"/>
                <w:vertAlign w:val="subscript"/>
                <w:lang w:val="de-DE" w:eastAsia="en-US"/>
              </w:rPr>
              <w:t>4</w:t>
            </w:r>
            <w:r w:rsidRPr="0031541E">
              <w:rPr>
                <w:szCs w:val="24"/>
                <w:lang w:val="de-DE" w:eastAsia="en-US"/>
              </w:rPr>
              <w:t>]</w:t>
            </w:r>
            <w:r>
              <w:rPr>
                <w:szCs w:val="24"/>
                <w:lang w:val="de-DE" w:eastAsia="en-US"/>
              </w:rPr>
              <w:t xml:space="preserve"> </w:t>
            </w:r>
            <w:r w:rsidR="004414AB" w:rsidRPr="009569BD">
              <w:rPr>
                <w:i/>
                <w:color w:val="000000"/>
                <w:szCs w:val="24"/>
                <w:lang w:eastAsia="en-GB"/>
              </w:rPr>
              <w:t>152</w:t>
            </w:r>
            <w:r w:rsidR="0031541E" w:rsidRPr="009569BD">
              <w:rPr>
                <w:i/>
                <w:color w:val="000000"/>
                <w:szCs w:val="24"/>
                <w:lang w:eastAsia="en-GB"/>
              </w:rPr>
              <w:t>.</w:t>
            </w:r>
            <w:r w:rsidR="004414AB" w:rsidRPr="009569BD">
              <w:rPr>
                <w:i/>
                <w:color w:val="000000"/>
                <w:szCs w:val="24"/>
                <w:lang w:eastAsia="en-GB"/>
              </w:rPr>
              <w:t>3</w:t>
            </w:r>
            <w:r w:rsidR="005E3B6F">
              <w:rPr>
                <w:i/>
                <w:color w:val="000000"/>
                <w:szCs w:val="24"/>
                <w:lang w:eastAsia="en-GB"/>
              </w:rPr>
              <w:t>±3.0</w:t>
            </w:r>
            <w:r w:rsidR="005E3B6F" w:rsidRPr="009569BD">
              <w:rPr>
                <w:szCs w:val="24"/>
                <w:vertAlign w:val="superscript"/>
              </w:rPr>
              <w:t xml:space="preserve"> a</w:t>
            </w:r>
          </w:p>
        </w:tc>
      </w:tr>
      <w:tr w:rsidR="004414AB" w:rsidRPr="0031541E" w14:paraId="047622EE" w14:textId="77777777" w:rsidTr="0031541E">
        <w:trPr>
          <w:trHeight w:val="290"/>
        </w:trPr>
        <w:tc>
          <w:tcPr>
            <w:tcW w:w="1250" w:type="pct"/>
            <w:noWrap/>
            <w:hideMark/>
          </w:tcPr>
          <w:p w14:paraId="2AD0CC05" w14:textId="6CFE0730" w:rsidR="004414AB" w:rsidRPr="009569BD" w:rsidRDefault="0031541E" w:rsidP="009569BD">
            <w:pPr>
              <w:jc w:val="center"/>
              <w:rPr>
                <w:b/>
                <w:color w:val="000000"/>
                <w:szCs w:val="24"/>
                <w:lang w:eastAsia="en-GB"/>
              </w:rPr>
            </w:pPr>
            <w:r w:rsidRPr="009569BD">
              <w:rPr>
                <w:b/>
                <w:color w:val="000000"/>
                <w:szCs w:val="24"/>
                <w:lang w:eastAsia="en-GB"/>
              </w:rPr>
              <w:t>[N</w:t>
            </w:r>
            <w:r w:rsidR="009569BD" w:rsidRPr="009569BD">
              <w:rPr>
                <w:b/>
                <w:color w:val="000000"/>
                <w:szCs w:val="24"/>
                <w:vertAlign w:val="subscript"/>
                <w:lang w:eastAsia="en-GB"/>
              </w:rPr>
              <w:t>4444</w:t>
            </w:r>
            <w:r w:rsidRPr="009569BD">
              <w:rPr>
                <w:b/>
                <w:color w:val="000000"/>
                <w:szCs w:val="24"/>
                <w:lang w:eastAsia="en-GB"/>
              </w:rPr>
              <w:t>]</w:t>
            </w:r>
            <w:r w:rsidRPr="009569BD">
              <w:rPr>
                <w:b/>
                <w:szCs w:val="24"/>
                <w:lang w:val="de-DE" w:eastAsia="en-US"/>
              </w:rPr>
              <w:t>[BF</w:t>
            </w:r>
            <w:r w:rsidRPr="009569BD">
              <w:rPr>
                <w:b/>
                <w:szCs w:val="24"/>
                <w:vertAlign w:val="subscript"/>
                <w:lang w:val="de-DE" w:eastAsia="en-US"/>
              </w:rPr>
              <w:t>4</w:t>
            </w:r>
            <w:r w:rsidRPr="009569BD">
              <w:rPr>
                <w:b/>
                <w:szCs w:val="24"/>
                <w:lang w:val="de-DE" w:eastAsia="en-US"/>
              </w:rPr>
              <w:t>]</w:t>
            </w:r>
          </w:p>
        </w:tc>
        <w:tc>
          <w:tcPr>
            <w:tcW w:w="1250" w:type="pct"/>
            <w:noWrap/>
            <w:hideMark/>
          </w:tcPr>
          <w:p w14:paraId="272F9597" w14:textId="1A7DB613" w:rsidR="004414AB" w:rsidRPr="009569BD" w:rsidRDefault="004414AB" w:rsidP="0031541E">
            <w:pPr>
              <w:jc w:val="center"/>
              <w:rPr>
                <w:b/>
                <w:color w:val="000000"/>
                <w:szCs w:val="24"/>
                <w:lang w:eastAsia="en-GB"/>
              </w:rPr>
            </w:pPr>
            <w:r w:rsidRPr="009569BD">
              <w:rPr>
                <w:b/>
                <w:color w:val="000000"/>
                <w:szCs w:val="24"/>
                <w:lang w:eastAsia="en-GB"/>
              </w:rPr>
              <w:t>154</w:t>
            </w:r>
            <w:r w:rsidR="0031541E" w:rsidRPr="009569BD">
              <w:rPr>
                <w:b/>
                <w:color w:val="000000"/>
                <w:szCs w:val="24"/>
                <w:lang w:eastAsia="en-GB"/>
              </w:rPr>
              <w:t>.</w:t>
            </w:r>
            <w:r w:rsidRPr="009569BD">
              <w:rPr>
                <w:b/>
                <w:color w:val="000000"/>
                <w:szCs w:val="24"/>
                <w:lang w:eastAsia="en-GB"/>
              </w:rPr>
              <w:t>5</w:t>
            </w:r>
            <w:r w:rsidR="005E3B6F">
              <w:rPr>
                <w:szCs w:val="24"/>
                <w:vertAlign w:val="superscript"/>
              </w:rPr>
              <w:t xml:space="preserve"> b</w:t>
            </w:r>
          </w:p>
        </w:tc>
        <w:tc>
          <w:tcPr>
            <w:tcW w:w="1250" w:type="pct"/>
            <w:noWrap/>
            <w:hideMark/>
          </w:tcPr>
          <w:p w14:paraId="678A770D" w14:textId="25F6ED43" w:rsidR="004414AB" w:rsidRPr="009569BD" w:rsidRDefault="004414AB" w:rsidP="0031541E">
            <w:pPr>
              <w:jc w:val="center"/>
              <w:rPr>
                <w:b/>
                <w:color w:val="000000"/>
                <w:szCs w:val="24"/>
                <w:lang w:eastAsia="en-GB"/>
              </w:rPr>
            </w:pPr>
            <w:r w:rsidRPr="009569BD">
              <w:rPr>
                <w:b/>
                <w:color w:val="000000"/>
                <w:szCs w:val="24"/>
                <w:lang w:eastAsia="en-GB"/>
              </w:rPr>
              <w:t>155</w:t>
            </w:r>
            <w:r w:rsidR="0031541E" w:rsidRPr="009569BD">
              <w:rPr>
                <w:b/>
                <w:color w:val="000000"/>
                <w:szCs w:val="24"/>
                <w:lang w:eastAsia="en-GB"/>
              </w:rPr>
              <w:t>.</w:t>
            </w:r>
            <w:r w:rsidRPr="009569BD">
              <w:rPr>
                <w:b/>
                <w:color w:val="000000"/>
                <w:szCs w:val="24"/>
                <w:lang w:eastAsia="en-GB"/>
              </w:rPr>
              <w:t>3</w:t>
            </w:r>
            <w:r w:rsidR="005E3B6F">
              <w:rPr>
                <w:szCs w:val="24"/>
                <w:vertAlign w:val="superscript"/>
              </w:rPr>
              <w:t xml:space="preserve"> b</w:t>
            </w:r>
          </w:p>
        </w:tc>
        <w:tc>
          <w:tcPr>
            <w:tcW w:w="1250" w:type="pct"/>
            <w:noWrap/>
            <w:hideMark/>
          </w:tcPr>
          <w:p w14:paraId="46062C94" w14:textId="77777777" w:rsidR="004414AB" w:rsidRPr="0031541E" w:rsidRDefault="004414AB" w:rsidP="0031541E">
            <w:pPr>
              <w:jc w:val="center"/>
              <w:rPr>
                <w:color w:val="000000"/>
                <w:szCs w:val="24"/>
                <w:lang w:eastAsia="en-GB"/>
              </w:rPr>
            </w:pPr>
          </w:p>
        </w:tc>
      </w:tr>
    </w:tbl>
    <w:p w14:paraId="4B301267" w14:textId="3D146930" w:rsidR="009569BD" w:rsidRDefault="009569BD" w:rsidP="009569BD">
      <w:pPr>
        <w:pStyle w:val="KeinLeerraum"/>
        <w:jc w:val="both"/>
        <w:rPr>
          <w:rFonts w:cs="Times New Roman"/>
          <w:szCs w:val="24"/>
          <w:lang w:val="en-US"/>
        </w:rPr>
      </w:pPr>
      <w:r w:rsidRPr="009569BD">
        <w:rPr>
          <w:rFonts w:cs="Times New Roman"/>
          <w:szCs w:val="24"/>
          <w:vertAlign w:val="superscript"/>
          <w:lang w:val="en-GB"/>
        </w:rPr>
        <w:t>a</w:t>
      </w:r>
      <w:r>
        <w:rPr>
          <w:rFonts w:cs="Times New Roman"/>
          <w:szCs w:val="24"/>
          <w:lang w:val="en-US"/>
        </w:rPr>
        <w:t xml:space="preserve"> Calculated using the correlation developed in Table S</w:t>
      </w:r>
      <w:r w:rsidR="00470504">
        <w:rPr>
          <w:rFonts w:cs="Times New Roman"/>
          <w:szCs w:val="24"/>
          <w:lang w:val="en-US"/>
        </w:rPr>
        <w:t>6</w:t>
      </w:r>
      <w:r>
        <w:rPr>
          <w:rFonts w:cs="Times New Roman"/>
          <w:szCs w:val="24"/>
          <w:lang w:val="en-US"/>
        </w:rPr>
        <w:t>:</w:t>
      </w:r>
    </w:p>
    <w:p w14:paraId="0E3EE5D8" w14:textId="77777777" w:rsidR="009569BD" w:rsidRDefault="004266FD" w:rsidP="009569BD">
      <w:pPr>
        <w:widowControl w:val="0"/>
        <w:tabs>
          <w:tab w:val="center" w:pos="4678"/>
          <w:tab w:val="right" w:pos="9355"/>
        </w:tabs>
        <w:autoSpaceDE w:val="0"/>
        <w:autoSpaceDN w:val="0"/>
        <w:adjustRightInd w:val="0"/>
        <w:jc w:val="both"/>
        <w:rPr>
          <w:rFonts w:ascii="Times" w:hAnsi="Times"/>
        </w:rPr>
      </w:pP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9569BD">
        <w:rPr>
          <w:color w:val="000000"/>
          <w:szCs w:val="24"/>
        </w:rPr>
        <w:t xml:space="preserve">(298.15 K, </w:t>
      </w:r>
      <w:r w:rsidR="009569BD">
        <w:rPr>
          <w:szCs w:val="24"/>
        </w:rPr>
        <w:t>[</w:t>
      </w:r>
      <w:proofErr w:type="spellStart"/>
      <w:r w:rsidR="009569BD">
        <w:rPr>
          <w:szCs w:val="24"/>
        </w:rPr>
        <w:t>C</w:t>
      </w:r>
      <w:r w:rsidR="009569BD">
        <w:rPr>
          <w:szCs w:val="24"/>
          <w:vertAlign w:val="subscript"/>
        </w:rPr>
        <w:t>n</w:t>
      </w:r>
      <w:r w:rsidR="009569BD">
        <w:rPr>
          <w:szCs w:val="24"/>
        </w:rPr>
        <w:t>mim</w:t>
      </w:r>
      <w:proofErr w:type="spellEnd"/>
      <w:r w:rsidR="009569BD" w:rsidRPr="00986F91">
        <w:rPr>
          <w:szCs w:val="24"/>
        </w:rPr>
        <w:t>][</w:t>
      </w:r>
      <w:r w:rsidR="009569BD">
        <w:rPr>
          <w:szCs w:val="24"/>
        </w:rPr>
        <w:t>BF</w:t>
      </w:r>
      <w:r w:rsidR="009569BD">
        <w:rPr>
          <w:szCs w:val="24"/>
          <w:vertAlign w:val="subscript"/>
        </w:rPr>
        <w:t>4</w:t>
      </w:r>
      <w:r w:rsidR="009569BD" w:rsidRPr="00986F91">
        <w:rPr>
          <w:szCs w:val="24"/>
        </w:rPr>
        <w:t>]</w:t>
      </w:r>
      <w:r w:rsidR="009569BD">
        <w:rPr>
          <w:szCs w:val="24"/>
        </w:rPr>
        <w:t>) = 20.0 + 0.889×</w:t>
      </w: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9569BD">
        <w:rPr>
          <w:color w:val="000000"/>
          <w:szCs w:val="24"/>
        </w:rPr>
        <w:t xml:space="preserve">(298.15 K, </w:t>
      </w:r>
      <w:r w:rsidR="009569BD">
        <w:rPr>
          <w:szCs w:val="24"/>
        </w:rPr>
        <w:t>[</w:t>
      </w:r>
      <w:proofErr w:type="spellStart"/>
      <w:r w:rsidR="009569BD">
        <w:rPr>
          <w:szCs w:val="24"/>
        </w:rPr>
        <w:t>C</w:t>
      </w:r>
      <w:r w:rsidR="009569BD">
        <w:rPr>
          <w:szCs w:val="24"/>
          <w:vertAlign w:val="subscript"/>
        </w:rPr>
        <w:t>n</w:t>
      </w:r>
      <w:r w:rsidR="009569BD">
        <w:rPr>
          <w:szCs w:val="24"/>
        </w:rPr>
        <w:t>mim</w:t>
      </w:r>
      <w:proofErr w:type="spellEnd"/>
      <w:r w:rsidR="009569BD" w:rsidRPr="00986F91">
        <w:rPr>
          <w:szCs w:val="24"/>
        </w:rPr>
        <w:t>][</w:t>
      </w:r>
      <w:r w:rsidR="009569BD">
        <w:rPr>
          <w:szCs w:val="24"/>
        </w:rPr>
        <w:t>NTf</w:t>
      </w:r>
      <w:r w:rsidR="009569BD">
        <w:rPr>
          <w:szCs w:val="24"/>
          <w:vertAlign w:val="subscript"/>
        </w:rPr>
        <w:t>2</w:t>
      </w:r>
      <w:r w:rsidR="009569BD" w:rsidRPr="00986F91">
        <w:rPr>
          <w:szCs w:val="24"/>
        </w:rPr>
        <w:t>]</w:t>
      </w:r>
      <w:r w:rsidR="009569BD">
        <w:rPr>
          <w:szCs w:val="24"/>
        </w:rPr>
        <w:t>) with R</w:t>
      </w:r>
      <w:r w:rsidR="009569BD" w:rsidRPr="008A5435">
        <w:rPr>
          <w:szCs w:val="24"/>
          <w:vertAlign w:val="superscript"/>
        </w:rPr>
        <w:t>2</w:t>
      </w:r>
      <w:r w:rsidR="009569BD">
        <w:rPr>
          <w:szCs w:val="24"/>
        </w:rPr>
        <w:t xml:space="preserve"> = 0.980 </w:t>
      </w:r>
    </w:p>
    <w:p w14:paraId="2021FCC7" w14:textId="4259D3B5" w:rsidR="004414AB" w:rsidRPr="009569BD" w:rsidRDefault="005E3B6F" w:rsidP="009569BD">
      <w:pPr>
        <w:pStyle w:val="KeinLeerraum"/>
        <w:jc w:val="both"/>
        <w:rPr>
          <w:rFonts w:cs="Times New Roman"/>
          <w:szCs w:val="24"/>
          <w:lang w:val="en-GB"/>
        </w:rPr>
      </w:pPr>
      <w:r>
        <w:rPr>
          <w:rFonts w:cs="Times New Roman"/>
          <w:szCs w:val="24"/>
          <w:vertAlign w:val="superscript"/>
          <w:lang w:val="en-GB"/>
        </w:rPr>
        <w:t>b</w:t>
      </w:r>
      <w:r>
        <w:rPr>
          <w:rFonts w:cs="Times New Roman"/>
          <w:szCs w:val="24"/>
          <w:lang w:val="en-US"/>
        </w:rPr>
        <w:t xml:space="preserve"> Coordinates of the red point in Fig. 1 (main text).</w:t>
      </w:r>
    </w:p>
    <w:p w14:paraId="20283F2E" w14:textId="709A88AA" w:rsidR="00DB4A77" w:rsidRPr="0031541E" w:rsidRDefault="00DB4A77" w:rsidP="00D639E4">
      <w:pPr>
        <w:pStyle w:val="KeinLeerraum"/>
        <w:jc w:val="both"/>
        <w:rPr>
          <w:rFonts w:cs="Times New Roman"/>
          <w:szCs w:val="24"/>
          <w:lang w:val="en-US"/>
        </w:rPr>
      </w:pPr>
    </w:p>
    <w:p w14:paraId="29BA0E01" w14:textId="4AA0AD8A" w:rsidR="006E0D88" w:rsidRPr="00FD3D50" w:rsidRDefault="006E0D88" w:rsidP="006E0D88">
      <w:pPr>
        <w:pStyle w:val="KeinLeerraum"/>
        <w:jc w:val="both"/>
        <w:rPr>
          <w:rFonts w:cs="Times New Roman"/>
          <w:b/>
          <w:sz w:val="22"/>
          <w:lang w:val="en-US"/>
        </w:rPr>
      </w:pPr>
      <w:r w:rsidRPr="00FD3D50">
        <w:rPr>
          <w:rFonts w:cs="Times New Roman"/>
          <w:b/>
          <w:sz w:val="22"/>
          <w:lang w:val="en-US"/>
        </w:rPr>
        <w:t>Table S</w:t>
      </w:r>
      <w:r w:rsidR="00470504" w:rsidRPr="00FD3D50">
        <w:rPr>
          <w:rFonts w:cs="Times New Roman"/>
          <w:b/>
          <w:sz w:val="22"/>
          <w:lang w:val="en-US"/>
        </w:rPr>
        <w:t>10</w:t>
      </w:r>
    </w:p>
    <w:p w14:paraId="54488ACB" w14:textId="412833D2" w:rsidR="00DB4A77" w:rsidRPr="00FD3D50" w:rsidRDefault="006E0D88" w:rsidP="006E0D88">
      <w:pPr>
        <w:jc w:val="both"/>
        <w:rPr>
          <w:sz w:val="22"/>
          <w:szCs w:val="22"/>
        </w:rPr>
      </w:pPr>
      <w:r w:rsidRPr="00FD3D50">
        <w:rPr>
          <w:sz w:val="22"/>
          <w:szCs w:val="22"/>
          <w:lang w:val="en-US"/>
        </w:rPr>
        <w:t xml:space="preserve">Correlation of vaporisation enthalpies, </w:t>
      </w:r>
      <m:oMath>
        <m:sSubSup>
          <m:sSubSupPr>
            <m:ctrlPr>
              <w:rPr>
                <w:rFonts w:ascii="Cambria Math" w:hAnsi="Cambria Math"/>
                <w:i/>
                <w:sz w:val="22"/>
                <w:szCs w:val="22"/>
                <w:lang w:eastAsia="ru-RU"/>
              </w:rPr>
            </m:ctrlPr>
          </m:sSubSupPr>
          <m:e>
            <m:r>
              <w:rPr>
                <w:rFonts w:ascii="Cambria Math" w:hAnsi="Cambria Math"/>
                <w:sz w:val="22"/>
                <w:szCs w:val="22"/>
                <w:lang w:eastAsia="ru-RU"/>
              </w:rPr>
              <m:t>∆</m:t>
            </m:r>
          </m:e>
          <m:sub>
            <m:r>
              <m:rPr>
                <m:sty m:val="p"/>
              </m:rPr>
              <w:rPr>
                <w:rFonts w:ascii="Cambria Math" w:hAnsi="Cambria Math"/>
                <w:sz w:val="22"/>
                <w:szCs w:val="22"/>
                <w:lang w:eastAsia="ru-RU"/>
              </w:rPr>
              <m:t>l</m:t>
            </m:r>
          </m:sub>
          <m:sup>
            <m:r>
              <m:rPr>
                <m:sty m:val="p"/>
              </m:rPr>
              <w:rPr>
                <w:rFonts w:ascii="Cambria Math" w:hAnsi="Cambria Math"/>
                <w:sz w:val="22"/>
                <w:szCs w:val="22"/>
                <w:lang w:eastAsia="ru-RU"/>
              </w:rPr>
              <m:t>g</m:t>
            </m:r>
          </m:sup>
        </m:sSubSup>
        <m:sSubSup>
          <m:sSubSupPr>
            <m:ctrlPr>
              <w:rPr>
                <w:rFonts w:ascii="Cambria Math" w:hAnsi="Cambria Math"/>
                <w:i/>
                <w:sz w:val="22"/>
                <w:szCs w:val="22"/>
                <w:lang w:eastAsia="ru-RU"/>
              </w:rPr>
            </m:ctrlPr>
          </m:sSubSupPr>
          <m:e>
            <m:r>
              <w:rPr>
                <w:rFonts w:ascii="Cambria Math" w:hAnsi="Cambria Math"/>
                <w:sz w:val="22"/>
                <w:szCs w:val="22"/>
                <w:lang w:eastAsia="ru-RU"/>
              </w:rPr>
              <m:t>H</m:t>
            </m:r>
          </m:e>
          <m:sub>
            <m:r>
              <m:rPr>
                <m:sty m:val="p"/>
              </m:rPr>
              <w:rPr>
                <w:rFonts w:ascii="Cambria Math" w:hAnsi="Cambria Math"/>
                <w:sz w:val="22"/>
                <w:szCs w:val="22"/>
                <w:lang w:eastAsia="ru-RU"/>
              </w:rPr>
              <m:t>m</m:t>
            </m:r>
          </m:sub>
          <m:sup>
            <m:r>
              <m:rPr>
                <m:sty m:val="p"/>
              </m:rPr>
              <w:rPr>
                <w:rFonts w:ascii="Cambria Math" w:hAnsi="Cambria Math"/>
                <w:sz w:val="22"/>
                <w:szCs w:val="22"/>
                <w:lang w:eastAsia="ru-RU"/>
              </w:rPr>
              <m:t>o</m:t>
            </m:r>
          </m:sup>
        </m:sSubSup>
      </m:oMath>
      <w:r w:rsidRPr="00FD3D50">
        <w:rPr>
          <w:color w:val="000000"/>
          <w:sz w:val="22"/>
          <w:szCs w:val="22"/>
        </w:rPr>
        <w:t>(298.15 K)</w:t>
      </w:r>
      <w:r w:rsidRPr="00FD3D50">
        <w:rPr>
          <w:sz w:val="22"/>
          <w:szCs w:val="22"/>
          <w:lang w:val="en-US"/>
        </w:rPr>
        <w:t>, in series of ammonium based ILs</w:t>
      </w:r>
      <w:r w:rsidRPr="00FD3D50">
        <w:rPr>
          <w:sz w:val="22"/>
          <w:szCs w:val="22"/>
          <w:lang w:eastAsia="en-US"/>
        </w:rPr>
        <w:t xml:space="preserve"> [R</w:t>
      </w:r>
      <w:r w:rsidRPr="00FD3D50">
        <w:rPr>
          <w:sz w:val="22"/>
          <w:szCs w:val="22"/>
          <w:vertAlign w:val="subscript"/>
          <w:lang w:eastAsia="en-US"/>
        </w:rPr>
        <w:t>4</w:t>
      </w:r>
      <w:r w:rsidRPr="00FD3D50">
        <w:rPr>
          <w:sz w:val="22"/>
          <w:szCs w:val="22"/>
          <w:lang w:eastAsia="en-US"/>
        </w:rPr>
        <w:t>Am</w:t>
      </w:r>
      <w:proofErr w:type="gramStart"/>
      <w:r w:rsidRPr="00FD3D50">
        <w:rPr>
          <w:sz w:val="22"/>
          <w:szCs w:val="22"/>
          <w:lang w:eastAsia="en-US"/>
        </w:rPr>
        <w:t>][</w:t>
      </w:r>
      <w:proofErr w:type="gramEnd"/>
      <w:r w:rsidRPr="00FD3D50">
        <w:rPr>
          <w:sz w:val="22"/>
          <w:szCs w:val="22"/>
          <w:lang w:eastAsia="en-US"/>
        </w:rPr>
        <w:t>NO</w:t>
      </w:r>
      <w:r w:rsidRPr="00FD3D50">
        <w:rPr>
          <w:sz w:val="22"/>
          <w:szCs w:val="22"/>
          <w:vertAlign w:val="subscript"/>
          <w:lang w:eastAsia="en-US"/>
        </w:rPr>
        <w:t>3</w:t>
      </w:r>
      <w:r w:rsidRPr="00FD3D50">
        <w:rPr>
          <w:sz w:val="22"/>
          <w:szCs w:val="22"/>
          <w:lang w:eastAsia="en-US"/>
        </w:rPr>
        <w:t>] and</w:t>
      </w:r>
      <w:r w:rsidRPr="00FD3D50">
        <w:rPr>
          <w:sz w:val="22"/>
          <w:szCs w:val="22"/>
        </w:rPr>
        <w:t xml:space="preserve"> </w:t>
      </w:r>
      <w:r w:rsidRPr="00FD3D50">
        <w:rPr>
          <w:sz w:val="22"/>
          <w:szCs w:val="22"/>
          <w:lang w:eastAsia="en-US"/>
        </w:rPr>
        <w:t>[R</w:t>
      </w:r>
      <w:r w:rsidRPr="00FD3D50">
        <w:rPr>
          <w:sz w:val="22"/>
          <w:szCs w:val="22"/>
          <w:vertAlign w:val="subscript"/>
          <w:lang w:eastAsia="en-US"/>
        </w:rPr>
        <w:t>4</w:t>
      </w:r>
      <w:r w:rsidRPr="00FD3D50">
        <w:rPr>
          <w:sz w:val="22"/>
          <w:szCs w:val="22"/>
          <w:lang w:eastAsia="en-US"/>
        </w:rPr>
        <w:t>Am][BF</w:t>
      </w:r>
      <w:r w:rsidRPr="00FD3D50">
        <w:rPr>
          <w:sz w:val="22"/>
          <w:szCs w:val="22"/>
          <w:vertAlign w:val="subscript"/>
          <w:lang w:eastAsia="en-US"/>
        </w:rPr>
        <w:t>4</w:t>
      </w:r>
      <w:r w:rsidRPr="00FD3D50">
        <w:rPr>
          <w:sz w:val="22"/>
          <w:szCs w:val="22"/>
          <w:lang w:eastAsia="en-US"/>
        </w:rPr>
        <w:t>]</w:t>
      </w:r>
      <w:r w:rsidR="00FA3351" w:rsidRPr="00FD3D50">
        <w:rPr>
          <w:sz w:val="22"/>
          <w:szCs w:val="22"/>
          <w:lang w:eastAsia="en-US"/>
        </w:rPr>
        <w:t xml:space="preserve"> (in </w:t>
      </w:r>
      <w:proofErr w:type="spellStart"/>
      <w:r w:rsidR="00FA3351" w:rsidRPr="00FD3D50">
        <w:rPr>
          <w:sz w:val="22"/>
          <w:szCs w:val="22"/>
          <w:lang w:val="en-US"/>
        </w:rPr>
        <w:t>kJ·mol</w:t>
      </w:r>
      <w:proofErr w:type="spellEnd"/>
      <w:r w:rsidR="00FA3351" w:rsidRPr="00FD3D50">
        <w:rPr>
          <w:position w:val="6"/>
          <w:sz w:val="22"/>
          <w:szCs w:val="22"/>
          <w:vertAlign w:val="superscript"/>
          <w:lang w:val="en-US"/>
        </w:rPr>
        <w:t>-1</w:t>
      </w:r>
      <w:r w:rsidR="00FA3351" w:rsidRPr="00FD3D50">
        <w:rPr>
          <w:sz w:val="22"/>
          <w:szCs w:val="22"/>
          <w:lang w:eastAsia="en-US"/>
        </w:rPr>
        <w:t xml:space="preserve">) </w:t>
      </w:r>
      <w:r w:rsidR="00FA3351" w:rsidRPr="00FD3D50">
        <w:rPr>
          <w:sz w:val="22"/>
          <w:szCs w:val="22"/>
          <w:vertAlign w:val="superscript"/>
          <w:lang w:eastAsia="en-US"/>
        </w:rPr>
        <w:t>a</w:t>
      </w:r>
    </w:p>
    <w:p w14:paraId="6AC6E259" w14:textId="77777777" w:rsidR="00BF4464" w:rsidRPr="0031541E" w:rsidRDefault="00BF4464" w:rsidP="00D639E4">
      <w:pPr>
        <w:pStyle w:val="KeinLeerraum"/>
        <w:jc w:val="both"/>
        <w:rPr>
          <w:rFonts w:cs="Times New Roman"/>
          <w:szCs w:val="24"/>
          <w:lang w:val="en-GB"/>
        </w:rPr>
      </w:pPr>
    </w:p>
    <w:tbl>
      <w:tblPr>
        <w:tblStyle w:val="Tabellenraster1"/>
        <w:tblW w:w="5000" w:type="pct"/>
        <w:tblLook w:val="04A0" w:firstRow="1" w:lastRow="0" w:firstColumn="1" w:lastColumn="0" w:noHBand="0" w:noVBand="1"/>
      </w:tblPr>
      <w:tblGrid>
        <w:gridCol w:w="3210"/>
        <w:gridCol w:w="3208"/>
        <w:gridCol w:w="3210"/>
      </w:tblGrid>
      <w:tr w:rsidR="00FA3351" w:rsidRPr="0031541E" w14:paraId="4D250919" w14:textId="77777777" w:rsidTr="00FA3351">
        <w:trPr>
          <w:trHeight w:val="290"/>
        </w:trPr>
        <w:tc>
          <w:tcPr>
            <w:tcW w:w="1667" w:type="pct"/>
            <w:noWrap/>
            <w:hideMark/>
          </w:tcPr>
          <w:p w14:paraId="482E0C9C" w14:textId="44266515" w:rsidR="00FA3351" w:rsidRPr="0031541E" w:rsidRDefault="00FA3351" w:rsidP="006E0D88">
            <w:pPr>
              <w:jc w:val="center"/>
              <w:rPr>
                <w:szCs w:val="24"/>
                <w:lang w:eastAsia="en-GB"/>
              </w:rPr>
            </w:pPr>
            <w:r>
              <w:rPr>
                <w:szCs w:val="24"/>
                <w:lang w:eastAsia="en-GB"/>
              </w:rPr>
              <w:t>n</w:t>
            </w:r>
          </w:p>
        </w:tc>
        <w:tc>
          <w:tcPr>
            <w:tcW w:w="1666" w:type="pct"/>
            <w:noWrap/>
            <w:hideMark/>
          </w:tcPr>
          <w:p w14:paraId="29A69850" w14:textId="32A93A30" w:rsidR="00FA3351" w:rsidRPr="0031541E" w:rsidRDefault="00FA3351" w:rsidP="006E0D88">
            <w:pPr>
              <w:jc w:val="center"/>
              <w:rPr>
                <w:color w:val="000000"/>
                <w:szCs w:val="24"/>
                <w:lang w:eastAsia="en-GB"/>
              </w:rPr>
            </w:pPr>
            <w:r w:rsidRPr="009569BD">
              <w:rPr>
                <w:szCs w:val="24"/>
                <w:lang w:eastAsia="en-US"/>
              </w:rPr>
              <w:t>[R</w:t>
            </w:r>
            <w:r w:rsidRPr="009569BD">
              <w:rPr>
                <w:szCs w:val="24"/>
                <w:vertAlign w:val="subscript"/>
                <w:lang w:eastAsia="en-US"/>
              </w:rPr>
              <w:t>4</w:t>
            </w:r>
            <w:r w:rsidRPr="009569BD">
              <w:rPr>
                <w:szCs w:val="24"/>
                <w:lang w:eastAsia="en-US"/>
              </w:rPr>
              <w:t>Am][</w:t>
            </w:r>
            <w:r>
              <w:rPr>
                <w:szCs w:val="24"/>
                <w:lang w:eastAsia="en-US"/>
              </w:rPr>
              <w:t>NO</w:t>
            </w:r>
            <w:r>
              <w:rPr>
                <w:szCs w:val="24"/>
                <w:vertAlign w:val="subscript"/>
                <w:lang w:eastAsia="en-US"/>
              </w:rPr>
              <w:t>3</w:t>
            </w:r>
            <w:r w:rsidRPr="009569BD">
              <w:rPr>
                <w:szCs w:val="24"/>
                <w:lang w:eastAsia="en-US"/>
              </w:rPr>
              <w:t>]</w:t>
            </w:r>
          </w:p>
        </w:tc>
        <w:tc>
          <w:tcPr>
            <w:tcW w:w="1667" w:type="pct"/>
            <w:noWrap/>
            <w:hideMark/>
          </w:tcPr>
          <w:p w14:paraId="772DEE28" w14:textId="297BAA04" w:rsidR="00FA3351" w:rsidRPr="0031541E" w:rsidRDefault="00FA3351" w:rsidP="006E0D88">
            <w:pPr>
              <w:jc w:val="center"/>
              <w:rPr>
                <w:color w:val="000000"/>
                <w:szCs w:val="24"/>
                <w:lang w:eastAsia="en-GB"/>
              </w:rPr>
            </w:pPr>
            <w:r w:rsidRPr="009569BD">
              <w:rPr>
                <w:szCs w:val="24"/>
                <w:lang w:eastAsia="en-US"/>
              </w:rPr>
              <w:t>[R</w:t>
            </w:r>
            <w:r w:rsidRPr="009569BD">
              <w:rPr>
                <w:szCs w:val="24"/>
                <w:vertAlign w:val="subscript"/>
                <w:lang w:eastAsia="en-US"/>
              </w:rPr>
              <w:t>4</w:t>
            </w:r>
            <w:r w:rsidRPr="009569BD">
              <w:rPr>
                <w:szCs w:val="24"/>
                <w:lang w:eastAsia="en-US"/>
              </w:rPr>
              <w:t>Am][</w:t>
            </w:r>
            <w:r>
              <w:rPr>
                <w:szCs w:val="24"/>
                <w:lang w:eastAsia="en-US"/>
              </w:rPr>
              <w:t>BF</w:t>
            </w:r>
            <w:r>
              <w:rPr>
                <w:szCs w:val="24"/>
                <w:vertAlign w:val="subscript"/>
                <w:lang w:eastAsia="en-US"/>
              </w:rPr>
              <w:t>4</w:t>
            </w:r>
            <w:r w:rsidRPr="009569BD">
              <w:rPr>
                <w:szCs w:val="24"/>
                <w:lang w:eastAsia="en-US"/>
              </w:rPr>
              <w:t>]</w:t>
            </w:r>
          </w:p>
        </w:tc>
      </w:tr>
      <w:tr w:rsidR="00FA3351" w:rsidRPr="0031541E" w14:paraId="4A648634" w14:textId="77777777" w:rsidTr="00FA3351">
        <w:trPr>
          <w:trHeight w:val="290"/>
        </w:trPr>
        <w:tc>
          <w:tcPr>
            <w:tcW w:w="1667" w:type="pct"/>
            <w:noWrap/>
            <w:hideMark/>
          </w:tcPr>
          <w:p w14:paraId="0B042FEE" w14:textId="77777777" w:rsidR="00FA3351" w:rsidRPr="0031541E" w:rsidRDefault="00FA3351" w:rsidP="006E0D88">
            <w:pPr>
              <w:jc w:val="center"/>
              <w:rPr>
                <w:color w:val="000000"/>
                <w:szCs w:val="24"/>
                <w:lang w:eastAsia="en-GB"/>
              </w:rPr>
            </w:pPr>
            <w:r w:rsidRPr="0031541E">
              <w:rPr>
                <w:color w:val="000000"/>
                <w:szCs w:val="24"/>
                <w:lang w:eastAsia="en-GB"/>
              </w:rPr>
              <w:t>4</w:t>
            </w:r>
          </w:p>
        </w:tc>
        <w:tc>
          <w:tcPr>
            <w:tcW w:w="1666" w:type="pct"/>
            <w:noWrap/>
            <w:hideMark/>
          </w:tcPr>
          <w:p w14:paraId="3AAF7EF3" w14:textId="66191EB0" w:rsidR="00FA3351" w:rsidRPr="0031541E" w:rsidRDefault="00FA3351" w:rsidP="006E0D88">
            <w:pPr>
              <w:jc w:val="center"/>
              <w:rPr>
                <w:color w:val="000000"/>
                <w:szCs w:val="24"/>
                <w:lang w:eastAsia="en-GB"/>
              </w:rPr>
            </w:pPr>
            <w:r w:rsidRPr="0031541E">
              <w:rPr>
                <w:color w:val="000000"/>
                <w:szCs w:val="24"/>
                <w:lang w:eastAsia="en-GB"/>
              </w:rPr>
              <w:t>152</w:t>
            </w:r>
            <w:r>
              <w:rPr>
                <w:color w:val="000000"/>
                <w:szCs w:val="24"/>
                <w:lang w:eastAsia="en-GB"/>
              </w:rPr>
              <w:t>.</w:t>
            </w:r>
            <w:r w:rsidRPr="0031541E">
              <w:rPr>
                <w:color w:val="000000"/>
                <w:szCs w:val="24"/>
                <w:lang w:eastAsia="en-GB"/>
              </w:rPr>
              <w:t>1</w:t>
            </w:r>
            <w:r w:rsidR="00470504">
              <w:rPr>
                <w:color w:val="000000"/>
                <w:szCs w:val="24"/>
                <w:lang w:eastAsia="en-GB"/>
              </w:rPr>
              <w:t xml:space="preserve"> </w:t>
            </w:r>
            <w:r w:rsidR="00034D8E">
              <w:rPr>
                <w:color w:val="000000"/>
                <w:szCs w:val="24"/>
                <w:lang w:eastAsia="en-GB"/>
              </w:rPr>
              <w:fldChar w:fldCharType="begin" w:fldLock="1"/>
            </w:r>
            <w:r w:rsidR="00D57B3D">
              <w:rPr>
                <w:color w:val="000000"/>
                <w:szCs w:val="24"/>
                <w:lang w:eastAsia="en-GB"/>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sidR="00034D8E">
              <w:rPr>
                <w:color w:val="000000"/>
                <w:szCs w:val="24"/>
                <w:lang w:eastAsia="en-GB"/>
              </w:rPr>
              <w:fldChar w:fldCharType="separate"/>
            </w:r>
            <w:r w:rsidR="00034D8E" w:rsidRPr="00034D8E">
              <w:rPr>
                <w:noProof/>
                <w:color w:val="000000"/>
                <w:szCs w:val="24"/>
                <w:lang w:eastAsia="en-GB"/>
              </w:rPr>
              <w:t>[7]</w:t>
            </w:r>
            <w:r w:rsidR="00034D8E">
              <w:rPr>
                <w:color w:val="000000"/>
                <w:szCs w:val="24"/>
                <w:lang w:eastAsia="en-GB"/>
              </w:rPr>
              <w:fldChar w:fldCharType="end"/>
            </w:r>
          </w:p>
        </w:tc>
        <w:tc>
          <w:tcPr>
            <w:tcW w:w="1667" w:type="pct"/>
            <w:noWrap/>
            <w:hideMark/>
          </w:tcPr>
          <w:p w14:paraId="79A600AC" w14:textId="76605E5F" w:rsidR="00FA3351" w:rsidRPr="006E0D88" w:rsidRDefault="00FA3351" w:rsidP="00470504">
            <w:pPr>
              <w:jc w:val="center"/>
              <w:rPr>
                <w:b/>
                <w:color w:val="000000"/>
                <w:szCs w:val="24"/>
                <w:lang w:eastAsia="en-GB"/>
              </w:rPr>
            </w:pPr>
            <w:r w:rsidRPr="006E0D88">
              <w:rPr>
                <w:b/>
                <w:color w:val="000000"/>
                <w:szCs w:val="24"/>
                <w:lang w:eastAsia="en-GB"/>
              </w:rPr>
              <w:t>143.6</w:t>
            </w:r>
            <w:r w:rsidR="00470504">
              <w:rPr>
                <w:b/>
                <w:color w:val="000000"/>
                <w:szCs w:val="24"/>
                <w:lang w:eastAsia="en-GB"/>
              </w:rPr>
              <w:t xml:space="preserve"> </w:t>
            </w:r>
            <w:r w:rsidR="00470504">
              <w:rPr>
                <w:color w:val="000000"/>
                <w:szCs w:val="24"/>
                <w:lang w:eastAsia="en-GB"/>
              </w:rPr>
              <w:t>[Table S9]</w:t>
            </w:r>
          </w:p>
        </w:tc>
      </w:tr>
      <w:tr w:rsidR="00FA3351" w:rsidRPr="0031541E" w14:paraId="791B99AB" w14:textId="77777777" w:rsidTr="00FA3351">
        <w:trPr>
          <w:trHeight w:val="290"/>
        </w:trPr>
        <w:tc>
          <w:tcPr>
            <w:tcW w:w="1667" w:type="pct"/>
            <w:noWrap/>
            <w:hideMark/>
          </w:tcPr>
          <w:p w14:paraId="1E8D8292" w14:textId="77777777" w:rsidR="00FA3351" w:rsidRPr="0031541E" w:rsidRDefault="00FA3351" w:rsidP="006E0D88">
            <w:pPr>
              <w:jc w:val="center"/>
              <w:rPr>
                <w:color w:val="000000"/>
                <w:szCs w:val="24"/>
                <w:lang w:eastAsia="en-GB"/>
              </w:rPr>
            </w:pPr>
            <w:r w:rsidRPr="0031541E">
              <w:rPr>
                <w:color w:val="000000"/>
                <w:szCs w:val="24"/>
                <w:lang w:eastAsia="en-GB"/>
              </w:rPr>
              <w:t>8</w:t>
            </w:r>
          </w:p>
        </w:tc>
        <w:tc>
          <w:tcPr>
            <w:tcW w:w="1666" w:type="pct"/>
            <w:noWrap/>
            <w:hideMark/>
          </w:tcPr>
          <w:p w14:paraId="35D6D675" w14:textId="58B2F5AC" w:rsidR="00FA3351" w:rsidRPr="0031541E" w:rsidRDefault="00FA3351" w:rsidP="006E0D88">
            <w:pPr>
              <w:jc w:val="center"/>
              <w:rPr>
                <w:color w:val="000000"/>
                <w:szCs w:val="24"/>
                <w:lang w:eastAsia="en-GB"/>
              </w:rPr>
            </w:pPr>
            <w:r w:rsidRPr="0031541E">
              <w:rPr>
                <w:color w:val="000000"/>
                <w:szCs w:val="24"/>
                <w:lang w:eastAsia="en-GB"/>
              </w:rPr>
              <w:t>161</w:t>
            </w:r>
            <w:r>
              <w:rPr>
                <w:color w:val="000000"/>
                <w:szCs w:val="24"/>
                <w:lang w:eastAsia="en-GB"/>
              </w:rPr>
              <w:t>.</w:t>
            </w:r>
            <w:r w:rsidRPr="0031541E">
              <w:rPr>
                <w:color w:val="000000"/>
                <w:szCs w:val="24"/>
                <w:lang w:eastAsia="en-GB"/>
              </w:rPr>
              <w:t>2</w:t>
            </w:r>
            <w:r w:rsidR="00470504">
              <w:rPr>
                <w:color w:val="000000"/>
                <w:szCs w:val="24"/>
                <w:lang w:eastAsia="en-GB"/>
              </w:rPr>
              <w:t xml:space="preserve"> </w:t>
            </w:r>
            <w:r w:rsidR="00F10916">
              <w:rPr>
                <w:color w:val="000000"/>
                <w:szCs w:val="24"/>
                <w:lang w:eastAsia="en-GB"/>
              </w:rPr>
              <w:fldChar w:fldCharType="begin" w:fldLock="1"/>
            </w:r>
            <w:r w:rsidR="00D57B3D">
              <w:rPr>
                <w:color w:val="000000"/>
                <w:szCs w:val="24"/>
                <w:lang w:eastAsia="en-GB"/>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sidR="00F10916">
              <w:rPr>
                <w:color w:val="000000"/>
                <w:szCs w:val="24"/>
                <w:lang w:eastAsia="en-GB"/>
              </w:rPr>
              <w:fldChar w:fldCharType="separate"/>
            </w:r>
            <w:r w:rsidR="00F10916" w:rsidRPr="00034D8E">
              <w:rPr>
                <w:noProof/>
                <w:color w:val="000000"/>
                <w:szCs w:val="24"/>
                <w:lang w:eastAsia="en-GB"/>
              </w:rPr>
              <w:t>[7]</w:t>
            </w:r>
            <w:r w:rsidR="00F10916">
              <w:rPr>
                <w:color w:val="000000"/>
                <w:szCs w:val="24"/>
                <w:lang w:eastAsia="en-GB"/>
              </w:rPr>
              <w:fldChar w:fldCharType="end"/>
            </w:r>
          </w:p>
        </w:tc>
        <w:tc>
          <w:tcPr>
            <w:tcW w:w="1667" w:type="pct"/>
            <w:noWrap/>
            <w:hideMark/>
          </w:tcPr>
          <w:p w14:paraId="0DEE21EB" w14:textId="7DA48100" w:rsidR="00FA3351" w:rsidRPr="006E0D88" w:rsidRDefault="00FA3351" w:rsidP="006E0D88">
            <w:pPr>
              <w:jc w:val="center"/>
              <w:rPr>
                <w:i/>
                <w:color w:val="000000"/>
                <w:szCs w:val="24"/>
                <w:lang w:eastAsia="en-GB"/>
              </w:rPr>
            </w:pPr>
            <w:r w:rsidRPr="006E0D88">
              <w:rPr>
                <w:i/>
                <w:color w:val="000000"/>
                <w:szCs w:val="24"/>
                <w:lang w:eastAsia="en-GB"/>
              </w:rPr>
              <w:t>149.9</w:t>
            </w:r>
            <w:r>
              <w:rPr>
                <w:i/>
                <w:color w:val="000000"/>
                <w:szCs w:val="24"/>
                <w:lang w:eastAsia="en-GB"/>
              </w:rPr>
              <w:t>±3.0</w:t>
            </w:r>
            <w:r w:rsidRPr="009569BD">
              <w:rPr>
                <w:szCs w:val="24"/>
                <w:vertAlign w:val="superscript"/>
              </w:rPr>
              <w:t xml:space="preserve"> </w:t>
            </w:r>
            <w:r>
              <w:rPr>
                <w:szCs w:val="24"/>
                <w:vertAlign w:val="superscript"/>
              </w:rPr>
              <w:t>b</w:t>
            </w:r>
          </w:p>
        </w:tc>
      </w:tr>
      <w:tr w:rsidR="00FA3351" w:rsidRPr="0031541E" w14:paraId="08EF0D0C" w14:textId="77777777" w:rsidTr="00FA3351">
        <w:trPr>
          <w:trHeight w:val="290"/>
        </w:trPr>
        <w:tc>
          <w:tcPr>
            <w:tcW w:w="1667" w:type="pct"/>
            <w:noWrap/>
            <w:hideMark/>
          </w:tcPr>
          <w:p w14:paraId="50F1C95D" w14:textId="77777777" w:rsidR="00FA3351" w:rsidRPr="0031541E" w:rsidRDefault="00FA3351" w:rsidP="006E0D88">
            <w:pPr>
              <w:jc w:val="center"/>
              <w:rPr>
                <w:color w:val="000000"/>
                <w:szCs w:val="24"/>
                <w:lang w:eastAsia="en-GB"/>
              </w:rPr>
            </w:pPr>
            <w:r w:rsidRPr="0031541E">
              <w:rPr>
                <w:color w:val="000000"/>
                <w:szCs w:val="24"/>
                <w:lang w:eastAsia="en-GB"/>
              </w:rPr>
              <w:t>12</w:t>
            </w:r>
          </w:p>
        </w:tc>
        <w:tc>
          <w:tcPr>
            <w:tcW w:w="1666" w:type="pct"/>
            <w:noWrap/>
            <w:hideMark/>
          </w:tcPr>
          <w:p w14:paraId="66C6E361" w14:textId="1D70984F" w:rsidR="00FA3351" w:rsidRPr="0031541E" w:rsidRDefault="00FA3351" w:rsidP="006E0D88">
            <w:pPr>
              <w:jc w:val="center"/>
              <w:rPr>
                <w:color w:val="000000"/>
                <w:szCs w:val="24"/>
                <w:lang w:eastAsia="en-GB"/>
              </w:rPr>
            </w:pPr>
            <w:r w:rsidRPr="0031541E">
              <w:rPr>
                <w:color w:val="000000"/>
                <w:szCs w:val="24"/>
                <w:lang w:eastAsia="en-GB"/>
              </w:rPr>
              <w:t>165</w:t>
            </w:r>
            <w:r>
              <w:rPr>
                <w:color w:val="000000"/>
                <w:szCs w:val="24"/>
                <w:lang w:eastAsia="en-GB"/>
              </w:rPr>
              <w:t>.</w:t>
            </w:r>
            <w:r w:rsidR="00470504">
              <w:rPr>
                <w:color w:val="000000"/>
                <w:szCs w:val="24"/>
                <w:lang w:eastAsia="en-GB"/>
              </w:rPr>
              <w:t>1</w:t>
            </w:r>
            <w:r w:rsidR="00470504">
              <w:rPr>
                <w:szCs w:val="24"/>
                <w:vertAlign w:val="superscript"/>
              </w:rPr>
              <w:t xml:space="preserve"> c</w:t>
            </w:r>
          </w:p>
        </w:tc>
        <w:tc>
          <w:tcPr>
            <w:tcW w:w="1667" w:type="pct"/>
            <w:noWrap/>
            <w:hideMark/>
          </w:tcPr>
          <w:p w14:paraId="770DDDF8" w14:textId="32C70193" w:rsidR="00FA3351" w:rsidRPr="006E0D88" w:rsidRDefault="00FA3351" w:rsidP="006E0D88">
            <w:pPr>
              <w:jc w:val="center"/>
              <w:rPr>
                <w:i/>
                <w:color w:val="000000"/>
                <w:szCs w:val="24"/>
                <w:lang w:eastAsia="en-GB"/>
              </w:rPr>
            </w:pPr>
            <w:r w:rsidRPr="006E0D88">
              <w:rPr>
                <w:i/>
                <w:color w:val="000000"/>
                <w:szCs w:val="24"/>
                <w:lang w:eastAsia="en-GB"/>
              </w:rPr>
              <w:t>152.7</w:t>
            </w:r>
            <w:r>
              <w:rPr>
                <w:i/>
                <w:color w:val="000000"/>
                <w:szCs w:val="24"/>
                <w:lang w:eastAsia="en-GB"/>
              </w:rPr>
              <w:t>±3.0</w:t>
            </w:r>
            <w:r w:rsidRPr="009569BD">
              <w:rPr>
                <w:szCs w:val="24"/>
                <w:vertAlign w:val="superscript"/>
              </w:rPr>
              <w:t xml:space="preserve"> </w:t>
            </w:r>
            <w:r>
              <w:rPr>
                <w:szCs w:val="24"/>
                <w:vertAlign w:val="superscript"/>
              </w:rPr>
              <w:t>b</w:t>
            </w:r>
          </w:p>
        </w:tc>
      </w:tr>
      <w:tr w:rsidR="00FA3351" w:rsidRPr="0031541E" w14:paraId="23BDF8CD" w14:textId="77777777" w:rsidTr="00FA3351">
        <w:trPr>
          <w:trHeight w:val="290"/>
        </w:trPr>
        <w:tc>
          <w:tcPr>
            <w:tcW w:w="1667" w:type="pct"/>
            <w:noWrap/>
            <w:hideMark/>
          </w:tcPr>
          <w:p w14:paraId="4719F7FF" w14:textId="77777777" w:rsidR="00FA3351" w:rsidRPr="0031541E" w:rsidRDefault="00FA3351" w:rsidP="006E0D88">
            <w:pPr>
              <w:jc w:val="center"/>
              <w:rPr>
                <w:color w:val="000000"/>
                <w:szCs w:val="24"/>
                <w:lang w:eastAsia="en-GB"/>
              </w:rPr>
            </w:pPr>
            <w:r w:rsidRPr="0031541E">
              <w:rPr>
                <w:color w:val="000000"/>
                <w:szCs w:val="24"/>
                <w:lang w:eastAsia="en-GB"/>
              </w:rPr>
              <w:t>16</w:t>
            </w:r>
          </w:p>
        </w:tc>
        <w:tc>
          <w:tcPr>
            <w:tcW w:w="1666" w:type="pct"/>
            <w:noWrap/>
            <w:hideMark/>
          </w:tcPr>
          <w:p w14:paraId="4A4BC10F" w14:textId="00E65374" w:rsidR="00FA3351" w:rsidRPr="0031541E" w:rsidRDefault="00FA3351" w:rsidP="006E0D88">
            <w:pPr>
              <w:jc w:val="center"/>
              <w:rPr>
                <w:color w:val="000000"/>
                <w:szCs w:val="24"/>
                <w:lang w:eastAsia="en-GB"/>
              </w:rPr>
            </w:pPr>
            <w:r w:rsidRPr="0031541E">
              <w:rPr>
                <w:color w:val="000000"/>
                <w:szCs w:val="24"/>
                <w:lang w:eastAsia="en-GB"/>
              </w:rPr>
              <w:t>168</w:t>
            </w:r>
            <w:r>
              <w:rPr>
                <w:color w:val="000000"/>
                <w:szCs w:val="24"/>
                <w:lang w:eastAsia="en-GB"/>
              </w:rPr>
              <w:t>.</w:t>
            </w:r>
            <w:r w:rsidRPr="0031541E">
              <w:rPr>
                <w:color w:val="000000"/>
                <w:szCs w:val="24"/>
                <w:lang w:eastAsia="en-GB"/>
              </w:rPr>
              <w:t>9</w:t>
            </w:r>
            <w:r w:rsidR="00470504">
              <w:rPr>
                <w:color w:val="000000"/>
                <w:szCs w:val="24"/>
                <w:lang w:eastAsia="en-GB"/>
              </w:rPr>
              <w:t xml:space="preserve"> [Table 2]</w:t>
            </w:r>
          </w:p>
        </w:tc>
        <w:tc>
          <w:tcPr>
            <w:tcW w:w="1667" w:type="pct"/>
            <w:noWrap/>
            <w:hideMark/>
          </w:tcPr>
          <w:p w14:paraId="573A4AF8" w14:textId="7392883C" w:rsidR="00FA3351" w:rsidRPr="006E0D88" w:rsidRDefault="00FA3351" w:rsidP="006E0D88">
            <w:pPr>
              <w:jc w:val="center"/>
              <w:rPr>
                <w:b/>
                <w:color w:val="000000"/>
                <w:szCs w:val="24"/>
                <w:lang w:eastAsia="en-GB"/>
              </w:rPr>
            </w:pPr>
            <w:r w:rsidRPr="006E0D88">
              <w:rPr>
                <w:b/>
                <w:color w:val="000000"/>
                <w:szCs w:val="24"/>
                <w:lang w:eastAsia="en-GB"/>
              </w:rPr>
              <w:t>155.3</w:t>
            </w:r>
            <w:r w:rsidR="00470504">
              <w:rPr>
                <w:b/>
                <w:color w:val="000000"/>
                <w:szCs w:val="24"/>
                <w:lang w:eastAsia="en-GB"/>
              </w:rPr>
              <w:t xml:space="preserve"> </w:t>
            </w:r>
            <w:r w:rsidR="00470504">
              <w:rPr>
                <w:color w:val="000000"/>
                <w:szCs w:val="24"/>
                <w:lang w:eastAsia="en-GB"/>
              </w:rPr>
              <w:t>[Table 2]</w:t>
            </w:r>
          </w:p>
        </w:tc>
      </w:tr>
    </w:tbl>
    <w:p w14:paraId="3A3ACAF2" w14:textId="65FEEBFF" w:rsidR="006E0D88" w:rsidRDefault="006E0D88" w:rsidP="006E0D88">
      <w:pPr>
        <w:pStyle w:val="KeinLeerraum"/>
        <w:jc w:val="both"/>
        <w:rPr>
          <w:rFonts w:cs="Times New Roman"/>
          <w:szCs w:val="24"/>
          <w:lang w:val="en-US"/>
        </w:rPr>
      </w:pPr>
      <w:proofErr w:type="gramStart"/>
      <w:r w:rsidRPr="009569BD">
        <w:rPr>
          <w:rFonts w:cs="Times New Roman"/>
          <w:szCs w:val="24"/>
          <w:vertAlign w:val="superscript"/>
          <w:lang w:val="en-GB"/>
        </w:rPr>
        <w:t>a</w:t>
      </w:r>
      <w:proofErr w:type="gramEnd"/>
      <w:r>
        <w:rPr>
          <w:rFonts w:cs="Times New Roman"/>
          <w:szCs w:val="24"/>
          <w:lang w:val="en-US"/>
        </w:rPr>
        <w:t xml:space="preserve"> The following linear correlation was developed using the data from this table:</w:t>
      </w:r>
    </w:p>
    <w:p w14:paraId="31B0EA77" w14:textId="711CDD1C" w:rsidR="006E0D88" w:rsidRPr="006E0D88" w:rsidRDefault="004266FD" w:rsidP="006E0D88">
      <w:pPr>
        <w:widowControl w:val="0"/>
        <w:tabs>
          <w:tab w:val="center" w:pos="4678"/>
          <w:tab w:val="right" w:pos="9355"/>
        </w:tabs>
        <w:autoSpaceDE w:val="0"/>
        <w:autoSpaceDN w:val="0"/>
        <w:adjustRightInd w:val="0"/>
        <w:jc w:val="both"/>
        <w:rPr>
          <w:rFonts w:ascii="Times" w:hAnsi="Times"/>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6E0D88" w:rsidRPr="006E0D88">
        <w:rPr>
          <w:color w:val="000000"/>
          <w:szCs w:val="24"/>
          <w:lang w:val="de-DE"/>
        </w:rPr>
        <w:t xml:space="preserve">(298.15 K, </w:t>
      </w:r>
      <w:r w:rsidR="006E0D88" w:rsidRPr="006E0D88">
        <w:rPr>
          <w:szCs w:val="24"/>
          <w:lang w:val="de-DE"/>
        </w:rPr>
        <w:t>[</w:t>
      </w:r>
      <w:r w:rsidR="006E0D88" w:rsidRPr="006E0D88">
        <w:rPr>
          <w:szCs w:val="24"/>
          <w:lang w:val="de-DE" w:eastAsia="en-US"/>
        </w:rPr>
        <w:t>R</w:t>
      </w:r>
      <w:r w:rsidR="006E0D88" w:rsidRPr="006E0D88">
        <w:rPr>
          <w:szCs w:val="24"/>
          <w:vertAlign w:val="subscript"/>
          <w:lang w:val="de-DE" w:eastAsia="en-US"/>
        </w:rPr>
        <w:t>4</w:t>
      </w:r>
      <w:r w:rsidR="006E0D88" w:rsidRPr="006E0D88">
        <w:rPr>
          <w:szCs w:val="24"/>
          <w:lang w:val="de-DE" w:eastAsia="en-US"/>
        </w:rPr>
        <w:t>Am</w:t>
      </w:r>
      <w:r w:rsidR="006E0D88" w:rsidRPr="006E0D88">
        <w:rPr>
          <w:szCs w:val="24"/>
          <w:lang w:val="de-DE"/>
        </w:rPr>
        <w:t>][BF</w:t>
      </w:r>
      <w:r w:rsidR="006E0D88" w:rsidRPr="006E0D88">
        <w:rPr>
          <w:szCs w:val="24"/>
          <w:vertAlign w:val="subscript"/>
          <w:lang w:val="de-DE"/>
        </w:rPr>
        <w:t>4</w:t>
      </w:r>
      <w:r w:rsidR="006E0D88" w:rsidRPr="006E0D88">
        <w:rPr>
          <w:szCs w:val="24"/>
          <w:lang w:val="de-DE"/>
        </w:rPr>
        <w:t>]) = 37.7 + 0.696×</w:t>
      </w: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6E0D88" w:rsidRPr="006E0D88">
        <w:rPr>
          <w:color w:val="000000"/>
          <w:szCs w:val="24"/>
          <w:lang w:val="de-DE"/>
        </w:rPr>
        <w:t xml:space="preserve">(298.15 K, </w:t>
      </w:r>
      <w:r w:rsidR="006E0D88" w:rsidRPr="006E0D88">
        <w:rPr>
          <w:szCs w:val="24"/>
          <w:lang w:val="de-DE"/>
        </w:rPr>
        <w:t>[</w:t>
      </w:r>
      <w:r w:rsidR="006E0D88" w:rsidRPr="006E0D88">
        <w:rPr>
          <w:szCs w:val="24"/>
          <w:lang w:val="de-DE" w:eastAsia="en-US"/>
        </w:rPr>
        <w:t>R</w:t>
      </w:r>
      <w:r w:rsidR="006E0D88" w:rsidRPr="006E0D88">
        <w:rPr>
          <w:szCs w:val="24"/>
          <w:vertAlign w:val="subscript"/>
          <w:lang w:val="de-DE" w:eastAsia="en-US"/>
        </w:rPr>
        <w:t>4</w:t>
      </w:r>
      <w:r w:rsidR="006E0D88" w:rsidRPr="006E0D88">
        <w:rPr>
          <w:szCs w:val="24"/>
          <w:lang w:val="de-DE" w:eastAsia="en-US"/>
        </w:rPr>
        <w:t>Am</w:t>
      </w:r>
      <w:r w:rsidR="006E0D88" w:rsidRPr="006E0D88">
        <w:rPr>
          <w:szCs w:val="24"/>
          <w:lang w:val="de-DE"/>
        </w:rPr>
        <w:t>][NO</w:t>
      </w:r>
      <w:r w:rsidR="006E0D88" w:rsidRPr="006E0D88">
        <w:rPr>
          <w:szCs w:val="24"/>
          <w:vertAlign w:val="subscript"/>
          <w:lang w:val="de-DE"/>
        </w:rPr>
        <w:t>3</w:t>
      </w:r>
      <w:r w:rsidR="006E0D88" w:rsidRPr="006E0D88">
        <w:rPr>
          <w:szCs w:val="24"/>
          <w:lang w:val="de-DE"/>
        </w:rPr>
        <w:t>])</w:t>
      </w:r>
      <w:r w:rsidR="006E0D88">
        <w:rPr>
          <w:szCs w:val="24"/>
          <w:lang w:val="de-DE"/>
        </w:rPr>
        <w:t>.</w:t>
      </w:r>
    </w:p>
    <w:p w14:paraId="3121D9BB" w14:textId="772608B2" w:rsidR="006E0D88" w:rsidRDefault="006E0D88" w:rsidP="006E0D88">
      <w:pPr>
        <w:pStyle w:val="KeinLeerraum"/>
        <w:jc w:val="both"/>
        <w:rPr>
          <w:rFonts w:cs="Times New Roman"/>
          <w:szCs w:val="24"/>
          <w:lang w:val="en-US"/>
        </w:rPr>
      </w:pPr>
      <w:r>
        <w:rPr>
          <w:rFonts w:cs="Times New Roman"/>
          <w:szCs w:val="24"/>
          <w:vertAlign w:val="superscript"/>
          <w:lang w:val="en-GB"/>
        </w:rPr>
        <w:t>b</w:t>
      </w:r>
      <w:r>
        <w:rPr>
          <w:rFonts w:cs="Times New Roman"/>
          <w:szCs w:val="24"/>
          <w:lang w:val="en-US"/>
        </w:rPr>
        <w:t xml:space="preserve"> Interpolated using the correlation developed in </w:t>
      </w:r>
      <w:r w:rsidR="00BE297E">
        <w:rPr>
          <w:rFonts w:cs="Times New Roman"/>
          <w:szCs w:val="24"/>
          <w:lang w:val="en-US"/>
        </w:rPr>
        <w:t>this table.</w:t>
      </w:r>
    </w:p>
    <w:p w14:paraId="7FB0837A" w14:textId="038FDA28" w:rsidR="006E0D88" w:rsidRDefault="00470504" w:rsidP="006E0D88">
      <w:pPr>
        <w:pStyle w:val="KeinLeerraum"/>
        <w:rPr>
          <w:rFonts w:cs="Times New Roman"/>
          <w:szCs w:val="24"/>
          <w:lang w:val="en-US"/>
        </w:rPr>
      </w:pPr>
      <w:r>
        <w:rPr>
          <w:rFonts w:cs="Times New Roman"/>
          <w:szCs w:val="24"/>
          <w:vertAlign w:val="superscript"/>
          <w:lang w:val="en-GB"/>
        </w:rPr>
        <w:t>c</w:t>
      </w:r>
      <w:r>
        <w:rPr>
          <w:rFonts w:cs="Times New Roman"/>
          <w:szCs w:val="24"/>
          <w:lang w:val="en-US"/>
        </w:rPr>
        <w:t xml:space="preserve"> Calculated from the chain-length dependence according to Eq. (13) (see main text).</w:t>
      </w:r>
    </w:p>
    <w:p w14:paraId="40B0E0A3" w14:textId="5CA69837" w:rsidR="00470504" w:rsidRDefault="00470504" w:rsidP="006E0D88">
      <w:pPr>
        <w:pStyle w:val="KeinLeerraum"/>
        <w:rPr>
          <w:rFonts w:cs="Times New Roman"/>
          <w:szCs w:val="24"/>
          <w:lang w:val="en-US"/>
        </w:rPr>
      </w:pPr>
    </w:p>
    <w:p w14:paraId="7E2A6F5C" w14:textId="77777777" w:rsidR="00470504" w:rsidRPr="006E0D88" w:rsidRDefault="00470504" w:rsidP="006E0D88">
      <w:pPr>
        <w:pStyle w:val="KeinLeerraum"/>
        <w:rPr>
          <w:rFonts w:cs="Times New Roman"/>
          <w:szCs w:val="24"/>
          <w:lang w:val="en-US"/>
        </w:rPr>
      </w:pPr>
    </w:p>
    <w:p w14:paraId="52F06AE8" w14:textId="237566CE" w:rsidR="00BE297E" w:rsidRPr="00FD3D50" w:rsidRDefault="00BE297E" w:rsidP="00BE297E">
      <w:pPr>
        <w:jc w:val="both"/>
        <w:rPr>
          <w:b/>
          <w:sz w:val="22"/>
          <w:szCs w:val="22"/>
        </w:rPr>
      </w:pPr>
      <w:r w:rsidRPr="00FD3D50">
        <w:rPr>
          <w:b/>
          <w:sz w:val="22"/>
          <w:szCs w:val="22"/>
        </w:rPr>
        <w:t>Table S</w:t>
      </w:r>
      <w:r w:rsidR="00470504" w:rsidRPr="00FD3D50">
        <w:rPr>
          <w:b/>
          <w:sz w:val="22"/>
          <w:szCs w:val="22"/>
        </w:rPr>
        <w:t>11</w:t>
      </w:r>
    </w:p>
    <w:p w14:paraId="6C421687" w14:textId="77777777" w:rsidR="00BE297E" w:rsidRPr="00FD3D50" w:rsidRDefault="00BE297E" w:rsidP="00BE297E">
      <w:pPr>
        <w:jc w:val="both"/>
        <w:rPr>
          <w:sz w:val="22"/>
          <w:szCs w:val="22"/>
        </w:rPr>
      </w:pPr>
      <w:r w:rsidRPr="00FD3D50">
        <w:rPr>
          <w:sz w:val="22"/>
          <w:szCs w:val="22"/>
        </w:rPr>
        <w:t xml:space="preserve">Enthalpies of vaporization </w:t>
      </w:r>
      <m:oMath>
        <m:sSubSup>
          <m:sSubSupPr>
            <m:ctrlPr>
              <w:rPr>
                <w:rFonts w:ascii="Cambria Math" w:hAnsi="Cambria Math"/>
                <w:i/>
                <w:sz w:val="22"/>
                <w:szCs w:val="22"/>
                <w:lang w:eastAsia="ru-RU"/>
              </w:rPr>
            </m:ctrlPr>
          </m:sSubSupPr>
          <m:e>
            <m:r>
              <w:rPr>
                <w:rFonts w:ascii="Cambria Math" w:hAnsi="Cambria Math"/>
                <w:sz w:val="22"/>
                <w:szCs w:val="22"/>
                <w:lang w:eastAsia="ru-RU"/>
              </w:rPr>
              <m:t>∆</m:t>
            </m:r>
          </m:e>
          <m:sub>
            <m:r>
              <m:rPr>
                <m:sty m:val="p"/>
              </m:rPr>
              <w:rPr>
                <w:rFonts w:ascii="Cambria Math" w:hAnsi="Cambria Math"/>
                <w:sz w:val="22"/>
                <w:szCs w:val="22"/>
                <w:lang w:eastAsia="ru-RU"/>
              </w:rPr>
              <m:t>l</m:t>
            </m:r>
          </m:sub>
          <m:sup>
            <m:r>
              <m:rPr>
                <m:sty m:val="p"/>
              </m:rPr>
              <w:rPr>
                <w:rFonts w:ascii="Cambria Math" w:hAnsi="Cambria Math"/>
                <w:sz w:val="22"/>
                <w:szCs w:val="22"/>
                <w:lang w:eastAsia="ru-RU"/>
              </w:rPr>
              <m:t>g</m:t>
            </m:r>
          </m:sup>
        </m:sSubSup>
        <m:sSubSup>
          <m:sSubSupPr>
            <m:ctrlPr>
              <w:rPr>
                <w:rFonts w:ascii="Cambria Math" w:hAnsi="Cambria Math"/>
                <w:i/>
                <w:sz w:val="22"/>
                <w:szCs w:val="22"/>
                <w:lang w:eastAsia="ru-RU"/>
              </w:rPr>
            </m:ctrlPr>
          </m:sSubSupPr>
          <m:e>
            <m:r>
              <w:rPr>
                <w:rFonts w:ascii="Cambria Math" w:hAnsi="Cambria Math"/>
                <w:sz w:val="22"/>
                <w:szCs w:val="22"/>
                <w:lang w:eastAsia="ru-RU"/>
              </w:rPr>
              <m:t>H</m:t>
            </m:r>
          </m:e>
          <m:sub>
            <m:r>
              <m:rPr>
                <m:sty m:val="p"/>
              </m:rPr>
              <w:rPr>
                <w:rFonts w:ascii="Cambria Math" w:hAnsi="Cambria Math"/>
                <w:sz w:val="22"/>
                <w:szCs w:val="22"/>
                <w:lang w:eastAsia="ru-RU"/>
              </w:rPr>
              <m:t>m</m:t>
            </m:r>
          </m:sub>
          <m:sup>
            <m:r>
              <m:rPr>
                <m:sty m:val="p"/>
              </m:rPr>
              <w:rPr>
                <w:rFonts w:ascii="Cambria Math" w:hAnsi="Cambria Math"/>
                <w:sz w:val="22"/>
                <w:szCs w:val="22"/>
                <w:lang w:eastAsia="ru-RU"/>
              </w:rPr>
              <m:t>o</m:t>
            </m:r>
          </m:sup>
        </m:sSubSup>
      </m:oMath>
      <w:r w:rsidRPr="00FD3D50">
        <w:rPr>
          <w:color w:val="000000"/>
          <w:sz w:val="22"/>
          <w:szCs w:val="22"/>
        </w:rPr>
        <w:t xml:space="preserve">(298.15 K) of </w:t>
      </w:r>
      <w:r w:rsidRPr="00FD3D50">
        <w:rPr>
          <w:sz w:val="22"/>
          <w:szCs w:val="22"/>
        </w:rPr>
        <w:t>[N</w:t>
      </w:r>
      <w:r w:rsidRPr="00FD3D50">
        <w:rPr>
          <w:sz w:val="22"/>
          <w:szCs w:val="22"/>
          <w:vertAlign w:val="subscript"/>
        </w:rPr>
        <w:t>2222</w:t>
      </w:r>
      <w:proofErr w:type="gramStart"/>
      <w:r w:rsidRPr="00FD3D50">
        <w:rPr>
          <w:sz w:val="22"/>
          <w:szCs w:val="22"/>
        </w:rPr>
        <w:t>][</w:t>
      </w:r>
      <w:proofErr w:type="gramEnd"/>
      <w:r w:rsidRPr="00FD3D50">
        <w:rPr>
          <w:sz w:val="22"/>
          <w:szCs w:val="22"/>
        </w:rPr>
        <w:t>BF</w:t>
      </w:r>
      <w:r w:rsidRPr="00FD3D50">
        <w:rPr>
          <w:sz w:val="22"/>
          <w:szCs w:val="22"/>
          <w:vertAlign w:val="subscript"/>
        </w:rPr>
        <w:t>4</w:t>
      </w:r>
      <w:r w:rsidRPr="00FD3D50">
        <w:rPr>
          <w:sz w:val="22"/>
          <w:szCs w:val="22"/>
        </w:rPr>
        <w:t>] and [N</w:t>
      </w:r>
      <w:r w:rsidRPr="00FD3D50">
        <w:rPr>
          <w:sz w:val="22"/>
          <w:szCs w:val="22"/>
          <w:vertAlign w:val="subscript"/>
        </w:rPr>
        <w:t>3333</w:t>
      </w:r>
      <w:r w:rsidRPr="00FD3D50">
        <w:rPr>
          <w:sz w:val="22"/>
          <w:szCs w:val="22"/>
        </w:rPr>
        <w:t>][BF</w:t>
      </w:r>
      <w:r w:rsidRPr="00FD3D50">
        <w:rPr>
          <w:sz w:val="22"/>
          <w:szCs w:val="22"/>
          <w:vertAlign w:val="subscript"/>
        </w:rPr>
        <w:t>4</w:t>
      </w:r>
      <w:r w:rsidRPr="00FD3D50">
        <w:rPr>
          <w:sz w:val="22"/>
          <w:szCs w:val="22"/>
        </w:rPr>
        <w:t>] derived from structure-property correlations</w:t>
      </w:r>
      <w:r w:rsidRPr="00FD3D50">
        <w:rPr>
          <w:sz w:val="22"/>
          <w:szCs w:val="22"/>
          <w:vertAlign w:val="superscript"/>
          <w:lang w:val="en-US" w:eastAsia="ru-RU"/>
        </w:rPr>
        <w:t xml:space="preserve"> a</w:t>
      </w:r>
    </w:p>
    <w:p w14:paraId="3E67277D" w14:textId="77777777" w:rsidR="00BE297E" w:rsidRDefault="00BE297E" w:rsidP="00BE297E">
      <w:pPr>
        <w:jc w:val="both"/>
        <w:rPr>
          <w:szCs w:val="24"/>
        </w:rPr>
      </w:pP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E297E" w14:paraId="24BE258F" w14:textId="77777777" w:rsidTr="000B18E4">
        <w:tc>
          <w:tcPr>
            <w:tcW w:w="4814" w:type="dxa"/>
            <w:tcBorders>
              <w:top w:val="single" w:sz="4" w:space="0" w:color="auto"/>
              <w:bottom w:val="single" w:sz="4" w:space="0" w:color="auto"/>
            </w:tcBorders>
          </w:tcPr>
          <w:p w14:paraId="1662B65D" w14:textId="5840A35A" w:rsidR="00BE297E" w:rsidRDefault="00470504" w:rsidP="00BE297E">
            <w:pPr>
              <w:jc w:val="both"/>
              <w:rPr>
                <w:szCs w:val="24"/>
              </w:rPr>
            </w:pPr>
            <w:r>
              <w:rPr>
                <w:szCs w:val="24"/>
              </w:rPr>
              <w:t>IL</w:t>
            </w:r>
          </w:p>
        </w:tc>
        <w:tc>
          <w:tcPr>
            <w:tcW w:w="4814" w:type="dxa"/>
            <w:tcBorders>
              <w:top w:val="single" w:sz="4" w:space="0" w:color="auto"/>
              <w:bottom w:val="single" w:sz="4" w:space="0" w:color="auto"/>
            </w:tcBorders>
          </w:tcPr>
          <w:p w14:paraId="63FAB9FE" w14:textId="77777777" w:rsidR="00BE297E" w:rsidRDefault="004266FD" w:rsidP="00BE297E">
            <w:pPr>
              <w:jc w:val="both"/>
              <w:rPr>
                <w:szCs w:val="24"/>
              </w:rPr>
            </w:pP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00BE297E" w:rsidRPr="00684D63">
              <w:rPr>
                <w:color w:val="000000"/>
                <w:szCs w:val="24"/>
              </w:rPr>
              <w:t>(298.15 K)</w:t>
            </w:r>
            <w:r w:rsidR="00BE297E">
              <w:rPr>
                <w:color w:val="000000"/>
                <w:szCs w:val="24"/>
              </w:rPr>
              <w:t>/</w:t>
            </w:r>
            <w:r w:rsidR="00BE297E" w:rsidRPr="009303EF">
              <w:rPr>
                <w:szCs w:val="24"/>
                <w:lang w:val="en-US"/>
              </w:rPr>
              <w:t xml:space="preserve"> </w:t>
            </w:r>
            <w:proofErr w:type="spellStart"/>
            <w:r w:rsidR="00BE297E" w:rsidRPr="009303EF">
              <w:rPr>
                <w:szCs w:val="24"/>
                <w:lang w:val="en-US"/>
              </w:rPr>
              <w:t>kJ·mol</w:t>
            </w:r>
            <w:proofErr w:type="spellEnd"/>
            <w:r w:rsidR="00BE297E" w:rsidRPr="009303EF">
              <w:rPr>
                <w:position w:val="6"/>
                <w:szCs w:val="24"/>
                <w:vertAlign w:val="superscript"/>
                <w:lang w:val="en-US"/>
              </w:rPr>
              <w:t>-1</w:t>
            </w:r>
          </w:p>
        </w:tc>
      </w:tr>
      <w:tr w:rsidR="00BE297E" w14:paraId="32BC709B" w14:textId="77777777" w:rsidTr="000B18E4">
        <w:tc>
          <w:tcPr>
            <w:tcW w:w="4814" w:type="dxa"/>
            <w:tcBorders>
              <w:top w:val="single" w:sz="4" w:space="0" w:color="auto"/>
            </w:tcBorders>
          </w:tcPr>
          <w:p w14:paraId="2DB3A216" w14:textId="77777777" w:rsidR="00BE297E" w:rsidRDefault="00BE297E" w:rsidP="00BE297E">
            <w:pPr>
              <w:jc w:val="both"/>
              <w:rPr>
                <w:szCs w:val="24"/>
              </w:rPr>
            </w:pPr>
            <w:r w:rsidRPr="00684D63">
              <w:rPr>
                <w:szCs w:val="24"/>
              </w:rPr>
              <w:t>[N</w:t>
            </w:r>
            <w:r w:rsidRPr="00684D63">
              <w:rPr>
                <w:szCs w:val="24"/>
                <w:vertAlign w:val="subscript"/>
              </w:rPr>
              <w:t>2222</w:t>
            </w:r>
            <w:r w:rsidRPr="00684D63">
              <w:rPr>
                <w:szCs w:val="24"/>
              </w:rPr>
              <w:t>][BF</w:t>
            </w:r>
            <w:r w:rsidRPr="00684D63">
              <w:rPr>
                <w:szCs w:val="24"/>
                <w:vertAlign w:val="subscript"/>
              </w:rPr>
              <w:t>4</w:t>
            </w:r>
            <w:r w:rsidRPr="00684D63">
              <w:rPr>
                <w:szCs w:val="24"/>
              </w:rPr>
              <w:t>]</w:t>
            </w:r>
          </w:p>
        </w:tc>
        <w:tc>
          <w:tcPr>
            <w:tcW w:w="4814" w:type="dxa"/>
            <w:tcBorders>
              <w:top w:val="single" w:sz="4" w:space="0" w:color="auto"/>
            </w:tcBorders>
          </w:tcPr>
          <w:p w14:paraId="5F5DF63D" w14:textId="0F058F62" w:rsidR="00BE297E" w:rsidRDefault="00BE297E" w:rsidP="00BE297E">
            <w:pPr>
              <w:jc w:val="both"/>
              <w:rPr>
                <w:szCs w:val="24"/>
              </w:rPr>
            </w:pPr>
            <w:r>
              <w:rPr>
                <w:szCs w:val="24"/>
              </w:rPr>
              <w:t>149.3±3.0 [Table S</w:t>
            </w:r>
            <w:r w:rsidR="00470504">
              <w:rPr>
                <w:szCs w:val="24"/>
              </w:rPr>
              <w:t>10</w:t>
            </w:r>
            <w:r>
              <w:rPr>
                <w:szCs w:val="24"/>
              </w:rPr>
              <w:t>]</w:t>
            </w:r>
          </w:p>
        </w:tc>
      </w:tr>
      <w:tr w:rsidR="00BE297E" w14:paraId="5AB52F5D" w14:textId="77777777" w:rsidTr="000B18E4">
        <w:tc>
          <w:tcPr>
            <w:tcW w:w="4814" w:type="dxa"/>
            <w:tcBorders>
              <w:bottom w:val="nil"/>
            </w:tcBorders>
          </w:tcPr>
          <w:p w14:paraId="0238BA1C" w14:textId="77777777" w:rsidR="00BE297E" w:rsidRDefault="00BE297E" w:rsidP="00BE297E">
            <w:pPr>
              <w:jc w:val="both"/>
              <w:rPr>
                <w:szCs w:val="24"/>
              </w:rPr>
            </w:pPr>
          </w:p>
        </w:tc>
        <w:tc>
          <w:tcPr>
            <w:tcW w:w="4814" w:type="dxa"/>
            <w:tcBorders>
              <w:bottom w:val="nil"/>
            </w:tcBorders>
          </w:tcPr>
          <w:p w14:paraId="554888CE" w14:textId="635A6A3B" w:rsidR="00BE297E" w:rsidRDefault="00BE297E" w:rsidP="00BE297E">
            <w:pPr>
              <w:jc w:val="both"/>
              <w:rPr>
                <w:szCs w:val="24"/>
              </w:rPr>
            </w:pPr>
            <w:r>
              <w:rPr>
                <w:szCs w:val="24"/>
              </w:rPr>
              <w:t>148.0±3.0 [Table S</w:t>
            </w:r>
            <w:r w:rsidR="00470504">
              <w:rPr>
                <w:szCs w:val="24"/>
              </w:rPr>
              <w:t>9</w:t>
            </w:r>
            <w:r>
              <w:rPr>
                <w:szCs w:val="24"/>
              </w:rPr>
              <w:t>]</w:t>
            </w:r>
          </w:p>
        </w:tc>
      </w:tr>
      <w:tr w:rsidR="00BE297E" w14:paraId="6CB36B27" w14:textId="77777777" w:rsidTr="000B18E4">
        <w:tc>
          <w:tcPr>
            <w:tcW w:w="4814" w:type="dxa"/>
            <w:tcBorders>
              <w:top w:val="nil"/>
              <w:bottom w:val="single" w:sz="4" w:space="0" w:color="auto"/>
            </w:tcBorders>
          </w:tcPr>
          <w:p w14:paraId="73E6DC2C" w14:textId="77777777" w:rsidR="00BE297E" w:rsidRDefault="00BE297E" w:rsidP="00BE297E">
            <w:pPr>
              <w:jc w:val="both"/>
              <w:rPr>
                <w:szCs w:val="24"/>
              </w:rPr>
            </w:pPr>
          </w:p>
        </w:tc>
        <w:tc>
          <w:tcPr>
            <w:tcW w:w="4814" w:type="dxa"/>
            <w:tcBorders>
              <w:top w:val="nil"/>
              <w:bottom w:val="single" w:sz="4" w:space="0" w:color="auto"/>
            </w:tcBorders>
          </w:tcPr>
          <w:p w14:paraId="7A997892" w14:textId="77777777" w:rsidR="00BE297E" w:rsidRDefault="00BE297E" w:rsidP="00BE297E">
            <w:pPr>
              <w:jc w:val="both"/>
              <w:rPr>
                <w:szCs w:val="24"/>
              </w:rPr>
            </w:pPr>
            <w:r w:rsidRPr="00BE297E">
              <w:rPr>
                <w:b/>
                <w:szCs w:val="24"/>
              </w:rPr>
              <w:t>149.0±2.1</w:t>
            </w:r>
            <w:r>
              <w:rPr>
                <w:szCs w:val="24"/>
                <w:vertAlign w:val="superscript"/>
                <w:lang w:val="en-US" w:eastAsia="ru-RU"/>
              </w:rPr>
              <w:t xml:space="preserve"> b</w:t>
            </w:r>
          </w:p>
        </w:tc>
      </w:tr>
      <w:tr w:rsidR="00BE297E" w14:paraId="04BF6D75" w14:textId="77777777" w:rsidTr="000B18E4">
        <w:tc>
          <w:tcPr>
            <w:tcW w:w="4814" w:type="dxa"/>
            <w:tcBorders>
              <w:top w:val="single" w:sz="4" w:space="0" w:color="auto"/>
            </w:tcBorders>
          </w:tcPr>
          <w:p w14:paraId="3A22A996" w14:textId="77777777" w:rsidR="00BE297E" w:rsidRDefault="00BE297E" w:rsidP="00BE297E">
            <w:pPr>
              <w:jc w:val="both"/>
              <w:rPr>
                <w:szCs w:val="24"/>
              </w:rPr>
            </w:pPr>
            <w:r w:rsidRPr="00684D63">
              <w:rPr>
                <w:szCs w:val="24"/>
              </w:rPr>
              <w:t>[N</w:t>
            </w:r>
            <w:r>
              <w:rPr>
                <w:szCs w:val="24"/>
                <w:vertAlign w:val="subscript"/>
              </w:rPr>
              <w:t>3333</w:t>
            </w:r>
            <w:r w:rsidRPr="00684D63">
              <w:rPr>
                <w:szCs w:val="24"/>
              </w:rPr>
              <w:t>][BF</w:t>
            </w:r>
            <w:r w:rsidRPr="00684D63">
              <w:rPr>
                <w:szCs w:val="24"/>
                <w:vertAlign w:val="subscript"/>
              </w:rPr>
              <w:t>4</w:t>
            </w:r>
            <w:r w:rsidRPr="00684D63">
              <w:rPr>
                <w:szCs w:val="24"/>
              </w:rPr>
              <w:t>]</w:t>
            </w:r>
          </w:p>
        </w:tc>
        <w:tc>
          <w:tcPr>
            <w:tcW w:w="4814" w:type="dxa"/>
            <w:tcBorders>
              <w:top w:val="single" w:sz="4" w:space="0" w:color="auto"/>
            </w:tcBorders>
          </w:tcPr>
          <w:p w14:paraId="5ED0A10E" w14:textId="06382B2B" w:rsidR="00BE297E" w:rsidRDefault="00BE297E" w:rsidP="00BE297E">
            <w:pPr>
              <w:jc w:val="both"/>
              <w:rPr>
                <w:szCs w:val="24"/>
              </w:rPr>
            </w:pPr>
            <w:r>
              <w:rPr>
                <w:szCs w:val="24"/>
              </w:rPr>
              <w:t>152.7±3.0 [Table S</w:t>
            </w:r>
            <w:r w:rsidR="00470504">
              <w:rPr>
                <w:szCs w:val="24"/>
              </w:rPr>
              <w:t>10</w:t>
            </w:r>
            <w:r>
              <w:rPr>
                <w:szCs w:val="24"/>
              </w:rPr>
              <w:t>]</w:t>
            </w:r>
          </w:p>
        </w:tc>
      </w:tr>
      <w:tr w:rsidR="00BE297E" w14:paraId="6CDC3C89" w14:textId="77777777" w:rsidTr="000B18E4">
        <w:tc>
          <w:tcPr>
            <w:tcW w:w="4814" w:type="dxa"/>
          </w:tcPr>
          <w:p w14:paraId="3ED6CD0A" w14:textId="77777777" w:rsidR="00BE297E" w:rsidRDefault="00BE297E" w:rsidP="00BE297E">
            <w:pPr>
              <w:jc w:val="both"/>
              <w:rPr>
                <w:szCs w:val="24"/>
              </w:rPr>
            </w:pPr>
          </w:p>
        </w:tc>
        <w:tc>
          <w:tcPr>
            <w:tcW w:w="4814" w:type="dxa"/>
          </w:tcPr>
          <w:p w14:paraId="5184C090" w14:textId="33DCD089" w:rsidR="00BE297E" w:rsidRDefault="00BE297E" w:rsidP="00BE297E">
            <w:pPr>
              <w:jc w:val="both"/>
              <w:rPr>
                <w:szCs w:val="24"/>
              </w:rPr>
            </w:pPr>
            <w:r>
              <w:rPr>
                <w:szCs w:val="24"/>
              </w:rPr>
              <w:t>152.3±3.0 [Table S</w:t>
            </w:r>
            <w:r w:rsidR="00470504">
              <w:rPr>
                <w:szCs w:val="24"/>
              </w:rPr>
              <w:t>9</w:t>
            </w:r>
            <w:r>
              <w:rPr>
                <w:szCs w:val="24"/>
              </w:rPr>
              <w:t>]</w:t>
            </w:r>
          </w:p>
        </w:tc>
      </w:tr>
      <w:tr w:rsidR="00BE297E" w14:paraId="51EF8109" w14:textId="77777777" w:rsidTr="000B18E4">
        <w:tc>
          <w:tcPr>
            <w:tcW w:w="4814" w:type="dxa"/>
          </w:tcPr>
          <w:p w14:paraId="580B4702" w14:textId="77777777" w:rsidR="00BE297E" w:rsidRDefault="00BE297E" w:rsidP="00BE297E">
            <w:pPr>
              <w:jc w:val="both"/>
              <w:rPr>
                <w:szCs w:val="24"/>
              </w:rPr>
            </w:pPr>
          </w:p>
        </w:tc>
        <w:tc>
          <w:tcPr>
            <w:tcW w:w="4814" w:type="dxa"/>
          </w:tcPr>
          <w:p w14:paraId="43AFFFA7" w14:textId="77777777" w:rsidR="00BE297E" w:rsidRDefault="00BE297E" w:rsidP="00BE297E">
            <w:pPr>
              <w:jc w:val="both"/>
              <w:rPr>
                <w:szCs w:val="24"/>
              </w:rPr>
            </w:pPr>
            <w:r w:rsidRPr="00BE297E">
              <w:rPr>
                <w:b/>
                <w:szCs w:val="24"/>
              </w:rPr>
              <w:t>152.5±2.1</w:t>
            </w:r>
            <w:r>
              <w:rPr>
                <w:szCs w:val="24"/>
                <w:vertAlign w:val="superscript"/>
                <w:lang w:val="en-US" w:eastAsia="ru-RU"/>
              </w:rPr>
              <w:t xml:space="preserve"> b</w:t>
            </w:r>
          </w:p>
        </w:tc>
      </w:tr>
    </w:tbl>
    <w:p w14:paraId="6C36082A" w14:textId="77777777" w:rsidR="00BE297E" w:rsidRPr="00C00578" w:rsidRDefault="00BE297E" w:rsidP="00BE297E">
      <w:pPr>
        <w:jc w:val="both"/>
        <w:rPr>
          <w:szCs w:val="24"/>
        </w:rPr>
      </w:pPr>
      <w:proofErr w:type="gramStart"/>
      <w:r w:rsidRPr="00C00578">
        <w:rPr>
          <w:szCs w:val="24"/>
          <w:vertAlign w:val="superscript"/>
        </w:rPr>
        <w:t>a</w:t>
      </w:r>
      <w:proofErr w:type="gramEnd"/>
      <w:r w:rsidRPr="00C00578">
        <w:rPr>
          <w:rFonts w:eastAsia="Batang"/>
          <w:szCs w:val="24"/>
          <w:lang w:eastAsia="ko-KR"/>
        </w:rPr>
        <w:t xml:space="preserve"> Uncertainties are presented as</w:t>
      </w:r>
      <w:r w:rsidRPr="00C00578">
        <w:rPr>
          <w:color w:val="000000"/>
          <w:szCs w:val="24"/>
        </w:rPr>
        <w:t xml:space="preserve"> </w:t>
      </w:r>
      <w:r w:rsidRPr="00C00578">
        <w:rPr>
          <w:szCs w:val="24"/>
        </w:rPr>
        <w:t xml:space="preserve">expanded </w:t>
      </w:r>
      <w:r w:rsidRPr="00C00578">
        <w:rPr>
          <w:color w:val="000000"/>
          <w:szCs w:val="24"/>
        </w:rPr>
        <w:t>uncertainties (</w:t>
      </w:r>
      <w:r w:rsidRPr="00C00578">
        <w:rPr>
          <w:szCs w:val="24"/>
        </w:rPr>
        <w:t xml:space="preserve">0.95 level of confidence with k=2). </w:t>
      </w:r>
    </w:p>
    <w:p w14:paraId="6FE4218D" w14:textId="77777777" w:rsidR="00BE297E" w:rsidRPr="00741CDB" w:rsidRDefault="00BE297E" w:rsidP="00BE297E">
      <w:pPr>
        <w:jc w:val="both"/>
        <w:rPr>
          <w:szCs w:val="24"/>
        </w:rPr>
      </w:pPr>
      <w:r>
        <w:rPr>
          <w:szCs w:val="24"/>
          <w:vertAlign w:val="superscript"/>
          <w:lang w:val="en-US" w:eastAsia="ru-RU"/>
        </w:rPr>
        <w:t>b</w:t>
      </w:r>
      <w:r w:rsidRPr="00741CDB">
        <w:rPr>
          <w:szCs w:val="24"/>
        </w:rPr>
        <w:t xml:space="preserve"> Weighted average value calculated using the uncertainty as the weighing factor.</w:t>
      </w:r>
    </w:p>
    <w:p w14:paraId="1DE80673" w14:textId="77777777" w:rsidR="00BE297E" w:rsidRDefault="00BE297E" w:rsidP="00BE297E">
      <w:pPr>
        <w:jc w:val="both"/>
        <w:rPr>
          <w:szCs w:val="24"/>
        </w:rPr>
      </w:pPr>
    </w:p>
    <w:p w14:paraId="691562A2" w14:textId="23D176FE" w:rsidR="00BF4464" w:rsidRPr="006E0D88" w:rsidRDefault="00BF4464" w:rsidP="00D639E4">
      <w:pPr>
        <w:pStyle w:val="KeinLeerraum"/>
        <w:jc w:val="both"/>
        <w:rPr>
          <w:rFonts w:cs="Times New Roman"/>
          <w:szCs w:val="24"/>
          <w:lang w:val="en-GB"/>
        </w:rPr>
      </w:pPr>
    </w:p>
    <w:p w14:paraId="64A8349B" w14:textId="5ABE7E3B" w:rsidR="00FC7053" w:rsidRDefault="00FC7053" w:rsidP="00FC7053">
      <w:pPr>
        <w:jc w:val="both"/>
        <w:rPr>
          <w:szCs w:val="24"/>
        </w:rPr>
      </w:pPr>
    </w:p>
    <w:p w14:paraId="58FD91F2" w14:textId="77777777" w:rsidR="00FD3D50" w:rsidRPr="00684D63" w:rsidRDefault="00FD3D50" w:rsidP="00FC7053">
      <w:pPr>
        <w:jc w:val="both"/>
        <w:rPr>
          <w:szCs w:val="24"/>
        </w:rPr>
      </w:pPr>
    </w:p>
    <w:p w14:paraId="23F7038A" w14:textId="77777777" w:rsidR="00FC7053" w:rsidRPr="00C00578" w:rsidRDefault="00FC7053" w:rsidP="00FC7053">
      <w:pPr>
        <w:jc w:val="both"/>
        <w:rPr>
          <w:b/>
          <w:szCs w:val="24"/>
        </w:rPr>
      </w:pPr>
      <w:r w:rsidRPr="00C00578">
        <w:rPr>
          <w:b/>
          <w:szCs w:val="24"/>
        </w:rPr>
        <w:lastRenderedPageBreak/>
        <w:t>Table S</w:t>
      </w:r>
      <w:r>
        <w:rPr>
          <w:b/>
          <w:szCs w:val="24"/>
        </w:rPr>
        <w:t>12</w:t>
      </w:r>
    </w:p>
    <w:p w14:paraId="564F87D1" w14:textId="77777777" w:rsidR="00FC7053" w:rsidRDefault="00FC7053" w:rsidP="00FC7053">
      <w:pPr>
        <w:jc w:val="both"/>
        <w:rPr>
          <w:szCs w:val="24"/>
        </w:rPr>
      </w:pPr>
      <w:r>
        <w:rPr>
          <w:szCs w:val="24"/>
        </w:rPr>
        <w:t>Enthalpies of solution</w:t>
      </w:r>
      <w:r w:rsidRPr="00684D63">
        <w:rPr>
          <w:szCs w:val="24"/>
        </w:rPr>
        <w:t xml:space="preserve"> </w:t>
      </w:r>
      <w:r>
        <w:rPr>
          <w:szCs w:val="24"/>
          <w:lang w:val="en-US"/>
        </w:rPr>
        <w:t>(</w:t>
      </w:r>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298.15 K)</w:t>
      </w:r>
      <w:r>
        <w:rPr>
          <w:szCs w:val="24"/>
          <w:lang w:val="en-US"/>
        </w:rPr>
        <w:t xml:space="preserve"> </w:t>
      </w:r>
      <w:r w:rsidRPr="00684D63">
        <w:rPr>
          <w:color w:val="000000"/>
          <w:szCs w:val="24"/>
        </w:rPr>
        <w:t xml:space="preserve">of </w:t>
      </w:r>
      <w:r w:rsidRPr="00684D63">
        <w:rPr>
          <w:szCs w:val="24"/>
        </w:rPr>
        <w:t>[N</w:t>
      </w:r>
      <w:r w:rsidRPr="00684D63">
        <w:rPr>
          <w:szCs w:val="24"/>
          <w:vertAlign w:val="subscript"/>
        </w:rPr>
        <w:t>2222</w:t>
      </w:r>
      <w:proofErr w:type="gramStart"/>
      <w:r w:rsidRPr="00684D63">
        <w:rPr>
          <w:szCs w:val="24"/>
        </w:rPr>
        <w:t>][</w:t>
      </w:r>
      <w:proofErr w:type="gramEnd"/>
      <w:r w:rsidRPr="00684D63">
        <w:rPr>
          <w:szCs w:val="24"/>
        </w:rPr>
        <w:t>BF</w:t>
      </w:r>
      <w:r w:rsidRPr="00684D63">
        <w:rPr>
          <w:szCs w:val="24"/>
          <w:vertAlign w:val="subscript"/>
        </w:rPr>
        <w:t>4</w:t>
      </w:r>
      <w:r w:rsidRPr="00684D63">
        <w:rPr>
          <w:szCs w:val="24"/>
        </w:rPr>
        <w:t>] and [N</w:t>
      </w:r>
      <w:r w:rsidRPr="00684D63">
        <w:rPr>
          <w:szCs w:val="24"/>
          <w:vertAlign w:val="subscript"/>
        </w:rPr>
        <w:t>3333</w:t>
      </w:r>
      <w:r w:rsidRPr="00684D63">
        <w:rPr>
          <w:szCs w:val="24"/>
        </w:rPr>
        <w:t>][BF</w:t>
      </w:r>
      <w:r w:rsidRPr="00684D63">
        <w:rPr>
          <w:szCs w:val="24"/>
          <w:vertAlign w:val="subscript"/>
        </w:rPr>
        <w:t>4</w:t>
      </w:r>
      <w:r w:rsidRPr="00684D63">
        <w:rPr>
          <w:szCs w:val="24"/>
        </w:rPr>
        <w:t>]</w:t>
      </w:r>
      <w:r>
        <w:rPr>
          <w:szCs w:val="24"/>
        </w:rPr>
        <w:t xml:space="preserve"> derived from structure-property correlations</w:t>
      </w:r>
      <w:r w:rsidRPr="00C00578">
        <w:rPr>
          <w:szCs w:val="24"/>
          <w:vertAlign w:val="superscript"/>
          <w:lang w:val="en-US" w:eastAsia="ru-RU"/>
        </w:rPr>
        <w:t xml:space="preserve"> </w:t>
      </w:r>
      <w:r>
        <w:rPr>
          <w:szCs w:val="24"/>
          <w:vertAlign w:val="superscript"/>
          <w:lang w:val="en-US" w:eastAsia="ru-RU"/>
        </w:rPr>
        <w:t>a</w:t>
      </w:r>
    </w:p>
    <w:p w14:paraId="441A5017" w14:textId="77777777" w:rsidR="00FC7053" w:rsidRDefault="00FC7053" w:rsidP="00FC7053">
      <w:pPr>
        <w:jc w:val="both"/>
        <w:rPr>
          <w:szCs w:val="24"/>
        </w:rPr>
      </w:pP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C7053" w14:paraId="53C751F6" w14:textId="77777777" w:rsidTr="004266FD">
        <w:tc>
          <w:tcPr>
            <w:tcW w:w="4814" w:type="dxa"/>
            <w:tcBorders>
              <w:top w:val="single" w:sz="4" w:space="0" w:color="auto"/>
              <w:bottom w:val="single" w:sz="4" w:space="0" w:color="auto"/>
            </w:tcBorders>
          </w:tcPr>
          <w:p w14:paraId="407F632A" w14:textId="77777777" w:rsidR="00FC7053" w:rsidRDefault="00FC7053" w:rsidP="004266FD">
            <w:pPr>
              <w:spacing w:line="360" w:lineRule="auto"/>
              <w:jc w:val="both"/>
              <w:rPr>
                <w:szCs w:val="24"/>
              </w:rPr>
            </w:pPr>
          </w:p>
        </w:tc>
        <w:tc>
          <w:tcPr>
            <w:tcW w:w="4814" w:type="dxa"/>
            <w:tcBorders>
              <w:top w:val="single" w:sz="4" w:space="0" w:color="auto"/>
              <w:bottom w:val="single" w:sz="4" w:space="0" w:color="auto"/>
            </w:tcBorders>
          </w:tcPr>
          <w:p w14:paraId="720C0FCE" w14:textId="77777777" w:rsidR="00FC7053" w:rsidRDefault="00FC7053" w:rsidP="004266FD">
            <w:pPr>
              <w:spacing w:line="360" w:lineRule="auto"/>
              <w:jc w:val="both"/>
              <w:rPr>
                <w:szCs w:val="24"/>
              </w:rPr>
            </w:pPr>
            <w:r>
              <w:rPr>
                <w:szCs w:val="24"/>
                <w:lang w:val="en-US"/>
              </w:rPr>
              <w:t>(</w:t>
            </w:r>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298.15 K)</w:t>
            </w:r>
            <w:r>
              <w:rPr>
                <w:szCs w:val="24"/>
                <w:lang w:val="en-US"/>
              </w:rPr>
              <w:t xml:space="preserve"> </w:t>
            </w:r>
            <w:r>
              <w:rPr>
                <w:color w:val="000000"/>
                <w:szCs w:val="24"/>
              </w:rPr>
              <w:t>/</w:t>
            </w:r>
            <w:r w:rsidRPr="009303EF">
              <w:rPr>
                <w:szCs w:val="24"/>
                <w:lang w:val="en-US"/>
              </w:rPr>
              <w:t xml:space="preserve"> </w:t>
            </w:r>
            <w:proofErr w:type="spellStart"/>
            <w:r w:rsidRPr="009303EF">
              <w:rPr>
                <w:szCs w:val="24"/>
                <w:lang w:val="en-US"/>
              </w:rPr>
              <w:t>kJ·mol</w:t>
            </w:r>
            <w:proofErr w:type="spellEnd"/>
            <w:r w:rsidRPr="009303EF">
              <w:rPr>
                <w:position w:val="6"/>
                <w:szCs w:val="24"/>
                <w:vertAlign w:val="superscript"/>
                <w:lang w:val="en-US"/>
              </w:rPr>
              <w:t>-1</w:t>
            </w:r>
          </w:p>
        </w:tc>
      </w:tr>
      <w:tr w:rsidR="00FC7053" w14:paraId="20A82960" w14:textId="77777777" w:rsidTr="004266FD">
        <w:tc>
          <w:tcPr>
            <w:tcW w:w="4814" w:type="dxa"/>
            <w:tcBorders>
              <w:top w:val="single" w:sz="4" w:space="0" w:color="auto"/>
            </w:tcBorders>
          </w:tcPr>
          <w:p w14:paraId="20A03B96" w14:textId="77777777" w:rsidR="00FC7053" w:rsidRDefault="00FC7053" w:rsidP="004266FD">
            <w:pPr>
              <w:jc w:val="both"/>
              <w:rPr>
                <w:szCs w:val="24"/>
              </w:rPr>
            </w:pPr>
            <w:r w:rsidRPr="00684D63">
              <w:rPr>
                <w:szCs w:val="24"/>
              </w:rPr>
              <w:t>[N</w:t>
            </w:r>
            <w:r w:rsidRPr="00684D63">
              <w:rPr>
                <w:szCs w:val="24"/>
                <w:vertAlign w:val="subscript"/>
              </w:rPr>
              <w:t>2222</w:t>
            </w:r>
            <w:r w:rsidRPr="00684D63">
              <w:rPr>
                <w:szCs w:val="24"/>
              </w:rPr>
              <w:t>][BF</w:t>
            </w:r>
            <w:r w:rsidRPr="00684D63">
              <w:rPr>
                <w:szCs w:val="24"/>
                <w:vertAlign w:val="subscript"/>
              </w:rPr>
              <w:t>4</w:t>
            </w:r>
            <w:r w:rsidRPr="00684D63">
              <w:rPr>
                <w:szCs w:val="24"/>
              </w:rPr>
              <w:t>]</w:t>
            </w:r>
          </w:p>
        </w:tc>
        <w:tc>
          <w:tcPr>
            <w:tcW w:w="4814" w:type="dxa"/>
            <w:tcBorders>
              <w:top w:val="single" w:sz="4" w:space="0" w:color="auto"/>
            </w:tcBorders>
          </w:tcPr>
          <w:p w14:paraId="3E1AAE94" w14:textId="01F79DF3" w:rsidR="00FC7053" w:rsidRDefault="00FC7053" w:rsidP="004266FD">
            <w:pPr>
              <w:jc w:val="both"/>
              <w:rPr>
                <w:szCs w:val="24"/>
              </w:rPr>
            </w:pPr>
            <w:r>
              <w:rPr>
                <w:szCs w:val="24"/>
              </w:rPr>
              <w:t>30.9±3.0 [Table S14]</w:t>
            </w:r>
          </w:p>
        </w:tc>
      </w:tr>
      <w:tr w:rsidR="00FC7053" w14:paraId="79DBF0F4" w14:textId="77777777" w:rsidTr="004266FD">
        <w:tc>
          <w:tcPr>
            <w:tcW w:w="4814" w:type="dxa"/>
            <w:tcBorders>
              <w:bottom w:val="nil"/>
            </w:tcBorders>
          </w:tcPr>
          <w:p w14:paraId="6E4817E5" w14:textId="77777777" w:rsidR="00FC7053" w:rsidRDefault="00FC7053" w:rsidP="004266FD">
            <w:pPr>
              <w:jc w:val="both"/>
              <w:rPr>
                <w:szCs w:val="24"/>
              </w:rPr>
            </w:pPr>
          </w:p>
        </w:tc>
        <w:tc>
          <w:tcPr>
            <w:tcW w:w="4814" w:type="dxa"/>
            <w:tcBorders>
              <w:bottom w:val="nil"/>
            </w:tcBorders>
          </w:tcPr>
          <w:p w14:paraId="5EC9AC18" w14:textId="442C8594" w:rsidR="00FC7053" w:rsidRDefault="00FC7053" w:rsidP="004266FD">
            <w:pPr>
              <w:jc w:val="both"/>
              <w:rPr>
                <w:szCs w:val="24"/>
              </w:rPr>
            </w:pPr>
            <w:r>
              <w:rPr>
                <w:szCs w:val="24"/>
              </w:rPr>
              <w:t>32.3±3.0 [Table S15]</w:t>
            </w:r>
          </w:p>
        </w:tc>
      </w:tr>
      <w:tr w:rsidR="00FC7053" w14:paraId="4745629F" w14:textId="77777777" w:rsidTr="004266FD">
        <w:tc>
          <w:tcPr>
            <w:tcW w:w="4814" w:type="dxa"/>
            <w:tcBorders>
              <w:top w:val="nil"/>
              <w:bottom w:val="single" w:sz="4" w:space="0" w:color="auto"/>
            </w:tcBorders>
          </w:tcPr>
          <w:p w14:paraId="05B7B17D" w14:textId="77777777" w:rsidR="00FC7053" w:rsidRDefault="00FC7053" w:rsidP="004266FD">
            <w:pPr>
              <w:jc w:val="both"/>
              <w:rPr>
                <w:szCs w:val="24"/>
              </w:rPr>
            </w:pPr>
          </w:p>
        </w:tc>
        <w:tc>
          <w:tcPr>
            <w:tcW w:w="4814" w:type="dxa"/>
            <w:tcBorders>
              <w:top w:val="nil"/>
              <w:bottom w:val="single" w:sz="4" w:space="0" w:color="auto"/>
            </w:tcBorders>
          </w:tcPr>
          <w:p w14:paraId="7320AACD" w14:textId="77777777" w:rsidR="00FC7053" w:rsidRDefault="00FC7053" w:rsidP="004266FD">
            <w:pPr>
              <w:jc w:val="both"/>
              <w:rPr>
                <w:szCs w:val="24"/>
              </w:rPr>
            </w:pPr>
            <w:r>
              <w:rPr>
                <w:szCs w:val="24"/>
              </w:rPr>
              <w:t>31.6±2.1</w:t>
            </w:r>
            <w:r>
              <w:rPr>
                <w:szCs w:val="24"/>
                <w:vertAlign w:val="superscript"/>
                <w:lang w:val="en-US" w:eastAsia="ru-RU"/>
              </w:rPr>
              <w:t xml:space="preserve"> b</w:t>
            </w:r>
          </w:p>
        </w:tc>
      </w:tr>
      <w:tr w:rsidR="00FC7053" w14:paraId="74D30BAB" w14:textId="77777777" w:rsidTr="004266FD">
        <w:tc>
          <w:tcPr>
            <w:tcW w:w="4814" w:type="dxa"/>
            <w:tcBorders>
              <w:top w:val="single" w:sz="4" w:space="0" w:color="auto"/>
            </w:tcBorders>
          </w:tcPr>
          <w:p w14:paraId="4BE55A2F" w14:textId="77777777" w:rsidR="00FC7053" w:rsidRDefault="00FC7053" w:rsidP="004266FD">
            <w:pPr>
              <w:jc w:val="both"/>
              <w:rPr>
                <w:szCs w:val="24"/>
              </w:rPr>
            </w:pPr>
            <w:r w:rsidRPr="00684D63">
              <w:rPr>
                <w:szCs w:val="24"/>
              </w:rPr>
              <w:t>[N</w:t>
            </w:r>
            <w:r>
              <w:rPr>
                <w:szCs w:val="24"/>
                <w:vertAlign w:val="subscript"/>
              </w:rPr>
              <w:t>3333</w:t>
            </w:r>
            <w:r w:rsidRPr="00684D63">
              <w:rPr>
                <w:szCs w:val="24"/>
              </w:rPr>
              <w:t>][BF</w:t>
            </w:r>
            <w:r w:rsidRPr="00684D63">
              <w:rPr>
                <w:szCs w:val="24"/>
                <w:vertAlign w:val="subscript"/>
              </w:rPr>
              <w:t>4</w:t>
            </w:r>
            <w:r w:rsidRPr="00684D63">
              <w:rPr>
                <w:szCs w:val="24"/>
              </w:rPr>
              <w:t>]</w:t>
            </w:r>
          </w:p>
        </w:tc>
        <w:tc>
          <w:tcPr>
            <w:tcW w:w="4814" w:type="dxa"/>
            <w:tcBorders>
              <w:top w:val="single" w:sz="4" w:space="0" w:color="auto"/>
            </w:tcBorders>
          </w:tcPr>
          <w:p w14:paraId="38C1908C" w14:textId="4C884766" w:rsidR="00FC7053" w:rsidRDefault="00FC7053" w:rsidP="004266FD">
            <w:pPr>
              <w:jc w:val="both"/>
              <w:rPr>
                <w:szCs w:val="24"/>
              </w:rPr>
            </w:pPr>
            <w:r>
              <w:rPr>
                <w:szCs w:val="24"/>
              </w:rPr>
              <w:t>18.7±3.0 [Table S14]</w:t>
            </w:r>
          </w:p>
        </w:tc>
      </w:tr>
      <w:tr w:rsidR="00FC7053" w14:paraId="68F1275F" w14:textId="77777777" w:rsidTr="004266FD">
        <w:tc>
          <w:tcPr>
            <w:tcW w:w="4814" w:type="dxa"/>
          </w:tcPr>
          <w:p w14:paraId="5F73A3E4" w14:textId="77777777" w:rsidR="00FC7053" w:rsidRDefault="00FC7053" w:rsidP="004266FD">
            <w:pPr>
              <w:jc w:val="both"/>
              <w:rPr>
                <w:szCs w:val="24"/>
              </w:rPr>
            </w:pPr>
          </w:p>
        </w:tc>
        <w:tc>
          <w:tcPr>
            <w:tcW w:w="4814" w:type="dxa"/>
          </w:tcPr>
          <w:p w14:paraId="72635CEF" w14:textId="4F4E2B4F" w:rsidR="00FC7053" w:rsidRDefault="00FC7053" w:rsidP="004266FD">
            <w:pPr>
              <w:jc w:val="both"/>
              <w:rPr>
                <w:szCs w:val="24"/>
              </w:rPr>
            </w:pPr>
            <w:r>
              <w:rPr>
                <w:szCs w:val="24"/>
              </w:rPr>
              <w:t>19.1±3.0 [Table S15]</w:t>
            </w:r>
          </w:p>
        </w:tc>
      </w:tr>
      <w:tr w:rsidR="00FC7053" w14:paraId="1EBC2DEC" w14:textId="77777777" w:rsidTr="004266FD">
        <w:tc>
          <w:tcPr>
            <w:tcW w:w="4814" w:type="dxa"/>
          </w:tcPr>
          <w:p w14:paraId="06804CBE" w14:textId="77777777" w:rsidR="00FC7053" w:rsidRDefault="00FC7053" w:rsidP="004266FD">
            <w:pPr>
              <w:jc w:val="both"/>
              <w:rPr>
                <w:szCs w:val="24"/>
              </w:rPr>
            </w:pPr>
          </w:p>
        </w:tc>
        <w:tc>
          <w:tcPr>
            <w:tcW w:w="4814" w:type="dxa"/>
          </w:tcPr>
          <w:p w14:paraId="030CD7B7" w14:textId="77777777" w:rsidR="00FC7053" w:rsidRDefault="00FC7053" w:rsidP="004266FD">
            <w:pPr>
              <w:jc w:val="both"/>
              <w:rPr>
                <w:szCs w:val="24"/>
              </w:rPr>
            </w:pPr>
            <w:r>
              <w:rPr>
                <w:szCs w:val="24"/>
              </w:rPr>
              <w:t>18.9±2.1</w:t>
            </w:r>
            <w:r>
              <w:rPr>
                <w:szCs w:val="24"/>
                <w:vertAlign w:val="superscript"/>
                <w:lang w:val="en-US" w:eastAsia="ru-RU"/>
              </w:rPr>
              <w:t xml:space="preserve"> b</w:t>
            </w:r>
          </w:p>
        </w:tc>
      </w:tr>
    </w:tbl>
    <w:p w14:paraId="343A712F" w14:textId="77777777" w:rsidR="00FC7053" w:rsidRPr="00C00578" w:rsidRDefault="00FC7053" w:rsidP="00FC7053">
      <w:pPr>
        <w:jc w:val="both"/>
        <w:rPr>
          <w:szCs w:val="24"/>
        </w:rPr>
      </w:pPr>
      <w:proofErr w:type="gramStart"/>
      <w:r w:rsidRPr="00C00578">
        <w:rPr>
          <w:szCs w:val="24"/>
          <w:vertAlign w:val="superscript"/>
        </w:rPr>
        <w:t>a</w:t>
      </w:r>
      <w:proofErr w:type="gramEnd"/>
      <w:r w:rsidRPr="00C00578">
        <w:rPr>
          <w:rFonts w:eastAsia="Batang"/>
          <w:szCs w:val="24"/>
          <w:lang w:eastAsia="ko-KR"/>
        </w:rPr>
        <w:t xml:space="preserve"> Uncertainties are presented as</w:t>
      </w:r>
      <w:r w:rsidRPr="00C00578">
        <w:rPr>
          <w:color w:val="000000"/>
          <w:szCs w:val="24"/>
        </w:rPr>
        <w:t xml:space="preserve"> </w:t>
      </w:r>
      <w:r w:rsidRPr="00C00578">
        <w:rPr>
          <w:szCs w:val="24"/>
        </w:rPr>
        <w:t xml:space="preserve">expanded </w:t>
      </w:r>
      <w:r w:rsidRPr="00C00578">
        <w:rPr>
          <w:color w:val="000000"/>
          <w:szCs w:val="24"/>
        </w:rPr>
        <w:t>uncertainties (</w:t>
      </w:r>
      <w:r w:rsidRPr="00C00578">
        <w:rPr>
          <w:szCs w:val="24"/>
        </w:rPr>
        <w:t xml:space="preserve">0.95 level of confidence with k=2). </w:t>
      </w:r>
    </w:p>
    <w:p w14:paraId="4114D644" w14:textId="77777777" w:rsidR="00FC7053" w:rsidRPr="00741CDB" w:rsidRDefault="00FC7053" w:rsidP="00FC7053">
      <w:pPr>
        <w:jc w:val="both"/>
        <w:rPr>
          <w:szCs w:val="24"/>
        </w:rPr>
      </w:pPr>
      <w:proofErr w:type="gramStart"/>
      <w:r>
        <w:rPr>
          <w:szCs w:val="24"/>
          <w:vertAlign w:val="superscript"/>
          <w:lang w:val="en-US" w:eastAsia="ru-RU"/>
        </w:rPr>
        <w:t>b</w:t>
      </w:r>
      <w:proofErr w:type="gramEnd"/>
      <w:r w:rsidRPr="00741CDB">
        <w:rPr>
          <w:szCs w:val="24"/>
        </w:rPr>
        <w:t xml:space="preserve"> Weighted average value calculated using the uncertainty as the weighing factor.</w:t>
      </w:r>
    </w:p>
    <w:p w14:paraId="330B9687" w14:textId="12D4DC11" w:rsidR="00FC7053" w:rsidRDefault="00FC7053" w:rsidP="00FC7053">
      <w:pPr>
        <w:jc w:val="both"/>
        <w:rPr>
          <w:szCs w:val="24"/>
        </w:rPr>
      </w:pPr>
    </w:p>
    <w:p w14:paraId="5E9A74C2" w14:textId="1B9B11E9" w:rsidR="00FC7053" w:rsidRPr="009569BD" w:rsidRDefault="00FC7053" w:rsidP="00FC7053">
      <w:pPr>
        <w:pStyle w:val="KeinLeerraum"/>
        <w:jc w:val="both"/>
        <w:rPr>
          <w:rFonts w:cs="Times New Roman"/>
          <w:b/>
          <w:szCs w:val="24"/>
          <w:lang w:val="en-US"/>
        </w:rPr>
      </w:pPr>
      <w:r w:rsidRPr="009569BD">
        <w:rPr>
          <w:rFonts w:cs="Times New Roman"/>
          <w:b/>
          <w:szCs w:val="24"/>
          <w:lang w:val="en-US"/>
        </w:rPr>
        <w:t>Table S</w:t>
      </w:r>
      <w:r>
        <w:rPr>
          <w:rFonts w:cs="Times New Roman"/>
          <w:b/>
          <w:szCs w:val="24"/>
          <w:lang w:val="en-US"/>
        </w:rPr>
        <w:t>13</w:t>
      </w:r>
    </w:p>
    <w:p w14:paraId="667E2DC3" w14:textId="77777777" w:rsidR="00FC7053" w:rsidRPr="0031541E" w:rsidRDefault="00FC7053" w:rsidP="00FC7053">
      <w:pPr>
        <w:jc w:val="both"/>
        <w:rPr>
          <w:szCs w:val="24"/>
        </w:rPr>
      </w:pPr>
      <w:r>
        <w:rPr>
          <w:szCs w:val="24"/>
          <w:lang w:val="en-US"/>
        </w:rPr>
        <w:t>Correlation of solution enthalpies, (</w:t>
      </w:r>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298.15 K)</w:t>
      </w:r>
      <w:r>
        <w:rPr>
          <w:szCs w:val="24"/>
          <w:lang w:val="en-US"/>
        </w:rPr>
        <w:t xml:space="preserve">, in series </w:t>
      </w:r>
      <w:r w:rsidRPr="009569BD">
        <w:rPr>
          <w:szCs w:val="24"/>
          <w:lang w:eastAsia="en-US"/>
        </w:rPr>
        <w:t>[R</w:t>
      </w:r>
      <w:r w:rsidRPr="009569BD">
        <w:rPr>
          <w:szCs w:val="24"/>
          <w:vertAlign w:val="subscript"/>
          <w:lang w:eastAsia="en-US"/>
        </w:rPr>
        <w:t>4</w:t>
      </w:r>
      <w:r w:rsidRPr="009569BD">
        <w:rPr>
          <w:szCs w:val="24"/>
          <w:lang w:eastAsia="en-US"/>
        </w:rPr>
        <w:t>Am</w:t>
      </w:r>
      <w:proofErr w:type="gramStart"/>
      <w:r w:rsidRPr="009569BD">
        <w:rPr>
          <w:szCs w:val="24"/>
          <w:lang w:eastAsia="en-US"/>
        </w:rPr>
        <w:t>][</w:t>
      </w:r>
      <w:proofErr w:type="gramEnd"/>
      <w:r>
        <w:rPr>
          <w:szCs w:val="24"/>
          <w:lang w:eastAsia="en-US"/>
        </w:rPr>
        <w:t>NO</w:t>
      </w:r>
      <w:r>
        <w:rPr>
          <w:szCs w:val="24"/>
          <w:vertAlign w:val="subscript"/>
          <w:lang w:eastAsia="en-US"/>
        </w:rPr>
        <w:t>3</w:t>
      </w:r>
      <w:r w:rsidRPr="009569BD">
        <w:rPr>
          <w:szCs w:val="24"/>
          <w:lang w:eastAsia="en-US"/>
        </w:rPr>
        <w:t xml:space="preserve">] </w:t>
      </w:r>
      <w:r>
        <w:rPr>
          <w:szCs w:val="24"/>
          <w:lang w:eastAsia="en-US"/>
        </w:rPr>
        <w:t xml:space="preserve">(in </w:t>
      </w:r>
      <w:proofErr w:type="spellStart"/>
      <w:r w:rsidRPr="009303EF">
        <w:rPr>
          <w:szCs w:val="24"/>
          <w:lang w:val="en-US"/>
        </w:rPr>
        <w:t>kJ·mol</w:t>
      </w:r>
      <w:proofErr w:type="spellEnd"/>
      <w:r w:rsidRPr="009303EF">
        <w:rPr>
          <w:position w:val="6"/>
          <w:szCs w:val="24"/>
          <w:vertAlign w:val="superscript"/>
          <w:lang w:val="en-US"/>
        </w:rPr>
        <w:t>-1</w:t>
      </w:r>
      <w:r>
        <w:rPr>
          <w:szCs w:val="24"/>
          <w:lang w:eastAsia="en-US"/>
        </w:rPr>
        <w:t>)</w:t>
      </w:r>
      <w:r w:rsidRPr="00FA3351">
        <w:rPr>
          <w:szCs w:val="24"/>
          <w:vertAlign w:val="superscript"/>
        </w:rPr>
        <w:t xml:space="preserve"> </w:t>
      </w:r>
      <w:r w:rsidRPr="009569BD">
        <w:rPr>
          <w:szCs w:val="24"/>
          <w:vertAlign w:val="superscript"/>
        </w:rPr>
        <w:t>a</w:t>
      </w:r>
    </w:p>
    <w:p w14:paraId="11AE7247" w14:textId="77777777" w:rsidR="00FC7053" w:rsidRPr="0031541E" w:rsidRDefault="00FC7053" w:rsidP="00FC7053">
      <w:pPr>
        <w:pStyle w:val="KeinLeerraum"/>
        <w:jc w:val="both"/>
        <w:rPr>
          <w:rFonts w:cs="Times New Roman"/>
          <w:szCs w:val="24"/>
          <w:lang w:val="en-GB"/>
        </w:rPr>
      </w:pPr>
    </w:p>
    <w:tbl>
      <w:tblPr>
        <w:tblStyle w:val="Tabellenraster1"/>
        <w:tblW w:w="5000" w:type="pct"/>
        <w:tblLook w:val="04A0" w:firstRow="1" w:lastRow="0" w:firstColumn="1" w:lastColumn="0" w:noHBand="0" w:noVBand="1"/>
      </w:tblPr>
      <w:tblGrid>
        <w:gridCol w:w="4816"/>
        <w:gridCol w:w="4812"/>
      </w:tblGrid>
      <w:tr w:rsidR="00FC7053" w:rsidRPr="0031541E" w14:paraId="211A2219" w14:textId="77777777" w:rsidTr="004266FD">
        <w:trPr>
          <w:trHeight w:val="290"/>
        </w:trPr>
        <w:tc>
          <w:tcPr>
            <w:tcW w:w="2501" w:type="pct"/>
            <w:noWrap/>
            <w:hideMark/>
          </w:tcPr>
          <w:p w14:paraId="6C62B880" w14:textId="77777777" w:rsidR="00FC7053" w:rsidRPr="0031541E" w:rsidRDefault="00FC7053" w:rsidP="004266FD">
            <w:pPr>
              <w:jc w:val="center"/>
              <w:rPr>
                <w:szCs w:val="24"/>
                <w:lang w:eastAsia="en-GB"/>
              </w:rPr>
            </w:pPr>
            <w:r>
              <w:rPr>
                <w:szCs w:val="24"/>
                <w:lang w:eastAsia="en-GB"/>
              </w:rPr>
              <w:t>n</w:t>
            </w:r>
          </w:p>
        </w:tc>
        <w:tc>
          <w:tcPr>
            <w:tcW w:w="2499" w:type="pct"/>
            <w:noWrap/>
            <w:hideMark/>
          </w:tcPr>
          <w:p w14:paraId="224CF4DF" w14:textId="77777777" w:rsidR="00FC7053" w:rsidRDefault="00FC7053" w:rsidP="004266FD">
            <w:pPr>
              <w:jc w:val="center"/>
              <w:rPr>
                <w:szCs w:val="24"/>
                <w:lang w:eastAsia="en-US"/>
              </w:rPr>
            </w:pPr>
            <w:r>
              <w:rPr>
                <w:szCs w:val="24"/>
                <w:lang w:val="en-US"/>
              </w:rPr>
              <w:t>(</w:t>
            </w:r>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298.15 K)/</w:t>
            </w:r>
          </w:p>
          <w:p w14:paraId="7D5AD7EA" w14:textId="1C762BD4" w:rsidR="00FC7053" w:rsidRPr="0031541E" w:rsidRDefault="00FC7053" w:rsidP="004266FD">
            <w:pPr>
              <w:jc w:val="center"/>
              <w:rPr>
                <w:color w:val="000000"/>
                <w:szCs w:val="24"/>
                <w:lang w:eastAsia="en-GB"/>
              </w:rPr>
            </w:pPr>
            <w:r w:rsidRPr="009569BD">
              <w:rPr>
                <w:szCs w:val="24"/>
                <w:lang w:eastAsia="en-US"/>
              </w:rPr>
              <w:t>[R</w:t>
            </w:r>
            <w:r w:rsidRPr="009569BD">
              <w:rPr>
                <w:szCs w:val="24"/>
                <w:vertAlign w:val="subscript"/>
                <w:lang w:eastAsia="en-US"/>
              </w:rPr>
              <w:t>4</w:t>
            </w:r>
            <w:r w:rsidRPr="009569BD">
              <w:rPr>
                <w:szCs w:val="24"/>
                <w:lang w:eastAsia="en-US"/>
              </w:rPr>
              <w:t>Am][</w:t>
            </w:r>
            <w:r>
              <w:rPr>
                <w:szCs w:val="24"/>
                <w:lang w:eastAsia="en-US"/>
              </w:rPr>
              <w:t>NO</w:t>
            </w:r>
            <w:r>
              <w:rPr>
                <w:szCs w:val="24"/>
                <w:vertAlign w:val="subscript"/>
                <w:lang w:eastAsia="en-US"/>
              </w:rPr>
              <w:t>3</w:t>
            </w:r>
            <w:r w:rsidRPr="009569BD">
              <w:rPr>
                <w:szCs w:val="24"/>
                <w:lang w:eastAsia="en-US"/>
              </w:rPr>
              <w:t>]</w:t>
            </w:r>
            <w:r>
              <w:rPr>
                <w:szCs w:val="24"/>
                <w:lang w:eastAsia="en-US"/>
              </w:rPr>
              <w:t xml:space="preserve"> </w:t>
            </w:r>
            <w:r w:rsidR="00F10916">
              <w:rPr>
                <w:color w:val="000000"/>
                <w:szCs w:val="24"/>
                <w:lang w:eastAsia="en-GB"/>
              </w:rPr>
              <w:fldChar w:fldCharType="begin" w:fldLock="1"/>
            </w:r>
            <w:r w:rsidR="00D57B3D">
              <w:rPr>
                <w:color w:val="000000"/>
                <w:szCs w:val="24"/>
                <w:lang w:eastAsia="en-GB"/>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sidR="00F10916">
              <w:rPr>
                <w:color w:val="000000"/>
                <w:szCs w:val="24"/>
                <w:lang w:eastAsia="en-GB"/>
              </w:rPr>
              <w:fldChar w:fldCharType="separate"/>
            </w:r>
            <w:r w:rsidR="00F10916" w:rsidRPr="00034D8E">
              <w:rPr>
                <w:noProof/>
                <w:color w:val="000000"/>
                <w:szCs w:val="24"/>
                <w:lang w:eastAsia="en-GB"/>
              </w:rPr>
              <w:t>[7]</w:t>
            </w:r>
            <w:r w:rsidR="00F10916">
              <w:rPr>
                <w:color w:val="000000"/>
                <w:szCs w:val="24"/>
                <w:lang w:eastAsia="en-GB"/>
              </w:rPr>
              <w:fldChar w:fldCharType="end"/>
            </w:r>
          </w:p>
        </w:tc>
      </w:tr>
      <w:tr w:rsidR="00FC7053" w:rsidRPr="0031541E" w14:paraId="297DFD49" w14:textId="77777777" w:rsidTr="004266FD">
        <w:trPr>
          <w:trHeight w:val="290"/>
        </w:trPr>
        <w:tc>
          <w:tcPr>
            <w:tcW w:w="2501" w:type="pct"/>
            <w:noWrap/>
            <w:hideMark/>
          </w:tcPr>
          <w:p w14:paraId="029AD6C1" w14:textId="77777777" w:rsidR="00FC7053" w:rsidRPr="0031541E" w:rsidRDefault="00FC7053" w:rsidP="004266FD">
            <w:pPr>
              <w:jc w:val="center"/>
              <w:rPr>
                <w:color w:val="000000"/>
                <w:szCs w:val="24"/>
                <w:lang w:eastAsia="en-GB"/>
              </w:rPr>
            </w:pPr>
            <w:r w:rsidRPr="0031541E">
              <w:rPr>
                <w:color w:val="000000"/>
                <w:szCs w:val="24"/>
                <w:lang w:eastAsia="en-GB"/>
              </w:rPr>
              <w:t>4</w:t>
            </w:r>
          </w:p>
        </w:tc>
        <w:tc>
          <w:tcPr>
            <w:tcW w:w="2499" w:type="pct"/>
            <w:noWrap/>
          </w:tcPr>
          <w:p w14:paraId="092D4A09" w14:textId="77777777" w:rsidR="00FC7053" w:rsidRPr="00FA3351" w:rsidRDefault="00FC7053" w:rsidP="004266FD">
            <w:pPr>
              <w:jc w:val="center"/>
              <w:rPr>
                <w:color w:val="000000"/>
                <w:szCs w:val="24"/>
                <w:lang w:eastAsia="en-GB"/>
              </w:rPr>
            </w:pPr>
            <w:r>
              <w:rPr>
                <w:color w:val="000000"/>
                <w:szCs w:val="24"/>
                <w:lang w:eastAsia="en-GB"/>
              </w:rPr>
              <w:t>19.8±0.3</w:t>
            </w:r>
          </w:p>
        </w:tc>
      </w:tr>
      <w:tr w:rsidR="00FC7053" w:rsidRPr="0031541E" w14:paraId="74126FE2" w14:textId="77777777" w:rsidTr="004266FD">
        <w:trPr>
          <w:trHeight w:val="290"/>
        </w:trPr>
        <w:tc>
          <w:tcPr>
            <w:tcW w:w="2501" w:type="pct"/>
            <w:noWrap/>
            <w:hideMark/>
          </w:tcPr>
          <w:p w14:paraId="616AA4F6" w14:textId="77777777" w:rsidR="00FC7053" w:rsidRPr="0031541E" w:rsidRDefault="00FC7053" w:rsidP="004266FD">
            <w:pPr>
              <w:jc w:val="center"/>
              <w:rPr>
                <w:color w:val="000000"/>
                <w:szCs w:val="24"/>
                <w:lang w:eastAsia="en-GB"/>
              </w:rPr>
            </w:pPr>
            <w:r w:rsidRPr="0031541E">
              <w:rPr>
                <w:color w:val="000000"/>
                <w:szCs w:val="24"/>
                <w:lang w:eastAsia="en-GB"/>
              </w:rPr>
              <w:t>8</w:t>
            </w:r>
          </w:p>
        </w:tc>
        <w:tc>
          <w:tcPr>
            <w:tcW w:w="2499" w:type="pct"/>
            <w:noWrap/>
          </w:tcPr>
          <w:p w14:paraId="53475EF3" w14:textId="77777777" w:rsidR="00FC7053" w:rsidRPr="00FA3351" w:rsidRDefault="00FC7053" w:rsidP="004266FD">
            <w:pPr>
              <w:jc w:val="center"/>
              <w:rPr>
                <w:color w:val="000000"/>
                <w:szCs w:val="24"/>
                <w:lang w:eastAsia="en-GB"/>
              </w:rPr>
            </w:pPr>
            <w:r>
              <w:rPr>
                <w:color w:val="000000"/>
                <w:szCs w:val="24"/>
                <w:lang w:eastAsia="en-GB"/>
              </w:rPr>
              <w:t>8.1±0.1</w:t>
            </w:r>
          </w:p>
        </w:tc>
      </w:tr>
      <w:tr w:rsidR="00FC7053" w:rsidRPr="0031541E" w14:paraId="5A21BDAC" w14:textId="77777777" w:rsidTr="004266FD">
        <w:trPr>
          <w:trHeight w:val="290"/>
        </w:trPr>
        <w:tc>
          <w:tcPr>
            <w:tcW w:w="2501" w:type="pct"/>
            <w:noWrap/>
            <w:hideMark/>
          </w:tcPr>
          <w:p w14:paraId="025B289E" w14:textId="77777777" w:rsidR="00FC7053" w:rsidRPr="0031541E" w:rsidRDefault="00FC7053" w:rsidP="004266FD">
            <w:pPr>
              <w:jc w:val="center"/>
              <w:rPr>
                <w:color w:val="000000"/>
                <w:szCs w:val="24"/>
                <w:lang w:eastAsia="en-GB"/>
              </w:rPr>
            </w:pPr>
            <w:r w:rsidRPr="0031541E">
              <w:rPr>
                <w:color w:val="000000"/>
                <w:szCs w:val="24"/>
                <w:lang w:eastAsia="en-GB"/>
              </w:rPr>
              <w:t>12</w:t>
            </w:r>
          </w:p>
        </w:tc>
        <w:tc>
          <w:tcPr>
            <w:tcW w:w="2499" w:type="pct"/>
            <w:noWrap/>
          </w:tcPr>
          <w:p w14:paraId="7E31DE15" w14:textId="77777777" w:rsidR="00FC7053" w:rsidRPr="00FA3351" w:rsidRDefault="00FC7053" w:rsidP="004266FD">
            <w:pPr>
              <w:jc w:val="center"/>
              <w:rPr>
                <w:color w:val="000000"/>
                <w:szCs w:val="24"/>
                <w:lang w:eastAsia="en-GB"/>
              </w:rPr>
            </w:pPr>
            <w:r>
              <w:rPr>
                <w:color w:val="000000"/>
                <w:szCs w:val="24"/>
                <w:lang w:eastAsia="en-GB"/>
              </w:rPr>
              <w:t>(-6.2±1.0)</w:t>
            </w:r>
            <w:r>
              <w:rPr>
                <w:szCs w:val="24"/>
                <w:vertAlign w:val="superscript"/>
              </w:rPr>
              <w:t xml:space="preserve"> b</w:t>
            </w:r>
          </w:p>
        </w:tc>
      </w:tr>
      <w:tr w:rsidR="00FC7053" w:rsidRPr="0031541E" w14:paraId="3A03CEC3" w14:textId="77777777" w:rsidTr="004266FD">
        <w:trPr>
          <w:trHeight w:val="290"/>
        </w:trPr>
        <w:tc>
          <w:tcPr>
            <w:tcW w:w="2501" w:type="pct"/>
            <w:noWrap/>
            <w:hideMark/>
          </w:tcPr>
          <w:p w14:paraId="5B764B92" w14:textId="77777777" w:rsidR="00FC7053" w:rsidRPr="0031541E" w:rsidRDefault="00FC7053" w:rsidP="004266FD">
            <w:pPr>
              <w:jc w:val="center"/>
              <w:rPr>
                <w:color w:val="000000"/>
                <w:szCs w:val="24"/>
                <w:lang w:eastAsia="en-GB"/>
              </w:rPr>
            </w:pPr>
            <w:r w:rsidRPr="0031541E">
              <w:rPr>
                <w:color w:val="000000"/>
                <w:szCs w:val="24"/>
                <w:lang w:eastAsia="en-GB"/>
              </w:rPr>
              <w:t>16</w:t>
            </w:r>
          </w:p>
        </w:tc>
        <w:tc>
          <w:tcPr>
            <w:tcW w:w="2499" w:type="pct"/>
            <w:noWrap/>
          </w:tcPr>
          <w:p w14:paraId="643E02F1" w14:textId="77777777" w:rsidR="00FC7053" w:rsidRPr="00FA3351" w:rsidRDefault="00FC7053" w:rsidP="004266FD">
            <w:pPr>
              <w:jc w:val="center"/>
              <w:rPr>
                <w:color w:val="000000"/>
                <w:szCs w:val="24"/>
                <w:lang w:eastAsia="en-GB"/>
              </w:rPr>
            </w:pPr>
            <w:r>
              <w:rPr>
                <w:color w:val="000000"/>
                <w:szCs w:val="24"/>
                <w:lang w:eastAsia="en-GB"/>
              </w:rPr>
              <w:t>-19.8±0.2</w:t>
            </w:r>
          </w:p>
        </w:tc>
      </w:tr>
    </w:tbl>
    <w:p w14:paraId="3F1FE84E" w14:textId="77777777" w:rsidR="00FC7053" w:rsidRDefault="00FC7053" w:rsidP="00FC7053">
      <w:pPr>
        <w:pStyle w:val="KeinLeerraum"/>
        <w:jc w:val="both"/>
        <w:rPr>
          <w:rFonts w:cs="Times New Roman"/>
          <w:szCs w:val="24"/>
          <w:lang w:val="en-US"/>
        </w:rPr>
      </w:pPr>
      <w:proofErr w:type="gramStart"/>
      <w:r w:rsidRPr="009569BD">
        <w:rPr>
          <w:rFonts w:cs="Times New Roman"/>
          <w:szCs w:val="24"/>
          <w:vertAlign w:val="superscript"/>
          <w:lang w:val="en-GB"/>
        </w:rPr>
        <w:t>a</w:t>
      </w:r>
      <w:proofErr w:type="gramEnd"/>
      <w:r>
        <w:rPr>
          <w:rFonts w:cs="Times New Roman"/>
          <w:szCs w:val="24"/>
          <w:lang w:val="en-US"/>
        </w:rPr>
        <w:t xml:space="preserve"> The following linear correlation was developed using the data from this table:</w:t>
      </w:r>
    </w:p>
    <w:p w14:paraId="461FCD88" w14:textId="77777777" w:rsidR="00FC7053" w:rsidRPr="002C6F9D" w:rsidRDefault="00FC7053" w:rsidP="00FC7053">
      <w:pPr>
        <w:jc w:val="both"/>
        <w:rPr>
          <w:szCs w:val="24"/>
        </w:rPr>
      </w:pPr>
      <w:r>
        <w:rPr>
          <w:szCs w:val="24"/>
          <w:lang w:val="en-US"/>
        </w:rPr>
        <w:t>(</w:t>
      </w:r>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298.15 K</w:t>
      </w:r>
      <w:r w:rsidRPr="002C6F9D">
        <w:rPr>
          <w:color w:val="000000"/>
          <w:szCs w:val="24"/>
        </w:rPr>
        <w:t xml:space="preserve">, </w:t>
      </w:r>
      <w:r w:rsidRPr="002C6F9D">
        <w:rPr>
          <w:szCs w:val="24"/>
        </w:rPr>
        <w:t>[</w:t>
      </w:r>
      <w:r w:rsidRPr="002C6F9D">
        <w:rPr>
          <w:szCs w:val="24"/>
          <w:lang w:eastAsia="en-US"/>
        </w:rPr>
        <w:t>R</w:t>
      </w:r>
      <w:r w:rsidRPr="002C6F9D">
        <w:rPr>
          <w:szCs w:val="24"/>
          <w:vertAlign w:val="subscript"/>
          <w:lang w:eastAsia="en-US"/>
        </w:rPr>
        <w:t>4</w:t>
      </w:r>
      <w:r w:rsidRPr="002C6F9D">
        <w:rPr>
          <w:szCs w:val="24"/>
          <w:lang w:eastAsia="en-US"/>
        </w:rPr>
        <w:t>Am</w:t>
      </w:r>
      <w:r w:rsidRPr="002C6F9D">
        <w:rPr>
          <w:szCs w:val="24"/>
        </w:rPr>
        <w:t>][</w:t>
      </w:r>
      <w:r>
        <w:rPr>
          <w:szCs w:val="24"/>
        </w:rPr>
        <w:t>NO</w:t>
      </w:r>
      <w:r>
        <w:rPr>
          <w:szCs w:val="24"/>
          <w:vertAlign w:val="subscript"/>
        </w:rPr>
        <w:t>3</w:t>
      </w:r>
      <w:r w:rsidRPr="002C6F9D">
        <w:rPr>
          <w:szCs w:val="24"/>
        </w:rPr>
        <w:t>]) = 33.8 - 0.696×</w:t>
      </w:r>
      <w:r w:rsidRPr="002C6F9D">
        <w:rPr>
          <w:i/>
          <w:szCs w:val="24"/>
        </w:rPr>
        <w:t>N</w:t>
      </w:r>
      <w:r w:rsidRPr="002C6F9D">
        <w:rPr>
          <w:szCs w:val="24"/>
          <w:vertAlign w:val="subscript"/>
        </w:rPr>
        <w:t>C</w:t>
      </w:r>
      <w:r w:rsidRPr="002C6F9D">
        <w:rPr>
          <w:szCs w:val="24"/>
        </w:rPr>
        <w:t xml:space="preserve"> with R</w:t>
      </w:r>
      <w:r w:rsidRPr="002C6F9D">
        <w:rPr>
          <w:szCs w:val="24"/>
          <w:vertAlign w:val="superscript"/>
        </w:rPr>
        <w:t>2</w:t>
      </w:r>
      <w:r w:rsidRPr="002C6F9D">
        <w:rPr>
          <w:szCs w:val="24"/>
        </w:rPr>
        <w:t xml:space="preserve"> = 0.998</w:t>
      </w:r>
      <w:r>
        <w:rPr>
          <w:szCs w:val="24"/>
        </w:rPr>
        <w:t>.</w:t>
      </w:r>
    </w:p>
    <w:p w14:paraId="4D1CA20A" w14:textId="77777777" w:rsidR="00FC7053" w:rsidRPr="002C6F9D" w:rsidRDefault="00FC7053" w:rsidP="00FC7053">
      <w:pPr>
        <w:widowControl w:val="0"/>
        <w:tabs>
          <w:tab w:val="center" w:pos="4678"/>
          <w:tab w:val="right" w:pos="9355"/>
        </w:tabs>
        <w:autoSpaceDE w:val="0"/>
        <w:autoSpaceDN w:val="0"/>
        <w:adjustRightInd w:val="0"/>
        <w:jc w:val="both"/>
        <w:rPr>
          <w:szCs w:val="24"/>
          <w:lang w:val="en-US"/>
        </w:rPr>
      </w:pPr>
      <w:r>
        <w:rPr>
          <w:szCs w:val="24"/>
          <w:vertAlign w:val="superscript"/>
        </w:rPr>
        <w:t>b</w:t>
      </w:r>
      <w:r>
        <w:rPr>
          <w:szCs w:val="24"/>
          <w:lang w:val="en-US"/>
        </w:rPr>
        <w:t xml:space="preserve"> Interpolated using the correlation developed in this table.</w:t>
      </w:r>
    </w:p>
    <w:p w14:paraId="075DC2EC" w14:textId="77777777" w:rsidR="00FC7053" w:rsidRPr="00FC7053" w:rsidRDefault="00FC7053" w:rsidP="00D639E4">
      <w:pPr>
        <w:pStyle w:val="KeinLeerraum"/>
        <w:jc w:val="both"/>
        <w:rPr>
          <w:lang w:val="en-US"/>
        </w:rPr>
      </w:pPr>
    </w:p>
    <w:p w14:paraId="10DBAEA0" w14:textId="016867A1" w:rsidR="002C6F9D" w:rsidRPr="009569BD" w:rsidRDefault="002C6F9D" w:rsidP="002C6F9D">
      <w:pPr>
        <w:pStyle w:val="KeinLeerraum"/>
        <w:jc w:val="both"/>
        <w:rPr>
          <w:rFonts w:cs="Times New Roman"/>
          <w:b/>
          <w:szCs w:val="24"/>
          <w:lang w:val="en-US"/>
        </w:rPr>
      </w:pPr>
      <w:r w:rsidRPr="009569BD">
        <w:rPr>
          <w:rFonts w:cs="Times New Roman"/>
          <w:b/>
          <w:szCs w:val="24"/>
          <w:lang w:val="en-US"/>
        </w:rPr>
        <w:t>Table S</w:t>
      </w:r>
      <w:r w:rsidR="00FC7053">
        <w:rPr>
          <w:rFonts w:cs="Times New Roman"/>
          <w:b/>
          <w:szCs w:val="24"/>
          <w:lang w:val="en-US"/>
        </w:rPr>
        <w:t>14</w:t>
      </w:r>
    </w:p>
    <w:p w14:paraId="2974E155" w14:textId="799071E7" w:rsidR="002C6F9D" w:rsidRPr="0031541E" w:rsidRDefault="002C6F9D" w:rsidP="002C6F9D">
      <w:pPr>
        <w:jc w:val="both"/>
        <w:rPr>
          <w:szCs w:val="24"/>
        </w:rPr>
      </w:pPr>
      <w:r>
        <w:rPr>
          <w:szCs w:val="24"/>
          <w:lang w:val="en-US"/>
        </w:rPr>
        <w:t>Correlation of solution enthalpies, (</w:t>
      </w:r>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298.15 K)</w:t>
      </w:r>
      <w:r>
        <w:rPr>
          <w:szCs w:val="24"/>
          <w:lang w:val="en-US"/>
        </w:rPr>
        <w:t xml:space="preserve">, in series </w:t>
      </w:r>
      <w:r w:rsidRPr="009569BD">
        <w:rPr>
          <w:szCs w:val="24"/>
          <w:lang w:eastAsia="en-US"/>
        </w:rPr>
        <w:t>[R</w:t>
      </w:r>
      <w:r w:rsidRPr="009569BD">
        <w:rPr>
          <w:szCs w:val="24"/>
          <w:vertAlign w:val="subscript"/>
          <w:lang w:eastAsia="en-US"/>
        </w:rPr>
        <w:t>4</w:t>
      </w:r>
      <w:r w:rsidRPr="009569BD">
        <w:rPr>
          <w:szCs w:val="24"/>
          <w:lang w:eastAsia="en-US"/>
        </w:rPr>
        <w:t>Am</w:t>
      </w:r>
      <w:proofErr w:type="gramStart"/>
      <w:r w:rsidRPr="009569BD">
        <w:rPr>
          <w:szCs w:val="24"/>
          <w:lang w:eastAsia="en-US"/>
        </w:rPr>
        <w:t>][</w:t>
      </w:r>
      <w:proofErr w:type="gramEnd"/>
      <w:r w:rsidRPr="009569BD">
        <w:rPr>
          <w:szCs w:val="24"/>
          <w:lang w:eastAsia="en-US"/>
        </w:rPr>
        <w:t>BF</w:t>
      </w:r>
      <w:r w:rsidRPr="009569BD">
        <w:rPr>
          <w:szCs w:val="24"/>
          <w:vertAlign w:val="subscript"/>
          <w:lang w:eastAsia="en-US"/>
        </w:rPr>
        <w:t>4</w:t>
      </w:r>
      <w:r>
        <w:rPr>
          <w:szCs w:val="24"/>
          <w:lang w:eastAsia="en-US"/>
        </w:rPr>
        <w:t>]</w:t>
      </w:r>
      <w:r w:rsidRPr="00FA3351">
        <w:rPr>
          <w:szCs w:val="24"/>
          <w:lang w:eastAsia="en-US"/>
        </w:rPr>
        <w:t xml:space="preserve"> </w:t>
      </w:r>
      <w:r>
        <w:rPr>
          <w:szCs w:val="24"/>
          <w:lang w:eastAsia="en-US"/>
        </w:rPr>
        <w:t xml:space="preserve">(in </w:t>
      </w:r>
      <w:proofErr w:type="spellStart"/>
      <w:r w:rsidRPr="009303EF">
        <w:rPr>
          <w:szCs w:val="24"/>
          <w:lang w:val="en-US"/>
        </w:rPr>
        <w:t>kJ·mol</w:t>
      </w:r>
      <w:proofErr w:type="spellEnd"/>
      <w:r w:rsidRPr="009303EF">
        <w:rPr>
          <w:position w:val="6"/>
          <w:szCs w:val="24"/>
          <w:vertAlign w:val="superscript"/>
          <w:lang w:val="en-US"/>
        </w:rPr>
        <w:t>-1</w:t>
      </w:r>
      <w:r>
        <w:rPr>
          <w:szCs w:val="24"/>
          <w:lang w:eastAsia="en-US"/>
        </w:rPr>
        <w:t>)</w:t>
      </w:r>
      <w:r w:rsidRPr="00FA3351">
        <w:rPr>
          <w:szCs w:val="24"/>
          <w:vertAlign w:val="superscript"/>
        </w:rPr>
        <w:t xml:space="preserve"> </w:t>
      </w:r>
      <w:r w:rsidRPr="009569BD">
        <w:rPr>
          <w:szCs w:val="24"/>
          <w:vertAlign w:val="superscript"/>
        </w:rPr>
        <w:t>a</w:t>
      </w:r>
    </w:p>
    <w:p w14:paraId="7437ED9B" w14:textId="77777777" w:rsidR="00FA3351" w:rsidRPr="0031541E" w:rsidRDefault="00FA3351" w:rsidP="00FA3351">
      <w:pPr>
        <w:pStyle w:val="KeinLeerraum"/>
        <w:jc w:val="both"/>
        <w:rPr>
          <w:rFonts w:cs="Times New Roman"/>
          <w:szCs w:val="24"/>
          <w:lang w:val="en-GB"/>
        </w:rPr>
      </w:pPr>
    </w:p>
    <w:tbl>
      <w:tblPr>
        <w:tblStyle w:val="Tabellenraster1"/>
        <w:tblW w:w="5000" w:type="pct"/>
        <w:tblLook w:val="04A0" w:firstRow="1" w:lastRow="0" w:firstColumn="1" w:lastColumn="0" w:noHBand="0" w:noVBand="1"/>
      </w:tblPr>
      <w:tblGrid>
        <w:gridCol w:w="4814"/>
        <w:gridCol w:w="4814"/>
      </w:tblGrid>
      <w:tr w:rsidR="002C6F9D" w:rsidRPr="00FD3D50" w14:paraId="6B3EB5C2" w14:textId="77777777" w:rsidTr="002C6F9D">
        <w:trPr>
          <w:trHeight w:val="290"/>
        </w:trPr>
        <w:tc>
          <w:tcPr>
            <w:tcW w:w="2500" w:type="pct"/>
            <w:noWrap/>
            <w:hideMark/>
          </w:tcPr>
          <w:p w14:paraId="20A35BE8" w14:textId="77777777" w:rsidR="002C6F9D" w:rsidRPr="0031541E" w:rsidRDefault="002C6F9D" w:rsidP="000B18E4">
            <w:pPr>
              <w:jc w:val="center"/>
              <w:rPr>
                <w:szCs w:val="24"/>
                <w:lang w:eastAsia="en-GB"/>
              </w:rPr>
            </w:pPr>
            <w:r>
              <w:rPr>
                <w:szCs w:val="24"/>
                <w:lang w:eastAsia="en-GB"/>
              </w:rPr>
              <w:t>n</w:t>
            </w:r>
          </w:p>
        </w:tc>
        <w:tc>
          <w:tcPr>
            <w:tcW w:w="2500" w:type="pct"/>
            <w:noWrap/>
            <w:hideMark/>
          </w:tcPr>
          <w:p w14:paraId="67620A69" w14:textId="77777777" w:rsidR="002C6F9D" w:rsidRPr="002C6F9D" w:rsidRDefault="002C6F9D" w:rsidP="002C6F9D">
            <w:pPr>
              <w:jc w:val="center"/>
              <w:rPr>
                <w:szCs w:val="24"/>
                <w:lang w:val="de-DE" w:eastAsia="en-US"/>
              </w:rPr>
            </w:pPr>
            <w:r w:rsidRPr="002C6F9D">
              <w:rPr>
                <w:szCs w:val="24"/>
                <w:lang w:val="de-DE"/>
              </w:rPr>
              <w:t>(</w:t>
            </w:r>
            <m:oMath>
              <m:sSub>
                <m:sSubPr>
                  <m:ctrlPr>
                    <w:rPr>
                      <w:rFonts w:ascii="Cambria Math" w:hAnsi="Cambria Math"/>
                      <w:i/>
                      <w:szCs w:val="24"/>
                      <w:lang w:val="de-DE" w:eastAsia="ru-RU"/>
                    </w:rPr>
                  </m:ctrlPr>
                </m:sSubPr>
                <m:e>
                  <m:r>
                    <w:rPr>
                      <w:rFonts w:ascii="Cambria Math" w:hAnsi="Cambria Math"/>
                      <w:szCs w:val="24"/>
                      <w:lang w:val="de-DE" w:eastAsia="ru-RU"/>
                    </w:rPr>
                    <m:t>∆</m:t>
                  </m:r>
                </m:e>
                <m:sub>
                  <m:r>
                    <m:rPr>
                      <m:nor/>
                    </m:rPr>
                    <w:rPr>
                      <w:rFonts w:ascii="Cambria Math" w:hAnsi="Cambria Math"/>
                      <w:szCs w:val="24"/>
                      <w:lang w:val="de-DE"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val="de-DE" w:eastAsia="ru-RU"/>
                    </w:rPr>
                    <m:t>m</m:t>
                  </m:r>
                </m:sub>
                <m:sup>
                  <m:r>
                    <m:rPr>
                      <m:nor/>
                    </m:rPr>
                    <w:rPr>
                      <w:rFonts w:ascii="Cambria Math" w:hAnsi="Cambria Math"/>
                      <w:szCs w:val="24"/>
                      <w:lang w:val="de-DE" w:eastAsia="ru-RU"/>
                    </w:rPr>
                    <m:t>∞</m:t>
                  </m:r>
                </m:sup>
              </m:sSubSup>
            </m:oMath>
            <w:r w:rsidRPr="002C6F9D">
              <w:rPr>
                <w:szCs w:val="24"/>
                <w:lang w:val="de-DE" w:eastAsia="ru-RU"/>
              </w:rPr>
              <w:t xml:space="preserve">, </w:t>
            </w:r>
            <w:r w:rsidRPr="002C6F9D">
              <w:rPr>
                <w:color w:val="000000"/>
                <w:szCs w:val="24"/>
                <w:lang w:val="de-DE"/>
              </w:rPr>
              <w:t>298.15 K)/</w:t>
            </w:r>
          </w:p>
          <w:p w14:paraId="2747095B" w14:textId="39EB63BB" w:rsidR="002C6F9D" w:rsidRPr="002C6F9D" w:rsidRDefault="002C6F9D" w:rsidP="000B18E4">
            <w:pPr>
              <w:jc w:val="center"/>
              <w:rPr>
                <w:color w:val="000000"/>
                <w:szCs w:val="24"/>
                <w:lang w:val="de-DE" w:eastAsia="en-GB"/>
              </w:rPr>
            </w:pPr>
            <w:r w:rsidRPr="002C6F9D">
              <w:rPr>
                <w:szCs w:val="24"/>
                <w:lang w:val="de-DE" w:eastAsia="en-US"/>
              </w:rPr>
              <w:t xml:space="preserve"> [R</w:t>
            </w:r>
            <w:r w:rsidRPr="002C6F9D">
              <w:rPr>
                <w:szCs w:val="24"/>
                <w:vertAlign w:val="subscript"/>
                <w:lang w:val="de-DE" w:eastAsia="en-US"/>
              </w:rPr>
              <w:t>4</w:t>
            </w:r>
            <w:r w:rsidRPr="002C6F9D">
              <w:rPr>
                <w:szCs w:val="24"/>
                <w:lang w:val="de-DE" w:eastAsia="en-US"/>
              </w:rPr>
              <w:t>Am][BF</w:t>
            </w:r>
            <w:r w:rsidRPr="002C6F9D">
              <w:rPr>
                <w:szCs w:val="24"/>
                <w:vertAlign w:val="subscript"/>
                <w:lang w:val="de-DE" w:eastAsia="en-US"/>
              </w:rPr>
              <w:t>4</w:t>
            </w:r>
            <w:r w:rsidRPr="002C6F9D">
              <w:rPr>
                <w:szCs w:val="24"/>
                <w:lang w:val="de-DE" w:eastAsia="en-US"/>
              </w:rPr>
              <w:t>]</w:t>
            </w:r>
          </w:p>
        </w:tc>
      </w:tr>
      <w:tr w:rsidR="002C6F9D" w:rsidRPr="0031541E" w14:paraId="7C8BDBB1" w14:textId="77777777" w:rsidTr="002C6F9D">
        <w:trPr>
          <w:trHeight w:val="290"/>
        </w:trPr>
        <w:tc>
          <w:tcPr>
            <w:tcW w:w="2500" w:type="pct"/>
            <w:noWrap/>
            <w:hideMark/>
          </w:tcPr>
          <w:p w14:paraId="5FCFBB2D" w14:textId="77777777" w:rsidR="002C6F9D" w:rsidRPr="0031541E" w:rsidRDefault="002C6F9D" w:rsidP="000B18E4">
            <w:pPr>
              <w:jc w:val="center"/>
              <w:rPr>
                <w:color w:val="000000"/>
                <w:szCs w:val="24"/>
                <w:lang w:eastAsia="en-GB"/>
              </w:rPr>
            </w:pPr>
            <w:r w:rsidRPr="0031541E">
              <w:rPr>
                <w:color w:val="000000"/>
                <w:szCs w:val="24"/>
                <w:lang w:eastAsia="en-GB"/>
              </w:rPr>
              <w:t>4</w:t>
            </w:r>
          </w:p>
        </w:tc>
        <w:tc>
          <w:tcPr>
            <w:tcW w:w="2500" w:type="pct"/>
            <w:noWrap/>
          </w:tcPr>
          <w:p w14:paraId="7829F43E" w14:textId="32F1C154" w:rsidR="002C6F9D" w:rsidRPr="00FA3351" w:rsidRDefault="002C6F9D" w:rsidP="000B18E4">
            <w:pPr>
              <w:jc w:val="center"/>
              <w:rPr>
                <w:color w:val="000000"/>
                <w:szCs w:val="24"/>
                <w:lang w:eastAsia="en-GB"/>
              </w:rPr>
            </w:pPr>
            <w:r>
              <w:rPr>
                <w:color w:val="000000"/>
                <w:szCs w:val="24"/>
                <w:lang w:eastAsia="en-GB"/>
              </w:rPr>
              <w:t>43.1±0.5 [Table 1]</w:t>
            </w:r>
          </w:p>
        </w:tc>
      </w:tr>
      <w:tr w:rsidR="002C6F9D" w:rsidRPr="0031541E" w14:paraId="1DDC14EC" w14:textId="77777777" w:rsidTr="002C6F9D">
        <w:trPr>
          <w:trHeight w:val="290"/>
        </w:trPr>
        <w:tc>
          <w:tcPr>
            <w:tcW w:w="2500" w:type="pct"/>
            <w:noWrap/>
            <w:hideMark/>
          </w:tcPr>
          <w:p w14:paraId="1C78082B" w14:textId="77777777" w:rsidR="002C6F9D" w:rsidRPr="0031541E" w:rsidRDefault="002C6F9D" w:rsidP="000B18E4">
            <w:pPr>
              <w:jc w:val="center"/>
              <w:rPr>
                <w:color w:val="000000"/>
                <w:szCs w:val="24"/>
                <w:lang w:eastAsia="en-GB"/>
              </w:rPr>
            </w:pPr>
            <w:r w:rsidRPr="0031541E">
              <w:rPr>
                <w:color w:val="000000"/>
                <w:szCs w:val="24"/>
                <w:lang w:eastAsia="en-GB"/>
              </w:rPr>
              <w:t>8</w:t>
            </w:r>
          </w:p>
        </w:tc>
        <w:tc>
          <w:tcPr>
            <w:tcW w:w="2500" w:type="pct"/>
            <w:noWrap/>
          </w:tcPr>
          <w:p w14:paraId="3B49EB7E" w14:textId="14FC9EA3" w:rsidR="002C6F9D" w:rsidRPr="00FA3351" w:rsidRDefault="002C6F9D" w:rsidP="000B18E4">
            <w:pPr>
              <w:jc w:val="center"/>
              <w:rPr>
                <w:color w:val="000000"/>
                <w:szCs w:val="24"/>
                <w:lang w:eastAsia="en-GB"/>
              </w:rPr>
            </w:pPr>
            <w:r>
              <w:rPr>
                <w:color w:val="000000"/>
                <w:szCs w:val="24"/>
                <w:lang w:eastAsia="en-GB"/>
              </w:rPr>
              <w:t>(30.9±3.0)</w:t>
            </w:r>
            <w:r>
              <w:rPr>
                <w:szCs w:val="24"/>
                <w:vertAlign w:val="superscript"/>
              </w:rPr>
              <w:t xml:space="preserve"> b</w:t>
            </w:r>
          </w:p>
        </w:tc>
      </w:tr>
      <w:tr w:rsidR="002C6F9D" w:rsidRPr="0031541E" w14:paraId="721B43D4" w14:textId="77777777" w:rsidTr="002C6F9D">
        <w:trPr>
          <w:trHeight w:val="290"/>
        </w:trPr>
        <w:tc>
          <w:tcPr>
            <w:tcW w:w="2500" w:type="pct"/>
            <w:noWrap/>
            <w:hideMark/>
          </w:tcPr>
          <w:p w14:paraId="1F1B548A" w14:textId="77777777" w:rsidR="002C6F9D" w:rsidRPr="0031541E" w:rsidRDefault="002C6F9D" w:rsidP="000B18E4">
            <w:pPr>
              <w:jc w:val="center"/>
              <w:rPr>
                <w:color w:val="000000"/>
                <w:szCs w:val="24"/>
                <w:lang w:eastAsia="en-GB"/>
              </w:rPr>
            </w:pPr>
            <w:r w:rsidRPr="0031541E">
              <w:rPr>
                <w:color w:val="000000"/>
                <w:szCs w:val="24"/>
                <w:lang w:eastAsia="en-GB"/>
              </w:rPr>
              <w:t>12</w:t>
            </w:r>
          </w:p>
        </w:tc>
        <w:tc>
          <w:tcPr>
            <w:tcW w:w="2500" w:type="pct"/>
            <w:noWrap/>
          </w:tcPr>
          <w:p w14:paraId="31039942" w14:textId="56AA0E40" w:rsidR="002C6F9D" w:rsidRPr="00FA3351" w:rsidRDefault="002C6F9D" w:rsidP="000B18E4">
            <w:pPr>
              <w:jc w:val="center"/>
              <w:rPr>
                <w:color w:val="000000"/>
                <w:szCs w:val="24"/>
                <w:lang w:eastAsia="en-GB"/>
              </w:rPr>
            </w:pPr>
            <w:r>
              <w:rPr>
                <w:color w:val="000000"/>
                <w:szCs w:val="24"/>
                <w:lang w:eastAsia="en-GB"/>
              </w:rPr>
              <w:t>(18.7±3.0)</w:t>
            </w:r>
            <w:r>
              <w:rPr>
                <w:szCs w:val="24"/>
                <w:vertAlign w:val="superscript"/>
              </w:rPr>
              <w:t xml:space="preserve"> b</w:t>
            </w:r>
          </w:p>
        </w:tc>
      </w:tr>
      <w:tr w:rsidR="002C6F9D" w:rsidRPr="0031541E" w14:paraId="5079944F" w14:textId="77777777" w:rsidTr="002C6F9D">
        <w:trPr>
          <w:trHeight w:val="290"/>
        </w:trPr>
        <w:tc>
          <w:tcPr>
            <w:tcW w:w="2500" w:type="pct"/>
            <w:noWrap/>
            <w:hideMark/>
          </w:tcPr>
          <w:p w14:paraId="1B060777" w14:textId="77777777" w:rsidR="002C6F9D" w:rsidRPr="0031541E" w:rsidRDefault="002C6F9D" w:rsidP="000B18E4">
            <w:pPr>
              <w:jc w:val="center"/>
              <w:rPr>
                <w:color w:val="000000"/>
                <w:szCs w:val="24"/>
                <w:lang w:eastAsia="en-GB"/>
              </w:rPr>
            </w:pPr>
            <w:r w:rsidRPr="0031541E">
              <w:rPr>
                <w:color w:val="000000"/>
                <w:szCs w:val="24"/>
                <w:lang w:eastAsia="en-GB"/>
              </w:rPr>
              <w:t>16</w:t>
            </w:r>
          </w:p>
        </w:tc>
        <w:tc>
          <w:tcPr>
            <w:tcW w:w="2500" w:type="pct"/>
            <w:noWrap/>
          </w:tcPr>
          <w:p w14:paraId="641338DE" w14:textId="3D1CC8F6" w:rsidR="002C6F9D" w:rsidRPr="00FA3351" w:rsidRDefault="002C6F9D" w:rsidP="000B18E4">
            <w:pPr>
              <w:jc w:val="center"/>
              <w:rPr>
                <w:color w:val="000000"/>
                <w:szCs w:val="24"/>
                <w:lang w:eastAsia="en-GB"/>
              </w:rPr>
            </w:pPr>
            <w:r>
              <w:rPr>
                <w:color w:val="000000"/>
                <w:szCs w:val="24"/>
                <w:lang w:eastAsia="en-GB"/>
              </w:rPr>
              <w:t>6.5±0.5 [Table 1]</w:t>
            </w:r>
          </w:p>
        </w:tc>
      </w:tr>
    </w:tbl>
    <w:p w14:paraId="633B779C" w14:textId="77777777" w:rsidR="00FA3351" w:rsidRDefault="00FA3351" w:rsidP="00FA3351">
      <w:pPr>
        <w:pStyle w:val="KeinLeerraum"/>
        <w:jc w:val="both"/>
        <w:rPr>
          <w:rFonts w:cs="Times New Roman"/>
          <w:szCs w:val="24"/>
          <w:lang w:val="en-US"/>
        </w:rPr>
      </w:pPr>
      <w:proofErr w:type="gramStart"/>
      <w:r w:rsidRPr="009569BD">
        <w:rPr>
          <w:rFonts w:cs="Times New Roman"/>
          <w:szCs w:val="24"/>
          <w:vertAlign w:val="superscript"/>
          <w:lang w:val="en-GB"/>
        </w:rPr>
        <w:t>a</w:t>
      </w:r>
      <w:proofErr w:type="gramEnd"/>
      <w:r>
        <w:rPr>
          <w:rFonts w:cs="Times New Roman"/>
          <w:szCs w:val="24"/>
          <w:lang w:val="en-US"/>
        </w:rPr>
        <w:t xml:space="preserve"> The following linear correlation was developed using the data from this table:</w:t>
      </w:r>
    </w:p>
    <w:p w14:paraId="7B687E80" w14:textId="1E4FEDF6" w:rsidR="00FA3351" w:rsidRPr="006E0D88" w:rsidRDefault="004266FD" w:rsidP="00FA3351">
      <w:pPr>
        <w:widowControl w:val="0"/>
        <w:tabs>
          <w:tab w:val="center" w:pos="4678"/>
          <w:tab w:val="right" w:pos="9355"/>
        </w:tabs>
        <w:autoSpaceDE w:val="0"/>
        <w:autoSpaceDN w:val="0"/>
        <w:adjustRightInd w:val="0"/>
        <w:jc w:val="both"/>
        <w:rPr>
          <w:rFonts w:ascii="Times" w:hAnsi="Times"/>
          <w:lang w:val="de-DE"/>
        </w:rPr>
      </w:pPr>
      <m:oMath>
        <m:sSubSup>
          <m:sSubSupPr>
            <m:ctrlPr>
              <w:rPr>
                <w:rFonts w:ascii="Cambria Math" w:hAnsi="Cambria Math"/>
                <w:i/>
                <w:szCs w:val="24"/>
                <w:lang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FA3351" w:rsidRPr="002C6F9D">
        <w:rPr>
          <w:color w:val="000000"/>
          <w:szCs w:val="24"/>
          <w:lang w:val="de-DE"/>
        </w:rPr>
        <w:t xml:space="preserve">(298.15 K, </w:t>
      </w:r>
      <w:r w:rsidR="00FA3351" w:rsidRPr="002C6F9D">
        <w:rPr>
          <w:szCs w:val="24"/>
          <w:lang w:val="de-DE"/>
        </w:rPr>
        <w:t>[</w:t>
      </w:r>
      <w:r w:rsidR="00FA3351" w:rsidRPr="002C6F9D">
        <w:rPr>
          <w:szCs w:val="24"/>
          <w:lang w:val="de-DE" w:eastAsia="en-US"/>
        </w:rPr>
        <w:t>R</w:t>
      </w:r>
      <w:r w:rsidR="00FA3351" w:rsidRPr="002C6F9D">
        <w:rPr>
          <w:szCs w:val="24"/>
          <w:vertAlign w:val="subscript"/>
          <w:lang w:val="de-DE" w:eastAsia="en-US"/>
        </w:rPr>
        <w:t>4</w:t>
      </w:r>
      <w:proofErr w:type="gramStart"/>
      <w:r w:rsidR="00FA3351" w:rsidRPr="002C6F9D">
        <w:rPr>
          <w:szCs w:val="24"/>
          <w:lang w:val="de-DE" w:eastAsia="en-US"/>
        </w:rPr>
        <w:t>Am</w:t>
      </w:r>
      <w:r w:rsidR="00FA3351" w:rsidRPr="002C6F9D">
        <w:rPr>
          <w:szCs w:val="24"/>
          <w:lang w:val="de-DE"/>
        </w:rPr>
        <w:t>][</w:t>
      </w:r>
      <w:proofErr w:type="gramEnd"/>
      <w:r w:rsidR="00FA3351" w:rsidRPr="002C6F9D">
        <w:rPr>
          <w:szCs w:val="24"/>
          <w:lang w:val="de-DE"/>
        </w:rPr>
        <w:t>BF</w:t>
      </w:r>
      <w:r w:rsidR="00FA3351" w:rsidRPr="002C6F9D">
        <w:rPr>
          <w:szCs w:val="24"/>
          <w:vertAlign w:val="subscript"/>
          <w:lang w:val="de-DE"/>
        </w:rPr>
        <w:t>4</w:t>
      </w:r>
      <w:r w:rsidR="00FA3351" w:rsidRPr="002C6F9D">
        <w:rPr>
          <w:szCs w:val="24"/>
          <w:lang w:val="de-DE"/>
        </w:rPr>
        <w:t xml:space="preserve">]) </w:t>
      </w:r>
      <w:r w:rsidR="002C6F9D" w:rsidRPr="002C6F9D">
        <w:rPr>
          <w:szCs w:val="24"/>
          <w:lang w:val="de-DE"/>
        </w:rPr>
        <w:t xml:space="preserve">= </w:t>
      </w:r>
      <w:r w:rsidR="002C6F9D">
        <w:rPr>
          <w:szCs w:val="24"/>
          <w:lang w:val="de-DE"/>
        </w:rPr>
        <w:t>55.3</w:t>
      </w:r>
      <w:r w:rsidR="002C6F9D" w:rsidRPr="002C6F9D">
        <w:rPr>
          <w:szCs w:val="24"/>
          <w:lang w:val="de-DE"/>
        </w:rPr>
        <w:t xml:space="preserve"> </w:t>
      </w:r>
      <w:r w:rsidR="002C6F9D">
        <w:rPr>
          <w:szCs w:val="24"/>
          <w:lang w:val="de-DE"/>
        </w:rPr>
        <w:t>–</w:t>
      </w:r>
      <w:r w:rsidR="002C6F9D" w:rsidRPr="002C6F9D">
        <w:rPr>
          <w:szCs w:val="24"/>
          <w:lang w:val="de-DE"/>
        </w:rPr>
        <w:t xml:space="preserve"> </w:t>
      </w:r>
      <w:r w:rsidR="002C6F9D">
        <w:rPr>
          <w:szCs w:val="24"/>
          <w:lang w:val="de-DE"/>
        </w:rPr>
        <w:t>3.1</w:t>
      </w:r>
      <w:r w:rsidR="002C6F9D" w:rsidRPr="002C6F9D">
        <w:rPr>
          <w:szCs w:val="24"/>
          <w:lang w:val="de-DE"/>
        </w:rPr>
        <w:t>×</w:t>
      </w:r>
      <w:r w:rsidR="002C6F9D" w:rsidRPr="002C6F9D">
        <w:rPr>
          <w:i/>
          <w:szCs w:val="24"/>
          <w:lang w:val="de-DE"/>
        </w:rPr>
        <w:t>N</w:t>
      </w:r>
      <w:r w:rsidR="002C6F9D" w:rsidRPr="002C6F9D">
        <w:rPr>
          <w:szCs w:val="24"/>
          <w:vertAlign w:val="subscript"/>
          <w:lang w:val="de-DE"/>
        </w:rPr>
        <w:t>C</w:t>
      </w:r>
      <w:r w:rsidR="00FA3351">
        <w:rPr>
          <w:szCs w:val="24"/>
          <w:lang w:val="de-DE"/>
        </w:rPr>
        <w:t>.</w:t>
      </w:r>
    </w:p>
    <w:p w14:paraId="72C9E4BD" w14:textId="77777777" w:rsidR="00FA3351" w:rsidRDefault="00FA3351" w:rsidP="00FA3351">
      <w:pPr>
        <w:pStyle w:val="KeinLeerraum"/>
        <w:jc w:val="both"/>
        <w:rPr>
          <w:rFonts w:cs="Times New Roman"/>
          <w:szCs w:val="24"/>
          <w:lang w:val="en-US"/>
        </w:rPr>
      </w:pPr>
      <w:r>
        <w:rPr>
          <w:rFonts w:cs="Times New Roman"/>
          <w:szCs w:val="24"/>
          <w:vertAlign w:val="superscript"/>
          <w:lang w:val="en-GB"/>
        </w:rPr>
        <w:t>b</w:t>
      </w:r>
      <w:r>
        <w:rPr>
          <w:rFonts w:cs="Times New Roman"/>
          <w:szCs w:val="24"/>
          <w:lang w:val="en-US"/>
        </w:rPr>
        <w:t xml:space="preserve"> Interpolated using the correlation developed in this table.</w:t>
      </w:r>
    </w:p>
    <w:p w14:paraId="3E7C7C08" w14:textId="77777777" w:rsidR="00FA3351" w:rsidRPr="00FA3351" w:rsidRDefault="00FA3351" w:rsidP="00684D63">
      <w:pPr>
        <w:jc w:val="both"/>
        <w:rPr>
          <w:szCs w:val="24"/>
          <w:lang w:val="en-US"/>
        </w:rPr>
      </w:pPr>
    </w:p>
    <w:p w14:paraId="7973E883" w14:textId="6EABF388" w:rsidR="00FA3351" w:rsidRDefault="00FA3351" w:rsidP="00684D63">
      <w:pPr>
        <w:jc w:val="both"/>
        <w:rPr>
          <w:szCs w:val="24"/>
        </w:rPr>
      </w:pPr>
    </w:p>
    <w:p w14:paraId="75ADA90A" w14:textId="1D5C4E40" w:rsidR="001A2275" w:rsidRDefault="001A2275" w:rsidP="00684D63">
      <w:pPr>
        <w:jc w:val="both"/>
        <w:rPr>
          <w:szCs w:val="24"/>
        </w:rPr>
      </w:pPr>
    </w:p>
    <w:p w14:paraId="7932C105" w14:textId="2B23C501" w:rsidR="00FC7053" w:rsidRDefault="00FC7053" w:rsidP="00684D63">
      <w:pPr>
        <w:jc w:val="both"/>
        <w:rPr>
          <w:szCs w:val="24"/>
        </w:rPr>
      </w:pPr>
    </w:p>
    <w:p w14:paraId="1649940D" w14:textId="1FC184A6" w:rsidR="00FC7053" w:rsidRDefault="00FC7053" w:rsidP="00684D63">
      <w:pPr>
        <w:jc w:val="both"/>
        <w:rPr>
          <w:szCs w:val="24"/>
        </w:rPr>
      </w:pPr>
    </w:p>
    <w:p w14:paraId="5E0AAA8C" w14:textId="5A3D9952" w:rsidR="00FC7053" w:rsidRDefault="00FC7053" w:rsidP="00684D63">
      <w:pPr>
        <w:jc w:val="both"/>
        <w:rPr>
          <w:szCs w:val="24"/>
        </w:rPr>
      </w:pPr>
    </w:p>
    <w:p w14:paraId="082FBE2D" w14:textId="2A9F8097" w:rsidR="00FC7053" w:rsidRDefault="00FC7053" w:rsidP="00684D63">
      <w:pPr>
        <w:jc w:val="both"/>
        <w:rPr>
          <w:szCs w:val="24"/>
        </w:rPr>
      </w:pPr>
    </w:p>
    <w:p w14:paraId="4414FC31" w14:textId="741BCDBF" w:rsidR="00FC7053" w:rsidRDefault="00FC7053" w:rsidP="00684D63">
      <w:pPr>
        <w:jc w:val="both"/>
        <w:rPr>
          <w:szCs w:val="24"/>
        </w:rPr>
      </w:pPr>
    </w:p>
    <w:p w14:paraId="69B11271" w14:textId="0B0B21EA" w:rsidR="00FC7053" w:rsidRDefault="00FC7053" w:rsidP="00684D63">
      <w:pPr>
        <w:jc w:val="both"/>
        <w:rPr>
          <w:szCs w:val="24"/>
        </w:rPr>
      </w:pPr>
    </w:p>
    <w:p w14:paraId="4520C827" w14:textId="77777777" w:rsidR="00FD3D50" w:rsidRDefault="00FD3D50" w:rsidP="00684D63">
      <w:pPr>
        <w:jc w:val="both"/>
        <w:rPr>
          <w:szCs w:val="24"/>
        </w:rPr>
      </w:pPr>
    </w:p>
    <w:p w14:paraId="4755C3E7" w14:textId="77777777" w:rsidR="001A2275" w:rsidRDefault="001A2275" w:rsidP="00684D63">
      <w:pPr>
        <w:jc w:val="both"/>
        <w:rPr>
          <w:szCs w:val="24"/>
        </w:rPr>
      </w:pPr>
    </w:p>
    <w:p w14:paraId="0F499D9A" w14:textId="0A264B46" w:rsidR="00FA3351" w:rsidRPr="009569BD" w:rsidRDefault="00FA3351" w:rsidP="00FA3351">
      <w:pPr>
        <w:pStyle w:val="KeinLeerraum"/>
        <w:jc w:val="both"/>
        <w:rPr>
          <w:rFonts w:cs="Times New Roman"/>
          <w:b/>
          <w:szCs w:val="24"/>
          <w:lang w:val="en-US"/>
        </w:rPr>
      </w:pPr>
      <w:r w:rsidRPr="009569BD">
        <w:rPr>
          <w:rFonts w:cs="Times New Roman"/>
          <w:b/>
          <w:szCs w:val="24"/>
          <w:lang w:val="en-US"/>
        </w:rPr>
        <w:lastRenderedPageBreak/>
        <w:t>Table S</w:t>
      </w:r>
      <w:r w:rsidR="00FC7053">
        <w:rPr>
          <w:rFonts w:cs="Times New Roman"/>
          <w:b/>
          <w:szCs w:val="24"/>
          <w:lang w:val="en-US"/>
        </w:rPr>
        <w:t>15</w:t>
      </w:r>
    </w:p>
    <w:p w14:paraId="162FDD89" w14:textId="503EE2A2" w:rsidR="00FA3351" w:rsidRPr="0031541E" w:rsidRDefault="00FA3351" w:rsidP="00FA3351">
      <w:pPr>
        <w:jc w:val="both"/>
        <w:rPr>
          <w:szCs w:val="24"/>
        </w:rPr>
      </w:pPr>
      <w:r>
        <w:rPr>
          <w:szCs w:val="24"/>
          <w:lang w:val="en-US"/>
        </w:rPr>
        <w:t xml:space="preserve">Correlation of solution enthalpies, </w:t>
      </w:r>
      <w:r w:rsidR="001A2275">
        <w:rPr>
          <w:szCs w:val="24"/>
          <w:lang w:val="en-US"/>
        </w:rPr>
        <w:t>(</w:t>
      </w:r>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001A2275" w:rsidRPr="00FA3351">
        <w:rPr>
          <w:szCs w:val="24"/>
          <w:lang w:eastAsia="ru-RU"/>
        </w:rPr>
        <w:t xml:space="preserve">, </w:t>
      </w:r>
      <w:r w:rsidR="001A2275">
        <w:rPr>
          <w:color w:val="000000"/>
          <w:szCs w:val="24"/>
        </w:rPr>
        <w:t>298.15 K)</w:t>
      </w:r>
      <w:r w:rsidR="001A2275">
        <w:rPr>
          <w:szCs w:val="24"/>
          <w:lang w:val="en-US"/>
        </w:rPr>
        <w:t xml:space="preserve"> </w:t>
      </w:r>
      <w:r>
        <w:rPr>
          <w:szCs w:val="24"/>
          <w:lang w:val="en-US"/>
        </w:rPr>
        <w:t>in series of ammonium based ILs</w:t>
      </w:r>
      <w:r>
        <w:rPr>
          <w:szCs w:val="24"/>
          <w:lang w:eastAsia="en-US"/>
        </w:rPr>
        <w:t xml:space="preserve"> </w:t>
      </w:r>
      <w:r w:rsidRPr="009569BD">
        <w:rPr>
          <w:szCs w:val="24"/>
          <w:lang w:eastAsia="en-US"/>
        </w:rPr>
        <w:t>[R</w:t>
      </w:r>
      <w:r w:rsidRPr="009569BD">
        <w:rPr>
          <w:szCs w:val="24"/>
          <w:vertAlign w:val="subscript"/>
          <w:lang w:eastAsia="en-US"/>
        </w:rPr>
        <w:t>4</w:t>
      </w:r>
      <w:r w:rsidRPr="009569BD">
        <w:rPr>
          <w:szCs w:val="24"/>
          <w:lang w:eastAsia="en-US"/>
        </w:rPr>
        <w:t>Am</w:t>
      </w:r>
      <w:proofErr w:type="gramStart"/>
      <w:r w:rsidRPr="009569BD">
        <w:rPr>
          <w:szCs w:val="24"/>
          <w:lang w:eastAsia="en-US"/>
        </w:rPr>
        <w:t>][</w:t>
      </w:r>
      <w:proofErr w:type="gramEnd"/>
      <w:r>
        <w:rPr>
          <w:szCs w:val="24"/>
          <w:lang w:eastAsia="en-US"/>
        </w:rPr>
        <w:t>NO</w:t>
      </w:r>
      <w:r>
        <w:rPr>
          <w:szCs w:val="24"/>
          <w:vertAlign w:val="subscript"/>
          <w:lang w:eastAsia="en-US"/>
        </w:rPr>
        <w:t>3</w:t>
      </w:r>
      <w:r w:rsidRPr="009569BD">
        <w:rPr>
          <w:szCs w:val="24"/>
          <w:lang w:eastAsia="en-US"/>
        </w:rPr>
        <w:t xml:space="preserve">] </w:t>
      </w:r>
      <w:r>
        <w:rPr>
          <w:szCs w:val="24"/>
          <w:lang w:eastAsia="en-US"/>
        </w:rPr>
        <w:t>and</w:t>
      </w:r>
      <w:r>
        <w:rPr>
          <w:szCs w:val="24"/>
        </w:rPr>
        <w:t xml:space="preserve"> </w:t>
      </w:r>
      <w:r w:rsidRPr="009569BD">
        <w:rPr>
          <w:szCs w:val="24"/>
          <w:lang w:eastAsia="en-US"/>
        </w:rPr>
        <w:t>[R</w:t>
      </w:r>
      <w:r w:rsidRPr="009569BD">
        <w:rPr>
          <w:szCs w:val="24"/>
          <w:vertAlign w:val="subscript"/>
          <w:lang w:eastAsia="en-US"/>
        </w:rPr>
        <w:t>4</w:t>
      </w:r>
      <w:r w:rsidRPr="009569BD">
        <w:rPr>
          <w:szCs w:val="24"/>
          <w:lang w:eastAsia="en-US"/>
        </w:rPr>
        <w:t>Am][BF</w:t>
      </w:r>
      <w:r w:rsidRPr="009569BD">
        <w:rPr>
          <w:szCs w:val="24"/>
          <w:vertAlign w:val="subscript"/>
          <w:lang w:eastAsia="en-US"/>
        </w:rPr>
        <w:t>4</w:t>
      </w:r>
      <w:r>
        <w:rPr>
          <w:szCs w:val="24"/>
          <w:lang w:eastAsia="en-US"/>
        </w:rPr>
        <w:t>]</w:t>
      </w:r>
      <w:r w:rsidR="001A2275">
        <w:rPr>
          <w:szCs w:val="24"/>
          <w:lang w:eastAsia="en-US"/>
        </w:rPr>
        <w:t xml:space="preserve"> (in </w:t>
      </w:r>
      <w:proofErr w:type="spellStart"/>
      <w:r w:rsidR="001A2275" w:rsidRPr="009303EF">
        <w:rPr>
          <w:szCs w:val="24"/>
          <w:lang w:val="en-US"/>
        </w:rPr>
        <w:t>kJ·mol</w:t>
      </w:r>
      <w:proofErr w:type="spellEnd"/>
      <w:r w:rsidR="001A2275" w:rsidRPr="009303EF">
        <w:rPr>
          <w:position w:val="6"/>
          <w:szCs w:val="24"/>
          <w:vertAlign w:val="superscript"/>
          <w:lang w:val="en-US"/>
        </w:rPr>
        <w:t>-1</w:t>
      </w:r>
      <w:r w:rsidR="001A2275">
        <w:rPr>
          <w:szCs w:val="24"/>
          <w:lang w:eastAsia="en-US"/>
        </w:rPr>
        <w:t>)</w:t>
      </w:r>
      <w:r w:rsidR="001A2275" w:rsidRPr="001A2275">
        <w:rPr>
          <w:szCs w:val="24"/>
          <w:vertAlign w:val="superscript"/>
        </w:rPr>
        <w:t xml:space="preserve"> </w:t>
      </w:r>
      <w:r w:rsidR="001A2275" w:rsidRPr="009569BD">
        <w:rPr>
          <w:szCs w:val="24"/>
          <w:vertAlign w:val="superscript"/>
        </w:rPr>
        <w:t>a</w:t>
      </w:r>
    </w:p>
    <w:p w14:paraId="45529A46" w14:textId="77777777" w:rsidR="00FA3351" w:rsidRPr="0031541E" w:rsidRDefault="00FA3351" w:rsidP="00FA3351">
      <w:pPr>
        <w:pStyle w:val="KeinLeerraum"/>
        <w:jc w:val="both"/>
        <w:rPr>
          <w:rFonts w:cs="Times New Roman"/>
          <w:szCs w:val="24"/>
          <w:lang w:val="en-GB"/>
        </w:rPr>
      </w:pPr>
    </w:p>
    <w:tbl>
      <w:tblPr>
        <w:tblStyle w:val="Tabellenraster1"/>
        <w:tblW w:w="5000" w:type="pct"/>
        <w:tblLook w:val="04A0" w:firstRow="1" w:lastRow="0" w:firstColumn="1" w:lastColumn="0" w:noHBand="0" w:noVBand="1"/>
      </w:tblPr>
      <w:tblGrid>
        <w:gridCol w:w="3210"/>
        <w:gridCol w:w="3208"/>
        <w:gridCol w:w="3210"/>
      </w:tblGrid>
      <w:tr w:rsidR="00FA3351" w:rsidRPr="00FD3D50" w14:paraId="17FEF59E" w14:textId="77777777" w:rsidTr="000B18E4">
        <w:trPr>
          <w:trHeight w:val="290"/>
        </w:trPr>
        <w:tc>
          <w:tcPr>
            <w:tcW w:w="1667" w:type="pct"/>
            <w:noWrap/>
            <w:hideMark/>
          </w:tcPr>
          <w:p w14:paraId="0CF5508A" w14:textId="0827CA44" w:rsidR="00FA3351" w:rsidRPr="0031541E" w:rsidRDefault="00FA3351" w:rsidP="000B18E4">
            <w:pPr>
              <w:jc w:val="center"/>
              <w:rPr>
                <w:szCs w:val="24"/>
                <w:lang w:eastAsia="en-GB"/>
              </w:rPr>
            </w:pPr>
          </w:p>
        </w:tc>
        <w:tc>
          <w:tcPr>
            <w:tcW w:w="1666" w:type="pct"/>
            <w:noWrap/>
            <w:hideMark/>
          </w:tcPr>
          <w:p w14:paraId="479F4835" w14:textId="299C5354" w:rsidR="001A2275" w:rsidRDefault="001A2275" w:rsidP="000B18E4">
            <w:pPr>
              <w:jc w:val="center"/>
              <w:rPr>
                <w:szCs w:val="24"/>
                <w:lang w:eastAsia="en-US"/>
              </w:rPr>
            </w:pPr>
            <w:r>
              <w:rPr>
                <w:szCs w:val="24"/>
                <w:lang w:val="en-US"/>
              </w:rPr>
              <w:t>(</w:t>
            </w:r>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298.15 K)</w:t>
            </w:r>
            <w:r>
              <w:rPr>
                <w:szCs w:val="24"/>
                <w:lang w:val="en-US"/>
              </w:rPr>
              <w:t>/</w:t>
            </w:r>
          </w:p>
          <w:p w14:paraId="3A1F8132" w14:textId="08989EE5" w:rsidR="00FA3351" w:rsidRPr="0031541E" w:rsidRDefault="00FA3351" w:rsidP="000B18E4">
            <w:pPr>
              <w:jc w:val="center"/>
              <w:rPr>
                <w:color w:val="000000"/>
                <w:szCs w:val="24"/>
                <w:lang w:eastAsia="en-GB"/>
              </w:rPr>
            </w:pPr>
            <w:r w:rsidRPr="009569BD">
              <w:rPr>
                <w:szCs w:val="24"/>
                <w:lang w:eastAsia="en-US"/>
              </w:rPr>
              <w:t>[R</w:t>
            </w:r>
            <w:r w:rsidRPr="009569BD">
              <w:rPr>
                <w:szCs w:val="24"/>
                <w:vertAlign w:val="subscript"/>
                <w:lang w:eastAsia="en-US"/>
              </w:rPr>
              <w:t>4</w:t>
            </w:r>
            <w:r w:rsidRPr="009569BD">
              <w:rPr>
                <w:szCs w:val="24"/>
                <w:lang w:eastAsia="en-US"/>
              </w:rPr>
              <w:t>Am][</w:t>
            </w:r>
            <w:r>
              <w:rPr>
                <w:szCs w:val="24"/>
                <w:lang w:eastAsia="en-US"/>
              </w:rPr>
              <w:t>NO</w:t>
            </w:r>
            <w:r>
              <w:rPr>
                <w:szCs w:val="24"/>
                <w:vertAlign w:val="subscript"/>
                <w:lang w:eastAsia="en-US"/>
              </w:rPr>
              <w:t>3</w:t>
            </w:r>
            <w:r w:rsidRPr="009569BD">
              <w:rPr>
                <w:szCs w:val="24"/>
                <w:lang w:eastAsia="en-US"/>
              </w:rPr>
              <w:t>]</w:t>
            </w:r>
            <w:r w:rsidR="00EF3BF2">
              <w:rPr>
                <w:szCs w:val="24"/>
                <w:lang w:eastAsia="en-US"/>
              </w:rPr>
              <w:t xml:space="preserve"> </w:t>
            </w:r>
            <w:r w:rsidR="00F10916">
              <w:rPr>
                <w:color w:val="000000"/>
                <w:szCs w:val="24"/>
                <w:lang w:eastAsia="en-GB"/>
              </w:rPr>
              <w:fldChar w:fldCharType="begin" w:fldLock="1"/>
            </w:r>
            <w:r w:rsidR="00D57B3D">
              <w:rPr>
                <w:color w:val="000000"/>
                <w:szCs w:val="24"/>
                <w:lang w:eastAsia="en-GB"/>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sidR="00F10916">
              <w:rPr>
                <w:color w:val="000000"/>
                <w:szCs w:val="24"/>
                <w:lang w:eastAsia="en-GB"/>
              </w:rPr>
              <w:fldChar w:fldCharType="separate"/>
            </w:r>
            <w:r w:rsidR="00F10916" w:rsidRPr="00034D8E">
              <w:rPr>
                <w:noProof/>
                <w:color w:val="000000"/>
                <w:szCs w:val="24"/>
                <w:lang w:eastAsia="en-GB"/>
              </w:rPr>
              <w:t>[7]</w:t>
            </w:r>
            <w:r w:rsidR="00F10916">
              <w:rPr>
                <w:color w:val="000000"/>
                <w:szCs w:val="24"/>
                <w:lang w:eastAsia="en-GB"/>
              </w:rPr>
              <w:fldChar w:fldCharType="end"/>
            </w:r>
          </w:p>
        </w:tc>
        <w:tc>
          <w:tcPr>
            <w:tcW w:w="1667" w:type="pct"/>
            <w:noWrap/>
            <w:hideMark/>
          </w:tcPr>
          <w:p w14:paraId="39D46890" w14:textId="07E05AA0" w:rsidR="001A2275" w:rsidRPr="000B18E4" w:rsidRDefault="001A2275" w:rsidP="000B18E4">
            <w:pPr>
              <w:jc w:val="center"/>
              <w:rPr>
                <w:szCs w:val="24"/>
                <w:lang w:val="de-DE" w:eastAsia="en-US"/>
              </w:rPr>
            </w:pPr>
            <w:r w:rsidRPr="000B18E4">
              <w:rPr>
                <w:szCs w:val="24"/>
                <w:lang w:val="de-DE"/>
              </w:rPr>
              <w:t>(</w:t>
            </w:r>
            <m:oMath>
              <m:sSub>
                <m:sSubPr>
                  <m:ctrlPr>
                    <w:rPr>
                      <w:rFonts w:ascii="Cambria Math" w:hAnsi="Cambria Math"/>
                      <w:i/>
                      <w:szCs w:val="24"/>
                      <w:lang w:val="de-DE" w:eastAsia="ru-RU"/>
                    </w:rPr>
                  </m:ctrlPr>
                </m:sSubPr>
                <m:e>
                  <m:r>
                    <w:rPr>
                      <w:rFonts w:ascii="Cambria Math" w:hAnsi="Cambria Math"/>
                      <w:szCs w:val="24"/>
                      <w:lang w:val="de-DE" w:eastAsia="ru-RU"/>
                    </w:rPr>
                    <m:t>∆</m:t>
                  </m:r>
                </m:e>
                <m:sub>
                  <m:r>
                    <m:rPr>
                      <m:nor/>
                    </m:rPr>
                    <w:rPr>
                      <w:rFonts w:ascii="Cambria Math" w:hAnsi="Cambria Math"/>
                      <w:szCs w:val="24"/>
                      <w:lang w:val="de-DE"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val="de-DE" w:eastAsia="ru-RU"/>
                    </w:rPr>
                    <m:t>m</m:t>
                  </m:r>
                </m:sub>
                <m:sup>
                  <m:r>
                    <m:rPr>
                      <m:nor/>
                    </m:rPr>
                    <w:rPr>
                      <w:rFonts w:ascii="Cambria Math" w:hAnsi="Cambria Math"/>
                      <w:szCs w:val="24"/>
                      <w:lang w:val="de-DE" w:eastAsia="ru-RU"/>
                    </w:rPr>
                    <m:t>∞</m:t>
                  </m:r>
                </m:sup>
              </m:sSubSup>
            </m:oMath>
            <w:r w:rsidRPr="000B18E4">
              <w:rPr>
                <w:szCs w:val="24"/>
                <w:lang w:val="de-DE" w:eastAsia="ru-RU"/>
              </w:rPr>
              <w:t xml:space="preserve">, </w:t>
            </w:r>
            <w:r w:rsidRPr="000B18E4">
              <w:rPr>
                <w:color w:val="000000"/>
                <w:szCs w:val="24"/>
                <w:lang w:val="de-DE"/>
              </w:rPr>
              <w:t>298.15 K)</w:t>
            </w:r>
            <w:r w:rsidRPr="000B18E4">
              <w:rPr>
                <w:szCs w:val="24"/>
                <w:lang w:val="de-DE"/>
              </w:rPr>
              <w:t>/</w:t>
            </w:r>
          </w:p>
          <w:p w14:paraId="65AC2471" w14:textId="6D3588F7" w:rsidR="00FA3351" w:rsidRPr="000B18E4" w:rsidRDefault="00FA3351" w:rsidP="000B18E4">
            <w:pPr>
              <w:jc w:val="center"/>
              <w:rPr>
                <w:color w:val="000000"/>
                <w:szCs w:val="24"/>
                <w:lang w:val="de-DE" w:eastAsia="en-GB"/>
              </w:rPr>
            </w:pPr>
            <w:r w:rsidRPr="000B18E4">
              <w:rPr>
                <w:szCs w:val="24"/>
                <w:lang w:val="de-DE" w:eastAsia="en-US"/>
              </w:rPr>
              <w:t>[R</w:t>
            </w:r>
            <w:r w:rsidRPr="000B18E4">
              <w:rPr>
                <w:szCs w:val="24"/>
                <w:vertAlign w:val="subscript"/>
                <w:lang w:val="de-DE" w:eastAsia="en-US"/>
              </w:rPr>
              <w:t>4</w:t>
            </w:r>
            <w:r w:rsidRPr="000B18E4">
              <w:rPr>
                <w:szCs w:val="24"/>
                <w:lang w:val="de-DE" w:eastAsia="en-US"/>
              </w:rPr>
              <w:t>Am][BF</w:t>
            </w:r>
            <w:r w:rsidRPr="000B18E4">
              <w:rPr>
                <w:szCs w:val="24"/>
                <w:vertAlign w:val="subscript"/>
                <w:lang w:val="de-DE" w:eastAsia="en-US"/>
              </w:rPr>
              <w:t>4</w:t>
            </w:r>
            <w:r w:rsidRPr="000B18E4">
              <w:rPr>
                <w:szCs w:val="24"/>
                <w:lang w:val="de-DE" w:eastAsia="en-US"/>
              </w:rPr>
              <w:t>]</w:t>
            </w:r>
          </w:p>
        </w:tc>
      </w:tr>
      <w:tr w:rsidR="001A2275" w:rsidRPr="0031541E" w14:paraId="3C1C009C" w14:textId="77777777" w:rsidTr="00FA3351">
        <w:trPr>
          <w:trHeight w:val="290"/>
        </w:trPr>
        <w:tc>
          <w:tcPr>
            <w:tcW w:w="1667" w:type="pct"/>
            <w:noWrap/>
            <w:hideMark/>
          </w:tcPr>
          <w:p w14:paraId="2B217DD3" w14:textId="38E62725" w:rsidR="001A2275" w:rsidRPr="0031541E" w:rsidRDefault="001A2275" w:rsidP="001A2275">
            <w:pPr>
              <w:jc w:val="center"/>
              <w:rPr>
                <w:color w:val="000000"/>
                <w:szCs w:val="24"/>
                <w:lang w:eastAsia="en-GB"/>
              </w:rPr>
            </w:pPr>
            <w:r>
              <w:rPr>
                <w:color w:val="000000"/>
                <w:szCs w:val="24"/>
                <w:lang w:eastAsia="en-GB"/>
              </w:rPr>
              <w:t>[</w:t>
            </w:r>
            <w:r w:rsidRPr="0031541E">
              <w:rPr>
                <w:color w:val="000000"/>
                <w:szCs w:val="24"/>
                <w:lang w:eastAsia="en-GB"/>
              </w:rPr>
              <w:t>N</w:t>
            </w:r>
            <w:r w:rsidRPr="0031541E">
              <w:rPr>
                <w:color w:val="000000"/>
                <w:szCs w:val="24"/>
                <w:vertAlign w:val="subscript"/>
                <w:lang w:eastAsia="en-GB"/>
              </w:rPr>
              <w:t>1111</w:t>
            </w:r>
            <w:r>
              <w:rPr>
                <w:color w:val="000000"/>
                <w:szCs w:val="24"/>
                <w:lang w:eastAsia="en-GB"/>
              </w:rPr>
              <w:t>]</w:t>
            </w:r>
            <w:r w:rsidRPr="0031541E">
              <w:rPr>
                <w:szCs w:val="24"/>
                <w:lang w:val="de-DE" w:eastAsia="en-US"/>
              </w:rPr>
              <w:t>[BF</w:t>
            </w:r>
            <w:r w:rsidRPr="0031541E">
              <w:rPr>
                <w:szCs w:val="24"/>
                <w:vertAlign w:val="subscript"/>
                <w:lang w:val="de-DE" w:eastAsia="en-US"/>
              </w:rPr>
              <w:t>4</w:t>
            </w:r>
            <w:r w:rsidRPr="0031541E">
              <w:rPr>
                <w:szCs w:val="24"/>
                <w:lang w:val="de-DE" w:eastAsia="en-US"/>
              </w:rPr>
              <w:t>]</w:t>
            </w:r>
          </w:p>
        </w:tc>
        <w:tc>
          <w:tcPr>
            <w:tcW w:w="1666" w:type="pct"/>
            <w:noWrap/>
          </w:tcPr>
          <w:p w14:paraId="3EE4CFCF" w14:textId="0134C7AD" w:rsidR="001A2275" w:rsidRPr="00FA3351" w:rsidRDefault="001A2275" w:rsidP="001A2275">
            <w:pPr>
              <w:jc w:val="center"/>
              <w:rPr>
                <w:color w:val="000000"/>
                <w:szCs w:val="24"/>
                <w:lang w:eastAsia="en-GB"/>
              </w:rPr>
            </w:pPr>
            <w:r>
              <w:rPr>
                <w:color w:val="000000"/>
                <w:szCs w:val="24"/>
                <w:lang w:eastAsia="en-GB"/>
              </w:rPr>
              <w:t>19.8±0.3</w:t>
            </w:r>
          </w:p>
        </w:tc>
        <w:tc>
          <w:tcPr>
            <w:tcW w:w="1667" w:type="pct"/>
            <w:noWrap/>
          </w:tcPr>
          <w:p w14:paraId="6B050EF7" w14:textId="044EB6B6" w:rsidR="001A2275" w:rsidRPr="00FA3351" w:rsidRDefault="001A2275" w:rsidP="001A2275">
            <w:pPr>
              <w:jc w:val="center"/>
              <w:rPr>
                <w:color w:val="000000"/>
                <w:szCs w:val="24"/>
                <w:lang w:eastAsia="en-GB"/>
              </w:rPr>
            </w:pPr>
            <w:r>
              <w:rPr>
                <w:color w:val="000000"/>
                <w:szCs w:val="24"/>
                <w:lang w:eastAsia="en-GB"/>
              </w:rPr>
              <w:t>43.1±0.5</w:t>
            </w:r>
            <w:r w:rsidR="00EF3BF2">
              <w:rPr>
                <w:color w:val="000000"/>
                <w:szCs w:val="24"/>
                <w:lang w:eastAsia="en-GB"/>
              </w:rPr>
              <w:t xml:space="preserve"> [Table 1]</w:t>
            </w:r>
          </w:p>
        </w:tc>
      </w:tr>
      <w:tr w:rsidR="001A2275" w:rsidRPr="0031541E" w14:paraId="6204994D" w14:textId="77777777" w:rsidTr="00FA3351">
        <w:trPr>
          <w:trHeight w:val="290"/>
        </w:trPr>
        <w:tc>
          <w:tcPr>
            <w:tcW w:w="1667" w:type="pct"/>
            <w:noWrap/>
            <w:hideMark/>
          </w:tcPr>
          <w:p w14:paraId="19502349" w14:textId="5DB0FB67" w:rsidR="001A2275" w:rsidRPr="0031541E" w:rsidRDefault="001A2275" w:rsidP="001A2275">
            <w:pPr>
              <w:jc w:val="center"/>
              <w:rPr>
                <w:color w:val="000000"/>
                <w:szCs w:val="24"/>
                <w:lang w:eastAsia="en-GB"/>
              </w:rPr>
            </w:pPr>
            <w:r>
              <w:rPr>
                <w:color w:val="000000"/>
                <w:szCs w:val="24"/>
                <w:lang w:eastAsia="en-GB"/>
              </w:rPr>
              <w:t>[</w:t>
            </w:r>
            <w:r w:rsidRPr="0031541E">
              <w:rPr>
                <w:color w:val="000000"/>
                <w:szCs w:val="24"/>
                <w:lang w:eastAsia="en-GB"/>
              </w:rPr>
              <w:t>N</w:t>
            </w:r>
            <w:r>
              <w:rPr>
                <w:color w:val="000000"/>
                <w:szCs w:val="24"/>
                <w:vertAlign w:val="subscript"/>
                <w:lang w:eastAsia="en-GB"/>
              </w:rPr>
              <w:t>2222</w:t>
            </w:r>
            <w:r>
              <w:rPr>
                <w:color w:val="000000"/>
                <w:szCs w:val="24"/>
                <w:lang w:eastAsia="en-GB"/>
              </w:rPr>
              <w:t>]</w:t>
            </w:r>
            <w:r w:rsidRPr="0031541E">
              <w:rPr>
                <w:szCs w:val="24"/>
                <w:lang w:val="de-DE" w:eastAsia="en-US"/>
              </w:rPr>
              <w:t>[BF</w:t>
            </w:r>
            <w:r w:rsidRPr="0031541E">
              <w:rPr>
                <w:szCs w:val="24"/>
                <w:vertAlign w:val="subscript"/>
                <w:lang w:val="de-DE" w:eastAsia="en-US"/>
              </w:rPr>
              <w:t>4</w:t>
            </w:r>
            <w:r w:rsidRPr="0031541E">
              <w:rPr>
                <w:szCs w:val="24"/>
                <w:lang w:val="de-DE" w:eastAsia="en-US"/>
              </w:rPr>
              <w:t>]</w:t>
            </w:r>
          </w:p>
        </w:tc>
        <w:tc>
          <w:tcPr>
            <w:tcW w:w="1666" w:type="pct"/>
            <w:noWrap/>
          </w:tcPr>
          <w:p w14:paraId="32666D5B" w14:textId="60DCECE5" w:rsidR="001A2275" w:rsidRPr="00FA3351" w:rsidRDefault="001A2275" w:rsidP="001A2275">
            <w:pPr>
              <w:jc w:val="center"/>
              <w:rPr>
                <w:color w:val="000000"/>
                <w:szCs w:val="24"/>
                <w:lang w:eastAsia="en-GB"/>
              </w:rPr>
            </w:pPr>
            <w:r>
              <w:rPr>
                <w:color w:val="000000"/>
                <w:szCs w:val="24"/>
                <w:lang w:eastAsia="en-GB"/>
              </w:rPr>
              <w:t>8.1±0.1</w:t>
            </w:r>
          </w:p>
        </w:tc>
        <w:tc>
          <w:tcPr>
            <w:tcW w:w="1667" w:type="pct"/>
            <w:noWrap/>
          </w:tcPr>
          <w:p w14:paraId="1E7DFAA0" w14:textId="6F5A0728" w:rsidR="001A2275" w:rsidRPr="00FA3351" w:rsidRDefault="001A2275" w:rsidP="001A2275">
            <w:pPr>
              <w:jc w:val="center"/>
              <w:rPr>
                <w:color w:val="000000"/>
                <w:szCs w:val="24"/>
                <w:lang w:eastAsia="en-GB"/>
              </w:rPr>
            </w:pPr>
            <w:r>
              <w:rPr>
                <w:color w:val="000000"/>
                <w:szCs w:val="24"/>
                <w:lang w:eastAsia="en-GB"/>
              </w:rPr>
              <w:t>(32.3±3.0)</w:t>
            </w:r>
            <w:r w:rsidRPr="001A2275">
              <w:rPr>
                <w:color w:val="000000"/>
                <w:szCs w:val="24"/>
                <w:vertAlign w:val="superscript"/>
                <w:lang w:eastAsia="en-GB"/>
              </w:rPr>
              <w:t>b</w:t>
            </w:r>
          </w:p>
        </w:tc>
      </w:tr>
      <w:tr w:rsidR="001A2275" w:rsidRPr="0031541E" w14:paraId="071800FE" w14:textId="77777777" w:rsidTr="00FA3351">
        <w:trPr>
          <w:trHeight w:val="290"/>
        </w:trPr>
        <w:tc>
          <w:tcPr>
            <w:tcW w:w="1667" w:type="pct"/>
            <w:noWrap/>
            <w:hideMark/>
          </w:tcPr>
          <w:p w14:paraId="6579FC42" w14:textId="2776F6A1" w:rsidR="001A2275" w:rsidRPr="0031541E" w:rsidRDefault="001A2275" w:rsidP="001A2275">
            <w:pPr>
              <w:jc w:val="center"/>
              <w:rPr>
                <w:color w:val="000000"/>
                <w:szCs w:val="24"/>
                <w:lang w:eastAsia="en-GB"/>
              </w:rPr>
            </w:pPr>
            <w:r>
              <w:rPr>
                <w:color w:val="000000"/>
                <w:szCs w:val="24"/>
                <w:lang w:eastAsia="en-GB"/>
              </w:rPr>
              <w:t>[</w:t>
            </w:r>
            <w:r w:rsidRPr="0031541E">
              <w:rPr>
                <w:color w:val="000000"/>
                <w:szCs w:val="24"/>
                <w:lang w:eastAsia="en-GB"/>
              </w:rPr>
              <w:t>N</w:t>
            </w:r>
            <w:r>
              <w:rPr>
                <w:color w:val="000000"/>
                <w:szCs w:val="24"/>
                <w:vertAlign w:val="subscript"/>
                <w:lang w:eastAsia="en-GB"/>
              </w:rPr>
              <w:t>3333</w:t>
            </w:r>
            <w:r>
              <w:rPr>
                <w:color w:val="000000"/>
                <w:szCs w:val="24"/>
                <w:lang w:eastAsia="en-GB"/>
              </w:rPr>
              <w:t>]</w:t>
            </w:r>
            <w:r w:rsidRPr="0031541E">
              <w:rPr>
                <w:szCs w:val="24"/>
                <w:lang w:val="de-DE" w:eastAsia="en-US"/>
              </w:rPr>
              <w:t>[BF</w:t>
            </w:r>
            <w:r w:rsidRPr="0031541E">
              <w:rPr>
                <w:szCs w:val="24"/>
                <w:vertAlign w:val="subscript"/>
                <w:lang w:val="de-DE" w:eastAsia="en-US"/>
              </w:rPr>
              <w:t>4</w:t>
            </w:r>
            <w:r w:rsidRPr="0031541E">
              <w:rPr>
                <w:szCs w:val="24"/>
                <w:lang w:val="de-DE" w:eastAsia="en-US"/>
              </w:rPr>
              <w:t>]</w:t>
            </w:r>
          </w:p>
        </w:tc>
        <w:tc>
          <w:tcPr>
            <w:tcW w:w="1666" w:type="pct"/>
            <w:noWrap/>
          </w:tcPr>
          <w:p w14:paraId="13CF4F4A" w14:textId="04E0C9DD" w:rsidR="001A2275" w:rsidRPr="00FA3351" w:rsidRDefault="001A2275" w:rsidP="001A2275">
            <w:pPr>
              <w:jc w:val="center"/>
              <w:rPr>
                <w:color w:val="000000"/>
                <w:szCs w:val="24"/>
                <w:lang w:eastAsia="en-GB"/>
              </w:rPr>
            </w:pPr>
            <w:r>
              <w:rPr>
                <w:color w:val="000000"/>
                <w:szCs w:val="24"/>
                <w:lang w:eastAsia="en-GB"/>
              </w:rPr>
              <w:t>-6.2±1.0</w:t>
            </w:r>
            <w:r w:rsidR="00EF3BF2">
              <w:rPr>
                <w:color w:val="000000"/>
                <w:szCs w:val="24"/>
                <w:lang w:eastAsia="en-GB"/>
              </w:rPr>
              <w:t xml:space="preserve"> </w:t>
            </w:r>
            <w:r w:rsidR="00EF3BF2">
              <w:rPr>
                <w:szCs w:val="24"/>
                <w:vertAlign w:val="superscript"/>
              </w:rPr>
              <w:t>c</w:t>
            </w:r>
          </w:p>
        </w:tc>
        <w:tc>
          <w:tcPr>
            <w:tcW w:w="1667" w:type="pct"/>
            <w:noWrap/>
          </w:tcPr>
          <w:p w14:paraId="13217F29" w14:textId="1F8EEE6C" w:rsidR="001A2275" w:rsidRPr="00FA3351" w:rsidRDefault="001A2275" w:rsidP="001A2275">
            <w:pPr>
              <w:jc w:val="center"/>
              <w:rPr>
                <w:color w:val="000000"/>
                <w:szCs w:val="24"/>
                <w:lang w:eastAsia="en-GB"/>
              </w:rPr>
            </w:pPr>
            <w:r>
              <w:rPr>
                <w:color w:val="000000"/>
                <w:szCs w:val="24"/>
                <w:lang w:eastAsia="en-GB"/>
              </w:rPr>
              <w:t>(19.1±3.0)</w:t>
            </w:r>
            <w:r w:rsidRPr="001A2275">
              <w:rPr>
                <w:color w:val="000000"/>
                <w:szCs w:val="24"/>
                <w:vertAlign w:val="superscript"/>
                <w:lang w:eastAsia="en-GB"/>
              </w:rPr>
              <w:t>b</w:t>
            </w:r>
          </w:p>
        </w:tc>
      </w:tr>
      <w:tr w:rsidR="001A2275" w:rsidRPr="0031541E" w14:paraId="058AD8EF" w14:textId="77777777" w:rsidTr="00FA3351">
        <w:trPr>
          <w:trHeight w:val="290"/>
        </w:trPr>
        <w:tc>
          <w:tcPr>
            <w:tcW w:w="1667" w:type="pct"/>
            <w:noWrap/>
            <w:hideMark/>
          </w:tcPr>
          <w:p w14:paraId="3EEAD37C" w14:textId="4DE5E8FB" w:rsidR="001A2275" w:rsidRPr="0031541E" w:rsidRDefault="001A2275" w:rsidP="001A2275">
            <w:pPr>
              <w:jc w:val="center"/>
              <w:rPr>
                <w:color w:val="000000"/>
                <w:szCs w:val="24"/>
                <w:lang w:eastAsia="en-GB"/>
              </w:rPr>
            </w:pPr>
            <w:r w:rsidRPr="009569BD">
              <w:rPr>
                <w:b/>
                <w:color w:val="000000"/>
                <w:szCs w:val="24"/>
                <w:lang w:eastAsia="en-GB"/>
              </w:rPr>
              <w:t>[N</w:t>
            </w:r>
            <w:r w:rsidRPr="009569BD">
              <w:rPr>
                <w:b/>
                <w:color w:val="000000"/>
                <w:szCs w:val="24"/>
                <w:vertAlign w:val="subscript"/>
                <w:lang w:eastAsia="en-GB"/>
              </w:rPr>
              <w:t>4444</w:t>
            </w:r>
            <w:r w:rsidRPr="009569BD">
              <w:rPr>
                <w:b/>
                <w:color w:val="000000"/>
                <w:szCs w:val="24"/>
                <w:lang w:eastAsia="en-GB"/>
              </w:rPr>
              <w:t>]</w:t>
            </w:r>
            <w:r w:rsidRPr="009569BD">
              <w:rPr>
                <w:b/>
                <w:szCs w:val="24"/>
                <w:lang w:val="de-DE" w:eastAsia="en-US"/>
              </w:rPr>
              <w:t>[BF</w:t>
            </w:r>
            <w:r w:rsidRPr="009569BD">
              <w:rPr>
                <w:b/>
                <w:szCs w:val="24"/>
                <w:vertAlign w:val="subscript"/>
                <w:lang w:val="de-DE" w:eastAsia="en-US"/>
              </w:rPr>
              <w:t>4</w:t>
            </w:r>
            <w:r w:rsidRPr="009569BD">
              <w:rPr>
                <w:b/>
                <w:szCs w:val="24"/>
                <w:lang w:val="de-DE" w:eastAsia="en-US"/>
              </w:rPr>
              <w:t>]</w:t>
            </w:r>
          </w:p>
        </w:tc>
        <w:tc>
          <w:tcPr>
            <w:tcW w:w="1666" w:type="pct"/>
            <w:noWrap/>
          </w:tcPr>
          <w:p w14:paraId="51C01343" w14:textId="72BA0CB1" w:rsidR="001A2275" w:rsidRPr="00FA3351" w:rsidRDefault="001A2275" w:rsidP="001A2275">
            <w:pPr>
              <w:jc w:val="center"/>
              <w:rPr>
                <w:color w:val="000000"/>
                <w:szCs w:val="24"/>
                <w:lang w:eastAsia="en-GB"/>
              </w:rPr>
            </w:pPr>
            <w:r>
              <w:rPr>
                <w:color w:val="000000"/>
                <w:szCs w:val="24"/>
                <w:lang w:eastAsia="en-GB"/>
              </w:rPr>
              <w:t>-19.8±0.2</w:t>
            </w:r>
          </w:p>
        </w:tc>
        <w:tc>
          <w:tcPr>
            <w:tcW w:w="1667" w:type="pct"/>
            <w:noWrap/>
          </w:tcPr>
          <w:p w14:paraId="50AFDBAA" w14:textId="486B15EB" w:rsidR="001A2275" w:rsidRPr="00FA3351" w:rsidRDefault="001A2275" w:rsidP="001A2275">
            <w:pPr>
              <w:jc w:val="center"/>
              <w:rPr>
                <w:color w:val="000000"/>
                <w:szCs w:val="24"/>
                <w:lang w:eastAsia="en-GB"/>
              </w:rPr>
            </w:pPr>
            <w:r>
              <w:rPr>
                <w:color w:val="000000"/>
                <w:szCs w:val="24"/>
                <w:lang w:eastAsia="en-GB"/>
              </w:rPr>
              <w:t>6.5±0.5</w:t>
            </w:r>
            <w:r w:rsidR="00EF3BF2">
              <w:rPr>
                <w:color w:val="000000"/>
                <w:szCs w:val="24"/>
                <w:lang w:eastAsia="en-GB"/>
              </w:rPr>
              <w:t xml:space="preserve"> [Table 1]</w:t>
            </w:r>
          </w:p>
        </w:tc>
      </w:tr>
    </w:tbl>
    <w:p w14:paraId="3AB109F0" w14:textId="77777777" w:rsidR="00FA3351" w:rsidRDefault="00FA3351" w:rsidP="00FA3351">
      <w:pPr>
        <w:pStyle w:val="KeinLeerraum"/>
        <w:jc w:val="both"/>
        <w:rPr>
          <w:rFonts w:cs="Times New Roman"/>
          <w:szCs w:val="24"/>
          <w:lang w:val="en-US"/>
        </w:rPr>
      </w:pPr>
      <w:proofErr w:type="gramStart"/>
      <w:r w:rsidRPr="009569BD">
        <w:rPr>
          <w:rFonts w:cs="Times New Roman"/>
          <w:szCs w:val="24"/>
          <w:vertAlign w:val="superscript"/>
          <w:lang w:val="en-GB"/>
        </w:rPr>
        <w:t>a</w:t>
      </w:r>
      <w:proofErr w:type="gramEnd"/>
      <w:r>
        <w:rPr>
          <w:rFonts w:cs="Times New Roman"/>
          <w:szCs w:val="24"/>
          <w:lang w:val="en-US"/>
        </w:rPr>
        <w:t xml:space="preserve"> The following linear correlation was developed using the data from this table:</w:t>
      </w:r>
    </w:p>
    <w:p w14:paraId="34D7101C" w14:textId="46D1B1C7" w:rsidR="00FA3351" w:rsidRPr="001A2275" w:rsidRDefault="001A2275" w:rsidP="00FA3351">
      <w:pPr>
        <w:widowControl w:val="0"/>
        <w:tabs>
          <w:tab w:val="center" w:pos="4678"/>
          <w:tab w:val="right" w:pos="9355"/>
        </w:tabs>
        <w:autoSpaceDE w:val="0"/>
        <w:autoSpaceDN w:val="0"/>
        <w:adjustRightInd w:val="0"/>
        <w:jc w:val="both"/>
        <w:rPr>
          <w:rFonts w:ascii="Times" w:hAnsi="Times"/>
        </w:rPr>
      </w:pPr>
      <w:r>
        <w:rPr>
          <w:szCs w:val="24"/>
          <w:lang w:val="en-US"/>
        </w:rPr>
        <w:t>(</w:t>
      </w:r>
      <m:oMath>
        <m:sSub>
          <m:sSubPr>
            <m:ctrlPr>
              <w:rPr>
                <w:rFonts w:ascii="Cambria Math" w:hAnsi="Cambria Math"/>
                <w:i/>
                <w:szCs w:val="24"/>
                <w:lang w:val="de-DE" w:eastAsia="ru-RU"/>
              </w:rPr>
            </m:ctrlPr>
          </m:sSubPr>
          <m:e>
            <m:r>
              <w:rPr>
                <w:rFonts w:ascii="Cambria Math" w:hAnsi="Cambria Math"/>
                <w:szCs w:val="24"/>
                <w:lang w:eastAsia="ru-RU"/>
              </w:rPr>
              <m:t>∆</m:t>
            </m:r>
          </m:e>
          <m:sub>
            <w:proofErr w:type="gramStart"/>
            <m:r>
              <m:rPr>
                <m:nor/>
              </m:rPr>
              <w:rPr>
                <w:rFonts w:ascii="Cambria Math" w:hAnsi="Cambria Math"/>
                <w:szCs w:val="24"/>
                <w:lang w:eastAsia="ru-RU"/>
              </w:rPr>
              <m:t>sol</m:t>
            </m:r>
            <w:proofErr w:type="gramEnd"/>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 xml:space="preserve">298.15 K, </w:t>
      </w:r>
      <w:r w:rsidR="00FA3351" w:rsidRPr="001A2275">
        <w:rPr>
          <w:szCs w:val="24"/>
        </w:rPr>
        <w:t>[</w:t>
      </w:r>
      <w:r w:rsidR="00FA3351" w:rsidRPr="001A2275">
        <w:rPr>
          <w:szCs w:val="24"/>
          <w:lang w:eastAsia="en-US"/>
        </w:rPr>
        <w:t>R</w:t>
      </w:r>
      <w:r w:rsidR="00FA3351" w:rsidRPr="001A2275">
        <w:rPr>
          <w:szCs w:val="24"/>
          <w:vertAlign w:val="subscript"/>
          <w:lang w:eastAsia="en-US"/>
        </w:rPr>
        <w:t>4</w:t>
      </w:r>
      <w:r w:rsidR="00FA3351" w:rsidRPr="001A2275">
        <w:rPr>
          <w:szCs w:val="24"/>
          <w:lang w:eastAsia="en-US"/>
        </w:rPr>
        <w:t>Am</w:t>
      </w:r>
      <w:r w:rsidR="00FA3351" w:rsidRPr="001A2275">
        <w:rPr>
          <w:szCs w:val="24"/>
        </w:rPr>
        <w:t>][BF</w:t>
      </w:r>
      <w:r w:rsidR="00FA3351" w:rsidRPr="001A2275">
        <w:rPr>
          <w:szCs w:val="24"/>
          <w:vertAlign w:val="subscript"/>
        </w:rPr>
        <w:t>4</w:t>
      </w:r>
      <w:r w:rsidR="00FA3351" w:rsidRPr="001A2275">
        <w:rPr>
          <w:szCs w:val="24"/>
        </w:rPr>
        <w:t xml:space="preserve">]) = </w:t>
      </w:r>
      <w:r w:rsidRPr="001A2275">
        <w:rPr>
          <w:szCs w:val="24"/>
        </w:rPr>
        <w:t>24.8</w:t>
      </w:r>
      <w:r w:rsidR="00FA3351" w:rsidRPr="001A2275">
        <w:rPr>
          <w:szCs w:val="24"/>
        </w:rPr>
        <w:t xml:space="preserve"> + 0.</w:t>
      </w:r>
      <w:r w:rsidRPr="001A2275">
        <w:rPr>
          <w:szCs w:val="24"/>
        </w:rPr>
        <w:t>924</w:t>
      </w:r>
      <w:proofErr w:type="gramStart"/>
      <w:r w:rsidR="00FA3351" w:rsidRPr="001A2275">
        <w:rPr>
          <w:szCs w:val="24"/>
        </w:rPr>
        <w:t>×</w:t>
      </w:r>
      <w:r>
        <w:rPr>
          <w:szCs w:val="24"/>
          <w:lang w:val="en-US"/>
        </w:rPr>
        <w:t>(</w:t>
      </w:r>
      <w:proofErr w:type="gramEnd"/>
      <m:oMath>
        <m:sSub>
          <m:sSubPr>
            <m:ctrlPr>
              <w:rPr>
                <w:rFonts w:ascii="Cambria Math" w:hAnsi="Cambria Math"/>
                <w:i/>
                <w:szCs w:val="24"/>
                <w:lang w:val="de-DE" w:eastAsia="ru-RU"/>
              </w:rPr>
            </m:ctrlPr>
          </m:sSubPr>
          <m:e>
            <m:r>
              <w:rPr>
                <w:rFonts w:ascii="Cambria Math" w:hAnsi="Cambria Math"/>
                <w:szCs w:val="24"/>
                <w:lang w:eastAsia="ru-RU"/>
              </w:rPr>
              <m:t>∆</m:t>
            </m:r>
          </m:e>
          <m:sub>
            <m:r>
              <m:rPr>
                <m:nor/>
              </m:rPr>
              <w:rPr>
                <w:rFonts w:ascii="Cambria Math" w:hAnsi="Cambria Math"/>
                <w:szCs w:val="24"/>
                <w:lang w:eastAsia="ru-RU"/>
              </w:rPr>
              <m:t>sol</m:t>
            </m:r>
          </m:sub>
        </m:sSub>
        <m:sSubSup>
          <m:sSubSupPr>
            <m:ctrlPr>
              <w:rPr>
                <w:rFonts w:ascii="Cambria Math" w:hAnsi="Cambria Math"/>
                <w:i/>
                <w:szCs w:val="24"/>
                <w:lang w:val="de-DE" w:eastAsia="ru-RU"/>
              </w:rPr>
            </m:ctrlPr>
          </m:sSubSupPr>
          <m:e>
            <m:r>
              <w:rPr>
                <w:rFonts w:ascii="Cambria Math" w:hAnsi="Cambria Math"/>
                <w:szCs w:val="24"/>
                <w:lang w:val="de-DE" w:eastAsia="ru-RU"/>
              </w:rPr>
              <m:t>H</m:t>
            </m:r>
          </m:e>
          <m:sub>
            <m:r>
              <m:rPr>
                <m:nor/>
              </m:rPr>
              <w:rPr>
                <w:rFonts w:ascii="Cambria Math" w:hAnsi="Cambria Math"/>
                <w:szCs w:val="24"/>
                <w:lang w:eastAsia="ru-RU"/>
              </w:rPr>
              <m:t>m</m:t>
            </m:r>
          </m:sub>
          <m:sup>
            <m:r>
              <m:rPr>
                <m:nor/>
              </m:rPr>
              <w:rPr>
                <w:rFonts w:ascii="Cambria Math" w:hAnsi="Cambria Math"/>
                <w:szCs w:val="24"/>
                <w:lang w:eastAsia="ru-RU"/>
              </w:rPr>
              <m:t>∞</m:t>
            </m:r>
          </m:sup>
        </m:sSubSup>
      </m:oMath>
      <w:r w:rsidRPr="00FA3351">
        <w:rPr>
          <w:szCs w:val="24"/>
          <w:lang w:eastAsia="ru-RU"/>
        </w:rPr>
        <w:t xml:space="preserve">, </w:t>
      </w:r>
      <w:r>
        <w:rPr>
          <w:color w:val="000000"/>
          <w:szCs w:val="24"/>
        </w:rPr>
        <w:t xml:space="preserve">298.15 K, </w:t>
      </w:r>
      <w:r w:rsidR="00FA3351" w:rsidRPr="001A2275">
        <w:rPr>
          <w:szCs w:val="24"/>
        </w:rPr>
        <w:t>[</w:t>
      </w:r>
      <w:r w:rsidR="00FA3351" w:rsidRPr="001A2275">
        <w:rPr>
          <w:szCs w:val="24"/>
          <w:lang w:eastAsia="en-US"/>
        </w:rPr>
        <w:t>R</w:t>
      </w:r>
      <w:r w:rsidR="00FA3351" w:rsidRPr="001A2275">
        <w:rPr>
          <w:szCs w:val="24"/>
          <w:vertAlign w:val="subscript"/>
          <w:lang w:eastAsia="en-US"/>
        </w:rPr>
        <w:t>4</w:t>
      </w:r>
      <w:r w:rsidR="00FA3351" w:rsidRPr="001A2275">
        <w:rPr>
          <w:szCs w:val="24"/>
          <w:lang w:eastAsia="en-US"/>
        </w:rPr>
        <w:t>Am</w:t>
      </w:r>
      <w:r w:rsidR="00FA3351" w:rsidRPr="001A2275">
        <w:rPr>
          <w:szCs w:val="24"/>
        </w:rPr>
        <w:t>][NO</w:t>
      </w:r>
      <w:r w:rsidR="00FA3351" w:rsidRPr="001A2275">
        <w:rPr>
          <w:szCs w:val="24"/>
          <w:vertAlign w:val="subscript"/>
        </w:rPr>
        <w:t>3</w:t>
      </w:r>
      <w:r w:rsidR="00FA3351" w:rsidRPr="001A2275">
        <w:rPr>
          <w:szCs w:val="24"/>
        </w:rPr>
        <w:t>]).</w:t>
      </w:r>
    </w:p>
    <w:p w14:paraId="3991C66F" w14:textId="77777777" w:rsidR="00FA3351" w:rsidRDefault="00FA3351" w:rsidP="00FA3351">
      <w:pPr>
        <w:pStyle w:val="KeinLeerraum"/>
        <w:jc w:val="both"/>
        <w:rPr>
          <w:rFonts w:cs="Times New Roman"/>
          <w:szCs w:val="24"/>
          <w:lang w:val="en-US"/>
        </w:rPr>
      </w:pPr>
      <w:r>
        <w:rPr>
          <w:rFonts w:cs="Times New Roman"/>
          <w:szCs w:val="24"/>
          <w:vertAlign w:val="superscript"/>
          <w:lang w:val="en-GB"/>
        </w:rPr>
        <w:t>b</w:t>
      </w:r>
      <w:r>
        <w:rPr>
          <w:rFonts w:cs="Times New Roman"/>
          <w:szCs w:val="24"/>
          <w:lang w:val="en-US"/>
        </w:rPr>
        <w:t xml:space="preserve"> Interpolated using the correlation developed in this table.</w:t>
      </w:r>
    </w:p>
    <w:p w14:paraId="1ACBD9CE" w14:textId="6708EB93" w:rsidR="001A2275" w:rsidRDefault="00EF3BF2" w:rsidP="00684D63">
      <w:pPr>
        <w:jc w:val="both"/>
        <w:rPr>
          <w:szCs w:val="24"/>
        </w:rPr>
      </w:pPr>
      <w:r>
        <w:rPr>
          <w:szCs w:val="24"/>
          <w:vertAlign w:val="superscript"/>
        </w:rPr>
        <w:t>c</w:t>
      </w:r>
      <w:r>
        <w:rPr>
          <w:szCs w:val="24"/>
          <w:lang w:val="en-US"/>
        </w:rPr>
        <w:t xml:space="preserve"> From Table S13.</w:t>
      </w:r>
    </w:p>
    <w:p w14:paraId="6EE3D8F9" w14:textId="77777777" w:rsidR="001A2275" w:rsidRDefault="001A2275" w:rsidP="001A2275">
      <w:pPr>
        <w:jc w:val="both"/>
        <w:rPr>
          <w:szCs w:val="24"/>
        </w:rPr>
      </w:pPr>
    </w:p>
    <w:p w14:paraId="112F24F0" w14:textId="77777777" w:rsidR="00470504" w:rsidRPr="00470504" w:rsidRDefault="00470504" w:rsidP="00470504">
      <w:pPr>
        <w:jc w:val="both"/>
        <w:rPr>
          <w:b/>
          <w:szCs w:val="24"/>
        </w:rPr>
      </w:pPr>
      <w:r w:rsidRPr="00470504">
        <w:rPr>
          <w:b/>
          <w:szCs w:val="24"/>
        </w:rPr>
        <w:t>Table S16</w:t>
      </w:r>
    </w:p>
    <w:p w14:paraId="58A8C2EF" w14:textId="605B949E" w:rsidR="00470504" w:rsidRPr="00741CDB" w:rsidRDefault="00FC7053" w:rsidP="00470504">
      <w:pPr>
        <w:jc w:val="both"/>
        <w:rPr>
          <w:szCs w:val="24"/>
          <w:lang w:val="en-US"/>
        </w:rPr>
      </w:pPr>
      <w:r>
        <w:rPr>
          <w:szCs w:val="24"/>
        </w:rPr>
        <w:t xml:space="preserve">Compilation of the crystalline phase enthalpies of formation, </w:t>
      </w:r>
      <m:oMath>
        <m:sSub>
          <m:sSubPr>
            <m:ctrlPr>
              <w:rPr>
                <w:rFonts w:ascii="Cambria Math" w:hAnsi="Cambria Math"/>
                <w:i/>
                <w:szCs w:val="24"/>
                <w:lang w:val="en-US" w:eastAsia="ru-RU"/>
              </w:rPr>
            </m:ctrlPr>
          </m:sSubPr>
          <m:e>
            <m:r>
              <w:rPr>
                <w:rFonts w:ascii="Cambria Math" w:hAnsi="Cambria Math"/>
                <w:szCs w:val="24"/>
                <w:lang w:val="en-US" w:eastAsia="ru-RU"/>
              </w:rPr>
              <m:t>∆</m:t>
            </m:r>
          </m:e>
          <m:sub>
            <m:r>
              <m:rPr>
                <m:nor/>
              </m:rPr>
              <w:rPr>
                <w:rFonts w:ascii="Cambria Math" w:hAnsi="Cambria Math"/>
                <w:szCs w:val="24"/>
                <w:lang w:val="en-US" w:eastAsia="ru-RU"/>
              </w:rPr>
              <m:t>f</m:t>
            </m:r>
          </m:sub>
        </m:sSub>
        <m:sSubSup>
          <m:sSubSupPr>
            <m:ctrlPr>
              <w:rPr>
                <w:rFonts w:ascii="Cambria Math" w:hAnsi="Cambria Math"/>
                <w:i/>
                <w:szCs w:val="24"/>
                <w:lang w:val="en-US" w:eastAsia="ru-RU"/>
              </w:rPr>
            </m:ctrlPr>
          </m:sSubSupPr>
          <m:e>
            <m:r>
              <w:rPr>
                <w:rFonts w:ascii="Cambria Math" w:hAnsi="Cambria Math"/>
                <w:szCs w:val="24"/>
                <w:lang w:val="en-US" w:eastAsia="ru-RU"/>
              </w:rPr>
              <m:t>H</m:t>
            </m:r>
          </m:e>
          <m:sub>
            <m:r>
              <m:rPr>
                <m:nor/>
              </m:rPr>
              <w:rPr>
                <w:rFonts w:ascii="Cambria Math" w:hAnsi="Cambria Math"/>
                <w:szCs w:val="24"/>
                <w:lang w:val="en-US" w:eastAsia="ru-RU"/>
              </w:rPr>
              <m:t>m</m:t>
            </m:r>
          </m:sub>
          <m:sup>
            <m:r>
              <m:rPr>
                <m:nor/>
              </m:rPr>
              <w:rPr>
                <w:rFonts w:ascii="Cambria Math" w:hAnsi="Cambria Math"/>
                <w:szCs w:val="24"/>
                <w:lang w:val="en-US" w:eastAsia="ru-RU"/>
              </w:rPr>
              <m:t>o</m:t>
            </m:r>
          </m:sup>
        </m:sSubSup>
        <m:d>
          <m:dPr>
            <m:ctrlPr>
              <w:rPr>
                <w:rFonts w:ascii="Cambria Math" w:hAnsi="Cambria Math"/>
                <w:i/>
                <w:szCs w:val="24"/>
                <w:lang w:val="en-US" w:eastAsia="ru-RU"/>
              </w:rPr>
            </m:ctrlPr>
          </m:dPr>
          <m:e>
            <m:r>
              <m:rPr>
                <m:nor/>
              </m:rPr>
              <w:rPr>
                <w:rFonts w:ascii="Cambria Math" w:hAnsi="Cambria Math"/>
                <w:szCs w:val="24"/>
                <w:lang w:val="en-US" w:eastAsia="ru-RU"/>
              </w:rPr>
              <m:t>cr</m:t>
            </m:r>
          </m:e>
        </m:d>
      </m:oMath>
      <w:r>
        <w:rPr>
          <w:szCs w:val="24"/>
        </w:rPr>
        <w:t>, for alkyl-ammonium nitrates</w:t>
      </w:r>
      <w:r w:rsidR="00470504" w:rsidRPr="009303EF">
        <w:rPr>
          <w:szCs w:val="24"/>
        </w:rPr>
        <w:t xml:space="preserve"> at </w:t>
      </w:r>
      <w:r w:rsidR="00470504" w:rsidRPr="009303EF">
        <w:rPr>
          <w:i/>
          <w:szCs w:val="24"/>
        </w:rPr>
        <w:t>T</w:t>
      </w:r>
      <w:r w:rsidR="00470504" w:rsidRPr="009303EF">
        <w:rPr>
          <w:szCs w:val="24"/>
        </w:rPr>
        <w:t xml:space="preserve"> = 298 K (p</w:t>
      </w:r>
      <w:r w:rsidR="00470504" w:rsidRPr="009303EF">
        <w:rPr>
          <w:i/>
          <w:iCs/>
          <w:szCs w:val="24"/>
        </w:rPr>
        <w:t>°</w:t>
      </w:r>
      <w:r>
        <w:rPr>
          <w:szCs w:val="24"/>
        </w:rPr>
        <w:t xml:space="preserve"> = 0.1MPa</w:t>
      </w:r>
      <w:proofErr w:type="gramStart"/>
      <w:r>
        <w:rPr>
          <w:szCs w:val="24"/>
        </w:rPr>
        <w:t>)</w:t>
      </w:r>
      <w:r w:rsidR="00470504">
        <w:rPr>
          <w:szCs w:val="24"/>
          <w:vertAlign w:val="superscript"/>
          <w:lang w:val="en-US" w:eastAsia="ru-RU"/>
        </w:rPr>
        <w:t>a</w:t>
      </w:r>
      <w:proofErr w:type="gramEnd"/>
    </w:p>
    <w:p w14:paraId="5D4B2A0E" w14:textId="77777777" w:rsidR="00470504" w:rsidRDefault="00470504" w:rsidP="00470504">
      <w:pPr>
        <w:pStyle w:val="KeinLeerraum"/>
        <w:jc w:val="both"/>
        <w:rPr>
          <w:lang w:val="fr-FR"/>
        </w:rPr>
      </w:pPr>
    </w:p>
    <w:tbl>
      <w:tblPr>
        <w:tblStyle w:val="Tabellenraster"/>
        <w:tblW w:w="0" w:type="auto"/>
        <w:tblLook w:val="04A0" w:firstRow="1" w:lastRow="0" w:firstColumn="1" w:lastColumn="0" w:noHBand="0" w:noVBand="1"/>
      </w:tblPr>
      <w:tblGrid>
        <w:gridCol w:w="4814"/>
        <w:gridCol w:w="4814"/>
      </w:tblGrid>
      <w:tr w:rsidR="00470504" w:rsidRPr="009303EF" w14:paraId="7ADE5184" w14:textId="77777777" w:rsidTr="004266FD">
        <w:tc>
          <w:tcPr>
            <w:tcW w:w="4814" w:type="dxa"/>
            <w:tcBorders>
              <w:top w:val="single" w:sz="4" w:space="0" w:color="auto"/>
              <w:left w:val="nil"/>
              <w:bottom w:val="nil"/>
              <w:right w:val="nil"/>
            </w:tcBorders>
          </w:tcPr>
          <w:p w14:paraId="2799561F" w14:textId="77777777" w:rsidR="00470504" w:rsidRPr="00741CDB" w:rsidRDefault="00470504" w:rsidP="004266FD">
            <w:pPr>
              <w:rPr>
                <w:szCs w:val="24"/>
                <w:lang w:val="en-US"/>
              </w:rPr>
            </w:pPr>
          </w:p>
        </w:tc>
        <w:tc>
          <w:tcPr>
            <w:tcW w:w="4814" w:type="dxa"/>
            <w:tcBorders>
              <w:top w:val="single" w:sz="4" w:space="0" w:color="auto"/>
              <w:left w:val="nil"/>
              <w:bottom w:val="nil"/>
              <w:right w:val="nil"/>
            </w:tcBorders>
          </w:tcPr>
          <w:p w14:paraId="4089A07A" w14:textId="72775D98" w:rsidR="00470504" w:rsidRPr="00741CDB" w:rsidRDefault="004266FD" w:rsidP="00FC7053">
            <w:pPr>
              <w:rPr>
                <w:szCs w:val="24"/>
                <w:lang w:val="en-US"/>
              </w:rPr>
            </w:pPr>
            <m:oMath>
              <m:sSub>
                <m:sSubPr>
                  <m:ctrlPr>
                    <w:rPr>
                      <w:rFonts w:ascii="Cambria Math" w:hAnsi="Cambria Math"/>
                      <w:i/>
                      <w:szCs w:val="24"/>
                      <w:lang w:val="en-US" w:eastAsia="ru-RU"/>
                    </w:rPr>
                  </m:ctrlPr>
                </m:sSubPr>
                <m:e>
                  <m:r>
                    <w:rPr>
                      <w:rFonts w:ascii="Cambria Math" w:hAnsi="Cambria Math"/>
                      <w:szCs w:val="24"/>
                      <w:lang w:val="en-US" w:eastAsia="ru-RU"/>
                    </w:rPr>
                    <m:t>∆</m:t>
                  </m:r>
                </m:e>
                <m:sub>
                  <m:r>
                    <m:rPr>
                      <m:nor/>
                    </m:rPr>
                    <w:rPr>
                      <w:rFonts w:ascii="Cambria Math" w:hAnsi="Cambria Math"/>
                      <w:szCs w:val="24"/>
                      <w:lang w:val="en-US" w:eastAsia="ru-RU"/>
                    </w:rPr>
                    <m:t>f</m:t>
                  </m:r>
                </m:sub>
              </m:sSub>
              <m:sSubSup>
                <m:sSubSupPr>
                  <m:ctrlPr>
                    <w:rPr>
                      <w:rFonts w:ascii="Cambria Math" w:hAnsi="Cambria Math"/>
                      <w:i/>
                      <w:szCs w:val="24"/>
                      <w:lang w:val="en-US" w:eastAsia="ru-RU"/>
                    </w:rPr>
                  </m:ctrlPr>
                </m:sSubSupPr>
                <m:e>
                  <m:r>
                    <w:rPr>
                      <w:rFonts w:ascii="Cambria Math" w:hAnsi="Cambria Math"/>
                      <w:szCs w:val="24"/>
                      <w:lang w:val="en-US" w:eastAsia="ru-RU"/>
                    </w:rPr>
                    <m:t>H</m:t>
                  </m:r>
                </m:e>
                <m:sub>
                  <m:r>
                    <m:rPr>
                      <m:nor/>
                    </m:rPr>
                    <w:rPr>
                      <w:rFonts w:ascii="Cambria Math" w:hAnsi="Cambria Math"/>
                      <w:szCs w:val="24"/>
                      <w:lang w:val="en-US" w:eastAsia="ru-RU"/>
                    </w:rPr>
                    <m:t>m</m:t>
                  </m:r>
                </m:sub>
                <m:sup>
                  <m:r>
                    <m:rPr>
                      <m:nor/>
                    </m:rPr>
                    <w:rPr>
                      <w:rFonts w:ascii="Cambria Math" w:hAnsi="Cambria Math"/>
                      <w:szCs w:val="24"/>
                      <w:lang w:val="en-US" w:eastAsia="ru-RU"/>
                    </w:rPr>
                    <m:t>o</m:t>
                  </m:r>
                </m:sup>
              </m:sSubSup>
              <m:d>
                <m:dPr>
                  <m:ctrlPr>
                    <w:rPr>
                      <w:rFonts w:ascii="Cambria Math" w:hAnsi="Cambria Math"/>
                      <w:i/>
                      <w:szCs w:val="24"/>
                      <w:lang w:val="en-US" w:eastAsia="ru-RU"/>
                    </w:rPr>
                  </m:ctrlPr>
                </m:dPr>
                <m:e>
                  <m:r>
                    <m:rPr>
                      <m:nor/>
                    </m:rPr>
                    <w:rPr>
                      <w:rFonts w:ascii="Cambria Math" w:hAnsi="Cambria Math"/>
                      <w:szCs w:val="24"/>
                      <w:lang w:val="en-US" w:eastAsia="ru-RU"/>
                    </w:rPr>
                    <m:t>cr</m:t>
                  </m:r>
                </m:e>
              </m:d>
            </m:oMath>
            <w:r w:rsidR="00FC7053">
              <w:rPr>
                <w:szCs w:val="24"/>
                <w:lang w:val="en-US" w:eastAsia="ru-RU"/>
              </w:rPr>
              <w:t>/</w:t>
            </w:r>
            <w:r w:rsidR="00FC7053" w:rsidRPr="009303EF">
              <w:rPr>
                <w:szCs w:val="24"/>
                <w:lang w:val="en-US"/>
              </w:rPr>
              <w:t xml:space="preserve"> </w:t>
            </w:r>
            <w:proofErr w:type="spellStart"/>
            <w:r w:rsidR="00FC7053" w:rsidRPr="009303EF">
              <w:rPr>
                <w:szCs w:val="24"/>
                <w:lang w:val="en-US"/>
              </w:rPr>
              <w:t>kJ·mol</w:t>
            </w:r>
            <w:proofErr w:type="spellEnd"/>
            <w:r w:rsidR="00FC7053" w:rsidRPr="009303EF">
              <w:rPr>
                <w:position w:val="6"/>
                <w:szCs w:val="24"/>
                <w:vertAlign w:val="superscript"/>
                <w:lang w:val="en-US"/>
              </w:rPr>
              <w:t>-1</w:t>
            </w:r>
          </w:p>
        </w:tc>
      </w:tr>
      <w:tr w:rsidR="00470504" w:rsidRPr="009303EF" w14:paraId="781EA7D6" w14:textId="77777777" w:rsidTr="004266FD">
        <w:tc>
          <w:tcPr>
            <w:tcW w:w="4814" w:type="dxa"/>
            <w:tcBorders>
              <w:top w:val="single" w:sz="4" w:space="0" w:color="auto"/>
              <w:left w:val="nil"/>
              <w:bottom w:val="nil"/>
              <w:right w:val="nil"/>
            </w:tcBorders>
          </w:tcPr>
          <w:p w14:paraId="3DEA360E" w14:textId="77777777" w:rsidR="00470504" w:rsidRPr="00741CDB" w:rsidRDefault="00470504" w:rsidP="004266FD">
            <w:pPr>
              <w:rPr>
                <w:szCs w:val="24"/>
                <w:lang w:val="en-US"/>
              </w:rPr>
            </w:pPr>
            <w:r w:rsidRPr="00741CDB">
              <w:rPr>
                <w:szCs w:val="24"/>
                <w:lang w:val="en-US"/>
              </w:rPr>
              <w:t>tetra-methyl ammonium nitrate</w:t>
            </w:r>
          </w:p>
        </w:tc>
        <w:tc>
          <w:tcPr>
            <w:tcW w:w="4814" w:type="dxa"/>
            <w:tcBorders>
              <w:top w:val="single" w:sz="4" w:space="0" w:color="auto"/>
              <w:left w:val="nil"/>
              <w:bottom w:val="nil"/>
              <w:right w:val="nil"/>
            </w:tcBorders>
          </w:tcPr>
          <w:p w14:paraId="5D288FBA" w14:textId="47FB50AE" w:rsidR="00470504" w:rsidRPr="00741CDB" w:rsidRDefault="00470504" w:rsidP="00EF3BF2">
            <w:pPr>
              <w:rPr>
                <w:szCs w:val="24"/>
                <w:lang w:val="en-US"/>
              </w:rPr>
            </w:pPr>
            <w:r w:rsidRPr="00741CDB">
              <w:rPr>
                <w:szCs w:val="24"/>
                <w:lang w:val="en-US"/>
              </w:rPr>
              <w:t>-331.0</w:t>
            </w:r>
            <w:r w:rsidRPr="00741CDB">
              <w:rPr>
                <w:szCs w:val="24"/>
                <w:lang w:val="en-US"/>
              </w:rPr>
              <w:sym w:font="Symbol" w:char="F0B1"/>
            </w:r>
            <w:r w:rsidRPr="00741CDB">
              <w:rPr>
                <w:szCs w:val="24"/>
                <w:lang w:val="en-US"/>
              </w:rPr>
              <w:t xml:space="preserve">4.2 </w:t>
            </w:r>
            <w:r w:rsidR="00D57B3D">
              <w:rPr>
                <w:szCs w:val="24"/>
                <w:lang w:val="en-US"/>
              </w:rPr>
              <w:fldChar w:fldCharType="begin" w:fldLock="1"/>
            </w:r>
            <w:r w:rsidR="00B01629">
              <w:rPr>
                <w:szCs w:val="24"/>
                <w:lang w:val="en-US"/>
              </w:rPr>
              <w:instrText>ADDIN CSL_CITATION {"citationItems":[{"id":"ITEM-1","itemData":{"DOI":"10.1006/jcht.1993.1048","ISSN":"00219614","author":[{"dropping-particle":"","family":"Finch","given":"Arthur","non-dropping-particle":"","parse-names":false,"suffix":""},{"dropping-particle":"","family":"Gardner","given":"P.J.","non-dropping-particle":"","parse-names":false,"suffix":""},{"dropping-particle":"","family":"Head","given":"A.J.","non-dropping-particle":"","parse-names":false,"suffix":""},{"dropping-particle":"","family":"Xiaoping","given":"Wu","non-dropping-particle":"","parse-names":false,"suffix":""}],"container-title":"The Journal of Chemical Thermodynamics","id":"ITEM-1","issue":"3","issued":{"date-parts":[["1993","3"]]},"page":"435-444","title":"The standard enthalpies of formation of the aqueous tetramethylammonium ion and tetraethylammonium ion","type":"article-journal","volume":"25"},"uris":["http://www.mendeley.com/documents/?uuid=391d701f-c3e5-3da7-a292-51e9f20af9c5"]}],"mendeley":{"formattedCitation":"[12]","plainTextFormattedCitation":"[12]","previouslyFormattedCitation":"[12]"},"properties":{"noteIndex":0},"schema":"https://github.com/citation-style-language/schema/raw/master/csl-citation.json"}</w:instrText>
            </w:r>
            <w:r w:rsidR="00D57B3D">
              <w:rPr>
                <w:szCs w:val="24"/>
                <w:lang w:val="en-US"/>
              </w:rPr>
              <w:fldChar w:fldCharType="separate"/>
            </w:r>
            <w:r w:rsidR="00D57B3D" w:rsidRPr="00D57B3D">
              <w:rPr>
                <w:noProof/>
                <w:szCs w:val="24"/>
                <w:lang w:val="en-US"/>
              </w:rPr>
              <w:t>[12]</w:t>
            </w:r>
            <w:r w:rsidR="00D57B3D">
              <w:rPr>
                <w:szCs w:val="24"/>
                <w:lang w:val="en-US"/>
              </w:rPr>
              <w:fldChar w:fldCharType="end"/>
            </w:r>
          </w:p>
        </w:tc>
      </w:tr>
      <w:tr w:rsidR="00470504" w:rsidRPr="009303EF" w14:paraId="62D76527" w14:textId="77777777" w:rsidTr="004266FD">
        <w:tc>
          <w:tcPr>
            <w:tcW w:w="4814" w:type="dxa"/>
            <w:tcBorders>
              <w:top w:val="nil"/>
              <w:left w:val="nil"/>
              <w:bottom w:val="nil"/>
              <w:right w:val="nil"/>
            </w:tcBorders>
          </w:tcPr>
          <w:p w14:paraId="4B19B1B4" w14:textId="77777777" w:rsidR="00470504" w:rsidRPr="00741CDB" w:rsidRDefault="00470504" w:rsidP="004266FD">
            <w:pPr>
              <w:rPr>
                <w:szCs w:val="24"/>
                <w:lang w:val="en-US"/>
              </w:rPr>
            </w:pPr>
            <w:r w:rsidRPr="00741CDB">
              <w:rPr>
                <w:szCs w:val="24"/>
              </w:rPr>
              <w:t>[N</w:t>
            </w:r>
            <w:r w:rsidRPr="00741CDB">
              <w:rPr>
                <w:szCs w:val="24"/>
                <w:vertAlign w:val="subscript"/>
              </w:rPr>
              <w:t>1111</w:t>
            </w:r>
            <w:r w:rsidRPr="00741CDB">
              <w:rPr>
                <w:szCs w:val="24"/>
              </w:rPr>
              <w:t>Am][NO</w:t>
            </w:r>
            <w:r w:rsidRPr="00741CDB">
              <w:rPr>
                <w:szCs w:val="24"/>
                <w:vertAlign w:val="subscript"/>
              </w:rPr>
              <w:t>3</w:t>
            </w:r>
            <w:r w:rsidRPr="00741CDB">
              <w:rPr>
                <w:szCs w:val="24"/>
              </w:rPr>
              <w:t>]</w:t>
            </w:r>
          </w:p>
        </w:tc>
        <w:tc>
          <w:tcPr>
            <w:tcW w:w="4814" w:type="dxa"/>
            <w:tcBorders>
              <w:top w:val="nil"/>
              <w:left w:val="nil"/>
              <w:bottom w:val="nil"/>
              <w:right w:val="nil"/>
            </w:tcBorders>
          </w:tcPr>
          <w:p w14:paraId="33C33510" w14:textId="028D3799" w:rsidR="00470504" w:rsidRPr="00741CDB" w:rsidRDefault="00470504" w:rsidP="00EF3BF2">
            <w:pPr>
              <w:rPr>
                <w:szCs w:val="24"/>
                <w:lang w:val="en-US"/>
              </w:rPr>
            </w:pPr>
            <w:r w:rsidRPr="00741CDB">
              <w:rPr>
                <w:szCs w:val="24"/>
                <w:lang w:val="en-US"/>
              </w:rPr>
              <w:t>-331.8</w:t>
            </w:r>
            <w:r w:rsidRPr="00741CDB">
              <w:rPr>
                <w:szCs w:val="24"/>
                <w:lang w:val="en-US"/>
              </w:rPr>
              <w:sym w:font="Symbol" w:char="F0B1"/>
            </w:r>
            <w:r w:rsidRPr="00741CDB">
              <w:rPr>
                <w:szCs w:val="24"/>
                <w:lang w:val="en-US"/>
              </w:rPr>
              <w:t xml:space="preserve">1.0 </w:t>
            </w:r>
            <w:r w:rsidR="00B01629">
              <w:rPr>
                <w:szCs w:val="24"/>
                <w:lang w:val="en-US"/>
              </w:rPr>
              <w:fldChar w:fldCharType="begin" w:fldLock="1"/>
            </w:r>
            <w:r w:rsidR="00BD5429">
              <w:rPr>
                <w:szCs w:val="24"/>
                <w:lang w:val="en-US"/>
              </w:rPr>
              <w:instrText>ADDIN CSL_CITATION {"citationItems":[{"id":"ITEM-1","itemData":{"author":[{"dropping-particle":"","family":"Medard","given":"L.","non-dropping-particle":"","parse-names":false,"suffix":""},{"dropping-particle":"","family":"Thomas","given":"M.","non-dropping-particle":"","parse-names":false,"suffix":""}],"container-title":"Memorial des poudres","id":"ITEM-1","issued":{"date-parts":[["1954"]]},"page":"97-127","title":"Chaleurs de combustion de vingt-quatre substances explosives ou apparentees a des explosifs","type":"article-journal","volume":"36"},"uris":["http://www.mendeley.com/documents/?uuid=1054635b-665a-3b66-8d48-e358f0edffc7"]}],"mendeley":{"formattedCitation":"[13]","plainTextFormattedCitation":"[13]","previouslyFormattedCitation":"[13]"},"properties":{"noteIndex":0},"schema":"https://github.com/citation-style-language/schema/raw/master/csl-citation.json"}</w:instrText>
            </w:r>
            <w:r w:rsidR="00B01629">
              <w:rPr>
                <w:szCs w:val="24"/>
                <w:lang w:val="en-US"/>
              </w:rPr>
              <w:fldChar w:fldCharType="separate"/>
            </w:r>
            <w:r w:rsidR="00B01629" w:rsidRPr="00B01629">
              <w:rPr>
                <w:noProof/>
                <w:szCs w:val="24"/>
                <w:lang w:val="en-US"/>
              </w:rPr>
              <w:t>[13]</w:t>
            </w:r>
            <w:r w:rsidR="00B01629">
              <w:rPr>
                <w:szCs w:val="24"/>
                <w:lang w:val="en-US"/>
              </w:rPr>
              <w:fldChar w:fldCharType="end"/>
            </w:r>
          </w:p>
        </w:tc>
      </w:tr>
      <w:tr w:rsidR="00470504" w:rsidRPr="009303EF" w14:paraId="44233C99" w14:textId="77777777" w:rsidTr="004266FD">
        <w:tc>
          <w:tcPr>
            <w:tcW w:w="4814" w:type="dxa"/>
            <w:tcBorders>
              <w:top w:val="nil"/>
              <w:left w:val="nil"/>
              <w:bottom w:val="nil"/>
              <w:right w:val="nil"/>
            </w:tcBorders>
          </w:tcPr>
          <w:p w14:paraId="7C5067CD" w14:textId="77777777" w:rsidR="00470504" w:rsidRPr="00741CDB" w:rsidRDefault="00470504" w:rsidP="004266FD">
            <w:pPr>
              <w:rPr>
                <w:szCs w:val="24"/>
                <w:lang w:val="en-US"/>
              </w:rPr>
            </w:pPr>
          </w:p>
        </w:tc>
        <w:tc>
          <w:tcPr>
            <w:tcW w:w="4814" w:type="dxa"/>
            <w:tcBorders>
              <w:top w:val="nil"/>
              <w:left w:val="nil"/>
              <w:bottom w:val="nil"/>
              <w:right w:val="nil"/>
            </w:tcBorders>
          </w:tcPr>
          <w:p w14:paraId="33AB0D1F" w14:textId="7CCF1441" w:rsidR="00470504" w:rsidRPr="00741CDB" w:rsidRDefault="00470504" w:rsidP="00EF3BF2">
            <w:pPr>
              <w:rPr>
                <w:szCs w:val="24"/>
                <w:lang w:val="en-US"/>
              </w:rPr>
            </w:pPr>
            <w:r w:rsidRPr="00741CDB">
              <w:rPr>
                <w:szCs w:val="24"/>
                <w:lang w:val="en-US"/>
              </w:rPr>
              <w:t>-328.5</w:t>
            </w:r>
            <w:r w:rsidRPr="00741CDB">
              <w:rPr>
                <w:szCs w:val="24"/>
                <w:lang w:val="en-US"/>
              </w:rPr>
              <w:sym w:font="Symbol" w:char="F0B1"/>
            </w:r>
            <w:r w:rsidRPr="00741CDB">
              <w:rPr>
                <w:szCs w:val="24"/>
                <w:lang w:val="en-US"/>
              </w:rPr>
              <w:t xml:space="preserve">1.1 </w:t>
            </w:r>
            <w:r w:rsidR="00BD5429">
              <w:rPr>
                <w:szCs w:val="24"/>
                <w:lang w:val="en-US"/>
              </w:rPr>
              <w:fldChar w:fldCharType="begin" w:fldLock="1"/>
            </w:r>
            <w:r w:rsidR="00BD5429">
              <w:rPr>
                <w:szCs w:val="24"/>
                <w:lang w:val="en-US"/>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sidR="00BD5429">
              <w:rPr>
                <w:szCs w:val="24"/>
                <w:lang w:val="en-US"/>
              </w:rPr>
              <w:fldChar w:fldCharType="separate"/>
            </w:r>
            <w:r w:rsidR="00BD5429" w:rsidRPr="00BD5429">
              <w:rPr>
                <w:noProof/>
                <w:szCs w:val="24"/>
                <w:lang w:val="en-US"/>
              </w:rPr>
              <w:t>[7]</w:t>
            </w:r>
            <w:r w:rsidR="00BD5429">
              <w:rPr>
                <w:szCs w:val="24"/>
                <w:lang w:val="en-US"/>
              </w:rPr>
              <w:fldChar w:fldCharType="end"/>
            </w:r>
          </w:p>
        </w:tc>
      </w:tr>
      <w:tr w:rsidR="00470504" w:rsidRPr="009303EF" w14:paraId="6A027046" w14:textId="77777777" w:rsidTr="004266FD">
        <w:tc>
          <w:tcPr>
            <w:tcW w:w="4814" w:type="dxa"/>
            <w:tcBorders>
              <w:top w:val="nil"/>
              <w:left w:val="nil"/>
              <w:bottom w:val="nil"/>
              <w:right w:val="nil"/>
            </w:tcBorders>
          </w:tcPr>
          <w:p w14:paraId="16D8875C" w14:textId="77777777" w:rsidR="00470504" w:rsidRPr="00741CDB" w:rsidRDefault="00470504" w:rsidP="004266FD">
            <w:pPr>
              <w:rPr>
                <w:szCs w:val="24"/>
                <w:lang w:val="en-US"/>
              </w:rPr>
            </w:pPr>
          </w:p>
        </w:tc>
        <w:tc>
          <w:tcPr>
            <w:tcW w:w="4814" w:type="dxa"/>
            <w:tcBorders>
              <w:top w:val="nil"/>
              <w:left w:val="nil"/>
              <w:bottom w:val="nil"/>
              <w:right w:val="nil"/>
            </w:tcBorders>
          </w:tcPr>
          <w:p w14:paraId="0BCD9CBB" w14:textId="632C8A2A" w:rsidR="00470504" w:rsidRPr="00741CDB" w:rsidRDefault="00470504" w:rsidP="00EF3BF2">
            <w:pPr>
              <w:rPr>
                <w:szCs w:val="24"/>
                <w:lang w:val="en-US"/>
              </w:rPr>
            </w:pPr>
            <w:r w:rsidRPr="00741CDB">
              <w:rPr>
                <w:szCs w:val="24"/>
                <w:lang w:val="en-US"/>
              </w:rPr>
              <w:t>-330.6</w:t>
            </w:r>
            <w:r w:rsidRPr="00741CDB">
              <w:rPr>
                <w:szCs w:val="24"/>
                <w:lang w:val="en-US"/>
              </w:rPr>
              <w:sym w:font="Symbol" w:char="F0B1"/>
            </w:r>
            <w:r w:rsidRPr="00741CDB">
              <w:rPr>
                <w:szCs w:val="24"/>
                <w:lang w:val="en-US"/>
              </w:rPr>
              <w:t xml:space="preserve">1.1 [Table </w:t>
            </w:r>
            <w:r w:rsidR="00EF3BF2">
              <w:rPr>
                <w:szCs w:val="24"/>
                <w:lang w:val="en-US"/>
              </w:rPr>
              <w:t>5</w:t>
            </w:r>
            <w:r w:rsidRPr="00741CDB">
              <w:rPr>
                <w:szCs w:val="24"/>
                <w:lang w:val="en-US"/>
              </w:rPr>
              <w:t>]</w:t>
            </w:r>
          </w:p>
        </w:tc>
      </w:tr>
      <w:tr w:rsidR="00470504" w:rsidRPr="009303EF" w14:paraId="2737AC34" w14:textId="77777777" w:rsidTr="004266FD">
        <w:tc>
          <w:tcPr>
            <w:tcW w:w="4814" w:type="dxa"/>
            <w:tcBorders>
              <w:top w:val="nil"/>
              <w:left w:val="nil"/>
              <w:bottom w:val="single" w:sz="4" w:space="0" w:color="auto"/>
              <w:right w:val="nil"/>
            </w:tcBorders>
          </w:tcPr>
          <w:p w14:paraId="7A9A0C10" w14:textId="77777777" w:rsidR="00470504" w:rsidRPr="00741CDB" w:rsidRDefault="00470504" w:rsidP="004266FD">
            <w:pPr>
              <w:rPr>
                <w:szCs w:val="24"/>
                <w:lang w:val="en-US"/>
              </w:rPr>
            </w:pPr>
          </w:p>
        </w:tc>
        <w:tc>
          <w:tcPr>
            <w:tcW w:w="4814" w:type="dxa"/>
            <w:tcBorders>
              <w:top w:val="nil"/>
              <w:left w:val="nil"/>
              <w:bottom w:val="single" w:sz="4" w:space="0" w:color="auto"/>
              <w:right w:val="nil"/>
            </w:tcBorders>
          </w:tcPr>
          <w:p w14:paraId="02CDAB77" w14:textId="77777777" w:rsidR="00470504" w:rsidRPr="00741CDB" w:rsidRDefault="00470504" w:rsidP="00FC7053">
            <w:pPr>
              <w:rPr>
                <w:b/>
                <w:szCs w:val="24"/>
                <w:lang w:val="en-US"/>
              </w:rPr>
            </w:pPr>
            <w:r w:rsidRPr="00741CDB">
              <w:rPr>
                <w:b/>
                <w:szCs w:val="24"/>
                <w:lang w:val="en-US"/>
              </w:rPr>
              <w:t>-330.4</w:t>
            </w:r>
            <w:r w:rsidRPr="00741CDB">
              <w:rPr>
                <w:b/>
                <w:szCs w:val="24"/>
                <w:lang w:val="en-US"/>
              </w:rPr>
              <w:sym w:font="Symbol" w:char="F0B1"/>
            </w:r>
            <w:r w:rsidRPr="00741CDB">
              <w:rPr>
                <w:b/>
                <w:szCs w:val="24"/>
                <w:lang w:val="en-US"/>
              </w:rPr>
              <w:t>0.6</w:t>
            </w:r>
            <w:r w:rsidRPr="00741CDB">
              <w:rPr>
                <w:szCs w:val="24"/>
                <w:vertAlign w:val="superscript"/>
                <w:lang w:val="en-US" w:eastAsia="ru-RU"/>
              </w:rPr>
              <w:t xml:space="preserve"> b</w:t>
            </w:r>
          </w:p>
        </w:tc>
      </w:tr>
      <w:tr w:rsidR="00470504" w:rsidRPr="009303EF" w14:paraId="14CD2E9A" w14:textId="77777777" w:rsidTr="004266FD">
        <w:tc>
          <w:tcPr>
            <w:tcW w:w="4814" w:type="dxa"/>
            <w:tcBorders>
              <w:top w:val="single" w:sz="4" w:space="0" w:color="auto"/>
              <w:left w:val="nil"/>
              <w:bottom w:val="nil"/>
              <w:right w:val="nil"/>
            </w:tcBorders>
          </w:tcPr>
          <w:p w14:paraId="1DD614AC" w14:textId="77777777" w:rsidR="00470504" w:rsidRPr="00741CDB" w:rsidRDefault="00470504" w:rsidP="004266FD">
            <w:pPr>
              <w:rPr>
                <w:szCs w:val="24"/>
                <w:lang w:val="en-US"/>
              </w:rPr>
            </w:pPr>
            <w:r w:rsidRPr="00741CDB">
              <w:rPr>
                <w:szCs w:val="24"/>
                <w:lang w:val="en-US"/>
              </w:rPr>
              <w:t>tetra-ethyl ammonium nitrate</w:t>
            </w:r>
          </w:p>
        </w:tc>
        <w:tc>
          <w:tcPr>
            <w:tcW w:w="4814" w:type="dxa"/>
            <w:tcBorders>
              <w:top w:val="single" w:sz="4" w:space="0" w:color="auto"/>
              <w:left w:val="nil"/>
              <w:bottom w:val="nil"/>
              <w:right w:val="nil"/>
            </w:tcBorders>
          </w:tcPr>
          <w:p w14:paraId="38E3C36E" w14:textId="3D57AB33" w:rsidR="00470504" w:rsidRPr="00741CDB" w:rsidRDefault="00470504" w:rsidP="00EF3BF2">
            <w:pPr>
              <w:rPr>
                <w:szCs w:val="24"/>
                <w:lang w:val="en-US"/>
              </w:rPr>
            </w:pPr>
            <w:r w:rsidRPr="00741CDB">
              <w:rPr>
                <w:szCs w:val="24"/>
                <w:lang w:val="en-US"/>
              </w:rPr>
              <w:t>-428.5</w:t>
            </w:r>
            <w:r w:rsidRPr="00741CDB">
              <w:rPr>
                <w:szCs w:val="24"/>
                <w:lang w:val="en-US"/>
              </w:rPr>
              <w:sym w:font="Symbol" w:char="F0B1"/>
            </w:r>
            <w:r w:rsidRPr="00741CDB">
              <w:rPr>
                <w:szCs w:val="24"/>
                <w:lang w:val="en-US"/>
              </w:rPr>
              <w:t xml:space="preserve">4.0 </w:t>
            </w:r>
            <w:r w:rsidR="00BD5429">
              <w:rPr>
                <w:szCs w:val="24"/>
                <w:lang w:val="en-US"/>
              </w:rPr>
              <w:fldChar w:fldCharType="begin" w:fldLock="1"/>
            </w:r>
            <w:r w:rsidR="00BD5429">
              <w:rPr>
                <w:szCs w:val="24"/>
                <w:lang w:val="en-US"/>
              </w:rPr>
              <w:instrText>ADDIN CSL_CITATION {"citationItems":[{"id":"ITEM-1","itemData":{"DOI":"10.1006/jcht.1993.1048","ISSN":"00219614","author":[{"dropping-particle":"","family":"Finch","given":"Arthur","non-dropping-particle":"","parse-names":false,"suffix":""},{"dropping-particle":"","family":"Gardner","given":"P.J.","non-dropping-particle":"","parse-names":false,"suffix":""},{"dropping-particle":"","family":"Head","given":"A.J.","non-dropping-particle":"","parse-names":false,"suffix":""},{"dropping-particle":"","family":"Xiaoping","given":"Wu","non-dropping-particle":"","parse-names":false,"suffix":""}],"container-title":"The Journal of Chemical Thermodynamics","id":"ITEM-1","issue":"3","issued":{"date-parts":[["1993","3"]]},"page":"435-444","title":"The standard enthalpies of formation of the aqueous tetramethylammonium ion and tetraethylammonium ion","type":"article-journal","volume":"25"},"uris":["http://www.mendeley.com/documents/?uuid=391d701f-c3e5-3da7-a292-51e9f20af9c5"]}],"mendeley":{"formattedCitation":"[12]","plainTextFormattedCitation":"[12]","previouslyFormattedCitation":"[12]"},"properties":{"noteIndex":0},"schema":"https://github.com/citation-style-language/schema/raw/master/csl-citation.json"}</w:instrText>
            </w:r>
            <w:r w:rsidR="00BD5429">
              <w:rPr>
                <w:szCs w:val="24"/>
                <w:lang w:val="en-US"/>
              </w:rPr>
              <w:fldChar w:fldCharType="separate"/>
            </w:r>
            <w:r w:rsidR="00BD5429" w:rsidRPr="00D57B3D">
              <w:rPr>
                <w:noProof/>
                <w:szCs w:val="24"/>
                <w:lang w:val="en-US"/>
              </w:rPr>
              <w:t>[12]</w:t>
            </w:r>
            <w:r w:rsidR="00BD5429">
              <w:rPr>
                <w:szCs w:val="24"/>
                <w:lang w:val="en-US"/>
              </w:rPr>
              <w:fldChar w:fldCharType="end"/>
            </w:r>
          </w:p>
        </w:tc>
      </w:tr>
      <w:tr w:rsidR="00470504" w:rsidRPr="009303EF" w14:paraId="614DC878" w14:textId="77777777" w:rsidTr="004266FD">
        <w:tc>
          <w:tcPr>
            <w:tcW w:w="4814" w:type="dxa"/>
            <w:tcBorders>
              <w:top w:val="nil"/>
              <w:left w:val="nil"/>
              <w:bottom w:val="nil"/>
              <w:right w:val="nil"/>
            </w:tcBorders>
          </w:tcPr>
          <w:p w14:paraId="1E81830B" w14:textId="77777777" w:rsidR="00470504" w:rsidRPr="00741CDB" w:rsidRDefault="00470504" w:rsidP="004266FD">
            <w:pPr>
              <w:rPr>
                <w:szCs w:val="24"/>
                <w:lang w:val="en-US"/>
              </w:rPr>
            </w:pPr>
            <w:r w:rsidRPr="00741CDB">
              <w:rPr>
                <w:szCs w:val="24"/>
              </w:rPr>
              <w:t>[N</w:t>
            </w:r>
            <w:r w:rsidRPr="00741CDB">
              <w:rPr>
                <w:szCs w:val="24"/>
                <w:vertAlign w:val="subscript"/>
              </w:rPr>
              <w:t>2222</w:t>
            </w:r>
            <w:r w:rsidRPr="00741CDB">
              <w:rPr>
                <w:szCs w:val="24"/>
              </w:rPr>
              <w:t>Am][NO</w:t>
            </w:r>
            <w:r w:rsidRPr="00741CDB">
              <w:rPr>
                <w:szCs w:val="24"/>
                <w:vertAlign w:val="subscript"/>
              </w:rPr>
              <w:t>3</w:t>
            </w:r>
            <w:r w:rsidRPr="00741CDB">
              <w:rPr>
                <w:szCs w:val="24"/>
              </w:rPr>
              <w:t>]</w:t>
            </w:r>
          </w:p>
        </w:tc>
        <w:tc>
          <w:tcPr>
            <w:tcW w:w="4814" w:type="dxa"/>
            <w:tcBorders>
              <w:top w:val="nil"/>
              <w:left w:val="nil"/>
              <w:bottom w:val="nil"/>
              <w:right w:val="nil"/>
            </w:tcBorders>
          </w:tcPr>
          <w:p w14:paraId="698D0034" w14:textId="6119A040" w:rsidR="00470504" w:rsidRPr="00741CDB" w:rsidRDefault="00470504" w:rsidP="00EF3BF2">
            <w:pPr>
              <w:rPr>
                <w:szCs w:val="24"/>
                <w:lang w:val="en-US"/>
              </w:rPr>
            </w:pPr>
            <w:r w:rsidRPr="00741CDB">
              <w:rPr>
                <w:szCs w:val="24"/>
                <w:lang w:val="en-US"/>
              </w:rPr>
              <w:t>-433.0</w:t>
            </w:r>
            <w:r w:rsidRPr="00741CDB">
              <w:rPr>
                <w:szCs w:val="24"/>
                <w:lang w:val="en-US"/>
              </w:rPr>
              <w:sym w:font="Symbol" w:char="F0B1"/>
            </w:r>
            <w:r w:rsidRPr="00741CDB">
              <w:rPr>
                <w:szCs w:val="24"/>
                <w:lang w:val="en-US"/>
              </w:rPr>
              <w:t>3.6</w:t>
            </w:r>
            <w:r w:rsidRPr="00741CDB">
              <w:rPr>
                <w:szCs w:val="24"/>
                <w:vertAlign w:val="superscript"/>
                <w:lang w:val="en-US"/>
              </w:rPr>
              <w:t xml:space="preserve"> </w:t>
            </w:r>
            <w:r w:rsidR="00BD5429">
              <w:rPr>
                <w:szCs w:val="24"/>
                <w:lang w:val="en-US"/>
              </w:rPr>
              <w:fldChar w:fldCharType="begin" w:fldLock="1"/>
            </w:r>
            <w:r w:rsidR="00BD5429">
              <w:rPr>
                <w:szCs w:val="24"/>
                <w:lang w:val="en-US"/>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sidR="00BD5429">
              <w:rPr>
                <w:szCs w:val="24"/>
                <w:lang w:val="en-US"/>
              </w:rPr>
              <w:fldChar w:fldCharType="separate"/>
            </w:r>
            <w:r w:rsidR="00BD5429" w:rsidRPr="00BD5429">
              <w:rPr>
                <w:noProof/>
                <w:szCs w:val="24"/>
                <w:lang w:val="en-US"/>
              </w:rPr>
              <w:t>[7]</w:t>
            </w:r>
            <w:r w:rsidR="00BD5429">
              <w:rPr>
                <w:szCs w:val="24"/>
                <w:lang w:val="en-US"/>
              </w:rPr>
              <w:fldChar w:fldCharType="end"/>
            </w:r>
          </w:p>
        </w:tc>
      </w:tr>
      <w:tr w:rsidR="00470504" w:rsidRPr="009303EF" w14:paraId="14B5FBFA" w14:textId="77777777" w:rsidTr="004266FD">
        <w:tc>
          <w:tcPr>
            <w:tcW w:w="4814" w:type="dxa"/>
            <w:tcBorders>
              <w:top w:val="nil"/>
              <w:left w:val="nil"/>
              <w:bottom w:val="nil"/>
              <w:right w:val="nil"/>
            </w:tcBorders>
          </w:tcPr>
          <w:p w14:paraId="00108DEC" w14:textId="77777777" w:rsidR="00470504" w:rsidRPr="00741CDB" w:rsidRDefault="00470504" w:rsidP="004266FD">
            <w:pPr>
              <w:rPr>
                <w:szCs w:val="24"/>
                <w:lang w:val="en-US"/>
              </w:rPr>
            </w:pPr>
          </w:p>
        </w:tc>
        <w:tc>
          <w:tcPr>
            <w:tcW w:w="4814" w:type="dxa"/>
            <w:tcBorders>
              <w:top w:val="nil"/>
              <w:left w:val="nil"/>
              <w:bottom w:val="nil"/>
              <w:right w:val="nil"/>
            </w:tcBorders>
          </w:tcPr>
          <w:p w14:paraId="1621408C" w14:textId="7E28025F" w:rsidR="00470504" w:rsidRPr="00741CDB" w:rsidRDefault="00470504" w:rsidP="00EF3BF2">
            <w:pPr>
              <w:rPr>
                <w:szCs w:val="24"/>
                <w:lang w:val="en-US"/>
              </w:rPr>
            </w:pPr>
            <w:r w:rsidRPr="00741CDB">
              <w:rPr>
                <w:szCs w:val="24"/>
                <w:lang w:val="en-US"/>
              </w:rPr>
              <w:t>-430.6</w:t>
            </w:r>
            <w:r w:rsidRPr="00741CDB">
              <w:rPr>
                <w:szCs w:val="24"/>
                <w:lang w:val="en-US"/>
              </w:rPr>
              <w:sym w:font="Symbol" w:char="F0B1"/>
            </w:r>
            <w:r w:rsidRPr="00741CDB">
              <w:rPr>
                <w:szCs w:val="24"/>
                <w:lang w:val="en-US"/>
              </w:rPr>
              <w:t xml:space="preserve">2.1 [Table </w:t>
            </w:r>
            <w:r w:rsidR="00EF3BF2">
              <w:rPr>
                <w:szCs w:val="24"/>
                <w:lang w:val="en-US"/>
              </w:rPr>
              <w:t>5</w:t>
            </w:r>
            <w:r w:rsidRPr="00741CDB">
              <w:rPr>
                <w:szCs w:val="24"/>
                <w:lang w:val="en-US"/>
              </w:rPr>
              <w:t>]</w:t>
            </w:r>
          </w:p>
        </w:tc>
      </w:tr>
      <w:tr w:rsidR="00470504" w:rsidRPr="009303EF" w14:paraId="32B1FABD" w14:textId="77777777" w:rsidTr="004266FD">
        <w:tc>
          <w:tcPr>
            <w:tcW w:w="4814" w:type="dxa"/>
            <w:tcBorders>
              <w:top w:val="nil"/>
              <w:left w:val="nil"/>
              <w:bottom w:val="single" w:sz="4" w:space="0" w:color="auto"/>
              <w:right w:val="nil"/>
            </w:tcBorders>
          </w:tcPr>
          <w:p w14:paraId="24906109" w14:textId="77777777" w:rsidR="00470504" w:rsidRPr="00741CDB" w:rsidRDefault="00470504" w:rsidP="004266FD">
            <w:pPr>
              <w:rPr>
                <w:szCs w:val="24"/>
                <w:lang w:val="en-US"/>
              </w:rPr>
            </w:pPr>
          </w:p>
        </w:tc>
        <w:tc>
          <w:tcPr>
            <w:tcW w:w="4814" w:type="dxa"/>
            <w:tcBorders>
              <w:top w:val="nil"/>
              <w:left w:val="nil"/>
              <w:bottom w:val="single" w:sz="4" w:space="0" w:color="auto"/>
              <w:right w:val="nil"/>
            </w:tcBorders>
          </w:tcPr>
          <w:p w14:paraId="51E754ED" w14:textId="77777777" w:rsidR="00470504" w:rsidRPr="00741CDB" w:rsidRDefault="00470504" w:rsidP="00FC7053">
            <w:pPr>
              <w:rPr>
                <w:b/>
                <w:szCs w:val="24"/>
                <w:lang w:val="en-US"/>
              </w:rPr>
            </w:pPr>
            <w:r w:rsidRPr="00741CDB">
              <w:rPr>
                <w:b/>
                <w:szCs w:val="24"/>
                <w:lang w:val="en-US"/>
              </w:rPr>
              <w:t>-430.7</w:t>
            </w:r>
            <w:r w:rsidRPr="00741CDB">
              <w:rPr>
                <w:b/>
                <w:szCs w:val="24"/>
                <w:lang w:val="en-US"/>
              </w:rPr>
              <w:sym w:font="Symbol" w:char="F0B1"/>
            </w:r>
            <w:r w:rsidRPr="00741CDB">
              <w:rPr>
                <w:b/>
                <w:szCs w:val="24"/>
                <w:lang w:val="en-US"/>
              </w:rPr>
              <w:t>1.7</w:t>
            </w:r>
            <w:r w:rsidRPr="00741CDB">
              <w:rPr>
                <w:szCs w:val="24"/>
                <w:vertAlign w:val="superscript"/>
                <w:lang w:val="en-US" w:eastAsia="ru-RU"/>
              </w:rPr>
              <w:t xml:space="preserve"> b</w:t>
            </w:r>
          </w:p>
        </w:tc>
      </w:tr>
      <w:tr w:rsidR="00470504" w:rsidRPr="009303EF" w14:paraId="08A5D868" w14:textId="77777777" w:rsidTr="004266FD">
        <w:tc>
          <w:tcPr>
            <w:tcW w:w="4814" w:type="dxa"/>
            <w:tcBorders>
              <w:top w:val="single" w:sz="4" w:space="0" w:color="auto"/>
              <w:left w:val="nil"/>
              <w:bottom w:val="nil"/>
              <w:right w:val="nil"/>
            </w:tcBorders>
          </w:tcPr>
          <w:p w14:paraId="70ECFB0D" w14:textId="77777777" w:rsidR="00470504" w:rsidRPr="00741CDB" w:rsidRDefault="00470504" w:rsidP="004266FD">
            <w:pPr>
              <w:rPr>
                <w:szCs w:val="24"/>
                <w:lang w:val="en-US"/>
              </w:rPr>
            </w:pPr>
            <w:r w:rsidRPr="00741CDB">
              <w:rPr>
                <w:szCs w:val="24"/>
                <w:lang w:val="en-US"/>
              </w:rPr>
              <w:t>tetra-butyl ammonium nitrate</w:t>
            </w:r>
          </w:p>
        </w:tc>
        <w:tc>
          <w:tcPr>
            <w:tcW w:w="4814" w:type="dxa"/>
            <w:tcBorders>
              <w:top w:val="single" w:sz="4" w:space="0" w:color="auto"/>
              <w:left w:val="nil"/>
              <w:bottom w:val="nil"/>
              <w:right w:val="nil"/>
            </w:tcBorders>
          </w:tcPr>
          <w:p w14:paraId="4E680C1F" w14:textId="3032F940" w:rsidR="00470504" w:rsidRPr="00741CDB" w:rsidRDefault="00470504" w:rsidP="00EF3BF2">
            <w:pPr>
              <w:rPr>
                <w:szCs w:val="24"/>
                <w:lang w:val="en-US"/>
              </w:rPr>
            </w:pPr>
            <w:r w:rsidRPr="00741CDB">
              <w:rPr>
                <w:szCs w:val="24"/>
                <w:lang w:val="en-US"/>
              </w:rPr>
              <w:t>-600.2</w:t>
            </w:r>
            <w:r w:rsidRPr="00741CDB">
              <w:rPr>
                <w:szCs w:val="24"/>
                <w:lang w:val="en-US"/>
              </w:rPr>
              <w:sym w:font="Symbol" w:char="F0B1"/>
            </w:r>
            <w:r w:rsidRPr="00741CDB">
              <w:rPr>
                <w:szCs w:val="24"/>
                <w:lang w:val="en-US"/>
              </w:rPr>
              <w:t xml:space="preserve">3.9 </w:t>
            </w:r>
            <w:r w:rsidR="00BD5429">
              <w:rPr>
                <w:szCs w:val="24"/>
                <w:lang w:val="en-US"/>
              </w:rPr>
              <w:fldChar w:fldCharType="begin" w:fldLock="1"/>
            </w:r>
            <w:r w:rsidR="00BD5429">
              <w:rPr>
                <w:szCs w:val="24"/>
                <w:lang w:val="en-US"/>
              </w:rPr>
              <w:instrText>ADDIN CSL_CITATION {"citationItems":[{"id":"ITEM-1","itemData":{"DOI":"http://dx.doi.org/10.1016/j.jct.2012.02.035","ISBN":"0021-9614","ISSN":"00219614","author":[{"dropping-particle":"","family":"Verevkin","given":"Sergey P.","non-dropping-particle":"","parse-names":false,"suffix":""},{"dropping-particle":"","family":"Emel’yanenko","given":"Vladimir N.","non-dropping-particle":"","parse-names":false,"suffix":""},{"dropping-particle":"","family":"Krossing","given":"Ingo","non-dropping-particle":"","parse-names":false,"suffix":""},{"dropping-particle":"","family":"Kalb","given":"Roland","non-dropping-particle":"","parse-names":false,"suffix":""}],"container-title":"Journal of Chemical Thermodynamics","id":"ITEM-1","issued":{"date-parts":[["2012","8"]]},"page":"107-113","title":"Thermochemistry of ammonium based ionic liquids: tetra-alkyl ammonium nitrates – experiments and computations","type":"article-journal","volume":"51"},"uris":["http://www.mendeley.com/documents/?uuid=9533953a-3eb1-43f4-866d-33306f5d196b"]}],"mendeley":{"formattedCitation":"[7]","plainTextFormattedCitation":"[7]","previouslyFormattedCitation":"[7]"},"properties":{"noteIndex":0},"schema":"https://github.com/citation-style-language/schema/raw/master/csl-citation.json"}</w:instrText>
            </w:r>
            <w:r w:rsidR="00BD5429">
              <w:rPr>
                <w:szCs w:val="24"/>
                <w:lang w:val="en-US"/>
              </w:rPr>
              <w:fldChar w:fldCharType="separate"/>
            </w:r>
            <w:r w:rsidR="00BD5429" w:rsidRPr="00BD5429">
              <w:rPr>
                <w:noProof/>
                <w:szCs w:val="24"/>
                <w:lang w:val="en-US"/>
              </w:rPr>
              <w:t>[7]</w:t>
            </w:r>
            <w:r w:rsidR="00BD5429">
              <w:rPr>
                <w:szCs w:val="24"/>
                <w:lang w:val="en-US"/>
              </w:rPr>
              <w:fldChar w:fldCharType="end"/>
            </w:r>
          </w:p>
        </w:tc>
      </w:tr>
      <w:tr w:rsidR="00470504" w:rsidRPr="009303EF" w14:paraId="6C498BCE" w14:textId="77777777" w:rsidTr="004266FD">
        <w:tc>
          <w:tcPr>
            <w:tcW w:w="4814" w:type="dxa"/>
            <w:tcBorders>
              <w:top w:val="nil"/>
              <w:left w:val="nil"/>
              <w:bottom w:val="nil"/>
              <w:right w:val="nil"/>
            </w:tcBorders>
          </w:tcPr>
          <w:p w14:paraId="5D6BCAC5" w14:textId="77777777" w:rsidR="00470504" w:rsidRPr="00741CDB" w:rsidRDefault="00470504" w:rsidP="004266FD">
            <w:pPr>
              <w:rPr>
                <w:szCs w:val="24"/>
                <w:lang w:val="en-US"/>
              </w:rPr>
            </w:pPr>
            <w:r w:rsidRPr="00741CDB">
              <w:rPr>
                <w:szCs w:val="24"/>
              </w:rPr>
              <w:t>[N</w:t>
            </w:r>
            <w:r w:rsidRPr="00741CDB">
              <w:rPr>
                <w:szCs w:val="24"/>
                <w:vertAlign w:val="subscript"/>
              </w:rPr>
              <w:t>4444</w:t>
            </w:r>
            <w:r w:rsidRPr="00741CDB">
              <w:rPr>
                <w:szCs w:val="24"/>
              </w:rPr>
              <w:t>Am][NO</w:t>
            </w:r>
            <w:r w:rsidRPr="00741CDB">
              <w:rPr>
                <w:szCs w:val="24"/>
                <w:vertAlign w:val="subscript"/>
              </w:rPr>
              <w:t>3</w:t>
            </w:r>
            <w:r w:rsidRPr="00741CDB">
              <w:rPr>
                <w:szCs w:val="24"/>
              </w:rPr>
              <w:t>]</w:t>
            </w:r>
          </w:p>
        </w:tc>
        <w:tc>
          <w:tcPr>
            <w:tcW w:w="4814" w:type="dxa"/>
            <w:tcBorders>
              <w:top w:val="nil"/>
              <w:left w:val="nil"/>
              <w:bottom w:val="nil"/>
              <w:right w:val="nil"/>
            </w:tcBorders>
          </w:tcPr>
          <w:p w14:paraId="0B4EE23A" w14:textId="589BD7EC" w:rsidR="00470504" w:rsidRPr="00741CDB" w:rsidRDefault="00470504" w:rsidP="00EF3BF2">
            <w:pPr>
              <w:rPr>
                <w:szCs w:val="24"/>
                <w:lang w:val="en-US"/>
              </w:rPr>
            </w:pPr>
            <w:r w:rsidRPr="00741CDB">
              <w:rPr>
                <w:szCs w:val="24"/>
                <w:lang w:val="en-US"/>
              </w:rPr>
              <w:t>-609.1</w:t>
            </w:r>
            <w:r w:rsidRPr="00741CDB">
              <w:rPr>
                <w:szCs w:val="24"/>
                <w:lang w:val="en-US"/>
              </w:rPr>
              <w:sym w:font="Symbol" w:char="F0B1"/>
            </w:r>
            <w:r w:rsidRPr="00741CDB">
              <w:rPr>
                <w:szCs w:val="24"/>
                <w:lang w:val="en-US"/>
              </w:rPr>
              <w:t xml:space="preserve">2.2 [Table </w:t>
            </w:r>
            <w:r w:rsidR="00EF3BF2">
              <w:rPr>
                <w:szCs w:val="24"/>
                <w:lang w:val="en-US"/>
              </w:rPr>
              <w:t>5</w:t>
            </w:r>
            <w:r w:rsidRPr="00741CDB">
              <w:rPr>
                <w:szCs w:val="24"/>
                <w:lang w:val="en-US"/>
              </w:rPr>
              <w:t>]</w:t>
            </w:r>
          </w:p>
        </w:tc>
      </w:tr>
      <w:tr w:rsidR="00470504" w:rsidRPr="009303EF" w14:paraId="03A46819" w14:textId="77777777" w:rsidTr="004266FD">
        <w:tc>
          <w:tcPr>
            <w:tcW w:w="4814" w:type="dxa"/>
            <w:tcBorders>
              <w:top w:val="nil"/>
              <w:left w:val="nil"/>
              <w:bottom w:val="single" w:sz="4" w:space="0" w:color="auto"/>
              <w:right w:val="nil"/>
            </w:tcBorders>
          </w:tcPr>
          <w:p w14:paraId="5C855BA4" w14:textId="77777777" w:rsidR="00470504" w:rsidRPr="00741CDB" w:rsidRDefault="00470504" w:rsidP="004266FD">
            <w:pPr>
              <w:rPr>
                <w:szCs w:val="24"/>
                <w:lang w:val="en-US"/>
              </w:rPr>
            </w:pPr>
          </w:p>
        </w:tc>
        <w:tc>
          <w:tcPr>
            <w:tcW w:w="4814" w:type="dxa"/>
            <w:tcBorders>
              <w:top w:val="nil"/>
              <w:left w:val="nil"/>
              <w:bottom w:val="single" w:sz="4" w:space="0" w:color="auto"/>
              <w:right w:val="nil"/>
            </w:tcBorders>
          </w:tcPr>
          <w:p w14:paraId="03197B86" w14:textId="77777777" w:rsidR="00470504" w:rsidRPr="00741CDB" w:rsidRDefault="00470504" w:rsidP="00FC7053">
            <w:pPr>
              <w:rPr>
                <w:b/>
                <w:szCs w:val="24"/>
                <w:lang w:val="en-US"/>
              </w:rPr>
            </w:pPr>
            <w:r w:rsidRPr="00741CDB">
              <w:rPr>
                <w:b/>
                <w:szCs w:val="24"/>
                <w:lang w:val="en-US"/>
              </w:rPr>
              <w:t>-607.0</w:t>
            </w:r>
            <w:r w:rsidRPr="00741CDB">
              <w:rPr>
                <w:b/>
                <w:szCs w:val="24"/>
                <w:lang w:val="en-US"/>
              </w:rPr>
              <w:sym w:font="Symbol" w:char="F0B1"/>
            </w:r>
            <w:r w:rsidRPr="00741CDB">
              <w:rPr>
                <w:b/>
                <w:szCs w:val="24"/>
                <w:lang w:val="en-US"/>
              </w:rPr>
              <w:t>1.9</w:t>
            </w:r>
            <w:r w:rsidRPr="00741CDB">
              <w:rPr>
                <w:szCs w:val="24"/>
                <w:vertAlign w:val="superscript"/>
                <w:lang w:val="en-US" w:eastAsia="ru-RU"/>
              </w:rPr>
              <w:t xml:space="preserve"> b</w:t>
            </w:r>
          </w:p>
        </w:tc>
      </w:tr>
    </w:tbl>
    <w:p w14:paraId="553A4533" w14:textId="77777777" w:rsidR="00470504" w:rsidRPr="00C00578" w:rsidRDefault="00470504" w:rsidP="00470504">
      <w:pPr>
        <w:jc w:val="both"/>
        <w:rPr>
          <w:szCs w:val="24"/>
        </w:rPr>
      </w:pPr>
      <w:proofErr w:type="gramStart"/>
      <w:r w:rsidRPr="00C00578">
        <w:rPr>
          <w:szCs w:val="24"/>
          <w:vertAlign w:val="superscript"/>
        </w:rPr>
        <w:t>a</w:t>
      </w:r>
      <w:proofErr w:type="gramEnd"/>
      <w:r w:rsidRPr="00C00578">
        <w:rPr>
          <w:rFonts w:eastAsia="Batang"/>
          <w:szCs w:val="24"/>
          <w:lang w:eastAsia="ko-KR"/>
        </w:rPr>
        <w:t xml:space="preserve"> Uncertainties are presented as</w:t>
      </w:r>
      <w:r w:rsidRPr="00C00578">
        <w:rPr>
          <w:color w:val="000000"/>
          <w:szCs w:val="24"/>
        </w:rPr>
        <w:t xml:space="preserve"> </w:t>
      </w:r>
      <w:r w:rsidRPr="00C00578">
        <w:rPr>
          <w:szCs w:val="24"/>
        </w:rPr>
        <w:t xml:space="preserve">expanded </w:t>
      </w:r>
      <w:r w:rsidRPr="00C00578">
        <w:rPr>
          <w:color w:val="000000"/>
          <w:szCs w:val="24"/>
        </w:rPr>
        <w:t>uncertainties (</w:t>
      </w:r>
      <w:r w:rsidRPr="00C00578">
        <w:rPr>
          <w:szCs w:val="24"/>
        </w:rPr>
        <w:t xml:space="preserve">0.95 level of confidence with k=2). </w:t>
      </w:r>
    </w:p>
    <w:p w14:paraId="377D9640" w14:textId="77777777" w:rsidR="00470504" w:rsidRPr="00741CDB" w:rsidRDefault="00470504" w:rsidP="00470504">
      <w:pPr>
        <w:jc w:val="both"/>
        <w:rPr>
          <w:szCs w:val="24"/>
        </w:rPr>
      </w:pPr>
      <w:proofErr w:type="gramStart"/>
      <w:r>
        <w:rPr>
          <w:szCs w:val="24"/>
          <w:vertAlign w:val="superscript"/>
          <w:lang w:val="en-US" w:eastAsia="ru-RU"/>
        </w:rPr>
        <w:t>b</w:t>
      </w:r>
      <w:proofErr w:type="gramEnd"/>
      <w:r w:rsidRPr="00741CDB">
        <w:rPr>
          <w:szCs w:val="24"/>
        </w:rPr>
        <w:t xml:space="preserve"> Weighted average value calculated using the uncertainty as the weighing factor.</w:t>
      </w:r>
    </w:p>
    <w:p w14:paraId="585294F9" w14:textId="6963D380" w:rsidR="00FC7053" w:rsidRDefault="00FC7053" w:rsidP="001A2275">
      <w:pPr>
        <w:jc w:val="both"/>
        <w:rPr>
          <w:szCs w:val="24"/>
        </w:rPr>
      </w:pPr>
    </w:p>
    <w:p w14:paraId="60C9EE3F" w14:textId="77777777" w:rsidR="001A2275" w:rsidRDefault="001A2275" w:rsidP="00FD3D50">
      <w:pPr>
        <w:jc w:val="both"/>
        <w:rPr>
          <w:szCs w:val="24"/>
        </w:rPr>
      </w:pPr>
    </w:p>
    <w:p w14:paraId="694FFA33" w14:textId="71061A8B" w:rsidR="00345395" w:rsidRPr="008A4C17" w:rsidRDefault="00345395" w:rsidP="00FD3D50">
      <w:pPr>
        <w:autoSpaceDE w:val="0"/>
        <w:autoSpaceDN w:val="0"/>
        <w:adjustRightInd w:val="0"/>
        <w:jc w:val="both"/>
        <w:rPr>
          <w:bCs/>
          <w:i/>
          <w:szCs w:val="24"/>
          <w:lang w:eastAsia="ru-RU"/>
        </w:rPr>
      </w:pPr>
      <w:r w:rsidRPr="008A4C17">
        <w:rPr>
          <w:bCs/>
          <w:i/>
          <w:szCs w:val="24"/>
          <w:lang w:eastAsia="ru-RU"/>
        </w:rPr>
        <w:t>Determination of the Molar Enthalpies of Solution</w:t>
      </w:r>
      <w:r w:rsidR="00FC7053">
        <w:rPr>
          <w:bCs/>
          <w:i/>
          <w:szCs w:val="24"/>
          <w:lang w:eastAsia="ru-RU"/>
        </w:rPr>
        <w:t xml:space="preserve"> </w:t>
      </w:r>
      <w:r w:rsidR="00BD5429">
        <w:rPr>
          <w:bCs/>
          <w:i/>
          <w:szCs w:val="24"/>
          <w:lang w:eastAsia="ru-RU"/>
        </w:rPr>
        <w:fldChar w:fldCharType="begin" w:fldLock="1"/>
      </w:r>
      <w:r w:rsidR="00BD5429">
        <w:rPr>
          <w:bCs/>
          <w:i/>
          <w:szCs w:val="24"/>
          <w:lang w:eastAsia="ru-RU"/>
        </w:rPr>
        <w:instrText>ADDIN CSL_CITATION {"citationItems":[{"id":"ITEM-1","itemData":{"DOI":"10.1007/s10953-015-0316-2","ISBN":"1572-8927","author":[{"dropping-particle":"V","family":"Yermalayeu","given":"Andrei","non-dropping-particle":"","parse-names":false,"suffix":""},{"dropping-particle":"","family":"Zaitsau","given":"Dzmitry H","non-dropping-particle":"","parse-names":false,"suffix":""},{"dropping-particle":"","family":"Emel’yanenko","given":"Vladimir N","non-dropping-particle":"","parse-names":false,"suffix":""},{"dropping-particle":"","family":"Verevkin","given":"Sergey P","non-dropping-particle":"","parse-names":false,"suffix":""}],"container-title":"Journal of Solution Chemistry","id":"ITEM-1","issue":"3","issued":{"date-parts":[["2015"]]},"page":"754-768","title":"Thermochemistry of ammonium based ionic liquids: thiocyanates—experiments and computations","type":"article-journal","volume":"44"},"uris":["http://www.mendeley.com/documents/?uuid=d486c924-5327-470b-8d06-030d9e31c341"]}],"mendeley":{"formattedCitation":"[14]","plainTextFormattedCitation":"[14]","previouslyFormattedCitation":"[14]"},"properties":{"noteIndex":0},"schema":"https://github.com/citation-style-language/schema/raw/master/csl-citation.json"}</w:instrText>
      </w:r>
      <w:r w:rsidR="00BD5429">
        <w:rPr>
          <w:bCs/>
          <w:i/>
          <w:szCs w:val="24"/>
          <w:lang w:eastAsia="ru-RU"/>
        </w:rPr>
        <w:fldChar w:fldCharType="separate"/>
      </w:r>
      <w:r w:rsidR="00BD5429" w:rsidRPr="00BD5429">
        <w:rPr>
          <w:bCs/>
          <w:noProof/>
          <w:szCs w:val="24"/>
          <w:lang w:eastAsia="ru-RU"/>
        </w:rPr>
        <w:t>[14]</w:t>
      </w:r>
      <w:r w:rsidR="00BD5429">
        <w:rPr>
          <w:bCs/>
          <w:i/>
          <w:szCs w:val="24"/>
          <w:lang w:eastAsia="ru-RU"/>
        </w:rPr>
        <w:fldChar w:fldCharType="end"/>
      </w:r>
    </w:p>
    <w:p w14:paraId="3C3E753A" w14:textId="77777777" w:rsidR="00345395" w:rsidRPr="008A4C17" w:rsidRDefault="00345395" w:rsidP="00FD3D50">
      <w:pPr>
        <w:autoSpaceDE w:val="0"/>
        <w:autoSpaceDN w:val="0"/>
        <w:adjustRightInd w:val="0"/>
        <w:jc w:val="both"/>
        <w:rPr>
          <w:bCs/>
          <w:color w:val="000000"/>
          <w:szCs w:val="24"/>
          <w:lang w:val="en-US" w:eastAsia="ru-RU"/>
        </w:rPr>
      </w:pPr>
      <w:r w:rsidRPr="008A4C17">
        <w:rPr>
          <w:bCs/>
          <w:color w:val="000000"/>
          <w:szCs w:val="24"/>
          <w:lang w:val="en-US" w:eastAsia="ru-RU"/>
        </w:rPr>
        <w:t xml:space="preserve">Molar enthalpies of solution of </w:t>
      </w:r>
      <w:r>
        <w:rPr>
          <w:szCs w:val="24"/>
        </w:rPr>
        <w:t>[N</w:t>
      </w:r>
      <w:r w:rsidRPr="008A4C17">
        <w:rPr>
          <w:szCs w:val="24"/>
          <w:vertAlign w:val="subscript"/>
        </w:rPr>
        <w:t>1111</w:t>
      </w:r>
      <w:proofErr w:type="gramStart"/>
      <w:r w:rsidRPr="008A4C17">
        <w:rPr>
          <w:szCs w:val="24"/>
        </w:rPr>
        <w:t>][</w:t>
      </w:r>
      <w:proofErr w:type="gramEnd"/>
      <w:r>
        <w:rPr>
          <w:szCs w:val="24"/>
        </w:rPr>
        <w:t>BF</w:t>
      </w:r>
      <w:r w:rsidRPr="008A4C17">
        <w:rPr>
          <w:szCs w:val="24"/>
          <w:vertAlign w:val="subscript"/>
        </w:rPr>
        <w:t>4</w:t>
      </w:r>
      <w:r w:rsidRPr="008A4C17">
        <w:rPr>
          <w:szCs w:val="24"/>
        </w:rPr>
        <w:t xml:space="preserve">] </w:t>
      </w:r>
      <w:r>
        <w:rPr>
          <w:szCs w:val="24"/>
        </w:rPr>
        <w:t>and [N</w:t>
      </w:r>
      <w:r>
        <w:rPr>
          <w:szCs w:val="24"/>
          <w:vertAlign w:val="subscript"/>
        </w:rPr>
        <w:t>4444</w:t>
      </w:r>
      <w:r w:rsidRPr="008A4C17">
        <w:rPr>
          <w:szCs w:val="24"/>
        </w:rPr>
        <w:t>][</w:t>
      </w:r>
      <w:r>
        <w:rPr>
          <w:szCs w:val="24"/>
        </w:rPr>
        <w:t>BF</w:t>
      </w:r>
      <w:r w:rsidRPr="008A4C17">
        <w:rPr>
          <w:szCs w:val="24"/>
          <w:vertAlign w:val="subscript"/>
        </w:rPr>
        <w:t>4</w:t>
      </w:r>
      <w:r w:rsidRPr="008A4C17">
        <w:rPr>
          <w:szCs w:val="24"/>
        </w:rPr>
        <w:t xml:space="preserve">] </w:t>
      </w:r>
      <w:r w:rsidRPr="008A4C17">
        <w:rPr>
          <w:szCs w:val="24"/>
          <w:lang w:eastAsia="ru-RU"/>
        </w:rPr>
        <w:t>were measured</w:t>
      </w:r>
      <w:r w:rsidRPr="008A4C17">
        <w:rPr>
          <w:bCs/>
          <w:color w:val="000000"/>
          <w:szCs w:val="24"/>
          <w:lang w:val="en-US" w:eastAsia="ru-RU"/>
        </w:rPr>
        <w:t xml:space="preserve"> with a commercial LKB 8700-2 </w:t>
      </w:r>
      <w:proofErr w:type="spellStart"/>
      <w:r w:rsidRPr="008A4C17">
        <w:rPr>
          <w:bCs/>
          <w:color w:val="000000"/>
          <w:szCs w:val="24"/>
          <w:lang w:val="en-US" w:eastAsia="ru-RU"/>
        </w:rPr>
        <w:t>isoperibol</w:t>
      </w:r>
      <w:proofErr w:type="spellEnd"/>
      <w:r w:rsidRPr="008A4C17">
        <w:rPr>
          <w:bCs/>
          <w:color w:val="000000"/>
          <w:szCs w:val="24"/>
          <w:lang w:val="en-US" w:eastAsia="ru-RU"/>
        </w:rPr>
        <w:t xml:space="preserve"> solution calorimeter. The calorimeter was manufactured in 1967 and it has been basically upgraded in our lab. From the original device, we kept only mechanical parts, measuring cell, thermostatic bath with proportional heat controller, and calibrator power block. But </w:t>
      </w:r>
      <w:r w:rsidRPr="008A4C17">
        <w:rPr>
          <w:sz w:val="23"/>
          <w:szCs w:val="23"/>
          <w:lang w:eastAsia="ru-RU"/>
        </w:rPr>
        <w:t>the electronic and the data acquisition parts have been completely replaced with a modern equipment.</w:t>
      </w:r>
      <w:r w:rsidRPr="008A4C17">
        <w:rPr>
          <w:bCs/>
          <w:color w:val="000000"/>
          <w:szCs w:val="24"/>
          <w:lang w:val="en-US" w:eastAsia="ru-RU"/>
        </w:rPr>
        <w:t xml:space="preserve"> We installed for the temperature measurements two precise digital multimeters (DMM). A relay card </w:t>
      </w:r>
      <w:proofErr w:type="spellStart"/>
      <w:r w:rsidRPr="008A4C17">
        <w:rPr>
          <w:bCs/>
          <w:color w:val="000000"/>
          <w:szCs w:val="24"/>
          <w:lang w:val="en-US" w:eastAsia="ru-RU"/>
        </w:rPr>
        <w:t>Quancom</w:t>
      </w:r>
      <w:proofErr w:type="spellEnd"/>
      <w:r w:rsidRPr="008A4C17">
        <w:rPr>
          <w:bCs/>
          <w:color w:val="000000"/>
          <w:szCs w:val="24"/>
          <w:lang w:val="en-US" w:eastAsia="ru-RU"/>
        </w:rPr>
        <w:t xml:space="preserve"> with a conventional PC was used to switch on/off the calibrator and the trigger for the ampoule breaker.</w:t>
      </w:r>
    </w:p>
    <w:p w14:paraId="43240192" w14:textId="77777777" w:rsidR="00345395" w:rsidRPr="008A4C17" w:rsidRDefault="00345395" w:rsidP="00FD3D50">
      <w:pPr>
        <w:jc w:val="both"/>
        <w:rPr>
          <w:szCs w:val="24"/>
          <w:lang w:eastAsia="ru-RU"/>
        </w:rPr>
      </w:pPr>
      <w:r w:rsidRPr="008A4C17">
        <w:rPr>
          <w:i/>
          <w:iCs/>
          <w:szCs w:val="24"/>
          <w:lang w:eastAsia="ru-RU"/>
        </w:rPr>
        <w:t>Sample Preparation</w:t>
      </w:r>
      <w:r w:rsidRPr="008A4C17">
        <w:rPr>
          <w:szCs w:val="24"/>
          <w:lang w:eastAsia="ru-RU"/>
        </w:rPr>
        <w:t>. Prior to experiments, samples were subjected to vacuum evaporation at 333 K for more than 24 hours to remove possible traces of solvents and moisture. Samples loaded in ampoules for the solution experiments were additionally kept for 48 h over the P</w:t>
      </w:r>
      <w:r w:rsidRPr="008A4C17">
        <w:rPr>
          <w:szCs w:val="24"/>
          <w:vertAlign w:val="subscript"/>
          <w:lang w:eastAsia="ru-RU"/>
        </w:rPr>
        <w:t>2</w:t>
      </w:r>
      <w:r w:rsidRPr="008A4C17">
        <w:rPr>
          <w:szCs w:val="24"/>
          <w:lang w:eastAsia="ru-RU"/>
        </w:rPr>
        <w:t>O</w:t>
      </w:r>
      <w:r w:rsidRPr="008A4C17">
        <w:rPr>
          <w:szCs w:val="24"/>
          <w:vertAlign w:val="subscript"/>
          <w:lang w:eastAsia="ru-RU"/>
        </w:rPr>
        <w:t>5</w:t>
      </w:r>
      <w:r w:rsidRPr="008A4C17">
        <w:rPr>
          <w:szCs w:val="24"/>
          <w:lang w:eastAsia="ru-RU"/>
        </w:rPr>
        <w:t xml:space="preserve"> in vacuum in a desiccator connected to a rotary pump. Before an experiment desiccator was filled with the dry nitrogen and ampoules were closed with silicon stoppers.</w:t>
      </w:r>
    </w:p>
    <w:p w14:paraId="575D0D2A" w14:textId="77777777" w:rsidR="00345395" w:rsidRPr="008A4C17" w:rsidRDefault="00345395" w:rsidP="00FD3D50">
      <w:pPr>
        <w:jc w:val="both"/>
        <w:rPr>
          <w:szCs w:val="24"/>
          <w:lang w:eastAsia="ru-RU"/>
        </w:rPr>
      </w:pPr>
      <w:r w:rsidRPr="008A4C17">
        <w:rPr>
          <w:i/>
          <w:szCs w:val="24"/>
          <w:lang w:eastAsia="ru-RU"/>
        </w:rPr>
        <w:lastRenderedPageBreak/>
        <w:t>Solution experiment. Calorimetric procedure.</w:t>
      </w:r>
      <w:r w:rsidRPr="008A4C17">
        <w:rPr>
          <w:b/>
          <w:szCs w:val="24"/>
          <w:lang w:eastAsia="ru-RU"/>
        </w:rPr>
        <w:t xml:space="preserve"> </w:t>
      </w:r>
      <w:r w:rsidRPr="008A4C17">
        <w:rPr>
          <w:szCs w:val="24"/>
          <w:lang w:eastAsia="ru-RU"/>
        </w:rPr>
        <w:t>The solution experiment procedure consists of several steps. The 25 ml calorimetric cell is filled with 25.00 ± 0.01 g of bi-distilled water. The sample is loaded into a pre-weighted glass crushing ampoule. Liquids were loaded in the ampoule with a syringe. Solids were loaded as a pallet. The ampoule was closed with a silicon stopper and weighted again in order to determine the mass of the sample. In experiments with volatile compounds a thin wax layer was deposited upon the stopper. In experiments with ILs such precaution was unnecessary. All weightings were made using the Mettler-Toledo balances with the resolution 1·10</w:t>
      </w:r>
      <w:r w:rsidRPr="008A4C17">
        <w:rPr>
          <w:szCs w:val="24"/>
          <w:vertAlign w:val="superscript"/>
          <w:lang w:eastAsia="ru-RU"/>
        </w:rPr>
        <w:t>-5</w:t>
      </w:r>
      <w:r w:rsidRPr="008A4C17">
        <w:rPr>
          <w:szCs w:val="24"/>
          <w:lang w:eastAsia="ru-RU"/>
        </w:rPr>
        <w:t>g. The mass of the sample was adjusted to provide the final molality of the solution in the calorimetric cell at the level of 0.02 mol·kg</w:t>
      </w:r>
      <w:r w:rsidRPr="008A4C17">
        <w:rPr>
          <w:szCs w:val="24"/>
          <w:vertAlign w:val="superscript"/>
          <w:lang w:eastAsia="ru-RU"/>
        </w:rPr>
        <w:t>-1</w:t>
      </w:r>
      <w:r w:rsidRPr="008A4C17">
        <w:rPr>
          <w:szCs w:val="24"/>
          <w:lang w:eastAsia="ru-RU"/>
        </w:rPr>
        <w:t xml:space="preserve"> and lower.</w:t>
      </w:r>
    </w:p>
    <w:p w14:paraId="27CED6E8" w14:textId="77777777" w:rsidR="00345395" w:rsidRPr="008A4C17" w:rsidRDefault="00345395" w:rsidP="00FD3D50">
      <w:pPr>
        <w:ind w:firstLine="708"/>
        <w:jc w:val="both"/>
        <w:rPr>
          <w:szCs w:val="24"/>
          <w:lang w:eastAsia="ru-RU"/>
        </w:rPr>
      </w:pPr>
      <w:r w:rsidRPr="008A4C17">
        <w:rPr>
          <w:szCs w:val="24"/>
          <w:lang w:eastAsia="ru-RU"/>
        </w:rPr>
        <w:t xml:space="preserve">Assembled ampoules were fixed in the golden ampoule holder, which was inserted in the calorimetric system. Electrical calibrations were performed short before and after solution step. The duration of main period differed significantly for different ILs, ranging from several seconds for sufficiently soluble samples to 1 hour for sparingly soluble samples. Temperature change was determined as a difference between the temperatures of the end and the beginning of main solution period. Temperature change was corrected using integration of cubic splines to take into account the heat exchange between the calorimetric system and the calorimetric bath. </w:t>
      </w:r>
    </w:p>
    <w:p w14:paraId="4517432B" w14:textId="3195DE56" w:rsidR="00345395" w:rsidRPr="008A4C17" w:rsidRDefault="00345395" w:rsidP="00FD3D50">
      <w:pPr>
        <w:autoSpaceDE w:val="0"/>
        <w:autoSpaceDN w:val="0"/>
        <w:adjustRightInd w:val="0"/>
        <w:jc w:val="both"/>
        <w:rPr>
          <w:bCs/>
          <w:color w:val="000000"/>
          <w:szCs w:val="24"/>
          <w:lang w:val="en-US" w:eastAsia="ru-RU"/>
        </w:rPr>
      </w:pPr>
      <w:r w:rsidRPr="008A4C17">
        <w:rPr>
          <w:rFonts w:eastAsia="Batang"/>
          <w:color w:val="000000"/>
          <w:szCs w:val="24"/>
          <w:lang w:eastAsia="ko-KR" w:bidi="he-IL"/>
        </w:rPr>
        <w:t xml:space="preserve">The performance and accuracy of the calorimetric system was tested by measuring the molar enthalpy of solution of </w:t>
      </w:r>
      <w:proofErr w:type="spellStart"/>
      <w:r w:rsidRPr="008A4C17">
        <w:rPr>
          <w:rFonts w:eastAsia="Batang"/>
          <w:color w:val="000000"/>
          <w:szCs w:val="24"/>
          <w:lang w:eastAsia="ko-KR" w:bidi="he-IL"/>
        </w:rPr>
        <w:t>KCl</w:t>
      </w:r>
      <w:proofErr w:type="spellEnd"/>
      <w:r w:rsidRPr="008A4C17">
        <w:rPr>
          <w:rFonts w:eastAsia="Batang"/>
          <w:color w:val="000000"/>
          <w:szCs w:val="24"/>
          <w:lang w:eastAsia="ko-KR" w:bidi="he-IL"/>
        </w:rPr>
        <w:t xml:space="preserve"> in water at (298</w:t>
      </w:r>
      <w:r w:rsidRPr="008A4C17">
        <w:rPr>
          <w:rFonts w:eastAsia="Batang"/>
          <w:i/>
          <w:iCs/>
          <w:color w:val="000000"/>
          <w:szCs w:val="24"/>
          <w:lang w:eastAsia="ko-KR" w:bidi="he-IL"/>
        </w:rPr>
        <w:t>.</w:t>
      </w:r>
      <w:r w:rsidRPr="008A4C17">
        <w:rPr>
          <w:rFonts w:eastAsia="Batang"/>
          <w:color w:val="000000"/>
          <w:szCs w:val="24"/>
          <w:lang w:eastAsia="ko-KR" w:bidi="he-IL"/>
        </w:rPr>
        <w:t>15 ± 0</w:t>
      </w:r>
      <w:r w:rsidRPr="008A4C17">
        <w:rPr>
          <w:rFonts w:eastAsia="Batang"/>
          <w:i/>
          <w:iCs/>
          <w:color w:val="000000"/>
          <w:szCs w:val="24"/>
          <w:lang w:eastAsia="ko-KR" w:bidi="he-IL"/>
        </w:rPr>
        <w:t>.</w:t>
      </w:r>
      <w:r w:rsidRPr="008A4C17">
        <w:rPr>
          <w:rFonts w:eastAsia="Batang"/>
          <w:color w:val="000000"/>
          <w:szCs w:val="24"/>
          <w:lang w:eastAsia="ko-KR" w:bidi="he-IL"/>
        </w:rPr>
        <w:t>01</w:t>
      </w:r>
      <w:r w:rsidRPr="008A4C17">
        <w:rPr>
          <w:rFonts w:eastAsia="Batang"/>
          <w:i/>
          <w:iCs/>
          <w:color w:val="000000"/>
          <w:szCs w:val="24"/>
          <w:lang w:eastAsia="ko-KR" w:bidi="he-IL"/>
        </w:rPr>
        <w:t xml:space="preserve">) </w:t>
      </w:r>
      <w:r w:rsidRPr="008A4C17">
        <w:rPr>
          <w:rFonts w:eastAsia="Batang"/>
          <w:color w:val="000000"/>
          <w:szCs w:val="24"/>
          <w:lang w:eastAsia="ko-KR" w:bidi="he-IL"/>
        </w:rPr>
        <w:t xml:space="preserve">K. </w:t>
      </w:r>
      <w:r w:rsidRPr="008A4C17">
        <w:rPr>
          <w:color w:val="000000"/>
          <w:szCs w:val="24"/>
          <w:lang w:val="en-US" w:eastAsia="ru-RU"/>
        </w:rPr>
        <w:t xml:space="preserve">The mean value </w:t>
      </w:r>
      <w:r w:rsidRPr="008A4C17">
        <w:rPr>
          <w:color w:val="000000"/>
          <w:szCs w:val="24"/>
          <w:lang w:eastAsia="ru-RU"/>
        </w:rPr>
        <w:t xml:space="preserve">of the solution enthalpy of </w:t>
      </w:r>
      <w:r w:rsidRPr="008A4C17">
        <w:rPr>
          <w:color w:val="000000"/>
          <w:szCs w:val="24"/>
          <w:lang w:val="en-US" w:eastAsia="ru-RU"/>
        </w:rPr>
        <w:t>(17.41 ± 0.04) kJ</w:t>
      </w:r>
      <w:r w:rsidRPr="008A4C17">
        <w:rPr>
          <w:color w:val="000000"/>
          <w:szCs w:val="24"/>
          <w:lang w:val="en-US" w:eastAsia="ru-RU"/>
        </w:rPr>
        <w:sym w:font="Symbol" w:char="F0D7"/>
      </w:r>
      <w:r w:rsidRPr="008A4C17">
        <w:rPr>
          <w:color w:val="000000"/>
          <w:szCs w:val="24"/>
          <w:lang w:val="en-US" w:eastAsia="ru-RU"/>
        </w:rPr>
        <w:t>mol</w:t>
      </w:r>
      <w:r w:rsidRPr="008A4C17">
        <w:rPr>
          <w:color w:val="000000"/>
          <w:szCs w:val="24"/>
          <w:vertAlign w:val="superscript"/>
          <w:lang w:val="en-US" w:eastAsia="ru-RU"/>
        </w:rPr>
        <w:t>-1</w:t>
      </w:r>
      <w:r w:rsidRPr="008A4C17">
        <w:rPr>
          <w:color w:val="000000"/>
          <w:szCs w:val="24"/>
          <w:lang w:val="en-US" w:eastAsia="ru-RU"/>
        </w:rPr>
        <w:t xml:space="preserve"> was in excellent agreement with the recommended value (17.47 ± 0.07) kJ</w:t>
      </w:r>
      <w:r w:rsidRPr="008A4C17">
        <w:rPr>
          <w:color w:val="000000"/>
          <w:szCs w:val="24"/>
          <w:lang w:val="en-US" w:eastAsia="ru-RU"/>
        </w:rPr>
        <w:sym w:font="Symbol" w:char="F0D7"/>
      </w:r>
      <w:r w:rsidRPr="008A4C17">
        <w:rPr>
          <w:color w:val="000000"/>
          <w:szCs w:val="24"/>
          <w:lang w:val="en-US" w:eastAsia="ru-RU"/>
        </w:rPr>
        <w:t>mol</w:t>
      </w:r>
      <w:r w:rsidRPr="008A4C17">
        <w:rPr>
          <w:color w:val="000000"/>
          <w:szCs w:val="24"/>
          <w:vertAlign w:val="superscript"/>
          <w:lang w:val="en-US" w:eastAsia="ru-RU"/>
        </w:rPr>
        <w:t xml:space="preserve">-1 </w:t>
      </w:r>
      <w:r w:rsidR="00BD5429">
        <w:rPr>
          <w:color w:val="000000"/>
          <w:szCs w:val="24"/>
          <w:lang w:val="en-US" w:eastAsia="ru-RU"/>
        </w:rPr>
        <w:fldChar w:fldCharType="begin" w:fldLock="1"/>
      </w:r>
      <w:r w:rsidR="00BD5429">
        <w:rPr>
          <w:color w:val="000000"/>
          <w:szCs w:val="24"/>
          <w:lang w:val="en-US" w:eastAsia="ru-RU"/>
        </w:rPr>
        <w:instrText>ADDIN CSL_CITATION {"citationItems":[{"id":"ITEM-1","itemData":{"DOI":"10.1016/S0040-6031(99)00009-X","author":[{"dropping-particle":"","family":"Sabbah","given":"R","non-dropping-particle":"","parse-names":false,"suffix":""},{"dropping-particle":"","family":"Xu-wu","given":"An","non-dropping-particle":"","parse-names":false,"suffix":""},{"dropping-particle":"","family":"Chickos","given":"James S","non-dropping-particle":"","parse-names":false,"suffix":""},{"dropping-particle":"","family":"Leitão","given":"M L Planas","non-dropping-particle":"","parse-names":false,"suffix":""},{"dropping-particle":"V","family":"Roux","given":"M","non-dropping-particle":"","parse-names":false,"suffix":""},{"dropping-particle":"","family":"Torres","given":"L A","non-dropping-particle":"","parse-names":false,"suffix":""}],"chapter-number":"93","container-title":"Thermochimica Acta","id":"ITEM-1","issue":"2","issued":{"date-parts":[["1999"]]},"page":"93-204","title":"Reference materials for calorimetry and differential thermal analysis","type":"article-journal","volume":"331"},"uris":["http://www.mendeley.com/documents/?uuid=51609e41-5095-4422-b3bb-7671f415b613"]}],"mendeley":{"formattedCitation":"[15]","plainTextFormattedCitation":"[15]","previouslyFormattedCitation":"[15]"},"properties":{"noteIndex":0},"schema":"https://github.com/citation-style-language/schema/raw/master/csl-citation.json"}</w:instrText>
      </w:r>
      <w:r w:rsidR="00BD5429">
        <w:rPr>
          <w:color w:val="000000"/>
          <w:szCs w:val="24"/>
          <w:lang w:val="en-US" w:eastAsia="ru-RU"/>
        </w:rPr>
        <w:fldChar w:fldCharType="separate"/>
      </w:r>
      <w:r w:rsidR="00BD5429" w:rsidRPr="00BD5429">
        <w:rPr>
          <w:noProof/>
          <w:color w:val="000000"/>
          <w:szCs w:val="24"/>
          <w:lang w:val="en-US" w:eastAsia="ru-RU"/>
        </w:rPr>
        <w:t>[15]</w:t>
      </w:r>
      <w:r w:rsidR="00BD5429">
        <w:rPr>
          <w:color w:val="000000"/>
          <w:szCs w:val="24"/>
          <w:lang w:val="en-US" w:eastAsia="ru-RU"/>
        </w:rPr>
        <w:fldChar w:fldCharType="end"/>
      </w:r>
      <w:r w:rsidRPr="008A4C17">
        <w:rPr>
          <w:color w:val="000000"/>
          <w:szCs w:val="24"/>
          <w:lang w:val="en-US" w:eastAsia="ru-RU"/>
        </w:rPr>
        <w:t xml:space="preserve">. </w:t>
      </w:r>
      <w:r w:rsidRPr="008A4C17">
        <w:rPr>
          <w:rFonts w:eastAsia="Batang"/>
          <w:color w:val="000000"/>
          <w:szCs w:val="24"/>
          <w:lang w:eastAsia="ko-KR" w:bidi="he-IL"/>
        </w:rPr>
        <w:t>These results verify that our calorimeter was operating correctly.</w:t>
      </w:r>
    </w:p>
    <w:p w14:paraId="2878AE00" w14:textId="50EA3FA7" w:rsidR="00345395" w:rsidRPr="008A4C17" w:rsidRDefault="00345395" w:rsidP="00FD3D50">
      <w:pPr>
        <w:autoSpaceDE w:val="0"/>
        <w:autoSpaceDN w:val="0"/>
        <w:adjustRightInd w:val="0"/>
        <w:ind w:firstLine="567"/>
        <w:jc w:val="both"/>
        <w:rPr>
          <w:color w:val="000000"/>
          <w:szCs w:val="24"/>
          <w:lang w:val="en-US" w:eastAsia="ru-RU"/>
        </w:rPr>
      </w:pPr>
      <w:r w:rsidRPr="008A4C17">
        <w:rPr>
          <w:color w:val="000000"/>
          <w:szCs w:val="24"/>
          <w:lang w:val="en-US" w:eastAsia="ru-RU"/>
        </w:rPr>
        <w:t xml:space="preserve">Dissolution of </w:t>
      </w:r>
      <w:r>
        <w:rPr>
          <w:szCs w:val="24"/>
        </w:rPr>
        <w:t>[N</w:t>
      </w:r>
      <w:r w:rsidRPr="008A4C17">
        <w:rPr>
          <w:szCs w:val="24"/>
          <w:vertAlign w:val="subscript"/>
        </w:rPr>
        <w:t>1111</w:t>
      </w:r>
      <w:proofErr w:type="gramStart"/>
      <w:r w:rsidRPr="008A4C17">
        <w:rPr>
          <w:szCs w:val="24"/>
        </w:rPr>
        <w:t>][</w:t>
      </w:r>
      <w:proofErr w:type="gramEnd"/>
      <w:r>
        <w:rPr>
          <w:szCs w:val="24"/>
        </w:rPr>
        <w:t>BF</w:t>
      </w:r>
      <w:r w:rsidRPr="008A4C17">
        <w:rPr>
          <w:szCs w:val="24"/>
          <w:vertAlign w:val="subscript"/>
        </w:rPr>
        <w:t>4</w:t>
      </w:r>
      <w:r w:rsidRPr="008A4C17">
        <w:rPr>
          <w:szCs w:val="24"/>
        </w:rPr>
        <w:t xml:space="preserve">] </w:t>
      </w:r>
      <w:r>
        <w:rPr>
          <w:szCs w:val="24"/>
        </w:rPr>
        <w:t>and [N</w:t>
      </w:r>
      <w:r>
        <w:rPr>
          <w:szCs w:val="24"/>
          <w:vertAlign w:val="subscript"/>
        </w:rPr>
        <w:t>4444</w:t>
      </w:r>
      <w:r w:rsidRPr="008A4C17">
        <w:rPr>
          <w:szCs w:val="24"/>
        </w:rPr>
        <w:t>][</w:t>
      </w:r>
      <w:r>
        <w:rPr>
          <w:szCs w:val="24"/>
        </w:rPr>
        <w:t>BF</w:t>
      </w:r>
      <w:r w:rsidRPr="008A4C17">
        <w:rPr>
          <w:szCs w:val="24"/>
          <w:vertAlign w:val="subscript"/>
        </w:rPr>
        <w:t>4</w:t>
      </w:r>
      <w:r w:rsidRPr="008A4C17">
        <w:rPr>
          <w:szCs w:val="24"/>
        </w:rPr>
        <w:t xml:space="preserve">] </w:t>
      </w:r>
      <w:r w:rsidRPr="008A4C17">
        <w:rPr>
          <w:color w:val="000000"/>
          <w:szCs w:val="24"/>
          <w:lang w:val="en-US" w:eastAsia="ru-RU"/>
        </w:rPr>
        <w:t xml:space="preserve">was carried out using the ampoule technique. A cylindrical glass ampoule was filled with the sample (0.01 to </w:t>
      </w:r>
      <w:smartTag w:uri="urn:schemas-microsoft-com:office:smarttags" w:element="metricconverter">
        <w:smartTagPr>
          <w:attr w:name="ProductID" w:val="0.05 g"/>
        </w:smartTagPr>
        <w:r w:rsidRPr="008A4C17">
          <w:rPr>
            <w:color w:val="000000"/>
            <w:szCs w:val="24"/>
            <w:lang w:val="en-US" w:eastAsia="ru-RU"/>
          </w:rPr>
          <w:t>0.05 g</w:t>
        </w:r>
      </w:smartTag>
      <w:r w:rsidRPr="008A4C17">
        <w:rPr>
          <w:color w:val="000000"/>
          <w:szCs w:val="24"/>
          <w:lang w:val="en-US" w:eastAsia="ru-RU"/>
        </w:rPr>
        <w:t>), sealed, weighed (±0.01 mg), inserted in the sample holder, and finally immersed into the solvent. After thermal equilibration with the solvent the ampoule was broken and the temperature change in the cell was recorded. Results from the solution calorimetr</w:t>
      </w:r>
      <w:r w:rsidR="00EF3BF2">
        <w:rPr>
          <w:color w:val="000000"/>
          <w:szCs w:val="24"/>
          <w:lang w:val="en-US" w:eastAsia="ru-RU"/>
        </w:rPr>
        <w:t>y are given in Table 1 (main text)</w:t>
      </w:r>
      <w:r w:rsidRPr="008A4C17">
        <w:rPr>
          <w:color w:val="000000"/>
          <w:szCs w:val="24"/>
          <w:lang w:val="en-US" w:eastAsia="ru-RU"/>
        </w:rPr>
        <w:t>.</w:t>
      </w:r>
    </w:p>
    <w:p w14:paraId="4AAFF9DC" w14:textId="35B5C512" w:rsidR="00345395" w:rsidRPr="005F6C78" w:rsidRDefault="00345395" w:rsidP="00345395">
      <w:pPr>
        <w:pStyle w:val="KeinLeerraum"/>
        <w:rPr>
          <w:rFonts w:eastAsia="Calibri"/>
          <w:lang w:val="en-US"/>
        </w:rPr>
      </w:pPr>
    </w:p>
    <w:p w14:paraId="5C1143D6" w14:textId="5C3B681F" w:rsidR="00345395" w:rsidRPr="005F6C78" w:rsidRDefault="00345395" w:rsidP="00345395">
      <w:pPr>
        <w:jc w:val="both"/>
        <w:rPr>
          <w:i/>
          <w:szCs w:val="24"/>
        </w:rPr>
      </w:pPr>
      <w:r w:rsidRPr="005F6C78">
        <w:rPr>
          <w:i/>
          <w:szCs w:val="24"/>
        </w:rPr>
        <w:t xml:space="preserve">Quartz Crystal Microbalance. </w:t>
      </w:r>
      <w:r w:rsidRPr="005F6C78">
        <w:rPr>
          <w:i/>
          <w:iCs/>
          <w:szCs w:val="24"/>
        </w:rPr>
        <w:t>Vapor pressure and vapo</w:t>
      </w:r>
      <w:r w:rsidR="00EF3BF2">
        <w:rPr>
          <w:i/>
          <w:iCs/>
          <w:szCs w:val="24"/>
        </w:rPr>
        <w:t xml:space="preserve">rization enthalpy determination </w:t>
      </w:r>
      <w:r w:rsidR="00BD5429">
        <w:rPr>
          <w:i/>
          <w:iCs/>
          <w:szCs w:val="24"/>
        </w:rPr>
        <w:fldChar w:fldCharType="begin" w:fldLock="1"/>
      </w:r>
      <w:r w:rsidR="002627CC">
        <w:rPr>
          <w:i/>
          <w:iCs/>
          <w:szCs w:val="24"/>
        </w:rPr>
        <w:instrText>ADDIN CSL_CITATION {"citationItems":[{"id":"ITEM-1","itemData":{"DOI":"10.1021/jp207397v","ISBN":"1520-5207","ISSN":"15205207","abstract":"A new method for the determination of vaporization enthalpies of extremely low volatile ILs has been developed using a newly constructed quartz crystal microbalance (QCM) vacuum setup. Because of the very high sensitivity of the QCM it has been possible to reduce the average temperature of the vaporization studies by approximately 100 K in comparison to other conventional techniques. The physical basis of the evaluation procedure has been developed and test measurements have been performed with the common ionic liquid 1-ethyl-3-methylimidazolium bis(trifluoromethanesulfonyl)imide [C 2 mim][NTf 2 ] extending the range of measuring vaporization enthalpies down to 363 K. The results obtained for [C 2 mim][NTf 2 ] have been tested for thermodynamic consistency by comparison with data already available at higher temperatures. Comparison of the temperature-dependent vaporization enthalpy data taken from the literature show only acceptable agreement with the heat capacity difference of -40 J K -1 mol -1 . The method developed in this work opens also a new way to obtain reliable values of vaporization enthalpies of thermally unstable ionic liquids. © 2011 American Chemical Society.","author":[{"dropping-particle":"","family":"Verevkin","given":"Sergey P.","non-dropping-particle":"","parse-names":false,"suffix":""},{"dropping-particle":"","family":"Zaitsau","given":"Dzmitry H.","non-dropping-particle":"","parse-names":false,"suffix":""},{"dropping-particle":"","family":"Emel’yanenko","given":"Vladimir","non-dropping-particle":"","parse-names":false,"suffix":""},{"dropping-particle":"","family":"Heintz","given":"Andreas","non-dropping-particle":"","parse-names":false,"suffix":""},{"dropping-particle":"","family":"Emel`yanenko","given":"Vladimir N","non-dropping-particle":"","parse-names":false,"suffix":""},{"dropping-particle":"","family":"Heintz","given":"Andreas","non-dropping-particle":"","parse-names":false,"suffix":""}],"container-title":"The Journal of Physical Chemistry B","id":"ITEM-1","issue":"44","issued":{"date-parts":[["2011"]]},"page":"12889-12895","publisher":"American Chemical Society","title":"A new method for the determination of vaporization enthalpies of ionic liquids at low temperatures","type":"article-journal","volume":"115"},"uris":["http://www.mendeley.com/documents/?uuid=b26c15ac-417a-4388-80c8-568babd8dc50"]}],"mendeley":{"formattedCitation":"[16]","plainTextFormattedCitation":"[16]","previouslyFormattedCitation":"[16]"},"properties":{"noteIndex":0},"schema":"https://github.com/citation-style-language/schema/raw/master/csl-citation.json"}</w:instrText>
      </w:r>
      <w:r w:rsidR="00BD5429">
        <w:rPr>
          <w:i/>
          <w:iCs/>
          <w:szCs w:val="24"/>
        </w:rPr>
        <w:fldChar w:fldCharType="separate"/>
      </w:r>
      <w:r w:rsidR="00BD5429" w:rsidRPr="00BD5429">
        <w:rPr>
          <w:iCs/>
          <w:noProof/>
          <w:szCs w:val="24"/>
        </w:rPr>
        <w:t>[16]</w:t>
      </w:r>
      <w:r w:rsidR="00BD5429">
        <w:rPr>
          <w:i/>
          <w:iCs/>
          <w:szCs w:val="24"/>
        </w:rPr>
        <w:fldChar w:fldCharType="end"/>
      </w:r>
    </w:p>
    <w:p w14:paraId="1D645D8F" w14:textId="1C5F137C" w:rsidR="00345395" w:rsidRPr="005F6C78" w:rsidRDefault="00345395" w:rsidP="00345395">
      <w:pPr>
        <w:jc w:val="both"/>
        <w:rPr>
          <w:color w:val="000000"/>
          <w:szCs w:val="24"/>
          <w:lang w:eastAsia="ru-RU"/>
        </w:rPr>
      </w:pPr>
      <w:r w:rsidRPr="005F6C78">
        <w:rPr>
          <w:color w:val="000000"/>
          <w:szCs w:val="24"/>
          <w:lang w:eastAsia="ru-RU"/>
        </w:rPr>
        <w:t xml:space="preserve">Vapor pressures and vaporization enthalpies of ionic liquids </w:t>
      </w:r>
      <w:r w:rsidRPr="005F6C78">
        <w:rPr>
          <w:szCs w:val="24"/>
        </w:rPr>
        <w:t xml:space="preserve">were measured with the QCM technique, combined with the evaporation from an open surface described by the Langmuir equation. </w:t>
      </w:r>
      <w:r w:rsidRPr="005F6C78">
        <w:rPr>
          <w:color w:val="000000"/>
          <w:szCs w:val="24"/>
          <w:lang w:eastAsia="ru-RU"/>
        </w:rPr>
        <w:t>The detailed description of the applied QCM-Langmuir technique can be found elsewhere</w:t>
      </w:r>
      <w:r w:rsidR="00EF3BF2">
        <w:rPr>
          <w:color w:val="000000"/>
          <w:szCs w:val="24"/>
          <w:lang w:eastAsia="ru-RU"/>
        </w:rPr>
        <w:t xml:space="preserve"> </w:t>
      </w:r>
      <w:r w:rsidR="00BD5429">
        <w:rPr>
          <w:i/>
          <w:iCs/>
          <w:szCs w:val="24"/>
        </w:rPr>
        <w:fldChar w:fldCharType="begin" w:fldLock="1"/>
      </w:r>
      <w:r w:rsidR="002627CC">
        <w:rPr>
          <w:i/>
          <w:iCs/>
          <w:szCs w:val="24"/>
        </w:rPr>
        <w:instrText>ADDIN CSL_CITATION {"citationItems":[{"id":"ITEM-1","itemData":{"DOI":"10.1021/jp207397v","ISBN":"1520-5207","ISSN":"15205207","abstract":"A new method for the determination of vaporization enthalpies of extremely low volatile ILs has been developed using a newly constructed quartz crystal microbalance (QCM) vacuum setup. Because of the very high sensitivity of the QCM it has been possible to reduce the average temperature of the vaporization studies by approximately 100 K in comparison to other conventional techniques. The physical basis of the evaluation procedure has been developed and test measurements have been performed with the common ionic liquid 1-ethyl-3-methylimidazolium bis(trifluoromethanesulfonyl)imide [C 2 mim][NTf 2 ] extending the range of measuring vaporization enthalpies down to 363 K. The results obtained for [C 2 mim][NTf 2 ] have been tested for thermodynamic consistency by comparison with data already available at higher temperatures. Comparison of the temperature-dependent vaporization enthalpy data taken from the literature show only acceptable agreement with the heat capacity difference of -40 J K -1 mol -1 . The method developed in this work opens also a new way to obtain reliable values of vaporization enthalpies of thermally unstable ionic liquids. © 2011 American Chemical Society.","author":[{"dropping-particle":"","family":"Verevkin","given":"Sergey P.","non-dropping-particle":"","parse-names":false,"suffix":""},{"dropping-particle":"","family":"Zaitsau","given":"Dzmitry H.","non-dropping-particle":"","parse-names":false,"suffix":""},{"dropping-particle":"","family":"Emel’yanenko","given":"Vladimir","non-dropping-particle":"","parse-names":false,"suffix":""},{"dropping-particle":"","family":"Heintz","given":"Andreas","non-dropping-particle":"","parse-names":false,"suffix":""},{"dropping-particle":"","family":"Emel`yanenko","given":"Vladimir N","non-dropping-particle":"","parse-names":false,"suffix":""},{"dropping-particle":"","family":"Heintz","given":"Andreas","non-dropping-particle":"","parse-names":false,"suffix":""}],"container-title":"The Journal of Physical Chemistry B","id":"ITEM-1","issue":"44","issued":{"date-parts":[["2011"]]},"page":"12889-12895","publisher":"American Chemical Society","title":"A new method for the determination of vaporization enthalpies of ionic liquids at low temperatures","type":"article-journal","volume":"115"},"uris":["http://www.mendeley.com/documents/?uuid=b26c15ac-417a-4388-80c8-568babd8dc50"]}],"mendeley":{"formattedCitation":"[16]","plainTextFormattedCitation":"[16]","previouslyFormattedCitation":"[16]"},"properties":{"noteIndex":0},"schema":"https://github.com/citation-style-language/schema/raw/master/csl-citation.json"}</w:instrText>
      </w:r>
      <w:r w:rsidR="00BD5429">
        <w:rPr>
          <w:i/>
          <w:iCs/>
          <w:szCs w:val="24"/>
        </w:rPr>
        <w:fldChar w:fldCharType="separate"/>
      </w:r>
      <w:r w:rsidR="00BD5429" w:rsidRPr="00BD5429">
        <w:rPr>
          <w:iCs/>
          <w:noProof/>
          <w:szCs w:val="24"/>
        </w:rPr>
        <w:t>[16]</w:t>
      </w:r>
      <w:r w:rsidR="00BD5429">
        <w:rPr>
          <w:i/>
          <w:iCs/>
          <w:szCs w:val="24"/>
        </w:rPr>
        <w:fldChar w:fldCharType="end"/>
      </w:r>
      <w:r w:rsidRPr="005F6C78">
        <w:rPr>
          <w:color w:val="000000"/>
          <w:szCs w:val="24"/>
          <w:lang w:eastAsia="ru-RU"/>
        </w:rPr>
        <w:t>.</w:t>
      </w:r>
      <w:r w:rsidRPr="005F6C78">
        <w:rPr>
          <w:szCs w:val="24"/>
        </w:rPr>
        <w:t xml:space="preserve"> </w:t>
      </w:r>
      <w:r w:rsidRPr="005F6C78">
        <w:rPr>
          <w:color w:val="000000"/>
          <w:szCs w:val="24"/>
          <w:lang w:eastAsia="ru-RU"/>
        </w:rPr>
        <w:t>The absolute vapor pressures of ILs under study were derived from calibrated frequency change rates as it described in details in our recent work</w:t>
      </w:r>
      <w:r w:rsidR="00EF3BF2">
        <w:rPr>
          <w:color w:val="000000"/>
          <w:szCs w:val="24"/>
          <w:lang w:eastAsia="ru-RU"/>
        </w:rPr>
        <w:t xml:space="preserve"> </w:t>
      </w:r>
      <w:r w:rsidR="002627CC">
        <w:rPr>
          <w:color w:val="000000"/>
          <w:szCs w:val="24"/>
          <w:lang w:eastAsia="ru-RU"/>
        </w:rPr>
        <w:fldChar w:fldCharType="begin" w:fldLock="1"/>
      </w:r>
      <w:r w:rsidR="002627CC">
        <w:rPr>
          <w:color w:val="000000"/>
          <w:szCs w:val="24"/>
          <w:lang w:eastAsia="ru-RU"/>
        </w:rPr>
        <w:instrText>ADDIN CSL_CITATION {"citationItems":[{"id":"ITEM-1","itemData":{"DOI":"10.1021/acs.jpcb.6b06081","ISBN":"1520-6106","ISSN":"1520-6106","abstract":"Imidazolium-based ionic liquids (ILs) with the PF6- anion are considered as the low-cost solvents for separation processes but they exhibit a restricted thermal stability. Reliable measurements of vaporization thermodynamics by conventional methods are failed. In this work we applied a quartz-crystal microbalance (QCM) method to determine for the first time absolute vapor pressures for [Cnmim][PF6] family with n = 2, 4, 6, 8 and 10 in the temperature range 403-461 K. An absence of decomposition was controlled by the ATR-IR. The consistency of the experimental results within the homologous series was established through the enthalpy and entropy analysis of the liquid and the gas phases as well as by the molecular dynamics (MD) simulations.","author":[{"dropping-particle":"","family":"Zaitsau","given":"Dzmitry H","non-dropping-particle":"","parse-names":false,"suffix":""},{"dropping-particle":"V","family":"Yermalayeu","given":"Andrei","non-dropping-particle":"","parse-names":false,"suffix":""},{"dropping-particle":"","family":"Emel’yanenko","given":"Vladimir N","non-dropping-particle":"","parse-names":false,"suffix":""},{"dropping-particle":"","family":"Butler","given":"Simon","non-dropping-particle":"","parse-names":false,"suffix":""},{"dropping-particle":"","family":"Schubert","given":"Thomas","non-dropping-particle":"","parse-names":false,"suffix":""},{"dropping-particle":"","family":"Verevkin","given":"Sergey P","non-dropping-particle":"","parse-names":false,"suffix":""}],"container-title":"The Journal of Physical Chemistry B","id":"ITEM-1","issue":"32","issued":{"date-parts":[["2016"]]},"page":"7949-7957","publisher":"American Chemical Society","title":"Thermodynamics of imidazolium-based ionic liquids containing PF6 anions","type":"article-journal","volume":"120"},"uris":["http://www.mendeley.com/documents/?uuid=a257bf87-bf5f-4724-a519-fc93fa9a3369"]}],"mendeley":{"formattedCitation":"[17]","plainTextFormattedCitation":"[17]","previouslyFormattedCitation":"[17]"},"properties":{"noteIndex":0},"schema":"https://github.com/citation-style-language/schema/raw/master/csl-citation.json"}</w:instrText>
      </w:r>
      <w:r w:rsidR="002627CC">
        <w:rPr>
          <w:color w:val="000000"/>
          <w:szCs w:val="24"/>
          <w:lang w:eastAsia="ru-RU"/>
        </w:rPr>
        <w:fldChar w:fldCharType="separate"/>
      </w:r>
      <w:r w:rsidR="002627CC" w:rsidRPr="002627CC">
        <w:rPr>
          <w:noProof/>
          <w:color w:val="000000"/>
          <w:szCs w:val="24"/>
          <w:lang w:eastAsia="ru-RU"/>
        </w:rPr>
        <w:t>[17]</w:t>
      </w:r>
      <w:r w:rsidR="002627CC">
        <w:rPr>
          <w:color w:val="000000"/>
          <w:szCs w:val="24"/>
          <w:lang w:eastAsia="ru-RU"/>
        </w:rPr>
        <w:fldChar w:fldCharType="end"/>
      </w:r>
      <w:r w:rsidR="00EF3BF2">
        <w:rPr>
          <w:color w:val="000000"/>
          <w:szCs w:val="24"/>
          <w:lang w:eastAsia="ru-RU"/>
        </w:rPr>
        <w:t>.</w:t>
      </w:r>
      <w:r w:rsidRPr="005F6C78">
        <w:rPr>
          <w:color w:val="000000"/>
          <w:szCs w:val="24"/>
          <w:lang w:eastAsia="ru-RU"/>
        </w:rPr>
        <w:t xml:space="preserve"> In short, the experimental study is performed as follows. The IL sample is placed in an open cavity drilled on the top of the </w:t>
      </w:r>
      <w:proofErr w:type="spellStart"/>
      <w:r w:rsidRPr="005F6C78">
        <w:rPr>
          <w:color w:val="000000"/>
          <w:szCs w:val="24"/>
          <w:lang w:eastAsia="ru-RU"/>
        </w:rPr>
        <w:t>thermostatted</w:t>
      </w:r>
      <w:proofErr w:type="spellEnd"/>
      <w:r w:rsidRPr="005F6C78">
        <w:rPr>
          <w:color w:val="000000"/>
          <w:szCs w:val="24"/>
          <w:lang w:eastAsia="ru-RU"/>
        </w:rPr>
        <w:t xml:space="preserve"> block made of the stainless steel. The quartz crystal incorporated in a </w:t>
      </w:r>
      <w:proofErr w:type="spellStart"/>
      <w:r w:rsidRPr="005F6C78">
        <w:rPr>
          <w:color w:val="000000"/>
          <w:szCs w:val="24"/>
          <w:lang w:eastAsia="ru-RU"/>
        </w:rPr>
        <w:t>thermostatted</w:t>
      </w:r>
      <w:proofErr w:type="spellEnd"/>
      <w:r w:rsidRPr="005F6C78">
        <w:rPr>
          <w:color w:val="000000"/>
          <w:szCs w:val="24"/>
          <w:lang w:eastAsia="ru-RU"/>
        </w:rPr>
        <w:t xml:space="preserve"> sensor is placed directly above the sample. At a constant temperature, the sample is exposed to vacuum (10</w:t>
      </w:r>
      <w:r w:rsidRPr="005F6C78">
        <w:rPr>
          <w:color w:val="000000"/>
          <w:szCs w:val="24"/>
          <w:vertAlign w:val="superscript"/>
          <w:lang w:eastAsia="ru-RU"/>
        </w:rPr>
        <w:t>-5</w:t>
      </w:r>
      <w:r w:rsidRPr="005F6C78">
        <w:rPr>
          <w:color w:val="000000"/>
          <w:szCs w:val="24"/>
          <w:lang w:eastAsia="ru-RU"/>
        </w:rPr>
        <w:t xml:space="preserve"> Pa) and a certain amount </w:t>
      </w:r>
      <w:r w:rsidRPr="005F6C78">
        <w:rPr>
          <w:rFonts w:ascii="Symbol" w:hAnsi="Symbol"/>
          <w:szCs w:val="24"/>
        </w:rPr>
        <w:t></w:t>
      </w:r>
      <w:r w:rsidRPr="005F6C78">
        <w:rPr>
          <w:i/>
          <w:iCs/>
          <w:szCs w:val="24"/>
        </w:rPr>
        <w:t>m</w:t>
      </w:r>
      <w:r w:rsidRPr="005F6C78">
        <w:rPr>
          <w:szCs w:val="24"/>
        </w:rPr>
        <w:t xml:space="preserve"> </w:t>
      </w:r>
      <w:r w:rsidRPr="005F6C78">
        <w:rPr>
          <w:color w:val="000000"/>
          <w:szCs w:val="24"/>
          <w:lang w:eastAsia="ru-RU"/>
        </w:rPr>
        <w:t xml:space="preserve">of the sample is vaporized and deposited on the surface of QCM leading to the </w:t>
      </w:r>
      <w:r w:rsidRPr="005F6C78">
        <w:rPr>
          <w:szCs w:val="24"/>
        </w:rPr>
        <w:t xml:space="preserve">change of the vibrational frequency </w:t>
      </w:r>
      <w:r w:rsidRPr="005F6C78">
        <w:rPr>
          <w:rFonts w:ascii="Symbol" w:hAnsi="Symbol"/>
          <w:szCs w:val="24"/>
        </w:rPr>
        <w:t></w:t>
      </w:r>
      <w:r w:rsidRPr="005F6C78">
        <w:rPr>
          <w:i/>
          <w:iCs/>
          <w:szCs w:val="24"/>
        </w:rPr>
        <w:t>f</w:t>
      </w:r>
      <w:r w:rsidRPr="005F6C78">
        <w:rPr>
          <w:szCs w:val="24"/>
        </w:rPr>
        <w:t xml:space="preserve"> of the quartz crystal according to </w:t>
      </w:r>
      <w:proofErr w:type="spellStart"/>
      <w:r w:rsidRPr="005F6C78">
        <w:rPr>
          <w:szCs w:val="24"/>
        </w:rPr>
        <w:t>Sauerbrey</w:t>
      </w:r>
      <w:proofErr w:type="spellEnd"/>
      <w:r w:rsidRPr="005F6C78">
        <w:rPr>
          <w:szCs w:val="24"/>
        </w:rPr>
        <w:t xml:space="preserve"> equation </w:t>
      </w:r>
      <w:r w:rsidR="002627CC">
        <w:rPr>
          <w:szCs w:val="24"/>
        </w:rPr>
        <w:fldChar w:fldCharType="begin" w:fldLock="1"/>
      </w:r>
      <w:r w:rsidR="002627CC">
        <w:rPr>
          <w:szCs w:val="24"/>
        </w:rPr>
        <w:instrText>ADDIN CSL_CITATION {"citationItems":[{"id":"ITEM-1","itemData":{"DOI":"10.1007/BF01337937","ISBN":"0044-3328","author":[{"dropping-particle":"","family":"Sauerbrey","given":"Günter","non-dropping-particle":"","parse-names":false,"suffix":""}],"container-title":"Zeitschrift fur Physik","id":"ITEM-1","issue":"2","issued":{"date-parts":[["1959"]]},"language":"German","page":"206-222","publisher":"Springer-Verlag","title":"Verwendung von Schwingquarzen zur Wägung dünner Schichten und zur Mikrowägung","type":"article-journal","volume":"155"},"uris":["http://www.mendeley.com/documents/?uuid=49e12c09-c7fe-4d89-9295-0f7758bb0c92"]}],"mendeley":{"formattedCitation":"[18]","plainTextFormattedCitation":"[18]","previouslyFormattedCitation":"[18]"},"properties":{"noteIndex":0},"schema":"https://github.com/citation-style-language/schema/raw/master/csl-citation.json"}</w:instrText>
      </w:r>
      <w:r w:rsidR="002627CC">
        <w:rPr>
          <w:szCs w:val="24"/>
        </w:rPr>
        <w:fldChar w:fldCharType="separate"/>
      </w:r>
      <w:r w:rsidR="002627CC" w:rsidRPr="002627CC">
        <w:rPr>
          <w:noProof/>
          <w:szCs w:val="24"/>
        </w:rPr>
        <w:t>[18]</w:t>
      </w:r>
      <w:r w:rsidR="002627CC">
        <w:rPr>
          <w:szCs w:val="24"/>
        </w:rPr>
        <w:fldChar w:fldCharType="end"/>
      </w:r>
      <w:r w:rsidR="00EF3BF2">
        <w:rPr>
          <w:szCs w:val="24"/>
        </w:rPr>
        <w:t>:</w:t>
      </w:r>
    </w:p>
    <w:p w14:paraId="2E65F13F" w14:textId="77777777" w:rsidR="00345395" w:rsidRPr="005F6C78" w:rsidRDefault="00345395" w:rsidP="00345395">
      <w:pPr>
        <w:tabs>
          <w:tab w:val="center" w:pos="4678"/>
          <w:tab w:val="right" w:pos="9355"/>
        </w:tabs>
        <w:autoSpaceDE w:val="0"/>
        <w:autoSpaceDN w:val="0"/>
        <w:adjustRightInd w:val="0"/>
        <w:jc w:val="both"/>
        <w:rPr>
          <w:b/>
          <w:szCs w:val="24"/>
        </w:rPr>
      </w:pPr>
      <w:r w:rsidRPr="005F6C78">
        <w:rPr>
          <w:szCs w:val="24"/>
        </w:rPr>
        <w:tab/>
      </w:r>
      <w:r w:rsidRPr="005F6C78">
        <w:rPr>
          <w:rFonts w:ascii="Symbol" w:eastAsia="Symbol" w:hAnsi="Symbol" w:cs="Symbol"/>
          <w:szCs w:val="24"/>
        </w:rPr>
        <w:t></w:t>
      </w:r>
      <w:r w:rsidRPr="005F6C78">
        <w:rPr>
          <w:i/>
          <w:iCs/>
          <w:szCs w:val="24"/>
        </w:rPr>
        <w:t>f</w:t>
      </w:r>
      <w:r w:rsidRPr="005F6C78">
        <w:rPr>
          <w:szCs w:val="24"/>
        </w:rPr>
        <w:t xml:space="preserve"> = − </w:t>
      </w:r>
      <w:proofErr w:type="spellStart"/>
      <w:r w:rsidRPr="005F6C78">
        <w:rPr>
          <w:i/>
          <w:iCs/>
          <w:szCs w:val="24"/>
        </w:rPr>
        <w:t>C</w:t>
      </w:r>
      <w:r w:rsidRPr="005F6C78">
        <w:rPr>
          <w:szCs w:val="24"/>
        </w:rPr>
        <w:t>·</w:t>
      </w:r>
      <w:r w:rsidRPr="005F6C78">
        <w:rPr>
          <w:i/>
          <w:iCs/>
          <w:szCs w:val="24"/>
        </w:rPr>
        <w:t>f</w:t>
      </w:r>
      <w:proofErr w:type="spellEnd"/>
      <w:r w:rsidRPr="005F6C78">
        <w:rPr>
          <w:i/>
          <w:iCs/>
          <w:szCs w:val="24"/>
        </w:rPr>
        <w:t xml:space="preserve"> </w:t>
      </w:r>
      <w:r w:rsidRPr="005F6C78">
        <w:rPr>
          <w:szCs w:val="24"/>
          <w:vertAlign w:val="superscript"/>
        </w:rPr>
        <w:t>2</w:t>
      </w:r>
      <w:r w:rsidRPr="005F6C78">
        <w:rPr>
          <w:szCs w:val="24"/>
        </w:rPr>
        <w:t>·</w:t>
      </w:r>
      <w:r w:rsidRPr="005F6C78">
        <w:rPr>
          <w:rFonts w:ascii="Symbol" w:eastAsia="Symbol" w:hAnsi="Symbol" w:cs="Symbol"/>
          <w:szCs w:val="24"/>
        </w:rPr>
        <w:t></w:t>
      </w:r>
      <w:r w:rsidRPr="005F6C78">
        <w:rPr>
          <w:i/>
          <w:iCs/>
          <w:szCs w:val="24"/>
        </w:rPr>
        <w:t>m</w:t>
      </w:r>
      <w:r w:rsidRPr="005F6C78">
        <w:rPr>
          <w:szCs w:val="24"/>
        </w:rPr>
        <w:t>·</w:t>
      </w:r>
      <w:r w:rsidRPr="005F6C78">
        <w:rPr>
          <w:i/>
          <w:iCs/>
          <w:szCs w:val="24"/>
        </w:rPr>
        <w:t>S</w:t>
      </w:r>
      <w:r w:rsidRPr="005F6C78">
        <w:rPr>
          <w:szCs w:val="24"/>
          <w:vertAlign w:val="subscript"/>
        </w:rPr>
        <w:t>C</w:t>
      </w:r>
      <w:r w:rsidRPr="005F6C78">
        <w:rPr>
          <w:szCs w:val="24"/>
          <w:vertAlign w:val="superscript"/>
        </w:rPr>
        <w:t>-1</w:t>
      </w:r>
      <w:r w:rsidRPr="005F6C78">
        <w:rPr>
          <w:szCs w:val="24"/>
        </w:rPr>
        <w:tab/>
        <w:t>(S1),</w:t>
      </w:r>
    </w:p>
    <w:p w14:paraId="17E4BD81" w14:textId="77777777" w:rsidR="00345395" w:rsidRPr="005F6C78" w:rsidRDefault="00345395" w:rsidP="00345395">
      <w:pPr>
        <w:autoSpaceDE w:val="0"/>
        <w:autoSpaceDN w:val="0"/>
        <w:adjustRightInd w:val="0"/>
        <w:jc w:val="both"/>
        <w:rPr>
          <w:szCs w:val="24"/>
        </w:rPr>
      </w:pPr>
      <w:r w:rsidRPr="005F6C78">
        <w:rPr>
          <w:szCs w:val="24"/>
        </w:rPr>
        <w:t xml:space="preserve">where </w:t>
      </w:r>
      <w:r w:rsidRPr="005F6C78">
        <w:rPr>
          <w:i/>
          <w:iCs/>
          <w:szCs w:val="24"/>
        </w:rPr>
        <w:t>S</w:t>
      </w:r>
      <w:r w:rsidRPr="005F6C78">
        <w:rPr>
          <w:szCs w:val="24"/>
          <w:vertAlign w:val="subscript"/>
        </w:rPr>
        <w:t>C</w:t>
      </w:r>
      <w:r w:rsidRPr="005F6C78">
        <w:rPr>
          <w:szCs w:val="24"/>
        </w:rPr>
        <w:t xml:space="preserve"> is the surface of the crystal, </w:t>
      </w:r>
      <w:r w:rsidRPr="005F6C78">
        <w:rPr>
          <w:i/>
          <w:iCs/>
          <w:szCs w:val="24"/>
        </w:rPr>
        <w:t>C</w:t>
      </w:r>
      <w:r w:rsidRPr="005F6C78">
        <w:rPr>
          <w:szCs w:val="24"/>
        </w:rPr>
        <w:t xml:space="preserve"> is a constant, </w:t>
      </w:r>
      <w:r w:rsidRPr="005F6C78">
        <w:rPr>
          <w:i/>
          <w:iCs/>
          <w:szCs w:val="24"/>
        </w:rPr>
        <w:t>f</w:t>
      </w:r>
      <w:r w:rsidRPr="005F6C78">
        <w:rPr>
          <w:szCs w:val="24"/>
        </w:rPr>
        <w:t xml:space="preserve"> = 6 MHz with </w:t>
      </w:r>
      <w:r w:rsidRPr="005F6C78">
        <w:rPr>
          <w:rFonts w:ascii="Symbol" w:eastAsia="Symbol" w:hAnsi="Symbol" w:cs="Symbol"/>
          <w:szCs w:val="24"/>
        </w:rPr>
        <w:t></w:t>
      </w:r>
      <w:r w:rsidRPr="005F6C78">
        <w:rPr>
          <w:i/>
          <w:iCs/>
          <w:szCs w:val="24"/>
        </w:rPr>
        <w:t>f</w:t>
      </w:r>
      <w:r w:rsidRPr="005F6C78">
        <w:rPr>
          <w:szCs w:val="24"/>
        </w:rPr>
        <w:t xml:space="preserve"> &lt;&lt; </w:t>
      </w:r>
      <w:r w:rsidRPr="005F6C78">
        <w:rPr>
          <w:i/>
          <w:iCs/>
          <w:szCs w:val="24"/>
        </w:rPr>
        <w:t>f</w:t>
      </w:r>
      <w:r w:rsidRPr="005F6C78">
        <w:rPr>
          <w:szCs w:val="24"/>
        </w:rPr>
        <w:t>. The measured frequency change rates (</w:t>
      </w:r>
      <w:proofErr w:type="spellStart"/>
      <w:r w:rsidRPr="005F6C78">
        <w:rPr>
          <w:i/>
          <w:noProof/>
          <w:szCs w:val="24"/>
        </w:rPr>
        <w:t>df</w:t>
      </w:r>
      <w:proofErr w:type="spellEnd"/>
      <w:r w:rsidRPr="005F6C78">
        <w:rPr>
          <w:szCs w:val="24"/>
        </w:rPr>
        <w:t>/</w:t>
      </w:r>
      <w:proofErr w:type="spellStart"/>
      <w:r w:rsidRPr="005F6C78">
        <w:rPr>
          <w:i/>
          <w:noProof/>
          <w:szCs w:val="24"/>
        </w:rPr>
        <w:t>dt</w:t>
      </w:r>
      <w:proofErr w:type="spellEnd"/>
      <w:r w:rsidRPr="005F6C78">
        <w:rPr>
          <w:szCs w:val="24"/>
        </w:rPr>
        <w:t>) can be used for calculation of absolute vapor pressures</w:t>
      </w:r>
      <w:r w:rsidRPr="005F6C78">
        <w:rPr>
          <w:i/>
          <w:szCs w:val="24"/>
        </w:rPr>
        <w:t xml:space="preserve"> </w:t>
      </w:r>
      <w:r w:rsidRPr="005F6C78">
        <w:rPr>
          <w:i/>
          <w:noProof/>
          <w:szCs w:val="24"/>
        </w:rPr>
        <w:t>p</w:t>
      </w:r>
      <w:r w:rsidRPr="005F6C78">
        <w:rPr>
          <w:noProof/>
          <w:szCs w:val="24"/>
          <w:vertAlign w:val="subscript"/>
        </w:rPr>
        <w:t>sat</w:t>
      </w:r>
      <w:r w:rsidRPr="005F6C78">
        <w:rPr>
          <w:szCs w:val="24"/>
        </w:rPr>
        <w:t xml:space="preserve"> according to Eq. (S2):</w:t>
      </w:r>
    </w:p>
    <w:p w14:paraId="3D46B982" w14:textId="77777777" w:rsidR="00345395" w:rsidRPr="005F6C78" w:rsidRDefault="00345395" w:rsidP="00345395">
      <w:pPr>
        <w:tabs>
          <w:tab w:val="center" w:pos="4678"/>
          <w:tab w:val="right" w:pos="9356"/>
        </w:tabs>
        <w:autoSpaceDE w:val="0"/>
        <w:autoSpaceDN w:val="0"/>
        <w:adjustRightInd w:val="0"/>
        <w:jc w:val="both"/>
        <w:rPr>
          <w:szCs w:val="24"/>
        </w:rPr>
      </w:pPr>
      <w:r w:rsidRPr="005F6C78">
        <w:rPr>
          <w:szCs w:val="24"/>
        </w:rPr>
        <w:tab/>
      </w:r>
      <w:r w:rsidRPr="005F6C78">
        <w:rPr>
          <w:i/>
          <w:noProof/>
          <w:szCs w:val="24"/>
        </w:rPr>
        <w:t>p</w:t>
      </w:r>
      <w:r w:rsidRPr="005F6C78">
        <w:rPr>
          <w:noProof/>
          <w:szCs w:val="24"/>
          <w:vertAlign w:val="subscript"/>
        </w:rPr>
        <w:t>i</w:t>
      </w:r>
      <w:r w:rsidRPr="005F6C78">
        <w:rPr>
          <w:szCs w:val="24"/>
        </w:rPr>
        <w:t xml:space="preserve"> = </w:t>
      </w:r>
      <m:oMath>
        <m:r>
          <w:rPr>
            <w:rFonts w:ascii="Cambria Math" w:hAnsi="Cambria Math"/>
            <w:szCs w:val="24"/>
          </w:rPr>
          <m:t>K'</m:t>
        </m:r>
        <m:f>
          <m:fPr>
            <m:ctrlPr>
              <w:rPr>
                <w:rFonts w:ascii="Cambria Math" w:hAnsi="Cambria Math"/>
                <w:i/>
                <w:szCs w:val="24"/>
              </w:rPr>
            </m:ctrlPr>
          </m:fPr>
          <m:num>
            <m:r>
              <w:rPr>
                <w:rFonts w:ascii="Cambria Math" w:hAnsi="Cambria Math"/>
                <w:szCs w:val="24"/>
              </w:rPr>
              <m:t>df</m:t>
            </m:r>
          </m:num>
          <m:den>
            <m:r>
              <w:rPr>
                <w:rFonts w:ascii="Cambria Math" w:hAnsi="Cambria Math"/>
                <w:szCs w:val="24"/>
              </w:rPr>
              <m:t>dt</m:t>
            </m:r>
          </m:den>
        </m:f>
        <m:rad>
          <m:radPr>
            <m:degHide m:val="1"/>
            <m:ctrlPr>
              <w:rPr>
                <w:rFonts w:ascii="Cambria Math" w:hAnsi="Cambria Math"/>
                <w:i/>
                <w:szCs w:val="24"/>
              </w:rPr>
            </m:ctrlPr>
          </m:radPr>
          <m:deg/>
          <m:e>
            <m:f>
              <m:fPr>
                <m:ctrlPr>
                  <w:rPr>
                    <w:rFonts w:ascii="Cambria Math" w:hAnsi="Cambria Math"/>
                    <w:i/>
                    <w:szCs w:val="24"/>
                  </w:rPr>
                </m:ctrlPr>
              </m:fPr>
              <m:num>
                <m:r>
                  <w:rPr>
                    <w:rFonts w:ascii="Cambria Math" w:hAnsi="Cambria Math"/>
                    <w:szCs w:val="24"/>
                  </w:rPr>
                  <m:t>T</m:t>
                </m:r>
              </m:num>
              <m:den>
                <m:r>
                  <w:rPr>
                    <w:rFonts w:ascii="Cambria Math" w:hAnsi="Cambria Math"/>
                    <w:szCs w:val="24"/>
                  </w:rPr>
                  <m:t>M</m:t>
                </m:r>
              </m:den>
            </m:f>
          </m:e>
        </m:rad>
      </m:oMath>
      <w:r w:rsidRPr="005F6C78">
        <w:rPr>
          <w:szCs w:val="24"/>
        </w:rPr>
        <w:t>.</w:t>
      </w:r>
      <w:r w:rsidRPr="005F6C78">
        <w:rPr>
          <w:szCs w:val="24"/>
        </w:rPr>
        <w:tab/>
        <w:t>(S2)</w:t>
      </w:r>
    </w:p>
    <w:p w14:paraId="5D477A2E" w14:textId="60BE71AF" w:rsidR="00345395" w:rsidRPr="005F6C78" w:rsidRDefault="00345395" w:rsidP="00345395">
      <w:pPr>
        <w:autoSpaceDE w:val="0"/>
        <w:autoSpaceDN w:val="0"/>
        <w:adjustRightInd w:val="0"/>
        <w:jc w:val="both"/>
        <w:rPr>
          <w:szCs w:val="24"/>
        </w:rPr>
      </w:pPr>
      <w:r w:rsidRPr="005F6C78">
        <w:rPr>
          <w:szCs w:val="24"/>
        </w:rPr>
        <w:t xml:space="preserve">where the </w:t>
      </w:r>
      <w:r w:rsidRPr="005F6C78">
        <w:rPr>
          <w:i/>
          <w:szCs w:val="24"/>
        </w:rPr>
        <w:t>K´</w:t>
      </w:r>
      <w:r w:rsidRPr="005F6C78">
        <w:rPr>
          <w:szCs w:val="24"/>
        </w:rPr>
        <w:t xml:space="preserve">-value is the empirical constant containing all parameters of the </w:t>
      </w:r>
      <w:proofErr w:type="spellStart"/>
      <w:r w:rsidRPr="005F6C78">
        <w:rPr>
          <w:szCs w:val="24"/>
        </w:rPr>
        <w:t>Sauerbrey</w:t>
      </w:r>
      <w:proofErr w:type="spellEnd"/>
      <w:r w:rsidRPr="005F6C78">
        <w:rPr>
          <w:szCs w:val="24"/>
        </w:rPr>
        <w:t xml:space="preserve"> equations, as well as parameters specific for the </w:t>
      </w:r>
      <w:r w:rsidRPr="005F6C78">
        <w:rPr>
          <w:noProof/>
          <w:szCs w:val="24"/>
        </w:rPr>
        <w:t>geometry</w:t>
      </w:r>
      <w:r w:rsidRPr="005F6C78">
        <w:rPr>
          <w:szCs w:val="24"/>
        </w:rPr>
        <w:t xml:space="preserve"> of the experimental setup. The </w:t>
      </w:r>
      <w:r w:rsidRPr="005F6C78">
        <w:rPr>
          <w:i/>
          <w:szCs w:val="24"/>
        </w:rPr>
        <w:t>K´</w:t>
      </w:r>
      <w:r w:rsidRPr="005F6C78">
        <w:rPr>
          <w:szCs w:val="24"/>
        </w:rPr>
        <w:t>-value for our apparatus was evaluated with the help of reliable vapor pressure data on [</w:t>
      </w:r>
      <w:proofErr w:type="spellStart"/>
      <w:r w:rsidRPr="005F6C78">
        <w:rPr>
          <w:szCs w:val="24"/>
        </w:rPr>
        <w:t>C</w:t>
      </w:r>
      <w:r w:rsidRPr="005F6C78">
        <w:rPr>
          <w:szCs w:val="24"/>
          <w:vertAlign w:val="subscript"/>
        </w:rPr>
        <w:t>n</w:t>
      </w:r>
      <w:r w:rsidRPr="005F6C78">
        <w:rPr>
          <w:szCs w:val="24"/>
        </w:rPr>
        <w:t>mim</w:t>
      </w:r>
      <w:proofErr w:type="spellEnd"/>
      <w:r w:rsidRPr="005F6C78">
        <w:rPr>
          <w:szCs w:val="24"/>
        </w:rPr>
        <w:t>][NTf</w:t>
      </w:r>
      <w:r w:rsidRPr="005F6C78">
        <w:rPr>
          <w:szCs w:val="24"/>
          <w:vertAlign w:val="subscript"/>
        </w:rPr>
        <w:t>2</w:t>
      </w:r>
      <w:r w:rsidRPr="005F6C78">
        <w:rPr>
          <w:szCs w:val="24"/>
        </w:rPr>
        <w:t>], [</w:t>
      </w:r>
      <w:proofErr w:type="spellStart"/>
      <w:r w:rsidRPr="005F6C78">
        <w:rPr>
          <w:szCs w:val="24"/>
        </w:rPr>
        <w:t>C</w:t>
      </w:r>
      <w:r w:rsidRPr="005F6C78">
        <w:rPr>
          <w:szCs w:val="24"/>
          <w:vertAlign w:val="subscript"/>
        </w:rPr>
        <w:t>n</w:t>
      </w:r>
      <w:r w:rsidRPr="005F6C78">
        <w:rPr>
          <w:szCs w:val="24"/>
        </w:rPr>
        <w:t>Py</w:t>
      </w:r>
      <w:proofErr w:type="spellEnd"/>
      <w:r w:rsidRPr="005F6C78">
        <w:rPr>
          <w:szCs w:val="24"/>
        </w:rPr>
        <w:t>][NTf</w:t>
      </w:r>
      <w:r w:rsidRPr="005F6C78">
        <w:rPr>
          <w:szCs w:val="24"/>
          <w:vertAlign w:val="subscript"/>
        </w:rPr>
        <w:t>2</w:t>
      </w:r>
      <w:r w:rsidRPr="005F6C78">
        <w:rPr>
          <w:szCs w:val="24"/>
        </w:rPr>
        <w:t>], and [</w:t>
      </w:r>
      <w:proofErr w:type="spellStart"/>
      <w:r w:rsidRPr="005F6C78">
        <w:rPr>
          <w:szCs w:val="24"/>
        </w:rPr>
        <w:t>C</w:t>
      </w:r>
      <w:r w:rsidRPr="005F6C78">
        <w:rPr>
          <w:szCs w:val="24"/>
          <w:vertAlign w:val="subscript"/>
        </w:rPr>
        <w:t>n</w:t>
      </w:r>
      <w:r w:rsidRPr="005F6C78">
        <w:rPr>
          <w:szCs w:val="24"/>
        </w:rPr>
        <w:t>C</w:t>
      </w:r>
      <w:r w:rsidRPr="005F6C78">
        <w:rPr>
          <w:szCs w:val="24"/>
          <w:vertAlign w:val="subscript"/>
        </w:rPr>
        <w:t>n</w:t>
      </w:r>
      <w:r w:rsidRPr="005F6C78">
        <w:rPr>
          <w:szCs w:val="24"/>
        </w:rPr>
        <w:t>im</w:t>
      </w:r>
      <w:proofErr w:type="spellEnd"/>
      <w:r w:rsidRPr="005F6C78">
        <w:rPr>
          <w:szCs w:val="24"/>
        </w:rPr>
        <w:t>][NTf</w:t>
      </w:r>
      <w:r w:rsidRPr="005F6C78">
        <w:rPr>
          <w:szCs w:val="24"/>
          <w:vertAlign w:val="subscript"/>
        </w:rPr>
        <w:t>2</w:t>
      </w:r>
      <w:r w:rsidRPr="005F6C78">
        <w:rPr>
          <w:szCs w:val="24"/>
        </w:rPr>
        <w:t xml:space="preserve">] </w:t>
      </w:r>
      <w:r w:rsidR="002627CC">
        <w:rPr>
          <w:color w:val="000000"/>
          <w:szCs w:val="24"/>
          <w:lang w:eastAsia="ru-RU"/>
        </w:rPr>
        <w:fldChar w:fldCharType="begin" w:fldLock="1"/>
      </w:r>
      <w:r w:rsidR="002627CC">
        <w:rPr>
          <w:color w:val="000000"/>
          <w:szCs w:val="24"/>
          <w:lang w:eastAsia="ru-RU"/>
        </w:rPr>
        <w:instrText>ADDIN CSL_CITATION {"citationItems":[{"id":"ITEM-1","itemData":{"DOI":"10.1021/acs.jpcb.6b06081","ISBN":"1520-6106","ISSN":"1520-6106","abstract":"Imidazolium-based ionic liquids (ILs) with the PF6- anion are considered as the low-cost solvents for separation processes but they exhibit a restricted thermal stability. Reliable measurements of vaporization thermodynamics by conventional methods are failed. In this work we applied a quartz-crystal microbalance (QCM) method to determine for the first time absolute vapor pressures for [Cnmim][PF6] family with n = 2, 4, 6, 8 and 10 in the temperature range 403-461 K. An absence of decomposition was controlled by the ATR-IR. The consistency of the experimental results within the homologous series was established through the enthalpy and entropy analysis of the liquid and the gas phases as well as by the molecular dynamics (MD) simulations.","author":[{"dropping-particle":"","family":"Zaitsau","given":"Dzmitry H","non-dropping-particle":"","parse-names":false,"suffix":""},{"dropping-particle":"V","family":"Yermalayeu","given":"Andrei","non-dropping-particle":"","parse-names":false,"suffix":""},{"dropping-particle":"","family":"Emel’yanenko","given":"Vladimir N","non-dropping-particle":"","parse-names":false,"suffix":""},{"dropping-particle":"","family":"Butler","given":"Simon","non-dropping-particle":"","parse-names":false,"suffix":""},{"dropping-particle":"","family":"Schubert","given":"Thomas","non-dropping-particle":"","parse-names":false,"suffix":""},{"dropping-particle":"","family":"Verevkin","given":"Sergey P","non-dropping-particle":"","parse-names":false,"suffix":""}],"container-title":"The Journal of Physical Chemistry B","id":"ITEM-1","issue":"32","issued":{"date-parts":[["2016"]]},"page":"7949-7957","publisher":"American Chemical Society","title":"Thermodynamics of imidazolium-based ionic liquids containing PF6 anions","type":"article-journal","volume":"120"},"uris":["http://www.mendeley.com/documents/?uuid=a257bf87-bf5f-4724-a519-fc93fa9a3369"]}],"mendeley":{"formattedCitation":"[17]","plainTextFormattedCitation":"[17]","previouslyFormattedCitation":"[17]"},"properties":{"noteIndex":0},"schema":"https://github.com/citation-style-language/schema/raw/master/csl-citation.json"}</w:instrText>
      </w:r>
      <w:r w:rsidR="002627CC">
        <w:rPr>
          <w:color w:val="000000"/>
          <w:szCs w:val="24"/>
          <w:lang w:eastAsia="ru-RU"/>
        </w:rPr>
        <w:fldChar w:fldCharType="separate"/>
      </w:r>
      <w:r w:rsidR="002627CC" w:rsidRPr="002627CC">
        <w:rPr>
          <w:noProof/>
          <w:color w:val="000000"/>
          <w:szCs w:val="24"/>
          <w:lang w:eastAsia="ru-RU"/>
        </w:rPr>
        <w:t>[17]</w:t>
      </w:r>
      <w:r w:rsidR="002627CC">
        <w:rPr>
          <w:color w:val="000000"/>
          <w:szCs w:val="24"/>
          <w:lang w:eastAsia="ru-RU"/>
        </w:rPr>
        <w:fldChar w:fldCharType="end"/>
      </w:r>
      <w:r w:rsidRPr="005F6C78">
        <w:rPr>
          <w:szCs w:val="24"/>
        </w:rPr>
        <w:t xml:space="preserve">. The experimental enthalpy of vaporization </w:t>
      </w:r>
      <m:oMath>
        <m:sSubSup>
          <m:sSubSupPr>
            <m:ctrlPr>
              <w:rPr>
                <w:rFonts w:ascii="Cambria Math" w:hAnsi="Cambria Math"/>
                <w:i/>
                <w:szCs w:val="24"/>
              </w:rPr>
            </m:ctrlPr>
          </m:sSubSupPr>
          <m:e>
            <m:r>
              <w:rPr>
                <w:rFonts w:ascii="Cambria Math" w:hAnsi="Cambria Math"/>
                <w:szCs w:val="24"/>
              </w:rPr>
              <m:t>∆</m:t>
            </m:r>
          </m:e>
          <m:sub>
            <m:r>
              <m:rPr>
                <m:nor/>
              </m:rPr>
              <w:rPr>
                <w:rFonts w:ascii="Cambria Math" w:hAnsi="Cambria Math"/>
                <w:szCs w:val="24"/>
              </w:rPr>
              <m:t>l</m:t>
            </m:r>
          </m:sub>
          <m:sup>
            <m:r>
              <m:rPr>
                <m:nor/>
              </m:rPr>
              <w:rPr>
                <w:rFonts w:ascii="Cambria Math" w:hAnsi="Cambria Math"/>
                <w:szCs w:val="24"/>
              </w:rPr>
              <m:t>g</m:t>
            </m:r>
          </m:sup>
        </m:sSubSup>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m:rPr>
                    <m:nor/>
                  </m:rPr>
                  <w:rPr>
                    <w:rFonts w:ascii="Cambria Math" w:hAnsi="Cambria Math"/>
                    <w:szCs w:val="24"/>
                  </w:rPr>
                  <m:t>av</m:t>
                </m:r>
              </m:sub>
            </m:sSub>
          </m:e>
        </m:d>
      </m:oMath>
      <w:r w:rsidRPr="005F6C78">
        <w:rPr>
          <w:szCs w:val="24"/>
        </w:rPr>
        <w:t xml:space="preserve"> at the average temperature </w:t>
      </w:r>
      <w:proofErr w:type="spellStart"/>
      <w:r w:rsidRPr="005F6C78">
        <w:rPr>
          <w:i/>
          <w:iCs/>
          <w:szCs w:val="24"/>
        </w:rPr>
        <w:t>T</w:t>
      </w:r>
      <w:r w:rsidRPr="005F6C78">
        <w:rPr>
          <w:iCs/>
          <w:szCs w:val="24"/>
          <w:vertAlign w:val="subscript"/>
        </w:rPr>
        <w:t>av</w:t>
      </w:r>
      <w:proofErr w:type="spellEnd"/>
      <w:r w:rsidRPr="005F6C78">
        <w:rPr>
          <w:szCs w:val="24"/>
        </w:rPr>
        <w:t xml:space="preserve"> was determined from vapor pressures</w:t>
      </w:r>
      <w:r w:rsidRPr="005F6C78">
        <w:rPr>
          <w:i/>
          <w:szCs w:val="24"/>
        </w:rPr>
        <w:t xml:space="preserve"> </w:t>
      </w:r>
      <w:proofErr w:type="spellStart"/>
      <w:r w:rsidRPr="005F6C78">
        <w:rPr>
          <w:i/>
          <w:szCs w:val="24"/>
        </w:rPr>
        <w:t>p</w:t>
      </w:r>
      <w:r w:rsidRPr="005F6C78">
        <w:rPr>
          <w:szCs w:val="24"/>
          <w:vertAlign w:val="subscript"/>
        </w:rPr>
        <w:t>s</w:t>
      </w:r>
      <w:proofErr w:type="spellEnd"/>
      <w:r w:rsidRPr="005F6C78">
        <w:rPr>
          <w:szCs w:val="24"/>
        </w:rPr>
        <w:t xml:space="preserve"> temperature dependence according to Clarke-</w:t>
      </w:r>
      <w:proofErr w:type="spellStart"/>
      <w:r w:rsidRPr="005F6C78">
        <w:rPr>
          <w:szCs w:val="24"/>
        </w:rPr>
        <w:t>Glew</w:t>
      </w:r>
      <w:proofErr w:type="spellEnd"/>
      <w:r w:rsidRPr="005F6C78">
        <w:rPr>
          <w:szCs w:val="24"/>
        </w:rPr>
        <w:t xml:space="preserve"> equation </w:t>
      </w:r>
      <w:r w:rsidR="002627CC">
        <w:rPr>
          <w:szCs w:val="24"/>
        </w:rPr>
        <w:fldChar w:fldCharType="begin" w:fldLock="1"/>
      </w:r>
      <w:r w:rsidR="002627CC">
        <w:rPr>
          <w:szCs w:val="24"/>
        </w:rPr>
        <w:instrText>ADDIN CSL_CITATION {"citationItems":[{"id":"ITEM-1","itemData":{"DOI":"10.1039/TF9666200539","author":[{"dropping-particle":"","family":"Clarke","given":"E C W","non-dropping-particle":"","parse-names":false,"suffix":""},{"dropping-particle":"","family":"Glew","given":"D N","non-dropping-particle":"","parse-names":false,"suffix":""}],"chapter-number":"539","container-title":"Trans. Faraday Soc.","id":"ITEM-1","issued":{"date-parts":[["1966"]]},"page":"539-547","title":"Evaluation of thermodynamic functions from equilibrium constants","type":"article-journal","volume":"62"},"uris":["http://www.mendeley.com/documents/?uuid=8e77cec9-3209-402e-8845-6a8321218b37"]}],"mendeley":{"formattedCitation":"[19]","plainTextFormattedCitation":"[19]","previouslyFormattedCitation":"[19]"},"properties":{"noteIndex":0},"schema":"https://github.com/citation-style-language/schema/raw/master/csl-citation.json"}</w:instrText>
      </w:r>
      <w:r w:rsidR="002627CC">
        <w:rPr>
          <w:szCs w:val="24"/>
        </w:rPr>
        <w:fldChar w:fldCharType="separate"/>
      </w:r>
      <w:r w:rsidR="002627CC" w:rsidRPr="002627CC">
        <w:rPr>
          <w:noProof/>
          <w:szCs w:val="24"/>
        </w:rPr>
        <w:t>[19]</w:t>
      </w:r>
      <w:r w:rsidR="002627CC">
        <w:rPr>
          <w:szCs w:val="24"/>
        </w:rPr>
        <w:fldChar w:fldCharType="end"/>
      </w:r>
      <w:r w:rsidRPr="005F6C78">
        <w:rPr>
          <w:szCs w:val="24"/>
        </w:rPr>
        <w:t>.</w:t>
      </w:r>
    </w:p>
    <w:p w14:paraId="694DD066" w14:textId="7E5C4AF1" w:rsidR="00345395" w:rsidRDefault="00345395" w:rsidP="00A569A1">
      <w:pPr>
        <w:ind w:firstLine="709"/>
        <w:jc w:val="both"/>
        <w:rPr>
          <w:szCs w:val="24"/>
        </w:rPr>
      </w:pPr>
      <w:r w:rsidRPr="005F6C78">
        <w:rPr>
          <w:szCs w:val="24"/>
        </w:rPr>
        <w:t xml:space="preserve">In order to detect a possible decomposition of the IL during the study, a typical experiment was performed in a few consequent series with increasing and decreasing temperature steps. Every experimental run consisted of 7 to 11 temperature points of mass loss rate determination. As a rule, an irreproducibility of the results of consequent series clearly indicates the decomposition. And vice </w:t>
      </w:r>
      <w:r w:rsidRPr="005F6C78">
        <w:rPr>
          <w:szCs w:val="24"/>
        </w:rPr>
        <w:lastRenderedPageBreak/>
        <w:t xml:space="preserve">versa, the consistency of results from randomly performed experimental runs is a good </w:t>
      </w:r>
      <w:r w:rsidRPr="005F6C78">
        <w:rPr>
          <w:noProof/>
          <w:szCs w:val="24"/>
        </w:rPr>
        <w:t>proof</w:t>
      </w:r>
      <w:r w:rsidRPr="005F6C78">
        <w:rPr>
          <w:szCs w:val="24"/>
        </w:rPr>
        <w:t xml:space="preserve"> for the absence of decomposition. The vapor pressure study was finished when the enthalpy of vaporization </w:t>
      </w:r>
      <m:oMath>
        <m:sSubSup>
          <m:sSubSupPr>
            <m:ctrlPr>
              <w:rPr>
                <w:rFonts w:ascii="Cambria Math" w:hAnsi="Cambria Math"/>
                <w:i/>
                <w:szCs w:val="24"/>
              </w:rPr>
            </m:ctrlPr>
          </m:sSubSupPr>
          <m:e>
            <m:r>
              <w:rPr>
                <w:rFonts w:ascii="Cambria Math" w:hAnsi="Cambria Math"/>
                <w:szCs w:val="24"/>
              </w:rPr>
              <m:t>∆</m:t>
            </m:r>
          </m:e>
          <m:sub>
            <m:r>
              <m:rPr>
                <m:nor/>
              </m:rPr>
              <w:rPr>
                <w:rFonts w:ascii="Cambria Math" w:hAnsi="Cambria Math"/>
                <w:szCs w:val="24"/>
              </w:rPr>
              <m:t>l</m:t>
            </m:r>
          </m:sub>
          <m:sup>
            <m:r>
              <m:rPr>
                <m:nor/>
              </m:rPr>
              <w:rPr>
                <w:rFonts w:ascii="Cambria Math" w:hAnsi="Cambria Math"/>
                <w:szCs w:val="24"/>
              </w:rPr>
              <m:t>g</m:t>
            </m:r>
          </m:sup>
        </m:sSubSup>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m:rPr>
                    <m:nor/>
                  </m:rPr>
                  <w:rPr>
                    <w:rFonts w:ascii="Cambria Math" w:hAnsi="Cambria Math"/>
                    <w:szCs w:val="24"/>
                  </w:rPr>
                  <m:t>av</m:t>
                </m:r>
              </m:sub>
            </m:sSub>
          </m:e>
        </m:d>
      </m:oMath>
      <w:r w:rsidRPr="005F6C78">
        <w:rPr>
          <w:szCs w:val="24"/>
        </w:rPr>
        <w:t xml:space="preserve"> obtained in the sequential runs agreed within the reproducibility of ± 1 kJ·mol</w:t>
      </w:r>
      <w:r w:rsidRPr="005F6C78">
        <w:rPr>
          <w:szCs w:val="24"/>
          <w:vertAlign w:val="superscript"/>
        </w:rPr>
        <w:t>-1</w:t>
      </w:r>
      <w:r w:rsidRPr="005F6C78">
        <w:rPr>
          <w:szCs w:val="24"/>
        </w:rPr>
        <w:t>. In order to confirm the absence of decomposition of IL under the experimental conditions, the initial IL sample, the residual IL in the cavity and the IL deposit on QCM were analysed by ATR-FTIR spectroscopy. No changes in the spectra have been detected</w:t>
      </w:r>
      <w:r w:rsidR="00A569A1">
        <w:rPr>
          <w:szCs w:val="24"/>
        </w:rPr>
        <w:t>.</w:t>
      </w:r>
    </w:p>
    <w:p w14:paraId="55955ECA" w14:textId="4228885F" w:rsidR="004266FD" w:rsidRPr="005E631D" w:rsidRDefault="004266FD" w:rsidP="004266FD">
      <w:pPr>
        <w:ind w:firstLine="708"/>
        <w:jc w:val="both"/>
        <w:rPr>
          <w:b/>
          <w:bCs/>
          <w:szCs w:val="24"/>
        </w:rPr>
      </w:pPr>
      <w:r w:rsidRPr="007707EE">
        <w:rPr>
          <w:szCs w:val="24"/>
          <w:lang w:val="en-US"/>
        </w:rPr>
        <w:t>The experimental vapor pressures at different temperatures were approximated by the following equation:</w:t>
      </w:r>
    </w:p>
    <w:p w14:paraId="5E625687" w14:textId="585E7100" w:rsidR="004266FD" w:rsidRPr="005E631D" w:rsidRDefault="004266FD" w:rsidP="004266FD">
      <w:pPr>
        <w:tabs>
          <w:tab w:val="center" w:pos="4536"/>
          <w:tab w:val="right" w:pos="9072"/>
        </w:tabs>
        <w:jc w:val="both"/>
        <w:rPr>
          <w:szCs w:val="24"/>
          <w:lang w:val="en-US" w:eastAsia="ru-RU"/>
        </w:rPr>
      </w:pPr>
      <w:r w:rsidRPr="005E631D">
        <w:rPr>
          <w:szCs w:val="24"/>
          <w:lang w:val="en-US" w:eastAsia="ru-RU"/>
        </w:rPr>
        <w:tab/>
      </w:r>
      <m:oMath>
        <m:r>
          <m:rPr>
            <m:sty m:val="p"/>
          </m:rPr>
          <w:rPr>
            <w:rFonts w:ascii="Cambria Math" w:hAnsi="Cambria Math"/>
            <w:szCs w:val="24"/>
            <w:lang w:val="en-US" w:eastAsia="ru-RU"/>
          </w:rPr>
          <m:t>R</m:t>
        </m:r>
        <m:func>
          <m:funcPr>
            <m:ctrlPr>
              <w:rPr>
                <w:rFonts w:ascii="Cambria Math" w:hAnsi="Cambria Math"/>
                <w:i/>
                <w:szCs w:val="24"/>
                <w:lang w:val="en-US" w:eastAsia="ru-RU"/>
              </w:rPr>
            </m:ctrlPr>
          </m:funcPr>
          <m:fName>
            <m:r>
              <m:rPr>
                <m:sty m:val="p"/>
              </m:rPr>
              <w:rPr>
                <w:rFonts w:ascii="Cambria Math" w:hAnsi="Cambria Math"/>
                <w:szCs w:val="24"/>
                <w:lang w:val="en-US" w:eastAsia="ru-RU"/>
              </w:rPr>
              <m:t>×ln</m:t>
            </m:r>
          </m:fName>
          <m:e>
            <m:r>
              <w:rPr>
                <w:rFonts w:ascii="Cambria Math" w:hAnsi="Cambria Math"/>
                <w:szCs w:val="24"/>
                <w:lang w:val="en-US" w:eastAsia="ru-RU"/>
              </w:rPr>
              <m:t>(</m:t>
            </m:r>
            <m:sSub>
              <m:sSubPr>
                <m:ctrlPr>
                  <w:rPr>
                    <w:rFonts w:ascii="Cambria Math" w:hAnsi="Cambria Math"/>
                    <w:i/>
                    <w:szCs w:val="24"/>
                    <w:lang w:val="en-US" w:eastAsia="ru-RU"/>
                  </w:rPr>
                </m:ctrlPr>
              </m:sSubPr>
              <m:e>
                <m:r>
                  <w:rPr>
                    <w:rFonts w:ascii="Cambria Math" w:hAnsi="Cambria Math"/>
                    <w:szCs w:val="24"/>
                    <w:lang w:val="en-US" w:eastAsia="ru-RU"/>
                  </w:rPr>
                  <m:t>p</m:t>
                </m:r>
              </m:e>
              <m:sub>
                <m:r>
                  <w:rPr>
                    <w:rFonts w:ascii="Cambria Math" w:hAnsi="Cambria Math"/>
                    <w:szCs w:val="24"/>
                    <w:lang w:val="en-US" w:eastAsia="ru-RU"/>
                  </w:rPr>
                  <m:t>i</m:t>
                </m:r>
              </m:sub>
            </m:sSub>
          </m:e>
        </m:func>
        <m:sSub>
          <m:sSubPr>
            <m:ctrlPr>
              <w:rPr>
                <w:rFonts w:ascii="Cambria Math" w:hAnsi="Cambria Math"/>
                <w:i/>
                <w:szCs w:val="24"/>
                <w:lang w:val="en-US" w:eastAsia="ru-RU"/>
              </w:rPr>
            </m:ctrlPr>
          </m:sSubPr>
          <m:e>
            <m:r>
              <w:rPr>
                <w:rFonts w:ascii="Cambria Math" w:hAnsi="Cambria Math"/>
                <w:szCs w:val="24"/>
                <w:lang w:val="en-US" w:eastAsia="ru-RU"/>
              </w:rPr>
              <m:t>/p</m:t>
            </m:r>
          </m:e>
          <m:sub>
            <m:r>
              <w:rPr>
                <w:rFonts w:ascii="Cambria Math" w:hAnsi="Cambria Math"/>
                <w:szCs w:val="24"/>
                <w:lang w:val="en-US" w:eastAsia="ru-RU"/>
              </w:rPr>
              <m:t>ref</m:t>
            </m:r>
          </m:sub>
        </m:sSub>
        <m:r>
          <w:rPr>
            <w:rFonts w:ascii="Cambria Math" w:hAnsi="Cambria Math"/>
            <w:szCs w:val="24"/>
            <w:lang w:val="en-US" w:eastAsia="ru-RU"/>
          </w:rPr>
          <m:t xml:space="preserve">)=a+ </m:t>
        </m:r>
        <m:f>
          <m:fPr>
            <m:ctrlPr>
              <w:rPr>
                <w:rFonts w:ascii="Cambria Math" w:hAnsi="Cambria Math"/>
                <w:i/>
                <w:szCs w:val="24"/>
                <w:lang w:val="en-US" w:eastAsia="ru-RU"/>
              </w:rPr>
            </m:ctrlPr>
          </m:fPr>
          <m:num>
            <m:r>
              <w:rPr>
                <w:rFonts w:ascii="Cambria Math" w:hAnsi="Cambria Math"/>
                <w:szCs w:val="24"/>
                <w:lang w:val="en-US" w:eastAsia="ru-RU"/>
              </w:rPr>
              <m:t>b</m:t>
            </m:r>
          </m:num>
          <m:den>
            <m:r>
              <w:rPr>
                <w:rFonts w:ascii="Cambria Math" w:hAnsi="Cambria Math"/>
                <w:szCs w:val="24"/>
                <w:lang w:val="en-US" w:eastAsia="ru-RU"/>
              </w:rPr>
              <m:t>T</m:t>
            </m:r>
          </m:den>
        </m:f>
        <m:r>
          <w:rPr>
            <w:rFonts w:ascii="Cambria Math" w:hAnsi="Cambria Math"/>
            <w:szCs w:val="24"/>
            <w:lang w:val="en-US" w:eastAsia="ru-RU"/>
          </w:rPr>
          <m:t>+</m:t>
        </m:r>
        <m:sSubSup>
          <m:sSubSupPr>
            <m:ctrlPr>
              <w:rPr>
                <w:rFonts w:ascii="Cambria Math" w:hAnsi="Cambria Math"/>
                <w:i/>
                <w:szCs w:val="24"/>
                <w:lang w:val="en-US" w:eastAsia="ru-RU"/>
              </w:rPr>
            </m:ctrlPr>
          </m:sSubSupPr>
          <m:e>
            <m:r>
              <w:rPr>
                <w:rFonts w:ascii="Cambria Math" w:hAnsi="Cambria Math"/>
                <w:szCs w:val="24"/>
                <w:lang w:val="en-US" w:eastAsia="ru-RU"/>
              </w:rPr>
              <m:t>∆</m:t>
            </m:r>
          </m:e>
          <m:sub>
            <m:r>
              <m:rPr>
                <m:sty m:val="p"/>
              </m:rPr>
              <w:rPr>
                <w:rFonts w:ascii="Cambria Math" w:hAnsi="Cambria Math"/>
                <w:szCs w:val="24"/>
                <w:lang w:val="en-US" w:eastAsia="ru-RU"/>
              </w:rPr>
              <m:t>cr,l</m:t>
            </m:r>
          </m:sub>
          <m:sup>
            <m:r>
              <m:rPr>
                <m:sty m:val="p"/>
              </m:rPr>
              <w:rPr>
                <w:rFonts w:ascii="Cambria Math" w:hAnsi="Cambria Math"/>
                <w:szCs w:val="24"/>
                <w:lang w:val="en-US" w:eastAsia="ru-RU"/>
              </w:rPr>
              <m:t>g</m:t>
            </m:r>
          </m:sup>
        </m:sSubSup>
        <m:sSubSup>
          <m:sSubSupPr>
            <m:ctrlPr>
              <w:rPr>
                <w:rFonts w:ascii="Cambria Math" w:hAnsi="Cambria Math"/>
                <w:szCs w:val="24"/>
                <w:lang w:val="en-US" w:eastAsia="ru-RU"/>
              </w:rPr>
            </m:ctrlPr>
          </m:sSubSupPr>
          <m:e>
            <m:r>
              <w:rPr>
                <w:rFonts w:ascii="Cambria Math" w:hAnsi="Cambria Math"/>
                <w:szCs w:val="24"/>
                <w:lang w:val="en-US" w:eastAsia="ru-RU"/>
              </w:rPr>
              <m:t>C</m:t>
            </m:r>
          </m:e>
          <m:sub>
            <m:r>
              <m:rPr>
                <m:sty m:val="p"/>
              </m:rPr>
              <w:rPr>
                <w:rFonts w:ascii="Cambria Math" w:hAnsi="Cambria Math"/>
                <w:szCs w:val="24"/>
                <w:lang w:val="en-US" w:eastAsia="ru-RU"/>
              </w:rPr>
              <m:t>p,m</m:t>
            </m:r>
          </m:sub>
          <m:sup>
            <m:r>
              <m:rPr>
                <m:sty m:val="p"/>
              </m:rPr>
              <w:rPr>
                <w:rFonts w:ascii="Cambria Math" w:hAnsi="Cambria Math"/>
                <w:szCs w:val="24"/>
                <w:lang w:val="en-US" w:eastAsia="ru-RU"/>
              </w:rPr>
              <m:t>o</m:t>
            </m:r>
          </m:sup>
        </m:sSubSup>
        <m:r>
          <m:rPr>
            <m:sty m:val="p"/>
          </m:rPr>
          <w:rPr>
            <w:rFonts w:ascii="Cambria Math" w:hAnsi="Cambria Math"/>
            <w:szCs w:val="24"/>
            <w:lang w:val="en-US" w:eastAsia="ru-RU"/>
          </w:rPr>
          <m:t>×ln</m:t>
        </m:r>
        <m:d>
          <m:dPr>
            <m:ctrlPr>
              <w:rPr>
                <w:rFonts w:ascii="Cambria Math" w:hAnsi="Cambria Math"/>
                <w:i/>
                <w:szCs w:val="24"/>
                <w:lang w:val="en-US" w:eastAsia="ru-RU"/>
              </w:rPr>
            </m:ctrlPr>
          </m:dPr>
          <m:e>
            <m:f>
              <m:fPr>
                <m:ctrlPr>
                  <w:rPr>
                    <w:rFonts w:ascii="Cambria Math" w:hAnsi="Cambria Math"/>
                    <w:i/>
                    <w:szCs w:val="24"/>
                    <w:lang w:val="en-US" w:eastAsia="ru-RU"/>
                  </w:rPr>
                </m:ctrlPr>
              </m:fPr>
              <m:num>
                <m:r>
                  <w:rPr>
                    <w:rFonts w:ascii="Cambria Math" w:hAnsi="Cambria Math"/>
                    <w:szCs w:val="24"/>
                    <w:lang w:val="en-US" w:eastAsia="ru-RU"/>
                  </w:rPr>
                  <m:t>T</m:t>
                </m:r>
              </m:num>
              <m:den>
                <m:sSub>
                  <m:sSubPr>
                    <m:ctrlPr>
                      <w:rPr>
                        <w:rFonts w:ascii="Cambria Math" w:hAnsi="Cambria Math"/>
                        <w:i/>
                        <w:szCs w:val="24"/>
                        <w:lang w:val="en-US" w:eastAsia="ru-RU"/>
                      </w:rPr>
                    </m:ctrlPr>
                  </m:sSubPr>
                  <m:e>
                    <m:r>
                      <w:rPr>
                        <w:rFonts w:ascii="Cambria Math" w:hAnsi="Cambria Math"/>
                        <w:szCs w:val="24"/>
                        <w:lang w:val="en-US" w:eastAsia="ru-RU"/>
                      </w:rPr>
                      <m:t>T</m:t>
                    </m:r>
                  </m:e>
                  <m:sub>
                    <m:r>
                      <w:rPr>
                        <w:rFonts w:ascii="Cambria Math" w:hAnsi="Cambria Math"/>
                        <w:szCs w:val="24"/>
                        <w:lang w:val="en-US" w:eastAsia="ru-RU"/>
                      </w:rPr>
                      <m:t>0</m:t>
                    </m:r>
                  </m:sub>
                </m:sSub>
              </m:den>
            </m:f>
          </m:e>
        </m:d>
      </m:oMath>
      <w:r w:rsidRPr="005E631D">
        <w:rPr>
          <w:szCs w:val="24"/>
          <w:lang w:val="en-US" w:eastAsia="ru-RU"/>
        </w:rPr>
        <w:tab/>
        <w:t>(</w:t>
      </w:r>
      <w:r>
        <w:rPr>
          <w:szCs w:val="24"/>
          <w:lang w:val="en-US" w:eastAsia="ru-RU"/>
        </w:rPr>
        <w:t>S3</w:t>
      </w:r>
      <w:r w:rsidRPr="005E631D">
        <w:rPr>
          <w:szCs w:val="24"/>
          <w:lang w:val="en-US" w:eastAsia="ru-RU"/>
        </w:rPr>
        <w:t>),</w:t>
      </w:r>
    </w:p>
    <w:p w14:paraId="257D7536" w14:textId="0A907AFA" w:rsidR="004266FD" w:rsidRPr="00694DDD" w:rsidRDefault="004266FD" w:rsidP="004266FD">
      <w:pPr>
        <w:tabs>
          <w:tab w:val="center" w:pos="4536"/>
        </w:tabs>
        <w:jc w:val="both"/>
        <w:rPr>
          <w:bCs/>
          <w:szCs w:val="24"/>
          <w:lang w:val="en-US" w:eastAsia="ru-RU"/>
        </w:rPr>
      </w:pPr>
      <w:proofErr w:type="gramStart"/>
      <w:r w:rsidRPr="005E631D">
        <w:rPr>
          <w:szCs w:val="24"/>
          <w:lang w:val="en-US" w:eastAsia="ru-RU"/>
        </w:rPr>
        <w:t>where</w:t>
      </w:r>
      <w:proofErr w:type="gramEnd"/>
      <w:r w:rsidRPr="005E631D">
        <w:rPr>
          <w:szCs w:val="24"/>
          <w:lang w:val="en-US" w:eastAsia="ru-RU"/>
        </w:rPr>
        <w:t xml:space="preserve"> R = 8.31446 </w:t>
      </w:r>
      <w:r w:rsidRPr="005E631D">
        <w:rPr>
          <w:szCs w:val="24"/>
          <w:lang w:eastAsia="ru-RU"/>
        </w:rPr>
        <w:t>J</w:t>
      </w:r>
      <w:r w:rsidRPr="005E631D">
        <w:rPr>
          <w:position w:val="6"/>
          <w:szCs w:val="24"/>
          <w:lang w:eastAsia="ru-RU"/>
        </w:rPr>
        <w:t>.</w:t>
      </w:r>
      <w:r w:rsidRPr="005E631D">
        <w:rPr>
          <w:szCs w:val="24"/>
          <w:lang w:eastAsia="ru-RU"/>
        </w:rPr>
        <w:t>K</w:t>
      </w:r>
      <w:r w:rsidRPr="005E631D">
        <w:rPr>
          <w:szCs w:val="24"/>
          <w:vertAlign w:val="superscript"/>
          <w:lang w:eastAsia="ru-RU"/>
        </w:rPr>
        <w:t>-1</w:t>
      </w:r>
      <w:r w:rsidRPr="005E631D">
        <w:rPr>
          <w:position w:val="6"/>
          <w:szCs w:val="24"/>
          <w:lang w:eastAsia="ru-RU"/>
        </w:rPr>
        <w:t>.</w:t>
      </w:r>
      <w:r w:rsidRPr="005E631D">
        <w:rPr>
          <w:szCs w:val="24"/>
          <w:lang w:eastAsia="ru-RU"/>
        </w:rPr>
        <w:t>mol</w:t>
      </w:r>
      <w:r w:rsidRPr="005E631D">
        <w:rPr>
          <w:szCs w:val="24"/>
          <w:vertAlign w:val="superscript"/>
          <w:lang w:eastAsia="ru-RU"/>
        </w:rPr>
        <w:t>-1</w:t>
      </w:r>
      <w:r w:rsidRPr="005E631D">
        <w:rPr>
          <w:szCs w:val="24"/>
          <w:lang w:val="en-US" w:eastAsia="ru-RU"/>
        </w:rPr>
        <w:t xml:space="preserve"> is the molar gas constant, the reference pressure, </w:t>
      </w:r>
      <m:oMath>
        <m:sSub>
          <m:sSubPr>
            <m:ctrlPr>
              <w:rPr>
                <w:rFonts w:ascii="Cambria Math" w:hAnsi="Cambria Math"/>
                <w:i/>
                <w:szCs w:val="24"/>
                <w:lang w:val="en-US" w:eastAsia="ru-RU"/>
              </w:rPr>
            </m:ctrlPr>
          </m:sSubPr>
          <m:e>
            <m:r>
              <w:rPr>
                <w:rFonts w:ascii="Cambria Math" w:hAnsi="Cambria Math"/>
                <w:szCs w:val="24"/>
                <w:lang w:val="en-US" w:eastAsia="ru-RU"/>
              </w:rPr>
              <m:t>p</m:t>
            </m:r>
          </m:e>
          <m:sub>
            <m:r>
              <w:rPr>
                <w:rFonts w:ascii="Cambria Math" w:hAnsi="Cambria Math"/>
                <w:szCs w:val="24"/>
                <w:lang w:val="en-US" w:eastAsia="ru-RU"/>
              </w:rPr>
              <m:t>ref</m:t>
            </m:r>
          </m:sub>
        </m:sSub>
        <m:r>
          <w:rPr>
            <w:rFonts w:ascii="Cambria Math" w:eastAsiaTheme="minorEastAsia" w:hAnsi="Cambria Math"/>
            <w:color w:val="000000"/>
            <w:szCs w:val="24"/>
            <w:lang w:val="en-US" w:eastAsia="ru-RU"/>
          </w:rPr>
          <m:t xml:space="preserve">=1 </m:t>
        </m:r>
        <m:r>
          <m:rPr>
            <m:nor/>
          </m:rPr>
          <w:rPr>
            <w:rFonts w:ascii="Cambria Math" w:eastAsiaTheme="minorEastAsia" w:hAnsi="Cambria Math"/>
            <w:color w:val="000000"/>
            <w:szCs w:val="24"/>
            <w:lang w:val="en-US" w:eastAsia="ru-RU"/>
          </w:rPr>
          <m:t xml:space="preserve">Pa, </m:t>
        </m:r>
      </m:oMath>
      <w:r w:rsidRPr="005E631D">
        <w:rPr>
          <w:color w:val="000000"/>
          <w:szCs w:val="24"/>
          <w:lang w:val="en-US" w:eastAsia="ru-RU"/>
        </w:rPr>
        <w:t xml:space="preserve"> and </w:t>
      </w:r>
      <w:r w:rsidRPr="005E631D">
        <w:rPr>
          <w:i/>
          <w:szCs w:val="24"/>
          <w:lang w:val="en-US" w:eastAsia="ru-RU"/>
        </w:rPr>
        <w:t>a</w:t>
      </w:r>
      <w:r w:rsidRPr="005E631D">
        <w:rPr>
          <w:szCs w:val="24"/>
          <w:lang w:val="en-US" w:eastAsia="ru-RU"/>
        </w:rPr>
        <w:t xml:space="preserve"> and </w:t>
      </w:r>
      <w:r w:rsidRPr="005E631D">
        <w:rPr>
          <w:i/>
          <w:szCs w:val="24"/>
          <w:lang w:val="en-US" w:eastAsia="ru-RU"/>
        </w:rPr>
        <w:t>b</w:t>
      </w:r>
      <w:r w:rsidRPr="005E631D">
        <w:rPr>
          <w:szCs w:val="24"/>
          <w:lang w:val="en-US" w:eastAsia="ru-RU"/>
        </w:rPr>
        <w:t xml:space="preserve"> are adjustable parameters; </w:t>
      </w:r>
      <w:r w:rsidRPr="005E631D">
        <w:rPr>
          <w:rFonts w:eastAsia="Calibri"/>
          <w:szCs w:val="24"/>
          <w:lang w:val="en-US" w:eastAsia="ru-RU"/>
        </w:rPr>
        <w:t xml:space="preserve">the arbitrary temperature </w:t>
      </w:r>
      <w:r w:rsidRPr="005E631D">
        <w:rPr>
          <w:rFonts w:eastAsia="Calibri"/>
          <w:i/>
          <w:szCs w:val="24"/>
          <w:lang w:val="en-US" w:eastAsia="ru-RU"/>
        </w:rPr>
        <w:t>T</w:t>
      </w:r>
      <w:r w:rsidRPr="005E631D">
        <w:rPr>
          <w:rFonts w:eastAsia="Calibri"/>
          <w:szCs w:val="24"/>
          <w:vertAlign w:val="subscript"/>
          <w:lang w:val="en-US" w:eastAsia="ru-RU"/>
        </w:rPr>
        <w:t>0</w:t>
      </w:r>
      <w:r w:rsidRPr="005E631D">
        <w:rPr>
          <w:rFonts w:eastAsia="Calibri"/>
          <w:szCs w:val="24"/>
          <w:lang w:val="en-US" w:eastAsia="ru-RU"/>
        </w:rPr>
        <w:t xml:space="preserve"> applied in Eq. (</w:t>
      </w:r>
      <w:r>
        <w:rPr>
          <w:rFonts w:eastAsia="Calibri"/>
          <w:szCs w:val="24"/>
          <w:lang w:val="en-US" w:eastAsia="ru-RU"/>
        </w:rPr>
        <w:t>S3</w:t>
      </w:r>
      <w:r w:rsidRPr="005E631D">
        <w:rPr>
          <w:rFonts w:eastAsia="Calibri"/>
          <w:szCs w:val="24"/>
          <w:lang w:val="en-US" w:eastAsia="ru-RU"/>
        </w:rPr>
        <w:t xml:space="preserve">) was chosen to be </w:t>
      </w:r>
      <w:r w:rsidRPr="005E631D">
        <w:rPr>
          <w:rFonts w:eastAsia="Calibri"/>
          <w:i/>
          <w:szCs w:val="24"/>
          <w:lang w:val="en-US" w:eastAsia="ru-RU"/>
        </w:rPr>
        <w:t>T</w:t>
      </w:r>
      <w:r w:rsidRPr="005E631D">
        <w:rPr>
          <w:rFonts w:eastAsia="Calibri"/>
          <w:szCs w:val="24"/>
          <w:vertAlign w:val="subscript"/>
          <w:lang w:val="en-US" w:eastAsia="ru-RU"/>
        </w:rPr>
        <w:t>0</w:t>
      </w:r>
      <w:r w:rsidRPr="005E631D">
        <w:rPr>
          <w:rFonts w:eastAsia="Calibri"/>
          <w:szCs w:val="24"/>
          <w:lang w:val="en-US" w:eastAsia="ru-RU"/>
        </w:rPr>
        <w:t xml:space="preserve"> = 298.15 K </w:t>
      </w:r>
      <w:r w:rsidRPr="005E631D">
        <w:rPr>
          <w:szCs w:val="24"/>
          <w:lang w:val="en-US" w:eastAsia="ru-RU"/>
        </w:rPr>
        <w:t xml:space="preserve">and </w:t>
      </w:r>
      <m:oMath>
        <m:sSubSup>
          <m:sSubSupPr>
            <m:ctrlPr>
              <w:rPr>
                <w:rFonts w:ascii="Cambria Math" w:hAnsi="Cambria Math"/>
                <w:i/>
                <w:szCs w:val="24"/>
                <w:lang w:val="en-US" w:eastAsia="ru-RU"/>
              </w:rPr>
            </m:ctrlPr>
          </m:sSubSupPr>
          <m:e>
            <m:r>
              <w:rPr>
                <w:rFonts w:ascii="Cambria Math" w:hAnsi="Cambria Math"/>
                <w:szCs w:val="24"/>
                <w:lang w:val="en-US" w:eastAsia="ru-RU"/>
              </w:rPr>
              <m:t>∆</m:t>
            </m:r>
          </m:e>
          <m:sub>
            <m:r>
              <m:rPr>
                <m:sty m:val="p"/>
              </m:rPr>
              <w:rPr>
                <w:rFonts w:ascii="Cambria Math" w:hAnsi="Cambria Math"/>
                <w:szCs w:val="24"/>
                <w:lang w:val="en-US" w:eastAsia="ru-RU"/>
              </w:rPr>
              <m:t>cr,l</m:t>
            </m:r>
          </m:sub>
          <m:sup>
            <m:r>
              <m:rPr>
                <m:sty m:val="p"/>
              </m:rPr>
              <w:rPr>
                <w:rFonts w:ascii="Cambria Math" w:hAnsi="Cambria Math"/>
                <w:szCs w:val="24"/>
                <w:lang w:val="en-US" w:eastAsia="ru-RU"/>
              </w:rPr>
              <m:t>g</m:t>
            </m:r>
          </m:sup>
        </m:sSubSup>
        <m:sSubSup>
          <m:sSubSupPr>
            <m:ctrlPr>
              <w:rPr>
                <w:rFonts w:ascii="Cambria Math" w:hAnsi="Cambria Math"/>
                <w:szCs w:val="24"/>
                <w:lang w:val="en-US" w:eastAsia="ru-RU"/>
              </w:rPr>
            </m:ctrlPr>
          </m:sSubSupPr>
          <m:e>
            <m:r>
              <w:rPr>
                <w:rFonts w:ascii="Cambria Math" w:hAnsi="Cambria Math"/>
                <w:szCs w:val="24"/>
                <w:lang w:val="en-US" w:eastAsia="ru-RU"/>
              </w:rPr>
              <m:t>C</m:t>
            </m:r>
          </m:e>
          <m:sub>
            <m:r>
              <m:rPr>
                <m:sty m:val="p"/>
              </m:rPr>
              <w:rPr>
                <w:rFonts w:ascii="Cambria Math" w:hAnsi="Cambria Math"/>
                <w:szCs w:val="24"/>
                <w:lang w:val="en-US" w:eastAsia="ru-RU"/>
              </w:rPr>
              <m:t>p,m</m:t>
            </m:r>
          </m:sub>
          <m:sup>
            <m:r>
              <m:rPr>
                <m:sty m:val="p"/>
              </m:rPr>
              <w:rPr>
                <w:rFonts w:ascii="Cambria Math" w:hAnsi="Cambria Math"/>
                <w:szCs w:val="24"/>
                <w:lang w:val="en-US" w:eastAsia="ru-RU"/>
              </w:rPr>
              <m:t>o</m:t>
            </m:r>
          </m:sup>
        </m:sSubSup>
      </m:oMath>
      <w:r w:rsidRPr="005E631D">
        <w:rPr>
          <w:szCs w:val="24"/>
          <w:lang w:val="en-US" w:eastAsia="ru-RU"/>
        </w:rPr>
        <w:t xml:space="preserve"> (see Table S</w:t>
      </w:r>
      <w:r>
        <w:rPr>
          <w:szCs w:val="24"/>
          <w:lang w:val="en-US" w:eastAsia="ru-RU"/>
        </w:rPr>
        <w:t>1</w:t>
      </w:r>
      <w:r w:rsidRPr="005E631D">
        <w:rPr>
          <w:szCs w:val="24"/>
          <w:lang w:val="en-US" w:eastAsia="ru-RU"/>
        </w:rPr>
        <w:t>) is the difference of the molar heat capacities of the gas and the crystal (or liquid) phases respectively.</w:t>
      </w:r>
      <w:r>
        <w:rPr>
          <w:szCs w:val="24"/>
          <w:lang w:val="en-US" w:eastAsia="ru-RU"/>
        </w:rPr>
        <w:t xml:space="preserve"> The coefficient </w:t>
      </w:r>
      <w:proofErr w:type="gramStart"/>
      <w:r>
        <w:rPr>
          <w:szCs w:val="24"/>
          <w:lang w:val="en-US" w:eastAsia="ru-RU"/>
        </w:rPr>
        <w:t>a</w:t>
      </w:r>
      <w:r w:rsidRPr="00694DDD">
        <w:rPr>
          <w:szCs w:val="24"/>
          <w:lang w:val="en-US" w:eastAsia="ru-RU"/>
        </w:rPr>
        <w:t xml:space="preserve"> </w:t>
      </w:r>
      <w:r>
        <w:rPr>
          <w:szCs w:val="24"/>
          <w:lang w:val="en-US" w:eastAsia="ru-RU"/>
        </w:rPr>
        <w:t>from</w:t>
      </w:r>
      <w:proofErr w:type="gramEnd"/>
      <w:r>
        <w:rPr>
          <w:szCs w:val="24"/>
          <w:lang w:val="en-US" w:eastAsia="ru-RU"/>
        </w:rPr>
        <w:t xml:space="preserve"> Eq. (S3) </w:t>
      </w:r>
      <w:r w:rsidRPr="00694DDD">
        <w:rPr>
          <w:szCs w:val="24"/>
          <w:lang w:val="en-US" w:eastAsia="ru-RU"/>
        </w:rPr>
        <w:t xml:space="preserve">have been used to obtain the enthalpies of </w:t>
      </w:r>
      <w:r>
        <w:rPr>
          <w:szCs w:val="24"/>
          <w:lang w:val="en-US" w:eastAsia="ru-RU"/>
        </w:rPr>
        <w:t>sublimation/vaporisation</w:t>
      </w:r>
      <w:r w:rsidRPr="00694DDD">
        <w:rPr>
          <w:szCs w:val="24"/>
          <w:lang w:val="en-US" w:eastAsia="ru-RU"/>
        </w:rPr>
        <w:t xml:space="preserve"> using the following equation:</w:t>
      </w:r>
    </w:p>
    <w:p w14:paraId="59066DA9" w14:textId="19C7E011" w:rsidR="004266FD" w:rsidRPr="00694DDD" w:rsidRDefault="004266FD" w:rsidP="004266FD">
      <w:pPr>
        <w:tabs>
          <w:tab w:val="center" w:pos="4536"/>
          <w:tab w:val="right" w:pos="9072"/>
        </w:tabs>
        <w:jc w:val="both"/>
        <w:rPr>
          <w:szCs w:val="24"/>
          <w:lang w:val="en-US" w:eastAsia="ru-RU"/>
        </w:rPr>
      </w:pPr>
      <w:r w:rsidRPr="00694DDD">
        <w:rPr>
          <w:szCs w:val="24"/>
          <w:lang w:val="en-US" w:eastAsia="ru-RU"/>
        </w:rPr>
        <w:tab/>
      </w:r>
      <m:oMath>
        <m:sSubSup>
          <m:sSubSupPr>
            <m:ctrlPr>
              <w:rPr>
                <w:rFonts w:ascii="Cambria Math" w:hAnsi="Cambria Math"/>
                <w:i/>
                <w:szCs w:val="24"/>
                <w:lang w:val="en-US" w:eastAsia="ru-RU"/>
              </w:rPr>
            </m:ctrlPr>
          </m:sSubSupPr>
          <m:e>
            <m:r>
              <w:rPr>
                <w:rFonts w:ascii="Cambria Math" w:hAnsi="Cambria Math"/>
                <w:szCs w:val="24"/>
                <w:lang w:val="en-US" w:eastAsia="ru-RU"/>
              </w:rPr>
              <m:t>∆</m:t>
            </m:r>
          </m:e>
          <m:sub>
            <m:r>
              <m:rPr>
                <m:sty m:val="p"/>
              </m:rPr>
              <w:rPr>
                <w:rFonts w:ascii="Cambria Math" w:hAnsi="Cambria Math"/>
                <w:szCs w:val="24"/>
                <w:lang w:val="en-US" w:eastAsia="ru-RU"/>
              </w:rPr>
              <m:t>cr,l</m:t>
            </m:r>
          </m:sub>
          <m:sup>
            <m:r>
              <m:rPr>
                <m:sty m:val="p"/>
              </m:rPr>
              <w:rPr>
                <w:rFonts w:ascii="Cambria Math" w:hAnsi="Cambria Math"/>
                <w:szCs w:val="24"/>
                <w:lang w:val="en-US" w:eastAsia="ru-RU"/>
              </w:rPr>
              <m:t>g</m:t>
            </m:r>
          </m:sup>
        </m:sSubSup>
        <m:sSubSup>
          <m:sSubSupPr>
            <m:ctrlPr>
              <w:rPr>
                <w:rFonts w:ascii="Cambria Math" w:hAnsi="Cambria Math"/>
                <w:i/>
                <w:szCs w:val="24"/>
                <w:lang w:val="en-US" w:eastAsia="ru-RU"/>
              </w:rPr>
            </m:ctrlPr>
          </m:sSubSupPr>
          <m:e>
            <m:r>
              <w:rPr>
                <w:rFonts w:ascii="Cambria Math" w:hAnsi="Cambria Math"/>
                <w:szCs w:val="24"/>
                <w:lang w:val="en-US" w:eastAsia="ru-RU"/>
              </w:rPr>
              <m:t>H</m:t>
            </m:r>
          </m:e>
          <m:sub>
            <m:r>
              <m:rPr>
                <m:sty m:val="p"/>
              </m:rPr>
              <w:rPr>
                <w:rFonts w:ascii="Cambria Math" w:hAnsi="Cambria Math"/>
                <w:szCs w:val="24"/>
                <w:lang w:val="en-US" w:eastAsia="ru-RU"/>
              </w:rPr>
              <m:t>m</m:t>
            </m:r>
          </m:sub>
          <m:sup>
            <m:r>
              <m:rPr>
                <m:sty m:val="p"/>
              </m:rPr>
              <w:rPr>
                <w:rFonts w:ascii="Cambria Math" w:hAnsi="Cambria Math"/>
                <w:szCs w:val="24"/>
                <w:lang w:val="en-US" w:eastAsia="ru-RU"/>
              </w:rPr>
              <m:t>o</m:t>
            </m:r>
          </m:sup>
        </m:sSubSup>
        <m:d>
          <m:dPr>
            <m:ctrlPr>
              <w:rPr>
                <w:rFonts w:ascii="Cambria Math" w:hAnsi="Cambria Math"/>
                <w:i/>
                <w:szCs w:val="24"/>
                <w:lang w:val="en-US" w:eastAsia="ru-RU"/>
              </w:rPr>
            </m:ctrlPr>
          </m:dPr>
          <m:e>
            <m:r>
              <w:rPr>
                <w:rFonts w:ascii="Cambria Math" w:hAnsi="Cambria Math"/>
                <w:szCs w:val="24"/>
                <w:lang w:val="en-US" w:eastAsia="ru-RU"/>
              </w:rPr>
              <m:t>T</m:t>
            </m:r>
          </m:e>
        </m:d>
        <m:r>
          <w:rPr>
            <w:rFonts w:ascii="Cambria Math" w:hAnsi="Cambria Math"/>
            <w:szCs w:val="24"/>
            <w:lang w:val="en-US" w:eastAsia="ru-RU"/>
          </w:rPr>
          <m:t>=-b+</m:t>
        </m:r>
        <m:sSubSup>
          <m:sSubSupPr>
            <m:ctrlPr>
              <w:rPr>
                <w:rFonts w:ascii="Cambria Math" w:hAnsi="Cambria Math"/>
                <w:i/>
                <w:szCs w:val="24"/>
                <w:lang w:val="en-US" w:eastAsia="ru-RU"/>
              </w:rPr>
            </m:ctrlPr>
          </m:sSubSupPr>
          <m:e>
            <m:r>
              <w:rPr>
                <w:rFonts w:ascii="Cambria Math" w:hAnsi="Cambria Math"/>
                <w:szCs w:val="24"/>
                <w:lang w:val="en-US" w:eastAsia="ru-RU"/>
              </w:rPr>
              <m:t>∆</m:t>
            </m:r>
          </m:e>
          <m:sub>
            <m:r>
              <m:rPr>
                <m:sty m:val="p"/>
              </m:rPr>
              <w:rPr>
                <w:rFonts w:ascii="Cambria Math" w:hAnsi="Cambria Math"/>
                <w:szCs w:val="24"/>
                <w:lang w:val="en-US" w:eastAsia="ru-RU"/>
              </w:rPr>
              <m:t>cr,l</m:t>
            </m:r>
          </m:sub>
          <m:sup>
            <m:r>
              <m:rPr>
                <m:sty m:val="p"/>
              </m:rPr>
              <w:rPr>
                <w:rFonts w:ascii="Cambria Math" w:hAnsi="Cambria Math"/>
                <w:szCs w:val="24"/>
                <w:lang w:val="en-US" w:eastAsia="ru-RU"/>
              </w:rPr>
              <m:t>g</m:t>
            </m:r>
          </m:sup>
        </m:sSubSup>
        <m:sSubSup>
          <m:sSubSupPr>
            <m:ctrlPr>
              <w:rPr>
                <w:rFonts w:ascii="Cambria Math" w:hAnsi="Cambria Math"/>
                <w:i/>
                <w:szCs w:val="24"/>
                <w:lang w:val="en-US" w:eastAsia="ru-RU"/>
              </w:rPr>
            </m:ctrlPr>
          </m:sSubSupPr>
          <m:e>
            <m:r>
              <w:rPr>
                <w:rFonts w:ascii="Cambria Math" w:hAnsi="Cambria Math"/>
                <w:szCs w:val="24"/>
                <w:lang w:val="en-US" w:eastAsia="ru-RU"/>
              </w:rPr>
              <m:t>C</m:t>
            </m:r>
          </m:e>
          <m:sub>
            <m:r>
              <w:rPr>
                <w:rFonts w:ascii="Cambria Math" w:hAnsi="Cambria Math"/>
                <w:szCs w:val="24"/>
                <w:lang w:val="en-US" w:eastAsia="ru-RU"/>
              </w:rPr>
              <m:t>p,m</m:t>
            </m:r>
          </m:sub>
          <m:sup>
            <m:r>
              <m:rPr>
                <m:sty m:val="p"/>
              </m:rPr>
              <w:rPr>
                <w:rFonts w:ascii="Cambria Math" w:hAnsi="Cambria Math"/>
                <w:szCs w:val="24"/>
                <w:lang w:val="en-US" w:eastAsia="ru-RU"/>
              </w:rPr>
              <m:t>o</m:t>
            </m:r>
          </m:sup>
        </m:sSubSup>
        <m:r>
          <w:rPr>
            <w:rFonts w:ascii="Cambria Math" w:hAnsi="Cambria Math"/>
            <w:szCs w:val="24"/>
            <w:lang w:val="en-US" w:eastAsia="ru-RU"/>
          </w:rPr>
          <m:t>×T</m:t>
        </m:r>
      </m:oMath>
      <w:r w:rsidRPr="00694DDD">
        <w:rPr>
          <w:szCs w:val="24"/>
          <w:lang w:val="en-US" w:eastAsia="ru-RU"/>
        </w:rPr>
        <w:tab/>
        <w:t>(</w:t>
      </w:r>
      <w:r>
        <w:rPr>
          <w:szCs w:val="24"/>
          <w:lang w:val="en-US" w:eastAsia="ru-RU"/>
        </w:rPr>
        <w:t>S4</w:t>
      </w:r>
      <w:r w:rsidRPr="00694DDD">
        <w:rPr>
          <w:szCs w:val="24"/>
          <w:lang w:val="en-US" w:eastAsia="ru-RU"/>
        </w:rPr>
        <w:t>)</w:t>
      </w:r>
    </w:p>
    <w:p w14:paraId="35B400F4" w14:textId="77702D0E" w:rsidR="004266FD" w:rsidRDefault="004266FD" w:rsidP="004266FD">
      <w:pPr>
        <w:jc w:val="both"/>
        <w:rPr>
          <w:lang w:val="en-US"/>
        </w:rPr>
      </w:pPr>
    </w:p>
    <w:p w14:paraId="1E5B706A" w14:textId="77777777" w:rsidR="00345395" w:rsidRDefault="00345395" w:rsidP="00345395">
      <w:pPr>
        <w:widowControl w:val="0"/>
        <w:tabs>
          <w:tab w:val="center" w:pos="4678"/>
          <w:tab w:val="right" w:pos="9355"/>
        </w:tabs>
        <w:autoSpaceDE w:val="0"/>
        <w:autoSpaceDN w:val="0"/>
        <w:adjustRightInd w:val="0"/>
        <w:jc w:val="both"/>
        <w:rPr>
          <w:rFonts w:eastAsia="Calibri"/>
          <w:sz w:val="22"/>
          <w:szCs w:val="22"/>
          <w:lang w:val="en-US" w:eastAsia="en-US"/>
        </w:rPr>
      </w:pPr>
    </w:p>
    <w:p w14:paraId="617EEED8" w14:textId="4D623DA5" w:rsidR="00345395" w:rsidRPr="00A569A1" w:rsidRDefault="00A569A1" w:rsidP="00345395">
      <w:pPr>
        <w:pStyle w:val="KeinLeerraum"/>
        <w:jc w:val="both"/>
        <w:rPr>
          <w:rFonts w:cs="Times New Roman"/>
          <w:i/>
          <w:szCs w:val="24"/>
          <w:lang w:val="en-US"/>
        </w:rPr>
      </w:pPr>
      <w:r w:rsidRPr="00A569A1">
        <w:rPr>
          <w:rFonts w:cs="Times New Roman"/>
          <w:i/>
          <w:szCs w:val="24"/>
          <w:lang w:val="en-US"/>
        </w:rPr>
        <w:t>Estimation of fusion enthalpies according to the Walden´s Rule</w:t>
      </w:r>
      <w:r>
        <w:rPr>
          <w:rFonts w:cs="Times New Roman"/>
          <w:i/>
          <w:szCs w:val="24"/>
          <w:lang w:val="en-US"/>
        </w:rPr>
        <w:t xml:space="preserve"> </w:t>
      </w:r>
      <w:r w:rsidR="002627CC">
        <w:rPr>
          <w:rFonts w:cs="Times New Roman"/>
          <w:i/>
          <w:szCs w:val="24"/>
          <w:lang w:val="en-US"/>
        </w:rPr>
        <w:fldChar w:fldCharType="begin" w:fldLock="1"/>
      </w:r>
      <w:r w:rsidR="002627CC">
        <w:rPr>
          <w:rFonts w:cs="Times New Roman"/>
          <w:i/>
          <w:szCs w:val="24"/>
          <w:lang w:val="en-US"/>
        </w:rPr>
        <w:instrText>ADDIN CSL_CITATION {"citationItems":[{"id":"ITEM-1","itemData":{"DOI":"10.1039/C9CP00716D","ISSN":"1463-9076","abstract":"Walden´s Rule is an empirical observation of an invariant fusion entropy during fusion of non-associated organic compounds. For the five nucleobases, adenine, thymine, cytosine, guanine, and uracil, surprisingly high fusion temperatures and enthalpies have been measured using a specially developed Fast Scanning Calorimetry method that prevents decomposition. Even when nucleobases admittedly possess very high fusion temperatures, e.g. the value of 862 K measured for guanine really exceeds all expectations of the feasible dimension of the fusion temperature for such a relatively small and simple organic molecule. The Hirshfeld surface analysis has been applied in order to find out an explanation for such extremely unusual thermal behavior of nucleobases. We rationalized the observed trends in terms of fusion entropy (Walden`s Constant = 56.5 J·K-1·mol-1) as the entropic penalty of fusion not only for “non-associated”, as proposed by Walden in 1908, but also for “ideal associated” systems like nucle","author":[{"dropping-particle":"","family":"Abdelaziz","given":"Amir","non-dropping-particle":"","parse-names":false,"suffix":""},{"dropping-particle":"","family":"Zaitsau","given":"Dzmitry H","non-dropping-particle":"","parse-names":false,"suffix":""},{"dropping-particle":"","family":"Kuratieva","given":"Natalia","non-dropping-particle":"","parse-names":false,"suffix":""},{"dropping-particle":"","family":"Verevkin","given":"Sergey P","non-dropping-particle":"","parse-names":false,"suffix":""},{"dropping-particle":"","family":"Schick","given":"Christoph","non-dropping-particle":"","parse-names":false,"suffix":""}],"container-title":"Physical Chemistry Chemical Physics","id":"ITEM-1","issued":{"date-parts":[["2019"]]},"page":"12787-12797","publisher":"The Royal Society of Chemistry","title":"Melting of nucleobases. Getting the cutting edge of “Walden’s rule”","type":"article-journal","volume":"21"},"uris":["http://www.mendeley.com/documents/?uuid=11b410f9-a428-4576-a74e-1286b36ed588"]}],"mendeley":{"formattedCitation":"[5]","plainTextFormattedCitation":"[5]","previouslyFormattedCitation":"[5]"},"properties":{"noteIndex":0},"schema":"https://github.com/citation-style-language/schema/raw/master/csl-citation.json"}</w:instrText>
      </w:r>
      <w:r w:rsidR="002627CC">
        <w:rPr>
          <w:rFonts w:cs="Times New Roman"/>
          <w:i/>
          <w:szCs w:val="24"/>
          <w:lang w:val="en-US"/>
        </w:rPr>
        <w:fldChar w:fldCharType="separate"/>
      </w:r>
      <w:r w:rsidR="002627CC" w:rsidRPr="002627CC">
        <w:rPr>
          <w:rFonts w:cs="Times New Roman"/>
          <w:noProof/>
          <w:szCs w:val="24"/>
          <w:lang w:val="en-US"/>
        </w:rPr>
        <w:t>[5]</w:t>
      </w:r>
      <w:r w:rsidR="002627CC">
        <w:rPr>
          <w:rFonts w:cs="Times New Roman"/>
          <w:i/>
          <w:szCs w:val="24"/>
          <w:lang w:val="en-US"/>
        </w:rPr>
        <w:fldChar w:fldCharType="end"/>
      </w:r>
    </w:p>
    <w:p w14:paraId="772DEC6B" w14:textId="77777777" w:rsidR="00A569A1" w:rsidRDefault="00A569A1" w:rsidP="00345395">
      <w:pPr>
        <w:pStyle w:val="KeinLeerraum"/>
        <w:jc w:val="both"/>
        <w:rPr>
          <w:rFonts w:cs="Times New Roman"/>
          <w:szCs w:val="24"/>
          <w:lang w:val="en-US"/>
        </w:rPr>
      </w:pPr>
    </w:p>
    <w:p w14:paraId="5D9DC83B" w14:textId="30218AC7" w:rsidR="00345395" w:rsidRPr="00D639E4" w:rsidRDefault="00345395" w:rsidP="00345395">
      <w:pPr>
        <w:tabs>
          <w:tab w:val="left" w:pos="284"/>
        </w:tabs>
        <w:ind w:firstLine="289"/>
        <w:jc w:val="both"/>
        <w:rPr>
          <w:rFonts w:eastAsia="Calibri"/>
          <w:w w:val="108"/>
          <w:szCs w:val="24"/>
          <w:lang w:val="en-US" w:eastAsia="en-US"/>
        </w:rPr>
      </w:pPr>
      <w:r w:rsidRPr="00D639E4">
        <w:rPr>
          <w:rFonts w:eastAsia="Calibri"/>
          <w:w w:val="108"/>
          <w:szCs w:val="24"/>
          <w:lang w:val="en-US" w:eastAsia="en-US"/>
        </w:rPr>
        <w:t>In 1908 Paul Walden found that the ratio according to Eq. 8 can be considered as a constant (</w:t>
      </w:r>
      <w:r w:rsidRPr="00D639E4">
        <w:rPr>
          <w:rFonts w:eastAsia="Calibri"/>
          <w:i/>
          <w:w w:val="108"/>
          <w:szCs w:val="24"/>
          <w:lang w:val="en-US" w:eastAsia="en-US"/>
        </w:rPr>
        <w:t>W</w:t>
      </w:r>
      <w:r w:rsidRPr="00D639E4">
        <w:rPr>
          <w:rFonts w:eastAsia="Calibri"/>
          <w:w w:val="108"/>
          <w:szCs w:val="24"/>
          <w:lang w:val="en-US" w:eastAsia="en-US"/>
        </w:rPr>
        <w:t xml:space="preserve">alden´s </w:t>
      </w:r>
      <w:r w:rsidRPr="00D639E4">
        <w:rPr>
          <w:rFonts w:eastAsia="Calibri"/>
          <w:i/>
          <w:w w:val="108"/>
          <w:szCs w:val="24"/>
          <w:lang w:val="en-US" w:eastAsia="en-US"/>
        </w:rPr>
        <w:t>C</w:t>
      </w:r>
      <w:r w:rsidRPr="00D639E4">
        <w:rPr>
          <w:rFonts w:eastAsia="Calibri"/>
          <w:w w:val="108"/>
          <w:szCs w:val="24"/>
          <w:lang w:val="en-US" w:eastAsia="en-US"/>
        </w:rPr>
        <w:t xml:space="preserve">onstant) </w:t>
      </w:r>
      <w:r w:rsidR="002627CC">
        <w:rPr>
          <w:rFonts w:eastAsia="Calibri"/>
          <w:w w:val="108"/>
          <w:szCs w:val="24"/>
          <w:lang w:val="en-US" w:eastAsia="en-US"/>
        </w:rPr>
        <w:fldChar w:fldCharType="begin" w:fldLock="1"/>
      </w:r>
      <w:r w:rsidR="002627CC">
        <w:rPr>
          <w:rFonts w:eastAsia="Calibri"/>
          <w:w w:val="108"/>
          <w:szCs w:val="24"/>
          <w:lang w:val="en-US" w:eastAsia="en-US"/>
        </w:rPr>
        <w:instrText>ADDIN CSL_CITATION {"citationItems":[{"id":"ITEM-1","itemData":{"DOI":"10.1002/bbpc.19080144302","ISSN":"0372-8323","author":[{"dropping-particle":"","family":"Walden","given":"P","non-dropping-particle":"","parse-names":false,"suffix":""}],"container-title":"Zeitschrift für Elektrochemie und angewandte physikalische Chemie","id":"ITEM-1","issue":"43","issued":{"date-parts":[["1908","11","7"]]},"note":"doi: 10.1002/bbpc.19080144302","page":"713-728","publisher":"Wiley-Blackwell","title":"Über die Schmelzwärme, spezifische Kohäsion und Molekulargrösse bei der Schmelztemperatur","type":"article-journal","volume":"14"},"uris":["http://www.mendeley.com/documents/?uuid=673d0893-5f09-4045-b289-b36d90969d41"]}],"mendeley":{"formattedCitation":"[20]","plainTextFormattedCitation":"[20]","previouslyFormattedCitation":"[20]"},"properties":{"noteIndex":0},"schema":"https://github.com/citation-style-language/schema/raw/master/csl-citation.json"}</w:instrText>
      </w:r>
      <w:r w:rsidR="002627CC">
        <w:rPr>
          <w:rFonts w:eastAsia="Calibri"/>
          <w:w w:val="108"/>
          <w:szCs w:val="24"/>
          <w:lang w:val="en-US" w:eastAsia="en-US"/>
        </w:rPr>
        <w:fldChar w:fldCharType="separate"/>
      </w:r>
      <w:r w:rsidR="002627CC" w:rsidRPr="002627CC">
        <w:rPr>
          <w:rFonts w:eastAsia="Calibri"/>
          <w:noProof/>
          <w:w w:val="108"/>
          <w:szCs w:val="24"/>
          <w:lang w:val="en-US" w:eastAsia="en-US"/>
        </w:rPr>
        <w:t>[20]</w:t>
      </w:r>
      <w:r w:rsidR="002627CC">
        <w:rPr>
          <w:rFonts w:eastAsia="Calibri"/>
          <w:w w:val="108"/>
          <w:szCs w:val="24"/>
          <w:lang w:val="en-US" w:eastAsia="en-US"/>
        </w:rPr>
        <w:fldChar w:fldCharType="end"/>
      </w:r>
      <w:r w:rsidRPr="00D639E4">
        <w:rPr>
          <w:rFonts w:eastAsia="Calibri"/>
          <w:w w:val="108"/>
          <w:szCs w:val="24"/>
          <w:lang w:val="en-US" w:eastAsia="en-US"/>
        </w:rPr>
        <w:t>:</w:t>
      </w:r>
    </w:p>
    <w:p w14:paraId="091771A1" w14:textId="6AB03A09" w:rsidR="00345395" w:rsidRPr="00D639E4" w:rsidRDefault="00345395" w:rsidP="00345395">
      <w:pPr>
        <w:tabs>
          <w:tab w:val="center" w:pos="4678"/>
          <w:tab w:val="right" w:pos="9356"/>
        </w:tabs>
        <w:jc w:val="both"/>
        <w:rPr>
          <w:rFonts w:eastAsia="Calibri"/>
          <w:w w:val="108"/>
          <w:szCs w:val="24"/>
          <w:lang w:val="en-US" w:eastAsia="en-US"/>
        </w:rPr>
      </w:pPr>
      <w:r w:rsidRPr="00D639E4">
        <w:rPr>
          <w:rFonts w:eastAsia="Calibri"/>
          <w:i/>
          <w:w w:val="108"/>
          <w:szCs w:val="24"/>
          <w:lang w:val="en-US" w:eastAsia="en-US"/>
        </w:rPr>
        <w:t xml:space="preserve"> </w:t>
      </w:r>
      <w:r w:rsidRPr="00D639E4">
        <w:rPr>
          <w:rFonts w:eastAsia="Calibri"/>
          <w:i/>
          <w:w w:val="108"/>
          <w:szCs w:val="24"/>
          <w:lang w:val="en-US" w:eastAsia="en-US"/>
        </w:rPr>
        <w:tab/>
        <w:t>WC</w:t>
      </w:r>
      <w:r w:rsidRPr="00D639E4">
        <w:rPr>
          <w:rFonts w:eastAsia="Calibri"/>
          <w:w w:val="108"/>
          <w:szCs w:val="24"/>
          <w:lang w:val="en-US" w:eastAsia="en-US"/>
        </w:rPr>
        <w:t xml:space="preserve"> = </w:t>
      </w:r>
      <m:oMath>
        <m:f>
          <m:fPr>
            <m:ctrlPr>
              <w:rPr>
                <w:rFonts w:ascii="Cambria Math" w:eastAsia="Calibri" w:hAnsi="Cambria Math"/>
                <w:bCs/>
                <w:w w:val="108"/>
                <w:szCs w:val="24"/>
                <w:lang w:val="en-US" w:eastAsia="en-US"/>
              </w:rPr>
            </m:ctrlPr>
          </m:fPr>
          <m:num>
            <m:sSubSup>
              <m:sSubSupPr>
                <m:ctrlPr>
                  <w:rPr>
                    <w:rFonts w:ascii="Cambria Math" w:hAnsi="Cambria Math"/>
                    <w:i/>
                    <w:szCs w:val="24"/>
                    <w:lang w:val="en-US" w:eastAsia="ru-RU"/>
                  </w:rPr>
                </m:ctrlPr>
              </m:sSubSupPr>
              <m:e>
                <m:r>
                  <w:rPr>
                    <w:rFonts w:ascii="Cambria Math" w:hAnsi="Cambria Math"/>
                    <w:szCs w:val="24"/>
                    <w:lang w:val="en-US" w:eastAsia="ru-RU"/>
                  </w:rPr>
                  <m:t>∆</m:t>
                </m:r>
              </m:e>
              <m:sub>
                <m:r>
                  <m:rPr>
                    <m:sty m:val="p"/>
                  </m:rPr>
                  <w:rPr>
                    <w:rFonts w:ascii="Cambria Math" w:hAnsi="Cambria Math"/>
                    <w:szCs w:val="24"/>
                    <w:lang w:val="en-US" w:eastAsia="ru-RU"/>
                  </w:rPr>
                  <m:t>cr</m:t>
                </m:r>
              </m:sub>
              <m:sup>
                <m:r>
                  <m:rPr>
                    <m:sty m:val="p"/>
                  </m:rPr>
                  <w:rPr>
                    <w:rFonts w:ascii="Cambria Math" w:hAnsi="Cambria Math"/>
                    <w:szCs w:val="24"/>
                    <w:lang w:val="en-US" w:eastAsia="ru-RU"/>
                  </w:rPr>
                  <m:t>l</m:t>
                </m:r>
              </m:sup>
            </m:sSubSup>
            <m:sSubSup>
              <m:sSubSupPr>
                <m:ctrlPr>
                  <w:rPr>
                    <w:rFonts w:ascii="Cambria Math" w:hAnsi="Cambria Math"/>
                    <w:i/>
                    <w:szCs w:val="24"/>
                    <w:lang w:val="en-US" w:eastAsia="ru-RU"/>
                  </w:rPr>
                </m:ctrlPr>
              </m:sSubSupPr>
              <m:e>
                <m:r>
                  <w:rPr>
                    <w:rFonts w:ascii="Cambria Math" w:hAnsi="Cambria Math"/>
                    <w:szCs w:val="24"/>
                    <w:lang w:val="en-US" w:eastAsia="ru-RU"/>
                  </w:rPr>
                  <m:t>H</m:t>
                </m:r>
              </m:e>
              <m:sub>
                <m:r>
                  <m:rPr>
                    <m:sty m:val="p"/>
                  </m:rPr>
                  <w:rPr>
                    <w:rFonts w:ascii="Cambria Math" w:hAnsi="Cambria Math"/>
                    <w:szCs w:val="24"/>
                    <w:lang w:val="en-US" w:eastAsia="ru-RU"/>
                  </w:rPr>
                  <m:t>m</m:t>
                </m:r>
              </m:sub>
              <m:sup>
                <m:r>
                  <m:rPr>
                    <m:sty m:val="p"/>
                  </m:rPr>
                  <w:rPr>
                    <w:rFonts w:ascii="Cambria Math" w:hAnsi="Cambria Math"/>
                    <w:szCs w:val="24"/>
                    <w:lang w:val="en-US" w:eastAsia="ru-RU"/>
                  </w:rPr>
                  <m:t>o</m:t>
                </m:r>
              </m:sup>
            </m:sSubSup>
            <m:r>
              <m:rPr>
                <m:sty m:val="p"/>
              </m:rPr>
              <w:rPr>
                <w:rFonts w:ascii="Cambria Math" w:hAnsi="Cambria Math"/>
                <w:szCs w:val="24"/>
                <w:lang w:val="en-US"/>
              </w:rPr>
              <m:t xml:space="preserve"> </m:t>
            </m:r>
          </m:num>
          <m:den>
            <m:sSub>
              <m:sSubPr>
                <m:ctrlPr>
                  <w:rPr>
                    <w:rFonts w:ascii="Cambria Math" w:eastAsia="Calibri" w:hAnsi="Cambria Math"/>
                    <w:w w:val="108"/>
                    <w:szCs w:val="24"/>
                    <w:lang w:val="en-US" w:eastAsia="en-US"/>
                  </w:rPr>
                </m:ctrlPr>
              </m:sSubPr>
              <m:e>
                <m:r>
                  <w:rPr>
                    <w:rFonts w:ascii="Cambria Math" w:eastAsia="Calibri" w:hAnsi="Cambria Math"/>
                    <w:w w:val="108"/>
                    <w:szCs w:val="24"/>
                    <w:lang w:val="en-US" w:eastAsia="en-US"/>
                  </w:rPr>
                  <m:t>T</m:t>
                </m:r>
              </m:e>
              <m:sub>
                <m:r>
                  <m:rPr>
                    <m:sty m:val="p"/>
                  </m:rPr>
                  <w:rPr>
                    <w:rFonts w:ascii="Cambria Math" w:eastAsia="Calibri" w:hAnsi="Cambria Math"/>
                    <w:w w:val="108"/>
                    <w:szCs w:val="24"/>
                    <w:lang w:val="en-US" w:eastAsia="en-US"/>
                  </w:rPr>
                  <m:t>fus</m:t>
                </m:r>
              </m:sub>
            </m:sSub>
          </m:den>
        </m:f>
      </m:oMath>
      <w:r w:rsidRPr="00D639E4">
        <w:rPr>
          <w:rFonts w:eastAsia="Calibri"/>
          <w:w w:val="108"/>
          <w:szCs w:val="24"/>
          <w:lang w:val="en-US" w:eastAsia="en-US"/>
        </w:rPr>
        <w:t xml:space="preserve"> =</w:t>
      </w:r>
      <w:r w:rsidRPr="00D639E4">
        <w:rPr>
          <w:rFonts w:eastAsia="Calibri"/>
          <w:bCs/>
          <w:szCs w:val="24"/>
          <w:lang w:val="en-US" w:eastAsia="en-US"/>
        </w:rPr>
        <w:t xml:space="preserve"> </w:t>
      </w:r>
      <m:oMath>
        <m:sSubSup>
          <m:sSubSupPr>
            <m:ctrlPr>
              <w:rPr>
                <w:rFonts w:ascii="Cambria Math" w:eastAsia="Calibri" w:hAnsi="Cambria Math"/>
                <w:bCs/>
                <w:szCs w:val="24"/>
                <w:lang w:val="en-US" w:eastAsia="en-US"/>
              </w:rPr>
            </m:ctrlPr>
          </m:sSubSupPr>
          <m:e>
            <m:r>
              <m:rPr>
                <m:sty m:val="p"/>
              </m:rPr>
              <w:rPr>
                <w:rFonts w:ascii="Cambria Math" w:eastAsia="Calibri" w:hAnsi="Cambria Math"/>
                <w:szCs w:val="24"/>
                <w:lang w:val="en-US" w:eastAsia="en-US"/>
              </w:rPr>
              <m:t>∆</m:t>
            </m:r>
          </m:e>
          <m:sub>
            <m:r>
              <m:rPr>
                <m:sty m:val="p"/>
              </m:rPr>
              <w:rPr>
                <w:rFonts w:ascii="Cambria Math" w:eastAsia="Calibri" w:hAnsi="Cambria Math"/>
                <w:szCs w:val="24"/>
                <w:lang w:val="en-US" w:eastAsia="en-US"/>
              </w:rPr>
              <m:t>cr</m:t>
            </m:r>
          </m:sub>
          <m:sup>
            <m:r>
              <m:rPr>
                <m:sty m:val="p"/>
              </m:rPr>
              <w:rPr>
                <w:rFonts w:ascii="Cambria Math" w:eastAsia="Calibri" w:hAnsi="Cambria Math"/>
                <w:szCs w:val="24"/>
                <w:lang w:val="en-US" w:eastAsia="en-US"/>
              </w:rPr>
              <m:t>l</m:t>
            </m:r>
          </m:sup>
        </m:sSubSup>
        <m:sSubSup>
          <m:sSubSupPr>
            <m:ctrlPr>
              <w:rPr>
                <w:rFonts w:ascii="Cambria Math" w:eastAsia="Calibri" w:hAnsi="Cambria Math"/>
                <w:bCs/>
                <w:i/>
                <w:szCs w:val="24"/>
                <w:lang w:val="en-US" w:eastAsia="en-US"/>
              </w:rPr>
            </m:ctrlPr>
          </m:sSubSupPr>
          <m:e>
            <m:r>
              <w:rPr>
                <w:rFonts w:ascii="Cambria Math" w:eastAsia="Calibri" w:hAnsi="Cambria Math"/>
                <w:szCs w:val="24"/>
                <w:lang w:val="en-US" w:eastAsia="en-US"/>
              </w:rPr>
              <m:t>S</m:t>
            </m:r>
          </m:e>
          <m:sub>
            <m:r>
              <m:rPr>
                <m:sty m:val="p"/>
              </m:rPr>
              <w:rPr>
                <w:rFonts w:ascii="Cambria Math" w:eastAsia="Calibri" w:hAnsi="Cambria Math"/>
                <w:szCs w:val="24"/>
                <w:lang w:val="en-US" w:eastAsia="en-US"/>
              </w:rPr>
              <m:t>m</m:t>
            </m:r>
          </m:sub>
          <m:sup>
            <m:r>
              <m:rPr>
                <m:sty m:val="p"/>
              </m:rPr>
              <w:rPr>
                <w:rFonts w:ascii="Cambria Math" w:eastAsia="Calibri" w:hAnsi="Cambria Math"/>
                <w:szCs w:val="24"/>
                <w:lang w:val="en-US" w:eastAsia="en-US"/>
              </w:rPr>
              <m:t>o</m:t>
            </m:r>
          </m:sup>
        </m:sSubSup>
      </m:oMath>
      <w:r w:rsidRPr="00D639E4">
        <w:rPr>
          <w:rFonts w:eastAsia="Calibri"/>
          <w:bCs/>
          <w:szCs w:val="24"/>
          <w:lang w:val="en-US" w:eastAsia="en-US"/>
        </w:rPr>
        <w:t xml:space="preserve"> = </w:t>
      </w:r>
      <w:r w:rsidRPr="00D639E4">
        <w:rPr>
          <w:rFonts w:eastAsia="Calibri"/>
          <w:w w:val="108"/>
          <w:szCs w:val="24"/>
          <w:lang w:val="en-US" w:eastAsia="en-US"/>
        </w:rPr>
        <w:t>56.5 J·K</w:t>
      </w:r>
      <w:r w:rsidRPr="00D639E4">
        <w:rPr>
          <w:rFonts w:eastAsia="Calibri"/>
          <w:w w:val="108"/>
          <w:szCs w:val="24"/>
          <w:vertAlign w:val="superscript"/>
          <w:lang w:val="en-US" w:eastAsia="en-US"/>
        </w:rPr>
        <w:t>-1</w:t>
      </w:r>
      <w:r w:rsidRPr="00D639E4">
        <w:rPr>
          <w:rFonts w:eastAsia="Calibri"/>
          <w:w w:val="108"/>
          <w:szCs w:val="24"/>
          <w:lang w:val="en-US" w:eastAsia="en-US"/>
        </w:rPr>
        <w:t>·mol</w:t>
      </w:r>
      <w:r w:rsidRPr="00D639E4">
        <w:rPr>
          <w:rFonts w:eastAsia="Calibri"/>
          <w:w w:val="108"/>
          <w:szCs w:val="24"/>
          <w:vertAlign w:val="superscript"/>
          <w:lang w:val="en-US" w:eastAsia="en-US"/>
        </w:rPr>
        <w:t>-1</w:t>
      </w:r>
      <w:r w:rsidRPr="00D639E4">
        <w:rPr>
          <w:rFonts w:eastAsia="Calibri"/>
          <w:w w:val="108"/>
          <w:szCs w:val="24"/>
          <w:lang w:val="en-US" w:eastAsia="en-US"/>
        </w:rPr>
        <w:tab/>
        <w:t>(</w:t>
      </w:r>
      <w:r w:rsidR="00A569A1">
        <w:rPr>
          <w:rFonts w:eastAsia="Calibri"/>
          <w:w w:val="108"/>
          <w:szCs w:val="24"/>
          <w:lang w:val="en-US" w:eastAsia="en-US"/>
        </w:rPr>
        <w:t>S</w:t>
      </w:r>
      <w:r w:rsidR="004266FD">
        <w:rPr>
          <w:rFonts w:eastAsia="Calibri"/>
          <w:w w:val="108"/>
          <w:szCs w:val="24"/>
          <w:lang w:val="en-US" w:eastAsia="en-US"/>
        </w:rPr>
        <w:t>5</w:t>
      </w:r>
      <w:r w:rsidRPr="00D639E4">
        <w:rPr>
          <w:rFonts w:eastAsia="Calibri"/>
          <w:w w:val="108"/>
          <w:szCs w:val="24"/>
          <w:lang w:val="en-US" w:eastAsia="en-US"/>
        </w:rPr>
        <w:t>)</w:t>
      </w:r>
    </w:p>
    <w:p w14:paraId="2EB0C14D" w14:textId="44ABD740" w:rsidR="00345395" w:rsidRPr="00690B78" w:rsidRDefault="00345395" w:rsidP="00345395">
      <w:pPr>
        <w:tabs>
          <w:tab w:val="left" w:pos="284"/>
        </w:tabs>
        <w:jc w:val="both"/>
        <w:rPr>
          <w:rFonts w:eastAsia="Calibri"/>
          <w:w w:val="108"/>
          <w:szCs w:val="24"/>
          <w:lang w:val="en-US" w:eastAsia="en-US"/>
        </w:rPr>
      </w:pPr>
      <w:r w:rsidRPr="00D639E4">
        <w:rPr>
          <w:rFonts w:eastAsia="Calibri"/>
          <w:w w:val="108"/>
          <w:szCs w:val="24"/>
          <w:lang w:val="en-US" w:eastAsia="en-US"/>
        </w:rPr>
        <w:t>This observation was supported by experimental results from 35 compounds (</w:t>
      </w:r>
      <w:r w:rsidRPr="00D639E4">
        <w:rPr>
          <w:w w:val="108"/>
          <w:szCs w:val="24"/>
          <w:lang w:val="en-US" w:eastAsia="en-US"/>
        </w:rPr>
        <w:t>mostly substituted benzenes like nitrobenzene, aniline, dimethylaniline, diphenylmethane, diphenylamine,</w:t>
      </w:r>
      <w:r w:rsidRPr="00D639E4">
        <w:rPr>
          <w:szCs w:val="24"/>
        </w:rPr>
        <w:t xml:space="preserve"> </w:t>
      </w:r>
      <w:r w:rsidRPr="00D639E4">
        <w:rPr>
          <w:w w:val="108"/>
          <w:szCs w:val="24"/>
          <w:lang w:val="en-US" w:eastAsia="en-US"/>
        </w:rPr>
        <w:t xml:space="preserve">acetophenone, </w:t>
      </w:r>
      <w:r w:rsidRPr="00D639E4">
        <w:rPr>
          <w:i/>
          <w:w w:val="108"/>
          <w:szCs w:val="24"/>
          <w:lang w:val="en-US" w:eastAsia="en-US"/>
        </w:rPr>
        <w:t>para</w:t>
      </w:r>
      <w:r w:rsidRPr="00D639E4">
        <w:rPr>
          <w:w w:val="108"/>
          <w:szCs w:val="24"/>
          <w:lang w:val="en-US" w:eastAsia="en-US"/>
        </w:rPr>
        <w:t>-</w:t>
      </w:r>
      <w:proofErr w:type="spellStart"/>
      <w:r w:rsidRPr="00D639E4">
        <w:rPr>
          <w:w w:val="108"/>
          <w:szCs w:val="24"/>
          <w:lang w:val="en-US" w:eastAsia="en-US"/>
        </w:rPr>
        <w:t>propenylanisole</w:t>
      </w:r>
      <w:proofErr w:type="spellEnd"/>
      <w:r w:rsidRPr="00D639E4">
        <w:rPr>
          <w:w w:val="108"/>
          <w:szCs w:val="24"/>
          <w:lang w:val="en-US" w:eastAsia="en-US"/>
        </w:rPr>
        <w:t xml:space="preserve">, but also aliphatic esters, anhydrides, </w:t>
      </w:r>
      <w:r w:rsidRPr="00D639E4">
        <w:rPr>
          <w:i/>
          <w:w w:val="108"/>
          <w:szCs w:val="24"/>
          <w:lang w:val="en-US" w:eastAsia="en-US"/>
        </w:rPr>
        <w:t>etc</w:t>
      </w:r>
      <w:r w:rsidRPr="00D639E4">
        <w:rPr>
          <w:w w:val="108"/>
          <w:szCs w:val="24"/>
          <w:lang w:val="en-US" w:eastAsia="en-US"/>
        </w:rPr>
        <w:t>.</w:t>
      </w:r>
      <w:r w:rsidRPr="00D639E4">
        <w:rPr>
          <w:rFonts w:eastAsia="Calibri"/>
          <w:w w:val="108"/>
          <w:szCs w:val="24"/>
          <w:lang w:val="en-US" w:eastAsia="en-US"/>
        </w:rPr>
        <w:t xml:space="preserve">). The prerequisite for this constancy is that the compounds did not associate in the liquid state. Eq. 9 is known as Walden's rule for thermochemistry </w:t>
      </w:r>
      <w:r w:rsidR="002627CC">
        <w:rPr>
          <w:rFonts w:eastAsia="Calibri"/>
          <w:w w:val="108"/>
          <w:szCs w:val="24"/>
          <w:lang w:val="en-US" w:eastAsia="en-US"/>
        </w:rPr>
        <w:fldChar w:fldCharType="begin" w:fldLock="1"/>
      </w:r>
      <w:r w:rsidR="009C3C4C">
        <w:rPr>
          <w:rFonts w:eastAsia="Calibri"/>
          <w:w w:val="108"/>
          <w:szCs w:val="24"/>
          <w:lang w:val="en-US" w:eastAsia="en-US"/>
        </w:rPr>
        <w:instrText>ADDIN CSL_CITATION {"citationItems":[{"id":"ITEM-1","itemData":{"DOI":"10.1007/978-94-011-2466-9","ISBN":"978-94-011-2466-9","author":[{"dropping-particle":"","family":"Chickos","given":"J. S.","non-dropping-particle":"","parse-names":false,"suffix":""},{"dropping-particle":"","family":"Hesse","given":"D. G.","non-dropping-particle":"","parse-names":false,"suffix":""},{"dropping-particle":"","family":"Liebman","given":"J. F.","non-dropping-particle":"","parse-names":false,"suffix":""}],"container-title":"Energetics of Organometallic Species","editor":[{"dropping-particle":"","family":"Martinho Simões","given":"José A.","non-dropping-particle":"","parse-names":false,"suffix":""}],"id":"ITEM-1","issued":{"date-parts":[["1992"]]},"page":"159-169","publisher":"Springer Netherlands","title":"Estimating enthalpies of sublimation of hydrocarbons","type":"chapter"},"uris":["http://www.mendeley.com/documents/?uuid=16b08d06-7a52-464e-b616-b5b7f4d282d3"]}],"mendeley":{"formattedCitation":"[21]","plainTextFormattedCitation":"[21]","previouslyFormattedCitation":"[21]"},"properties":{"noteIndex":0},"schema":"https://github.com/citation-style-language/schema/raw/master/csl-citation.json"}</w:instrText>
      </w:r>
      <w:r w:rsidR="002627CC">
        <w:rPr>
          <w:rFonts w:eastAsia="Calibri"/>
          <w:w w:val="108"/>
          <w:szCs w:val="24"/>
          <w:lang w:val="en-US" w:eastAsia="en-US"/>
        </w:rPr>
        <w:fldChar w:fldCharType="separate"/>
      </w:r>
      <w:r w:rsidR="002627CC" w:rsidRPr="002627CC">
        <w:rPr>
          <w:rFonts w:eastAsia="Calibri"/>
          <w:noProof/>
          <w:w w:val="108"/>
          <w:szCs w:val="24"/>
          <w:lang w:val="en-US" w:eastAsia="en-US"/>
        </w:rPr>
        <w:t>[21]</w:t>
      </w:r>
      <w:r w:rsidR="002627CC">
        <w:rPr>
          <w:rFonts w:eastAsia="Calibri"/>
          <w:w w:val="108"/>
          <w:szCs w:val="24"/>
          <w:lang w:val="en-US" w:eastAsia="en-US"/>
        </w:rPr>
        <w:fldChar w:fldCharType="end"/>
      </w:r>
      <w:r w:rsidR="00690B78">
        <w:rPr>
          <w:rFonts w:eastAsia="Calibri"/>
          <w:w w:val="108"/>
          <w:szCs w:val="24"/>
          <w:lang w:val="en-US" w:eastAsia="en-US"/>
        </w:rPr>
        <w:t xml:space="preserve">. </w:t>
      </w:r>
    </w:p>
    <w:p w14:paraId="4DF47BDE" w14:textId="35929471" w:rsidR="00345395" w:rsidRDefault="00345395" w:rsidP="00690B78">
      <w:pPr>
        <w:ind w:firstLine="708"/>
        <w:jc w:val="both"/>
        <w:rPr>
          <w:rFonts w:eastAsia="Calibri"/>
          <w:szCs w:val="24"/>
          <w:lang w:val="en-US"/>
        </w:rPr>
      </w:pPr>
      <w:r w:rsidRPr="00D639E4">
        <w:rPr>
          <w:rFonts w:eastAsia="Calibri"/>
          <w:szCs w:val="24"/>
          <w:lang w:val="en-US" w:eastAsia="en-US"/>
        </w:rPr>
        <w:t xml:space="preserve">From a practical point of view and based on our experience, Eq. </w:t>
      </w:r>
      <w:r w:rsidR="00A569A1">
        <w:rPr>
          <w:rFonts w:eastAsia="Calibri"/>
          <w:szCs w:val="24"/>
          <w:lang w:val="en-US" w:eastAsia="en-US"/>
        </w:rPr>
        <w:t>S</w:t>
      </w:r>
      <w:r w:rsidR="004266FD">
        <w:rPr>
          <w:rFonts w:eastAsia="Calibri"/>
          <w:szCs w:val="24"/>
          <w:lang w:val="en-US" w:eastAsia="en-US"/>
        </w:rPr>
        <w:t>5</w:t>
      </w:r>
      <w:r w:rsidRPr="00D639E4">
        <w:rPr>
          <w:rFonts w:eastAsia="Calibri"/>
          <w:szCs w:val="24"/>
          <w:lang w:val="en-US" w:eastAsia="en-US"/>
        </w:rPr>
        <w:t xml:space="preserve"> can be easily adapted for calculations within a range of similarly shaped molecules. We have already observed similarity of </w:t>
      </w:r>
      <w:r w:rsidRPr="00D639E4">
        <w:rPr>
          <w:rFonts w:eastAsia="Calibri"/>
          <w:i/>
          <w:szCs w:val="24"/>
          <w:lang w:val="en-US" w:eastAsia="en-US"/>
        </w:rPr>
        <w:t>Walden´s Constants</w:t>
      </w:r>
      <w:r w:rsidRPr="00D639E4">
        <w:rPr>
          <w:rFonts w:eastAsia="Calibri"/>
          <w:szCs w:val="24"/>
          <w:lang w:val="en-US" w:eastAsia="en-US"/>
        </w:rPr>
        <w:t xml:space="preserve"> for R-acetanilides with R = alkyl, F, Cl, Br, NO</w:t>
      </w:r>
      <w:r w:rsidRPr="00D639E4">
        <w:rPr>
          <w:rFonts w:eastAsia="Calibri"/>
          <w:szCs w:val="24"/>
          <w:vertAlign w:val="subscript"/>
          <w:lang w:val="en-US" w:eastAsia="en-US"/>
        </w:rPr>
        <w:t>2</w:t>
      </w:r>
      <w:r w:rsidRPr="00D639E4">
        <w:rPr>
          <w:rFonts w:eastAsia="Calibri"/>
          <w:szCs w:val="24"/>
          <w:lang w:val="en-US" w:eastAsia="en-US"/>
        </w:rPr>
        <w:t>, NH</w:t>
      </w:r>
      <w:r w:rsidRPr="00D639E4">
        <w:rPr>
          <w:rFonts w:eastAsia="Calibri"/>
          <w:szCs w:val="24"/>
          <w:vertAlign w:val="subscript"/>
          <w:lang w:val="en-US" w:eastAsia="en-US"/>
        </w:rPr>
        <w:t>2</w:t>
      </w:r>
      <w:r w:rsidRPr="00D639E4">
        <w:rPr>
          <w:rFonts w:eastAsia="Calibri"/>
          <w:szCs w:val="24"/>
          <w:lang w:val="en-US" w:eastAsia="en-US"/>
        </w:rPr>
        <w:t>, OH, OCH</w:t>
      </w:r>
      <w:r w:rsidRPr="00D639E4">
        <w:rPr>
          <w:rFonts w:eastAsia="Calibri"/>
          <w:szCs w:val="24"/>
          <w:vertAlign w:val="subscript"/>
          <w:lang w:val="en-US" w:eastAsia="en-US"/>
        </w:rPr>
        <w:t>3</w:t>
      </w:r>
      <w:r w:rsidRPr="00D639E4">
        <w:rPr>
          <w:rFonts w:eastAsia="Calibri"/>
          <w:szCs w:val="24"/>
          <w:lang w:val="en-US" w:eastAsia="en-US"/>
        </w:rPr>
        <w:t xml:space="preserve"> </w:t>
      </w:r>
      <w:r w:rsidR="009C3C4C">
        <w:rPr>
          <w:rFonts w:eastAsia="Calibri"/>
          <w:szCs w:val="24"/>
          <w:lang w:val="en-US" w:eastAsia="en-US"/>
        </w:rPr>
        <w:fldChar w:fldCharType="begin" w:fldLock="1"/>
      </w:r>
      <w:r w:rsidR="009C3C4C">
        <w:rPr>
          <w:rFonts w:eastAsia="Calibri"/>
          <w:szCs w:val="24"/>
          <w:lang w:val="en-US" w:eastAsia="en-US"/>
        </w:rPr>
        <w:instrText>ADDIN CSL_CITATION {"citationItems":[{"id":"ITEM-1","itemData":{"DOI":"10.1007/s11224-018-1188-z","ISSN":"1040-0400","author":[{"dropping-particle":"","family":"Nagrimanov","given":"Ruslan N.","non-dropping-particle":"","parse-names":false,"suffix":""},{"dropping-particle":"","family":"Ziganshin","given":"Marat A.","non-dropping-particle":"","parse-names":false,"suffix":""},{"dropping-particle":"","family":"Solomonov","given":"Boris N.","non-dropping-particle":"","parse-names":false,"suffix":""},{"dropping-particle":"","family":"Verevkin","given":"Sergey P.","non-dropping-particle":"","parse-names":false,"suffix":""}],"container-title":"Structural Chemistry","id":"ITEM-1","issue":"1","issued":{"date-parts":[["2019","2","8"]]},"page":"247-261","title":"Thermochemistry of drugs: experimental and theoretical study of analgesics","type":"article-journal","volume":"30"},"uris":["http://www.mendeley.com/documents/?uuid=58eb0ccd-c338-3599-b1e3-a2436977f1c1"]}],"mendeley":{"formattedCitation":"[22]","plainTextFormattedCitation":"[22]","previouslyFormattedCitation":"[22]"},"properties":{"noteIndex":0},"schema":"https://github.com/citation-style-language/schema/raw/master/csl-citation.json"}</w:instrText>
      </w:r>
      <w:r w:rsidR="009C3C4C">
        <w:rPr>
          <w:rFonts w:eastAsia="Calibri"/>
          <w:szCs w:val="24"/>
          <w:lang w:val="en-US" w:eastAsia="en-US"/>
        </w:rPr>
        <w:fldChar w:fldCharType="separate"/>
      </w:r>
      <w:r w:rsidR="009C3C4C" w:rsidRPr="009C3C4C">
        <w:rPr>
          <w:rFonts w:eastAsia="Calibri"/>
          <w:noProof/>
          <w:szCs w:val="24"/>
          <w:lang w:val="en-US" w:eastAsia="en-US"/>
        </w:rPr>
        <w:t>[22]</w:t>
      </w:r>
      <w:r w:rsidR="009C3C4C">
        <w:rPr>
          <w:rFonts w:eastAsia="Calibri"/>
          <w:szCs w:val="24"/>
          <w:lang w:val="en-US" w:eastAsia="en-US"/>
        </w:rPr>
        <w:fldChar w:fldCharType="end"/>
      </w:r>
      <w:r w:rsidRPr="00D639E4">
        <w:rPr>
          <w:rFonts w:eastAsia="Calibri"/>
          <w:szCs w:val="24"/>
          <w:lang w:val="en-US" w:eastAsia="en-US"/>
        </w:rPr>
        <w:t xml:space="preserve"> and for the for R-substituted benzamides </w:t>
      </w:r>
      <w:r w:rsidR="009C3C4C">
        <w:rPr>
          <w:rFonts w:eastAsia="Calibri"/>
          <w:szCs w:val="24"/>
          <w:lang w:val="en-US" w:eastAsia="en-US"/>
        </w:rPr>
        <w:fldChar w:fldCharType="begin" w:fldLock="1"/>
      </w:r>
      <w:r w:rsidR="009C3C4C">
        <w:rPr>
          <w:rFonts w:eastAsia="Calibri"/>
          <w:szCs w:val="24"/>
          <w:lang w:val="en-US" w:eastAsia="en-US"/>
        </w:rPr>
        <w:instrText>ADDIN CSL_CITATION {"citationItems":[{"id":"ITEM-1","itemData":{"DOI":"10.1021/acs.jpca.6b10332","ISSN":"1089-5639","abstract":"Standard molar enthalpies of formation of 2- and 4-hydroxybenzamides were measured by combustion calorimetry. Vapor pressures of benzamide and 2-hydroxybenzamide were derived by the transpiration method. Standard molar enthalpies of sublimation or vaporization of these compounds at 298 K were obtained from vapor pressure temperature dependence. Thermochemical data on benzamides with hydroxyl, methyl, methoxy, amino, and amide substituents were collected, evaluated, and tested for internal consistency. The high-level G4 quantum-chemical method was used for mutual validation of the experimental and theoretical gas-phase enthalpies of formation. Sets of nearest-neighbor and non-nearest-neighbor interactions between substituents in the benzene ring have been evaluated. A simple incremental procedure has been suggested for a quick appraisal of the vaporization and gas-phase formation enthalpies of the substituted benzamides.","author":[{"dropping-particle":"","family":"P. Verevkin","given":"Sergey","non-dropping-particle":"","parse-names":false,"suffix":""},{"dropping-particle":"","family":"N. Emel’yanenko","given":"Vladimir","non-dropping-particle":"","parse-names":false,"suffix":""},{"dropping-particle":"","family":"N. Nagrimanov","given":"Ruslan","non-dropping-particle":"","parse-names":false,"suffix":""},{"dropping-particle":"","family":"Verevkin","given":"Sergey P","non-dropping-particle":"","parse-names":false,"suffix":""},{"dropping-particle":"","family":"Emel’yanenko","given":"Vladimir N","non-dropping-particle":"","parse-names":false,"suffix":""},{"dropping-particle":"","family":"Nagrimanov","given":"Ruslan N","non-dropping-particle":"","parse-names":false,"suffix":""}],"container-title":"The Journal of Physical Chemistry A","id":"ITEM-1","issue":"49","issued":{"date-parts":[["2016","12","6"]]},"note":"From Duplicate 1 (Nearest-neighbor and non-nearest-neighbor interactions between substituents in the benzene ring. Experimental and theoretical study of functionally substituted benzamides - Verevkin, Sergey P; Emel’yanenko, Vladimir N; Nagrimanov, Ruslan N)\n\ndoi: 10.1021/acs.jpca.6b10332","page":"9867-9877","publisher":"American Chemical Society","title":"Nearest-neighbor and non-nearest-neighbor interactions between substituents in the benzene ring. Experimental and theoretical study of functionally substituted benzamides","type":"article-journal","volume":"120"},"uris":["http://www.mendeley.com/documents/?uuid=acc26835-a1d8-44d3-a65a-0f0174e2583e"]}],"mendeley":{"formattedCitation":"[23]","plainTextFormattedCitation":"[23]","previouslyFormattedCitation":"[23]"},"properties":{"noteIndex":0},"schema":"https://github.com/citation-style-language/schema/raw/master/csl-citation.json"}</w:instrText>
      </w:r>
      <w:r w:rsidR="009C3C4C">
        <w:rPr>
          <w:rFonts w:eastAsia="Calibri"/>
          <w:szCs w:val="24"/>
          <w:lang w:val="en-US" w:eastAsia="en-US"/>
        </w:rPr>
        <w:fldChar w:fldCharType="separate"/>
      </w:r>
      <w:r w:rsidR="009C3C4C" w:rsidRPr="009C3C4C">
        <w:rPr>
          <w:rFonts w:eastAsia="Calibri"/>
          <w:noProof/>
          <w:szCs w:val="24"/>
          <w:lang w:val="en-US" w:eastAsia="en-US"/>
        </w:rPr>
        <w:t>[23]</w:t>
      </w:r>
      <w:r w:rsidR="009C3C4C">
        <w:rPr>
          <w:rFonts w:eastAsia="Calibri"/>
          <w:szCs w:val="24"/>
          <w:lang w:val="en-US" w:eastAsia="en-US"/>
        </w:rPr>
        <w:fldChar w:fldCharType="end"/>
      </w:r>
      <w:r w:rsidRPr="00D639E4">
        <w:rPr>
          <w:rFonts w:eastAsia="Calibri"/>
          <w:szCs w:val="24"/>
          <w:lang w:val="en-US" w:eastAsia="en-US"/>
        </w:rPr>
        <w:t xml:space="preserve">. We have found that for these series the </w:t>
      </w:r>
      <w:r w:rsidRPr="00D639E4">
        <w:rPr>
          <w:rFonts w:eastAsia="Calibri"/>
          <w:i/>
          <w:szCs w:val="24"/>
          <w:lang w:val="en-US" w:eastAsia="en-US"/>
        </w:rPr>
        <w:t>WC</w:t>
      </w:r>
      <w:r w:rsidRPr="00D639E4">
        <w:rPr>
          <w:rFonts w:eastAsia="Calibri"/>
          <w:szCs w:val="24"/>
          <w:lang w:val="en-US" w:eastAsia="en-US"/>
        </w:rPr>
        <w:t xml:space="preserve"> for each series deviates from the “classic” value 56.5 J·K</w:t>
      </w:r>
      <w:r w:rsidRPr="00D639E4">
        <w:rPr>
          <w:rFonts w:eastAsia="Calibri"/>
          <w:szCs w:val="24"/>
          <w:vertAlign w:val="superscript"/>
          <w:lang w:val="en-US" w:eastAsia="en-US"/>
        </w:rPr>
        <w:t>-1</w:t>
      </w:r>
      <w:r w:rsidRPr="00D639E4">
        <w:rPr>
          <w:rFonts w:eastAsia="Calibri"/>
          <w:szCs w:val="24"/>
          <w:lang w:val="en-US" w:eastAsia="en-US"/>
        </w:rPr>
        <w:t>·mol</w:t>
      </w:r>
      <w:r w:rsidRPr="00D639E4">
        <w:rPr>
          <w:rFonts w:eastAsia="Calibri"/>
          <w:szCs w:val="24"/>
          <w:vertAlign w:val="superscript"/>
          <w:lang w:val="en-US" w:eastAsia="en-US"/>
        </w:rPr>
        <w:t>-1</w:t>
      </w:r>
      <w:r w:rsidRPr="00D639E4">
        <w:rPr>
          <w:rFonts w:eastAsia="Calibri"/>
          <w:szCs w:val="24"/>
          <w:lang w:val="en-US" w:eastAsia="en-US"/>
        </w:rPr>
        <w:t xml:space="preserve"> by about ± 10 J·K</w:t>
      </w:r>
      <w:r w:rsidRPr="00D639E4">
        <w:rPr>
          <w:rFonts w:eastAsia="Calibri"/>
          <w:szCs w:val="24"/>
          <w:vertAlign w:val="superscript"/>
          <w:lang w:val="en-US" w:eastAsia="en-US"/>
        </w:rPr>
        <w:t>-1</w:t>
      </w:r>
      <w:r w:rsidRPr="00D639E4">
        <w:rPr>
          <w:rFonts w:eastAsia="Calibri"/>
          <w:szCs w:val="24"/>
          <w:lang w:val="en-US" w:eastAsia="en-US"/>
        </w:rPr>
        <w:t>·mol</w:t>
      </w:r>
      <w:r w:rsidRPr="00D639E4">
        <w:rPr>
          <w:rFonts w:eastAsia="Calibri"/>
          <w:szCs w:val="24"/>
          <w:vertAlign w:val="superscript"/>
          <w:lang w:val="en-US" w:eastAsia="en-US"/>
        </w:rPr>
        <w:t>-1</w:t>
      </w:r>
      <w:r w:rsidRPr="00D639E4">
        <w:rPr>
          <w:rFonts w:eastAsia="Calibri"/>
          <w:szCs w:val="24"/>
          <w:lang w:val="en-US" w:eastAsia="en-US"/>
        </w:rPr>
        <w:t xml:space="preserve">. Such a “modified” </w:t>
      </w:r>
      <w:r w:rsidRPr="00D639E4">
        <w:rPr>
          <w:rFonts w:eastAsia="Calibri"/>
          <w:i/>
          <w:szCs w:val="24"/>
          <w:lang w:val="en-US" w:eastAsia="en-US"/>
        </w:rPr>
        <w:t>Walden's Constant</w:t>
      </w:r>
      <w:r w:rsidRPr="00D639E4">
        <w:rPr>
          <w:rFonts w:eastAsia="Calibri"/>
          <w:szCs w:val="24"/>
          <w:lang w:val="en-US" w:eastAsia="en-US"/>
        </w:rPr>
        <w:t xml:space="preserve"> helps not only in evaluating the consistency of the experimental fusion data within a set of similarly structured compounds (see Table </w:t>
      </w:r>
      <w:r w:rsidR="00690B78">
        <w:rPr>
          <w:rFonts w:eastAsia="Calibri"/>
          <w:szCs w:val="24"/>
          <w:lang w:val="en-US" w:eastAsia="en-US"/>
        </w:rPr>
        <w:t>3</w:t>
      </w:r>
      <w:r w:rsidRPr="00D639E4">
        <w:rPr>
          <w:rFonts w:eastAsia="Calibri"/>
          <w:szCs w:val="24"/>
          <w:lang w:val="en-US" w:eastAsia="en-US"/>
        </w:rPr>
        <w:t xml:space="preserve">), but also the </w:t>
      </w:r>
      <w:r w:rsidRPr="00D639E4">
        <w:rPr>
          <w:rFonts w:eastAsia="Calibri"/>
          <w:i/>
          <w:szCs w:val="24"/>
          <w:lang w:val="en-US" w:eastAsia="en-US"/>
        </w:rPr>
        <w:t>Walden's rule</w:t>
      </w:r>
      <w:r w:rsidRPr="00D639E4">
        <w:rPr>
          <w:rFonts w:eastAsia="Calibri"/>
          <w:szCs w:val="24"/>
          <w:lang w:val="en-US" w:eastAsia="en-US"/>
        </w:rPr>
        <w:t xml:space="preserve"> serves as a valuable tool for estimating missing fusion enthalpies of interesting compounds, provided that their fusion</w:t>
      </w:r>
      <w:r w:rsidR="00690B78">
        <w:rPr>
          <w:rFonts w:eastAsia="Calibri"/>
          <w:szCs w:val="24"/>
          <w:lang w:val="en-US" w:eastAsia="en-US"/>
        </w:rPr>
        <w:t xml:space="preserve"> temperatures are available. </w:t>
      </w:r>
      <w:r w:rsidRPr="00D639E4">
        <w:rPr>
          <w:rFonts w:eastAsia="Calibri"/>
          <w:szCs w:val="24"/>
          <w:lang w:val="en-US" w:eastAsia="en-US"/>
        </w:rPr>
        <w:t xml:space="preserve">Moreover, the “modified” </w:t>
      </w:r>
      <w:r w:rsidRPr="00D639E4">
        <w:rPr>
          <w:rFonts w:eastAsia="Calibri"/>
          <w:i/>
          <w:szCs w:val="24"/>
          <w:lang w:val="en-US" w:eastAsia="en-US"/>
        </w:rPr>
        <w:t>Walden's Rule</w:t>
      </w:r>
      <w:r w:rsidRPr="00D639E4">
        <w:rPr>
          <w:rFonts w:eastAsia="Calibri"/>
          <w:szCs w:val="24"/>
          <w:lang w:val="en-US" w:eastAsia="en-US"/>
        </w:rPr>
        <w:t xml:space="preserve"> </w:t>
      </w:r>
      <w:r w:rsidRPr="00D639E4">
        <w:rPr>
          <w:rFonts w:eastAsia="Calibri"/>
          <w:szCs w:val="24"/>
          <w:lang w:val="en-US"/>
        </w:rPr>
        <w:t xml:space="preserve">often helps to evaluate available phase transition data according to the general equation Eq. </w:t>
      </w:r>
      <w:r w:rsidR="00690B78">
        <w:rPr>
          <w:rFonts w:eastAsia="Calibri"/>
          <w:szCs w:val="24"/>
          <w:lang w:val="en-US"/>
        </w:rPr>
        <w:t>(1) (see main text).</w:t>
      </w:r>
    </w:p>
    <w:p w14:paraId="6C4140AF" w14:textId="50C98A6D" w:rsidR="00345395" w:rsidRPr="005F6C78" w:rsidRDefault="00345395" w:rsidP="00345395">
      <w:pPr>
        <w:pStyle w:val="KeinLeerraum"/>
        <w:rPr>
          <w:lang w:val="en-US"/>
        </w:rPr>
      </w:pPr>
    </w:p>
    <w:p w14:paraId="6940CAF2" w14:textId="77777777" w:rsidR="00345395" w:rsidRPr="005F6C78" w:rsidRDefault="00345395" w:rsidP="00345395">
      <w:pPr>
        <w:jc w:val="both"/>
        <w:rPr>
          <w:b/>
          <w:iCs/>
          <w:szCs w:val="24"/>
          <w:lang w:val="en-US"/>
        </w:rPr>
      </w:pPr>
      <w:r w:rsidRPr="005F6C78">
        <w:rPr>
          <w:i/>
          <w:szCs w:val="24"/>
        </w:rPr>
        <w:t>Quantum chemical (QC) calculations</w:t>
      </w:r>
      <w:r w:rsidRPr="005F6C78">
        <w:rPr>
          <w:i/>
          <w:iCs/>
          <w:szCs w:val="24"/>
          <w:lang w:val="en-US"/>
        </w:rPr>
        <w:t>.</w:t>
      </w:r>
      <w:r w:rsidRPr="005F6C78">
        <w:rPr>
          <w:b/>
          <w:iCs/>
          <w:szCs w:val="24"/>
          <w:lang w:val="en-US"/>
        </w:rPr>
        <w:t xml:space="preserve"> </w:t>
      </w:r>
    </w:p>
    <w:p w14:paraId="75B68359" w14:textId="01599637" w:rsidR="00345395" w:rsidRDefault="00345395" w:rsidP="00345395">
      <w:pPr>
        <w:jc w:val="both"/>
        <w:rPr>
          <w:lang w:val="en-US"/>
        </w:rPr>
      </w:pPr>
      <w:r w:rsidRPr="005F6C78">
        <w:rPr>
          <w:szCs w:val="24"/>
          <w:lang w:val="en-US"/>
        </w:rPr>
        <w:t>Standard ab initio molecular orbital calculations were performed with the Gaussian 0</w:t>
      </w:r>
      <w:r w:rsidR="00690B78">
        <w:rPr>
          <w:szCs w:val="24"/>
          <w:lang w:val="en-US"/>
        </w:rPr>
        <w:t>9</w:t>
      </w:r>
      <w:r w:rsidRPr="005F6C78">
        <w:rPr>
          <w:szCs w:val="24"/>
          <w:lang w:val="en-US"/>
        </w:rPr>
        <w:t xml:space="preserve"> Rev.04 series of programs </w:t>
      </w:r>
      <w:r w:rsidR="009C3C4C">
        <w:rPr>
          <w:szCs w:val="24"/>
          <w:lang w:val="en-US"/>
        </w:rPr>
        <w:fldChar w:fldCharType="begin" w:fldLock="1"/>
      </w:r>
      <w:r w:rsidR="009C3C4C">
        <w:rPr>
          <w:szCs w:val="24"/>
          <w:lang w:val="en-US"/>
        </w:rPr>
        <w:instrText>ADDIN CSL_CITATION {"citationItems":[{"id":"ITEM-1","itemData":{"author":[{"dropping-particle":"","family":"Frisch","given":"Michael J","non-dropping-particle":"","parse-names":false,"suffix":""},{"dropping-particle":"","family":"Trucks","given":"G W","non-dropping-particle":"","parse-names":false,"suffix":""},{"dropping-particle":"","family":"Schlegel","given":"H Bernhard","non-dropping-particle":"","parse-names":false,"suffix":""},{"dropping-particle":"","family":"Scuseria","given":"Gustavo E","non-dropping-particle":"","parse-names":false,"suffix":""},{"dropping-particle":"","family":"Robb","given":"Michael A","non-dropping-particle":"","parse-names":false,"suffix":""},{"dropping-particle":"","family":"Cheeseman","given":"James R","non-dropping-particle":"","parse-names":false,"suffix":""},{"dropping-particle":"","family":"Scalmani","given":"Giovanni","non-dropping-particle":"","parse-names":false,"suffix":""},{"dropping-particle":"","family":"Barone","given":"Vincenzo","non-dropping-particle":"","parse-names":false,"suffix":""},{"dropping-particle":"","family":"Mennucci","given":"Benedetta","non-dropping-particle":"","parse-names":false,"suffix":""},{"dropping-particle":"","family":"Petersson","given":"G A","non-dropping-particle":"","parse-names":false,"suffix":""},{"dropping-particle":"","family":"Nakatsuji","given":"H","non-dropping-particle":"","parse-names":false,"suffix":""},{"dropping-particle":"","family":"Caricato","given":"M","non-dropping-particle":"","parse-names":false,"suffix":""},{"dropping-particle":"","family":"Li","given":"Xiaosong","non-dropping-particle":"","parse-names":false,"suffix":""},{"dropping-particle":"","family":"Hratchian","given":"H P","non-dropping-particle":"","parse-names":false,"suffix":""},{"dropping-particle":"","family":"Izmaylov","given":"Artur F","non-dropping-particle":"","parse-names":false,"suffix":""},{"dropping-particle":"","family":"Bloino","given":"Julien","non-dropping-particle":"","parse-names":false,"suffix":""},{"dropping-particle":"","family":"Zheng","given":"G","non-dropping-particle":"","parse-names":false,"suffix":""},{"dropping-particle":"","family":"Sonnenberg","given":"J L","non-dropping-particle":"","parse-names":false,"suffix":""},{"dropping-particle":"","family":"Hada","given":"M","non-dropping-particle":"","parse-names":false,"suffix":""},{"dropping-particle":"","family":"Ehara","given":"M","non-dropping-particle":"","parse-names":false,"suffix":""},{"dropping-particle":"","family":"Toyota","given":"K","non-dropping-particle":"","parse-names":false,"suffix":""},{"dropping-particle":"","family":"Fukuda","given":"R","non-dropping-particle":"","parse-names":false,"suffix":""},{"dropping-particle":"","family":"Hasegawa","given":"J","non-dropping-particle":"","parse-names":false,"suffix":""},{"dropping-particle":"","family":"Ishida","given":"M","non-dropping-particle":"","parse-names":false,"suffix":""},{"dropping-particle":"","family":"Nakajima","given":"T","non-dropping-particle":"","parse-names":false,"suffix":""},{"dropping-particle":"","family":"Honda","given":"Y","non-dropping-particle":"","parse-names":false,"suffix":""},{"dropping-particle":"","family":"Kitao","given":"O","non-dropping-particle":"","parse-names":false,"suffix":""},{"dropping-particle":"","family":"Nakai","given":"H","non-dropping-particle":"","parse-names":false,"suffix":""},{"dropping-particle":"","family":"Vreven","given":"T","non-dropping-particle":"","parse-names":false,"suffix":""},{"dropping-particle":"","family":"Montgomery Jr.","given":"J A","non-dropping-particle":"","parse-names":false,"suffix":""},{"dropping-particle":"","family":"Peralta","given":"J E","non-dropping-particle":"","parse-names":false,"suffix":""},{"dropping-particle":"","family":"Ogliaro","given":"François","non-dropping-particle":"","parse-names":false,"suffix":""},{"dropping-particle":"","family":"Bearpark","given":"Michael J","non-dropping-particle":"","parse-names":false,"suffix":""},{"dropping-particle":"","family":"Heyd","given":"Jochen","non-dropping-particle":"","parse-names":false,"suffix":""},{"dropping-particle":"","family":"Brothers","given":"E N","non-dropping-particle":"","parse-names":false,"suffix":""},{"dropping-particle":"","family":"Kudin","given":"K N","non-dropping-particle":"","parse-names":false,"suffix":""},{"dropping-particle":"","family":"Staroverov","given":"V N","non-dropping-particle":"","parse-names":false,"suffix":""},{"dropping-particle":"","family":"Kobayashi","given":"Rika","non-dropping-particle":"","parse-names":false,"suffix":""},{"dropping-particle":"","family":"Normand","given":"J","non-dropping-particle":"","parse-names":false,"suffix":""},{"dropping-particle":"","family":"Raghavachari","given":"Krishnan","non-dropping-particle":"","parse-names":false,"suffix":""},{"dropping-particle":"","family":"Rendell","given":"Alistair P","non-dropping-particle":"","parse-names":false,"suffix":""},{"dropping-particle":"","family":"Burant","given":"J C","non-dropping-particle":"","parse-names":false,"suffix":""},{"dropping-particle":"","family":"Iyengar","given":"S S","non-dropping-particle":"","parse-names":false,"suffix":""},{"dropping-particle":"","family":"Tomasi","given":"Jacopo","non-dropping-particle":"","parse-names":false,"suffix":""},{"dropping-particle":"","family":"Cossi","given":"M","non-dropping-particle":"","parse-names":false,"suffix":""},{"dropping-particle":"","family":"Rega","given":"N","non-dropping-particle":"","parse-names":false,"suffix":""},{"dropping-particle":"","family":"Millam","given":"N J","non-dropping-particle":"","parse-names":false,"suffix":""},{"dropping-particle":"","family":"Klene","given":"M","non-dropping-particle":"","parse-names":false,"suffix":""},{"dropping-particle":"","family":"Knox","given":"J E","non-dropping-particle":"","parse-names":false,"suffix":""},{"dropping-particle":"","family":"Cross","given":"J B","non-dropping-particle":"","parse-names":false,"suffix":""},{"dropping-particle":"","family":"Bakken","given":"V","non-dropping-particle":"","parse-names":false,"suffix":""},{"dropping-particle":"","family":"Adamo","given":"C","non-dropping-particle":"","parse-names":false,"suffix":""},{"dropping-particle":"","family":"Jaramillo","given":"J","non-dropping-particle":"","parse-names":false,"suffix":""},{"dropping-particle":"","family":"Gomperts","given":"R","non-dropping-particle":"","parse-names":false,"suffix":""},{"dropping-particle":"","family":"Stratmann","given":"R E","non-dropping-particle":"","parse-names":false,"suffix":""},{"dropping-particle":"","family":"Yazyev","given":"O","non-dropping-particle":"","parse-names":false,"suffix":""},{"dropping-particle":"","family":"Austin","given":"A J","non-dropping-particle":"","parse-names":false,"suffix":""},{"dropping-particle":"","family":"Cammi","given":"R","non-dropping-particle":"","parse-names":false,"suffix":""},{"dropping-particle":"","family":"Pomelli","given":"C","non-dropping-particle":"","parse-names":false,"suffix":""},{"dropping-particle":"","family":"Ochterski","given":"J W","non-dropping-particle":"","parse-names":false,"suffix":""},{"dropping-particle":"","family":"Martin","given":"R L","non-dropping-particle":"","parse-names":false,"suffix":""},{"dropping-particle":"","family":"Morokuma","given":"K","non-dropping-particle":"","parse-names":false,"suffix":""},{"dropping-particle":"","family":"Zakrzewski","given":"V G","non-dropping-particle":"","parse-names":false,"suffix":""},{"dropping-particle":"","family":"Voth","given":"G A","non-dropping-particle":"","parse-names":false,"suffix":""},{"dropping-particle":"","family":"Salvador","given":"P","non-dropping-particle":"","parse-names":false,"suffix":""},{"dropping-particle":"","family":"Dannenberg","given":"J J","non-dropping-particle":"","parse-names":false,"suffix":""},{"dropping-particle":"","family":"Dapprich","given":"S","non-dropping-particle":"","parse-names":false,"suffix":""},{"dropping-particle":"","family":"Daniels","given":"A D","non-dropping-particle":"","parse-names":false,"suffix":""},{"dropping-particle":"","family":"Farkas","given":"Ödön","non-dropping-particle":"","parse-names":false,"suffix":""},{"dropping-particle":"","family":"Foresman","given":"J B","non-dropping-particle":"","parse-names":false,"suffix":""},{"dropping-particle":"V","family":"Ortiz","given":"J","non-dropping-particle":"","parse-names":false,"suffix":""},{"dropping-particle":"","family":"Cioslowski","given":"J","non-dropping-particle":"","parse-names":false,"suffix":""},{"dropping-particle":"","family":"Fox","given":"Douglas J","non-dropping-particle":"","parse-names":false,"suffix":""}],"id":"ITEM-1","issued":{"date-parts":[["2016"]]},"publisher":"Gaussian, Inc.","publisher-place":"Wallingford, CT, USA","title":"Gaussian 09, Revision C.01","title-short":"Gaussian 09","type":"article"},"uris":["http://www.mendeley.com/documents/?uuid=9b456926-235c-4f29-aedb-3c85b6541b24"]}],"mendeley":{"formattedCitation":"[24]","plainTextFormattedCitation":"[24]","previouslyFormattedCitation":"[24]"},"properties":{"noteIndex":0},"schema":"https://github.com/citation-style-language/schema/raw/master/csl-citation.json"}</w:instrText>
      </w:r>
      <w:r w:rsidR="009C3C4C">
        <w:rPr>
          <w:szCs w:val="24"/>
          <w:lang w:val="en-US"/>
        </w:rPr>
        <w:fldChar w:fldCharType="separate"/>
      </w:r>
      <w:r w:rsidR="009C3C4C" w:rsidRPr="009C3C4C">
        <w:rPr>
          <w:noProof/>
          <w:szCs w:val="24"/>
          <w:lang w:val="en-US"/>
        </w:rPr>
        <w:t>[24]</w:t>
      </w:r>
      <w:r w:rsidR="009C3C4C">
        <w:rPr>
          <w:szCs w:val="24"/>
          <w:lang w:val="en-US"/>
        </w:rPr>
        <w:fldChar w:fldCharType="end"/>
      </w:r>
      <w:r w:rsidRPr="005F6C78">
        <w:rPr>
          <w:szCs w:val="24"/>
          <w:lang w:val="en-US"/>
        </w:rPr>
        <w:t xml:space="preserve">. Different conformers are generated by systematically or randomly altering the torsional angles in the molecule. </w:t>
      </w:r>
      <w:r w:rsidRPr="005F6C78">
        <w:rPr>
          <w:color w:val="000000"/>
          <w:szCs w:val="24"/>
        </w:rPr>
        <w:t xml:space="preserve">For all the species included in this study, full geometry optimizations were carried out at the HF/6-31G(d) level. The corresponding harmonic vibrational frequencies were evaluated at the same level of theory to confirm that the optimized structures found correspond to potential energy minima and to evaluate the corresponding zero-point vibrational energies, ZPE, and the thermal corrections at 298 K. All the minima found at the HF/6-31G(d) level were again fully reoptimized at the MP2(FULL)/6-31G(d) level. </w:t>
      </w:r>
      <w:r w:rsidRPr="005F6C78">
        <w:rPr>
          <w:lang w:val="en-US"/>
        </w:rPr>
        <w:t xml:space="preserve">Enthalpies </w:t>
      </w:r>
      <w:r w:rsidRPr="005F6C78">
        <w:rPr>
          <w:i/>
          <w:lang w:val="en-US"/>
        </w:rPr>
        <w:t>H</w:t>
      </w:r>
      <w:r w:rsidRPr="005F6C78">
        <w:rPr>
          <w:vertAlign w:val="subscript"/>
          <w:lang w:val="en-US"/>
        </w:rPr>
        <w:t>298</w:t>
      </w:r>
      <w:r w:rsidRPr="005F6C78">
        <w:rPr>
          <w:lang w:val="en-US"/>
        </w:rPr>
        <w:t xml:space="preserve"> of each most stable conformers were calculated by using the G3MP2 method </w:t>
      </w:r>
      <w:r w:rsidR="009C3C4C">
        <w:rPr>
          <w:lang w:val="en-US"/>
        </w:rPr>
        <w:fldChar w:fldCharType="begin" w:fldLock="1"/>
      </w:r>
      <w:r w:rsidR="009C3C4C">
        <w:rPr>
          <w:lang w:val="en-US"/>
        </w:rPr>
        <w:instrText>ADDIN CSL_CITATION {"citationItems":[{"id":"ITEM-1","itemData":{"DOI":"10.1063/1.478385","abstract":"A variation of Gaussian-3 (G3) theory is presented in which the basis set extensions are obtained at the second-order Mo/ller–Plesset level. This method, referred to as G3(MP2) theory, is assessed on 299 energies from the G2/97 test set [J. Chem. Phys. 109, 42 (1998)]. The average absolute deviation from experiment of G3(MP2) theory for the 299 energies is 1.30 kcal/mol and for the subset of 148 neutral enthalpies it is 1.18 kcal/mol. This is a significant improvement over the related G2(MP2) theory [J. Chem. Phys. 98, 1293 (1993)], which has an average absolute deviation of 1.89 kcal/mol for all 299 energies and 2.03 kcal/mol for the 148 neutral enthalpies. The corresponding average absolute deviations for full G3 theory are 1.01 and 0.94 kcal/mol, respectively. The new method provides significant savings in computational time compared to G3 theory and, also, G2(MP2) theory.","author":[{"dropping-particle":"","family":"Curtiss","given":"Larry A.","non-dropping-particle":"","parse-names":false,"suffix":""},{"dropping-particle":"","family":"Redfern","given":"Paul C.","non-dropping-particle":"","parse-names":false,"suffix":""},{"dropping-particle":"","family":"Raghavachari","given":"Krishnan","non-dropping-particle":"","parse-names":false,"suffix":""},{"dropping-particle":"","family":"Rassolov","given":"Vitaly","non-dropping-particle":"","parse-names":false,"suffix":""},{"dropping-particle":"","family":"Pople","given":"John A.","non-dropping-particle":"","parse-names":false,"suffix":""}],"container-title":"The Journal of Chemical Physics","id":"ITEM-1","issue":"10","issued":{"date-parts":[["1999"]]},"page":"4703-9","publisher":"American Institute of Physics","title":"Gaussian-3 theory using reduced Möller-Plesset order","type":"article-journal","volume":"110"},"uris":["http://www.mendeley.com/documents/?uuid=bef9adce-c8bb-3a91-baad-6834166a7d08"]}],"mendeley":{"formattedCitation":"[25]","plainTextFormattedCitation":"[25]","previouslyFormattedCitation":"[25]"},"properties":{"noteIndex":0},"schema":"https://github.com/citation-style-language/schema/raw/master/csl-citation.json"}</w:instrText>
      </w:r>
      <w:r w:rsidR="009C3C4C">
        <w:rPr>
          <w:lang w:val="en-US"/>
        </w:rPr>
        <w:fldChar w:fldCharType="separate"/>
      </w:r>
      <w:r w:rsidR="009C3C4C" w:rsidRPr="009C3C4C">
        <w:rPr>
          <w:noProof/>
          <w:lang w:val="en-US"/>
        </w:rPr>
        <w:t>[25]</w:t>
      </w:r>
      <w:r w:rsidR="009C3C4C">
        <w:rPr>
          <w:lang w:val="en-US"/>
        </w:rPr>
        <w:fldChar w:fldCharType="end"/>
      </w:r>
      <w:r w:rsidRPr="005F6C78">
        <w:rPr>
          <w:lang w:val="en-US"/>
        </w:rPr>
        <w:t xml:space="preserve">. Calculations were performed under assumption “rigid rotator”-“harmonic oscillator”. The </w:t>
      </w:r>
      <w:r w:rsidRPr="005F6C78">
        <w:rPr>
          <w:i/>
          <w:lang w:val="en-US"/>
        </w:rPr>
        <w:t>H</w:t>
      </w:r>
      <w:r w:rsidRPr="005F6C78">
        <w:rPr>
          <w:vertAlign w:val="subscript"/>
          <w:lang w:val="en-US"/>
        </w:rPr>
        <w:t>298</w:t>
      </w:r>
      <w:r w:rsidRPr="005F6C78">
        <w:rPr>
          <w:lang w:val="en-US"/>
        </w:rPr>
        <w:t xml:space="preserve"> values were evaluated according to standard thermodynamic procedures </w:t>
      </w:r>
      <w:r w:rsidR="009C3C4C">
        <w:rPr>
          <w:lang w:val="en-US"/>
        </w:rPr>
        <w:fldChar w:fldCharType="begin" w:fldLock="1"/>
      </w:r>
      <w:r w:rsidR="009C3C4C">
        <w:rPr>
          <w:lang w:val="en-US"/>
        </w:rPr>
        <w:instrText>ADDIN CSL_CITATION {"citationItems":[{"id":"ITEM-1","itemData":{"ISBN":"0060443669","PMID":"1744240","author":[{"dropping-particle":"","family":"McQuarrie","given":"Donald A","non-dropping-particle":"","parse-names":false,"suffix":""}],"container-title":"Harper's chemistry series","id":"ITEM-1","issued":{"date-parts":[["1975"]]},"number-of-pages":"xiv, 641 p.","publisher":"Harper &amp; Row","publisher-place":"New York","title":"Statistical mechanics","type":"book"},"uris":["http://www.mendeley.com/documents/?uuid=838654fb-18ff-4dd4-9181-e19163a40bed"]}],"mendeley":{"formattedCitation":"[26]","plainTextFormattedCitation":"[26]","previouslyFormattedCitation":"[26]"},"properties":{"noteIndex":0},"schema":"https://github.com/citation-style-language/schema/raw/master/csl-citation.json"}</w:instrText>
      </w:r>
      <w:r w:rsidR="009C3C4C">
        <w:rPr>
          <w:lang w:val="en-US"/>
        </w:rPr>
        <w:fldChar w:fldCharType="separate"/>
      </w:r>
      <w:r w:rsidR="009C3C4C" w:rsidRPr="009C3C4C">
        <w:rPr>
          <w:noProof/>
          <w:lang w:val="en-US"/>
        </w:rPr>
        <w:t>[26]</w:t>
      </w:r>
      <w:r w:rsidR="009C3C4C">
        <w:rPr>
          <w:lang w:val="en-US"/>
        </w:rPr>
        <w:fldChar w:fldCharType="end"/>
      </w:r>
      <w:r w:rsidRPr="005F6C78">
        <w:rPr>
          <w:lang w:val="en-US"/>
        </w:rPr>
        <w:t>.</w:t>
      </w:r>
    </w:p>
    <w:p w14:paraId="3BAA601F" w14:textId="111F7A21" w:rsidR="00345395" w:rsidRPr="004266FD" w:rsidRDefault="004266FD" w:rsidP="00345395">
      <w:pPr>
        <w:jc w:val="both"/>
        <w:rPr>
          <w:b/>
          <w:szCs w:val="24"/>
        </w:rPr>
      </w:pPr>
      <w:r>
        <w:rPr>
          <w:b/>
          <w:szCs w:val="24"/>
        </w:rPr>
        <w:lastRenderedPageBreak/>
        <w:t>References</w:t>
      </w:r>
    </w:p>
    <w:p w14:paraId="701B2A54" w14:textId="2F69D8AE" w:rsidR="00B77162" w:rsidRDefault="00B77162" w:rsidP="00345395">
      <w:pPr>
        <w:jc w:val="both"/>
        <w:rPr>
          <w:szCs w:val="24"/>
        </w:rPr>
      </w:pPr>
    </w:p>
    <w:p w14:paraId="1474DE4C" w14:textId="22D7E617" w:rsidR="009C3C4C" w:rsidRPr="009C3C4C" w:rsidRDefault="009C3C4C" w:rsidP="009C3C4C">
      <w:pPr>
        <w:widowControl w:val="0"/>
        <w:autoSpaceDE w:val="0"/>
        <w:autoSpaceDN w:val="0"/>
        <w:adjustRightInd w:val="0"/>
        <w:ind w:left="640" w:hanging="64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9C3C4C">
        <w:rPr>
          <w:noProof/>
          <w:szCs w:val="24"/>
        </w:rPr>
        <w:t xml:space="preserve">1. </w:t>
      </w:r>
      <w:r w:rsidRPr="009C3C4C">
        <w:rPr>
          <w:noProof/>
          <w:szCs w:val="24"/>
        </w:rPr>
        <w:tab/>
        <w:t>Ahmadi, A., Haghbakhsh, R., Raeissi, S., Hemmati, V.: A simple group contribution correlation for the prediction of ionic liquid heat capacities at different temperatures. Fluid Phase Equilib. 403, 95–103 (2015). https://doi.org/10.1016/J.FLUID.2015.06.009</w:t>
      </w:r>
    </w:p>
    <w:p w14:paraId="6280C613"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2. </w:t>
      </w:r>
      <w:r w:rsidRPr="009C3C4C">
        <w:rPr>
          <w:noProof/>
          <w:szCs w:val="24"/>
        </w:rPr>
        <w:tab/>
        <w:t>Zaitsau, D.H., Yermalayeu, A.V., Schubert, T.J.S., Verevkin, S.P.: Alkyl-imidazolium tetrafluoroborates: Vapor pressure, thermodynamics of vaporization, and enthalpies of formation. J. Mol. Liq. 242, 951–957 (2017). https://doi.org/10.1016/j.molliq.2017.07.094</w:t>
      </w:r>
    </w:p>
    <w:p w14:paraId="013BB726"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3. </w:t>
      </w:r>
      <w:r w:rsidRPr="009C3C4C">
        <w:rPr>
          <w:noProof/>
          <w:szCs w:val="24"/>
        </w:rPr>
        <w:tab/>
        <w:t>Zabinska, G., Ferloni, P., Sanesi, M.: On the thermal behaviour of some tetraalkylammonium tetrafluoroborates. Thermochim. Acta. 122, 87–94 (1987). https://doi.org/10.1016/0040-6031(87)80108-9</w:t>
      </w:r>
    </w:p>
    <w:p w14:paraId="6AEDE406" w14:textId="246BA2E6"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4. </w:t>
      </w:r>
      <w:r w:rsidRPr="009C3C4C">
        <w:rPr>
          <w:noProof/>
          <w:szCs w:val="24"/>
        </w:rPr>
        <w:tab/>
        <w:t xml:space="preserve">Matsumoto, K., Harinaga, U., Tanaka, R., Koyama, A., Hagiwara, R., Tsunashima, K.: The structural classification of the highly </w:t>
      </w:r>
      <w:r w:rsidR="004266FD">
        <w:rPr>
          <w:noProof/>
          <w:szCs w:val="24"/>
        </w:rPr>
        <w:t>disordered crystal phases of [N</w:t>
      </w:r>
      <w:r w:rsidRPr="009C3C4C">
        <w:rPr>
          <w:noProof/>
          <w:szCs w:val="24"/>
          <w:vertAlign w:val="subscript"/>
        </w:rPr>
        <w:t>n</w:t>
      </w:r>
      <w:r w:rsidR="004266FD">
        <w:rPr>
          <w:noProof/>
          <w:szCs w:val="24"/>
        </w:rPr>
        <w:t>][BF</w:t>
      </w:r>
      <w:r w:rsidRPr="009C3C4C">
        <w:rPr>
          <w:noProof/>
          <w:szCs w:val="24"/>
          <w:vertAlign w:val="subscript"/>
        </w:rPr>
        <w:t>4</w:t>
      </w:r>
      <w:r w:rsidR="004266FD">
        <w:rPr>
          <w:noProof/>
          <w:szCs w:val="24"/>
        </w:rPr>
        <w:t>], [N</w:t>
      </w:r>
      <w:r w:rsidRPr="009C3C4C">
        <w:rPr>
          <w:noProof/>
          <w:szCs w:val="24"/>
          <w:vertAlign w:val="subscript"/>
        </w:rPr>
        <w:t>n</w:t>
      </w:r>
      <w:r w:rsidR="004266FD">
        <w:rPr>
          <w:noProof/>
          <w:szCs w:val="24"/>
        </w:rPr>
        <w:t>][PF</w:t>
      </w:r>
      <w:r w:rsidRPr="009C3C4C">
        <w:rPr>
          <w:noProof/>
          <w:szCs w:val="24"/>
          <w:vertAlign w:val="subscript"/>
        </w:rPr>
        <w:t>6</w:t>
      </w:r>
      <w:r w:rsidR="004266FD">
        <w:rPr>
          <w:noProof/>
          <w:szCs w:val="24"/>
        </w:rPr>
        <w:t>], [P</w:t>
      </w:r>
      <w:r w:rsidRPr="009C3C4C">
        <w:rPr>
          <w:noProof/>
          <w:szCs w:val="24"/>
          <w:vertAlign w:val="subscript"/>
        </w:rPr>
        <w:t>n</w:t>
      </w:r>
      <w:r w:rsidR="004266FD">
        <w:rPr>
          <w:noProof/>
          <w:szCs w:val="24"/>
        </w:rPr>
        <w:t>][BF</w:t>
      </w:r>
      <w:r w:rsidRPr="009C3C4C">
        <w:rPr>
          <w:noProof/>
          <w:szCs w:val="24"/>
          <w:vertAlign w:val="subscript"/>
        </w:rPr>
        <w:t>4</w:t>
      </w:r>
      <w:r w:rsidR="004266FD">
        <w:rPr>
          <w:noProof/>
          <w:szCs w:val="24"/>
        </w:rPr>
        <w:t>], and [P</w:t>
      </w:r>
      <w:r w:rsidRPr="009C3C4C">
        <w:rPr>
          <w:noProof/>
          <w:szCs w:val="24"/>
          <w:vertAlign w:val="subscript"/>
        </w:rPr>
        <w:t>n</w:t>
      </w:r>
      <w:r w:rsidR="004266FD">
        <w:rPr>
          <w:noProof/>
          <w:szCs w:val="24"/>
        </w:rPr>
        <w:t>][PF</w:t>
      </w:r>
      <w:r w:rsidRPr="009C3C4C">
        <w:rPr>
          <w:noProof/>
          <w:szCs w:val="24"/>
          <w:vertAlign w:val="subscript"/>
        </w:rPr>
        <w:t>6</w:t>
      </w:r>
      <w:r w:rsidR="004266FD">
        <w:rPr>
          <w:noProof/>
          <w:szCs w:val="24"/>
        </w:rPr>
        <w:t>] salts (N</w:t>
      </w:r>
      <w:r w:rsidRPr="009C3C4C">
        <w:rPr>
          <w:noProof/>
          <w:szCs w:val="24"/>
          <w:vertAlign w:val="subscript"/>
        </w:rPr>
        <w:t>n</w:t>
      </w:r>
      <w:r w:rsidRPr="009C3C4C">
        <w:rPr>
          <w:noProof/>
          <w:szCs w:val="24"/>
          <w:vertAlign w:val="superscript"/>
        </w:rPr>
        <w:t>+</w:t>
      </w:r>
      <w:r w:rsidR="004266FD">
        <w:rPr>
          <w:noProof/>
          <w:szCs w:val="24"/>
        </w:rPr>
        <w:t xml:space="preserve"> = tetraalkylammonium and P</w:t>
      </w:r>
      <w:r w:rsidRPr="009C3C4C">
        <w:rPr>
          <w:noProof/>
          <w:szCs w:val="24"/>
          <w:vertAlign w:val="subscript"/>
        </w:rPr>
        <w:t>n</w:t>
      </w:r>
      <w:r w:rsidRPr="009C3C4C">
        <w:rPr>
          <w:noProof/>
          <w:szCs w:val="24"/>
          <w:vertAlign w:val="superscript"/>
        </w:rPr>
        <w:t>+</w:t>
      </w:r>
      <w:r w:rsidRPr="009C3C4C">
        <w:rPr>
          <w:noProof/>
          <w:szCs w:val="24"/>
        </w:rPr>
        <w:t xml:space="preserve"> = tetraalkylphosphonium). Phys. Chem. Chem. Phys. 16, 23616–23626 (2014). https://doi.org/10.1039/C4CP03391D</w:t>
      </w:r>
    </w:p>
    <w:p w14:paraId="4351B55D"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5. </w:t>
      </w:r>
      <w:r w:rsidRPr="009C3C4C">
        <w:rPr>
          <w:noProof/>
          <w:szCs w:val="24"/>
        </w:rPr>
        <w:tab/>
        <w:t>Abdelaziz, A., Zaitsau, D.H., Kuratieva, N., Verevkin, S.P., Schick, C.: Melting of nucleobases. Getting the cutting edge of “Walden’s rule.” Phys. Chem. Chem. Phys. 21, 12787–12797 (2019). https://doi.org/10.1039/C9CP00716D</w:t>
      </w:r>
    </w:p>
    <w:p w14:paraId="30A7877A" w14:textId="4E4B3E88"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6. </w:t>
      </w:r>
      <w:r w:rsidRPr="009C3C4C">
        <w:rPr>
          <w:noProof/>
          <w:szCs w:val="24"/>
        </w:rPr>
        <w:tab/>
        <w:t>G. Coker, T., Ambrose, J., J. Janz, G.: Fusion properties of some ionic quaternary ammonium compounds. J. Am. Chem. Soc. 92, 5293–5297 (</w:t>
      </w:r>
      <w:r w:rsidR="004266FD">
        <w:rPr>
          <w:noProof/>
          <w:szCs w:val="24"/>
        </w:rPr>
        <w:t>1970</w:t>
      </w:r>
      <w:r w:rsidRPr="009C3C4C">
        <w:rPr>
          <w:noProof/>
          <w:szCs w:val="24"/>
        </w:rPr>
        <w:t>). https://doi.org/10.1021/ja00721a001</w:t>
      </w:r>
    </w:p>
    <w:p w14:paraId="2605333B" w14:textId="2DF511DA"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7. </w:t>
      </w:r>
      <w:r w:rsidRPr="009C3C4C">
        <w:rPr>
          <w:noProof/>
          <w:szCs w:val="24"/>
        </w:rPr>
        <w:tab/>
        <w:t>Verevkin, S.P., Emel</w:t>
      </w:r>
      <w:r w:rsidR="004266FD">
        <w:rPr>
          <w:noProof/>
          <w:szCs w:val="24"/>
        </w:rPr>
        <w:t>´</w:t>
      </w:r>
      <w:r w:rsidRPr="009C3C4C">
        <w:rPr>
          <w:noProof/>
          <w:szCs w:val="24"/>
        </w:rPr>
        <w:t>yanenko, V.N., Krossing, I., Kalb, R.: Thermochemistry of ammonium based ionic liquids: tetra-alkyl ammonium nitrates – experiments and computations. J. Chem. Thermodyn. 51, 107–113 (2012). https://doi.org/http://dx.doi.org/10.1016/j.jct.2012.02.035</w:t>
      </w:r>
    </w:p>
    <w:p w14:paraId="308B2518"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8. </w:t>
      </w:r>
      <w:r w:rsidRPr="009C3C4C">
        <w:rPr>
          <w:noProof/>
          <w:szCs w:val="24"/>
        </w:rPr>
        <w:tab/>
        <w:t>Nakayama, H., Kuwata, H., Yamamoto, N., Akagi, Y., Matsui, H.: Solubilities and dissolution states of a series of symmetrical tetraalkylammonium salts in water. Bull. Chem. Soc. Jpn. 62, 985–992 (1989). https://doi.org/10.1246/bcsj.62.985</w:t>
      </w:r>
    </w:p>
    <w:p w14:paraId="651AC835" w14:textId="62D49A33"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9. </w:t>
      </w:r>
      <w:r w:rsidRPr="009C3C4C">
        <w:rPr>
          <w:noProof/>
          <w:szCs w:val="24"/>
        </w:rPr>
        <w:tab/>
        <w:t>Verevkin, S.P., Zaitsau, D.H., Emel</w:t>
      </w:r>
      <w:r w:rsidR="004266FD">
        <w:rPr>
          <w:noProof/>
          <w:szCs w:val="24"/>
        </w:rPr>
        <w:t>´yanenko, V., Yermalayeu, A.</w:t>
      </w:r>
      <w:r w:rsidRPr="009C3C4C">
        <w:rPr>
          <w:noProof/>
          <w:szCs w:val="24"/>
        </w:rPr>
        <w:t>V</w:t>
      </w:r>
      <w:r w:rsidR="004266FD">
        <w:rPr>
          <w:noProof/>
          <w:szCs w:val="24"/>
        </w:rPr>
        <w:t>.</w:t>
      </w:r>
      <w:r w:rsidRPr="009C3C4C">
        <w:rPr>
          <w:noProof/>
          <w:szCs w:val="24"/>
        </w:rPr>
        <w:t>, Schick, C., Liu, H., Maginn, E.J., Bulut, S., Krossing, I., Kalb, R., Eme</w:t>
      </w:r>
      <w:r w:rsidR="004266FD">
        <w:rPr>
          <w:noProof/>
          <w:szCs w:val="24"/>
        </w:rPr>
        <w:t>l’yanenko, V.N., Yermalayeu, A.</w:t>
      </w:r>
      <w:r w:rsidRPr="009C3C4C">
        <w:rPr>
          <w:noProof/>
          <w:szCs w:val="24"/>
        </w:rPr>
        <w:t>V</w:t>
      </w:r>
      <w:r w:rsidR="004266FD">
        <w:rPr>
          <w:noProof/>
          <w:szCs w:val="24"/>
        </w:rPr>
        <w:t>.</w:t>
      </w:r>
      <w:r w:rsidRPr="009C3C4C">
        <w:rPr>
          <w:noProof/>
          <w:szCs w:val="24"/>
        </w:rPr>
        <w:t>, Schick, C., Liu, H., Maginn, E.J., Bulut, S., Krossing, I., Kalb, R.: Making sense of enthalpy of vaporization trends for ionic liquids: new experimental and simulation data show a simple linear relationship and help reconcile previous data. J. Phys. Chem. B. 117, 6473–6486 (2013). https://doi.org/10.1021/jp311429r</w:t>
      </w:r>
    </w:p>
    <w:p w14:paraId="4F7F85D3" w14:textId="72104A1C"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10. </w:t>
      </w:r>
      <w:r w:rsidRPr="009C3C4C">
        <w:rPr>
          <w:noProof/>
          <w:szCs w:val="24"/>
        </w:rPr>
        <w:tab/>
        <w:t>Emel</w:t>
      </w:r>
      <w:r w:rsidR="004266FD">
        <w:rPr>
          <w:noProof/>
          <w:szCs w:val="24"/>
        </w:rPr>
        <w:t>´</w:t>
      </w:r>
      <w:r w:rsidRPr="009C3C4C">
        <w:rPr>
          <w:noProof/>
          <w:szCs w:val="24"/>
        </w:rPr>
        <w:t>yanenko, V.N., Verevkin, S.P., Heintz, A., Schick, C.: Ionic liquids. Combination of combustion calorimetry with high-level quantum chemical calculations for deriving vaporization enthalpies. J. Phys. Chem. B. 112, 8095–8098 (2008). https://doi.org/10.1021/jp802112m</w:t>
      </w:r>
    </w:p>
    <w:p w14:paraId="6A3DD10F"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11. </w:t>
      </w:r>
      <w:r w:rsidRPr="009C3C4C">
        <w:rPr>
          <w:noProof/>
          <w:szCs w:val="24"/>
        </w:rPr>
        <w:tab/>
        <w:t>Zaitsau, D.H., Ludwig, R., Verevkin, S.P.: Determination of the dispersion forces in the gas phase structures of ionic liquids using exclusively thermodynamic methods. Phys. Chem. Chem. Phys. 23, 7398–7406 (2021). https://doi.org/10.1039/D0CP05439A</w:t>
      </w:r>
    </w:p>
    <w:p w14:paraId="608A0B62"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12. </w:t>
      </w:r>
      <w:r w:rsidRPr="009C3C4C">
        <w:rPr>
          <w:noProof/>
          <w:szCs w:val="24"/>
        </w:rPr>
        <w:tab/>
        <w:t>Finch, A., Gardner, P.J., Head, A.J., Xiaoping, W.: The standard enthalpies of formation of the aqueous tetramethylammonium ion and tetraethylammonium ion. J. Chem. Thermodyn. 25, 435–444 (1993). https://doi.org/10.1006/jcht.1993.1048</w:t>
      </w:r>
    </w:p>
    <w:p w14:paraId="2AE38DC3"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13. </w:t>
      </w:r>
      <w:r w:rsidRPr="009C3C4C">
        <w:rPr>
          <w:noProof/>
          <w:szCs w:val="24"/>
        </w:rPr>
        <w:tab/>
        <w:t>Medard, L., Thomas, M.: Chaleurs de combustion de vingt-quatre substances explosives ou apparentees a des explosifs. Meml. des poudres. 36, 97–127 (1954)</w:t>
      </w:r>
    </w:p>
    <w:p w14:paraId="76C23F8A" w14:textId="2576ABE5" w:rsidR="009C3C4C" w:rsidRPr="009C3C4C" w:rsidRDefault="004266FD" w:rsidP="009C3C4C">
      <w:pPr>
        <w:widowControl w:val="0"/>
        <w:autoSpaceDE w:val="0"/>
        <w:autoSpaceDN w:val="0"/>
        <w:adjustRightInd w:val="0"/>
        <w:ind w:left="640" w:hanging="640"/>
        <w:rPr>
          <w:noProof/>
          <w:szCs w:val="24"/>
        </w:rPr>
      </w:pPr>
      <w:r>
        <w:rPr>
          <w:noProof/>
          <w:szCs w:val="24"/>
        </w:rPr>
        <w:t xml:space="preserve">14. </w:t>
      </w:r>
      <w:r>
        <w:rPr>
          <w:noProof/>
          <w:szCs w:val="24"/>
        </w:rPr>
        <w:tab/>
        <w:t>Yermalayeu, A.</w:t>
      </w:r>
      <w:r w:rsidR="009C3C4C" w:rsidRPr="009C3C4C">
        <w:rPr>
          <w:noProof/>
          <w:szCs w:val="24"/>
        </w:rPr>
        <w:t>V</w:t>
      </w:r>
      <w:r>
        <w:rPr>
          <w:noProof/>
          <w:szCs w:val="24"/>
        </w:rPr>
        <w:t>.</w:t>
      </w:r>
      <w:r w:rsidR="009C3C4C" w:rsidRPr="009C3C4C">
        <w:rPr>
          <w:noProof/>
          <w:szCs w:val="24"/>
        </w:rPr>
        <w:t>, Zaitsau, D.H., Emel</w:t>
      </w:r>
      <w:r>
        <w:rPr>
          <w:noProof/>
          <w:szCs w:val="24"/>
        </w:rPr>
        <w:t>´</w:t>
      </w:r>
      <w:r w:rsidR="009C3C4C" w:rsidRPr="009C3C4C">
        <w:rPr>
          <w:noProof/>
          <w:szCs w:val="24"/>
        </w:rPr>
        <w:t>yanenko, V.N., Verevkin, S.P.: Thermochemistry of ammonium based ionic liquids: thiocyanates—experiments and computations. J. Solution Chem. 44, 754–768 (2015). https://doi.org/10.1007/s10953-015-0316-2</w:t>
      </w:r>
    </w:p>
    <w:p w14:paraId="150C78D6"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15. </w:t>
      </w:r>
      <w:r w:rsidRPr="009C3C4C">
        <w:rPr>
          <w:noProof/>
          <w:szCs w:val="24"/>
        </w:rPr>
        <w:tab/>
        <w:t>Sabbah, R., Xu-wu, A., Chickos, J.S., Leitão, M.L.P., Roux, M. V, Torres, L.A.: Reference materials for calorimetry and differential thermal analysis. Thermochim. Acta. 331, 93–204 (1999). https://doi.org/10.1016/S0040-6031(99)00009-X</w:t>
      </w:r>
    </w:p>
    <w:p w14:paraId="1A846C35" w14:textId="29D254FD"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16. </w:t>
      </w:r>
      <w:r w:rsidRPr="009C3C4C">
        <w:rPr>
          <w:noProof/>
          <w:szCs w:val="24"/>
        </w:rPr>
        <w:tab/>
        <w:t>Verevkin, S.P., Zaitsau, D.H., Emel</w:t>
      </w:r>
      <w:r w:rsidR="004266FD">
        <w:rPr>
          <w:noProof/>
          <w:szCs w:val="24"/>
        </w:rPr>
        <w:t>´yanenko, V., Heintz, A.</w:t>
      </w:r>
      <w:r w:rsidRPr="009C3C4C">
        <w:rPr>
          <w:noProof/>
          <w:szCs w:val="24"/>
        </w:rPr>
        <w:t xml:space="preserve">: A new method for the </w:t>
      </w:r>
      <w:r w:rsidRPr="009C3C4C">
        <w:rPr>
          <w:noProof/>
          <w:szCs w:val="24"/>
        </w:rPr>
        <w:lastRenderedPageBreak/>
        <w:t>determination of vaporization enthalpies of ionic liquids at low temperatures. J. Phys. Chem. B. 115, 12889–12895 (2011). https://doi.org/10.1021/jp207397v</w:t>
      </w:r>
    </w:p>
    <w:p w14:paraId="6537E526" w14:textId="2056F556" w:rsidR="009C3C4C" w:rsidRPr="00FD3D50" w:rsidRDefault="009C3C4C" w:rsidP="009C3C4C">
      <w:pPr>
        <w:widowControl w:val="0"/>
        <w:autoSpaceDE w:val="0"/>
        <w:autoSpaceDN w:val="0"/>
        <w:adjustRightInd w:val="0"/>
        <w:ind w:left="640" w:hanging="640"/>
        <w:rPr>
          <w:noProof/>
          <w:szCs w:val="24"/>
          <w:lang w:val="de-DE"/>
        </w:rPr>
      </w:pPr>
      <w:r w:rsidRPr="009C3C4C">
        <w:rPr>
          <w:noProof/>
          <w:szCs w:val="24"/>
        </w:rPr>
        <w:t>17.</w:t>
      </w:r>
      <w:r w:rsidR="004266FD">
        <w:rPr>
          <w:noProof/>
          <w:szCs w:val="24"/>
        </w:rPr>
        <w:t xml:space="preserve"> </w:t>
      </w:r>
      <w:r w:rsidR="004266FD">
        <w:rPr>
          <w:noProof/>
          <w:szCs w:val="24"/>
        </w:rPr>
        <w:tab/>
        <w:t>Zaitsau, D.H., Yermalayeu, A.</w:t>
      </w:r>
      <w:r w:rsidRPr="009C3C4C">
        <w:rPr>
          <w:noProof/>
          <w:szCs w:val="24"/>
        </w:rPr>
        <w:t>V</w:t>
      </w:r>
      <w:r w:rsidR="004266FD">
        <w:rPr>
          <w:noProof/>
          <w:szCs w:val="24"/>
        </w:rPr>
        <w:t>.</w:t>
      </w:r>
      <w:r w:rsidRPr="009C3C4C">
        <w:rPr>
          <w:noProof/>
          <w:szCs w:val="24"/>
        </w:rPr>
        <w:t>, Emel</w:t>
      </w:r>
      <w:r w:rsidR="004266FD">
        <w:rPr>
          <w:noProof/>
          <w:szCs w:val="24"/>
        </w:rPr>
        <w:t>´</w:t>
      </w:r>
      <w:r w:rsidRPr="009C3C4C">
        <w:rPr>
          <w:noProof/>
          <w:szCs w:val="24"/>
        </w:rPr>
        <w:t>yanenko, V.N., Butler, S., Schubert, T., Verevkin, S.P.: Thermodynamics of imidazolium-based ionic liquids containing PF</w:t>
      </w:r>
      <w:r w:rsidRPr="004266FD">
        <w:rPr>
          <w:noProof/>
          <w:szCs w:val="24"/>
          <w:vertAlign w:val="subscript"/>
        </w:rPr>
        <w:t>6</w:t>
      </w:r>
      <w:r w:rsidRPr="009C3C4C">
        <w:rPr>
          <w:noProof/>
          <w:szCs w:val="24"/>
        </w:rPr>
        <w:t xml:space="preserve"> anions. </w:t>
      </w:r>
      <w:r w:rsidRPr="00FD3D50">
        <w:rPr>
          <w:noProof/>
          <w:szCs w:val="24"/>
          <w:lang w:val="de-DE"/>
        </w:rPr>
        <w:t>J. Phys. Chem. B. 120, 7949–7957 (2016). https://doi.org/10.1021/acs.jpcb.6b06081</w:t>
      </w:r>
    </w:p>
    <w:p w14:paraId="2C5ECFFA" w14:textId="77777777" w:rsidR="009C3C4C" w:rsidRPr="009C3C4C" w:rsidRDefault="009C3C4C" w:rsidP="009C3C4C">
      <w:pPr>
        <w:widowControl w:val="0"/>
        <w:autoSpaceDE w:val="0"/>
        <w:autoSpaceDN w:val="0"/>
        <w:adjustRightInd w:val="0"/>
        <w:ind w:left="640" w:hanging="640"/>
        <w:rPr>
          <w:noProof/>
          <w:szCs w:val="24"/>
        </w:rPr>
      </w:pPr>
      <w:r w:rsidRPr="00FD3D50">
        <w:rPr>
          <w:noProof/>
          <w:szCs w:val="24"/>
          <w:lang w:val="de-DE"/>
        </w:rPr>
        <w:t xml:space="preserve">18. </w:t>
      </w:r>
      <w:r w:rsidRPr="00FD3D50">
        <w:rPr>
          <w:noProof/>
          <w:szCs w:val="24"/>
          <w:lang w:val="de-DE"/>
        </w:rPr>
        <w:tab/>
        <w:t xml:space="preserve">Sauerbrey, G.: Verwendung von Schwingquarzen zur Wägung dünner Schichten und zur Mikrowägung. </w:t>
      </w:r>
      <w:r w:rsidRPr="009C3C4C">
        <w:rPr>
          <w:noProof/>
          <w:szCs w:val="24"/>
        </w:rPr>
        <w:t>Zeitschrift fur Phys. 155, 206–222 (1959). https://doi.org/10.1007/BF01337937</w:t>
      </w:r>
    </w:p>
    <w:p w14:paraId="4C5D763F" w14:textId="77777777" w:rsidR="009C3C4C" w:rsidRPr="00FD3D50" w:rsidRDefault="009C3C4C" w:rsidP="009C3C4C">
      <w:pPr>
        <w:widowControl w:val="0"/>
        <w:autoSpaceDE w:val="0"/>
        <w:autoSpaceDN w:val="0"/>
        <w:adjustRightInd w:val="0"/>
        <w:ind w:left="640" w:hanging="640"/>
        <w:rPr>
          <w:noProof/>
          <w:szCs w:val="24"/>
          <w:lang w:val="de-DE"/>
        </w:rPr>
      </w:pPr>
      <w:r w:rsidRPr="009C3C4C">
        <w:rPr>
          <w:noProof/>
          <w:szCs w:val="24"/>
        </w:rPr>
        <w:t xml:space="preserve">19. </w:t>
      </w:r>
      <w:r w:rsidRPr="009C3C4C">
        <w:rPr>
          <w:noProof/>
          <w:szCs w:val="24"/>
        </w:rPr>
        <w:tab/>
        <w:t xml:space="preserve">Clarke, E.C.W., Glew, D.N.: Evaluation of thermodynamic functions from equilibrium constants. </w:t>
      </w:r>
      <w:r w:rsidRPr="00FD3D50">
        <w:rPr>
          <w:noProof/>
          <w:szCs w:val="24"/>
          <w:lang w:val="de-DE"/>
        </w:rPr>
        <w:t>Trans. Faraday Soc. 62, 539–547 (1966). https://doi.org/10.1039/TF9666200539</w:t>
      </w:r>
    </w:p>
    <w:p w14:paraId="388E3337" w14:textId="77777777" w:rsidR="009C3C4C" w:rsidRPr="00FD3D50" w:rsidRDefault="009C3C4C" w:rsidP="009C3C4C">
      <w:pPr>
        <w:widowControl w:val="0"/>
        <w:autoSpaceDE w:val="0"/>
        <w:autoSpaceDN w:val="0"/>
        <w:adjustRightInd w:val="0"/>
        <w:ind w:left="640" w:hanging="640"/>
        <w:rPr>
          <w:noProof/>
          <w:szCs w:val="24"/>
          <w:lang w:val="de-DE"/>
        </w:rPr>
      </w:pPr>
      <w:r w:rsidRPr="00FD3D50">
        <w:rPr>
          <w:noProof/>
          <w:szCs w:val="24"/>
          <w:lang w:val="de-DE"/>
        </w:rPr>
        <w:t xml:space="preserve">20. </w:t>
      </w:r>
      <w:r w:rsidRPr="00FD3D50">
        <w:rPr>
          <w:noProof/>
          <w:szCs w:val="24"/>
          <w:lang w:val="de-DE"/>
        </w:rPr>
        <w:tab/>
        <w:t>Walden, P.: Über die Schmelzwärme, spezifische Kohäsion und Molekulargrösse bei der Schmelztemperatur. Zeitschrift für Elektrochemie und Angew. Phys. Chemie. 14, 713–728 (1908). https://doi.org/10.1002/bbpc.19080144302</w:t>
      </w:r>
    </w:p>
    <w:p w14:paraId="424FA723"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21. </w:t>
      </w:r>
      <w:r w:rsidRPr="009C3C4C">
        <w:rPr>
          <w:noProof/>
          <w:szCs w:val="24"/>
        </w:rPr>
        <w:tab/>
        <w:t>Chickos, J.S., Hesse, D.G., Liebman, J.F.: Estimating enthalpies of sublimation of hydrocarbons. In: Martinho Simões, J.A. (ed.) Energetics of Organometallic Species. pp. 159–169. Springer Netherlands (1992)</w:t>
      </w:r>
    </w:p>
    <w:p w14:paraId="04CBC19C"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22. </w:t>
      </w:r>
      <w:r w:rsidRPr="009C3C4C">
        <w:rPr>
          <w:noProof/>
          <w:szCs w:val="24"/>
        </w:rPr>
        <w:tab/>
        <w:t>Nagrimanov, R.N., Ziganshin, M.A., Solomonov, B.N., Verevkin, S.P.: Thermochemistry of drugs: experimental and theoretical study of analgesics. Struct. Chem. 30, 247–261 (2019). https://doi.org/10.1007/s11224-018-1188-z</w:t>
      </w:r>
    </w:p>
    <w:p w14:paraId="17CF339F" w14:textId="268A6A65" w:rsidR="009C3C4C" w:rsidRPr="009C3C4C" w:rsidRDefault="004266FD" w:rsidP="009C3C4C">
      <w:pPr>
        <w:widowControl w:val="0"/>
        <w:autoSpaceDE w:val="0"/>
        <w:autoSpaceDN w:val="0"/>
        <w:adjustRightInd w:val="0"/>
        <w:ind w:left="640" w:hanging="640"/>
        <w:rPr>
          <w:noProof/>
          <w:szCs w:val="24"/>
        </w:rPr>
      </w:pPr>
      <w:r>
        <w:rPr>
          <w:noProof/>
          <w:szCs w:val="24"/>
        </w:rPr>
        <w:t xml:space="preserve">23. </w:t>
      </w:r>
      <w:r>
        <w:rPr>
          <w:noProof/>
          <w:szCs w:val="24"/>
        </w:rPr>
        <w:tab/>
      </w:r>
      <w:r w:rsidR="009C3C4C" w:rsidRPr="009C3C4C">
        <w:rPr>
          <w:noProof/>
          <w:szCs w:val="24"/>
        </w:rPr>
        <w:t>Verevkin, S.</w:t>
      </w:r>
      <w:r>
        <w:rPr>
          <w:noProof/>
          <w:szCs w:val="24"/>
        </w:rPr>
        <w:t>P.</w:t>
      </w:r>
      <w:r w:rsidR="009C3C4C" w:rsidRPr="009C3C4C">
        <w:rPr>
          <w:noProof/>
          <w:szCs w:val="24"/>
        </w:rPr>
        <w:t xml:space="preserve">, </w:t>
      </w:r>
      <w:bookmarkStart w:id="0" w:name="_GoBack"/>
      <w:bookmarkEnd w:id="0"/>
      <w:r w:rsidR="009C3C4C" w:rsidRPr="009C3C4C">
        <w:rPr>
          <w:noProof/>
          <w:szCs w:val="24"/>
        </w:rPr>
        <w:t>Emel</w:t>
      </w:r>
      <w:r>
        <w:rPr>
          <w:noProof/>
          <w:szCs w:val="24"/>
        </w:rPr>
        <w:t>´yanenko, V.</w:t>
      </w:r>
      <w:r w:rsidR="009C3C4C" w:rsidRPr="009C3C4C">
        <w:rPr>
          <w:noProof/>
          <w:szCs w:val="24"/>
        </w:rPr>
        <w:t>N.</w:t>
      </w:r>
      <w:r w:rsidR="00110A65">
        <w:rPr>
          <w:noProof/>
          <w:szCs w:val="24"/>
        </w:rPr>
        <w:t>,</w:t>
      </w:r>
      <w:r w:rsidR="009C3C4C" w:rsidRPr="009C3C4C">
        <w:rPr>
          <w:noProof/>
          <w:szCs w:val="24"/>
        </w:rPr>
        <w:t xml:space="preserve"> Nagrimanov, R.</w:t>
      </w:r>
      <w:r w:rsidR="00110A65">
        <w:rPr>
          <w:noProof/>
          <w:szCs w:val="24"/>
        </w:rPr>
        <w:t>N.</w:t>
      </w:r>
      <w:r w:rsidR="009C3C4C" w:rsidRPr="009C3C4C">
        <w:rPr>
          <w:noProof/>
          <w:szCs w:val="24"/>
        </w:rPr>
        <w:t>: Nearest-neighbor and non-nearest-neighbor interactions between substituents in the benzene ring. Experimental and theoretical study of functionally substituted benzamides. J. Phys. Chem. A. 120, 9867–9877 (2016). https://doi.org/10.1021/acs.jpca.6b10332</w:t>
      </w:r>
    </w:p>
    <w:p w14:paraId="02FC2C36"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24. </w:t>
      </w:r>
      <w:r w:rsidRPr="009C3C4C">
        <w:rPr>
          <w:noProof/>
          <w:szCs w:val="24"/>
        </w:rPr>
        <w:tab/>
        <w:t>Frisch, M.J., Trucks, G.W., Schlegel, H.B., Scuseria, G.E., Robb, M.A., Cheeseman, J.R., Scalmani, G., Barone, V., Mennucci, B., Petersson, G.A., Nakatsuji, H., Caricato, M., Li, X., Hratchian, H.P., Izmaylov, A.F., Bloino, J., Zheng, G., Sonnenberg, J.L., Hada, M., Ehara, M., Toyota, K., Fukuda, R., Hasegawa, J., Ishida, M., Nakajima, T., Honda, Y., Kitao, O., Nakai, H., Vreven, T., Montgomery Jr., J.A., Peralta, J.E., Ogliaro, F., Bearpark, M.J., Heyd, J., Brothers, E.N., Kudin, K.N., Staroverov, V.N., Kobayashi, R., Normand, J., Raghavachari, K., Rendell, A.P., Burant, J.C., Iyengar, S.S., Tomasi, J., Cossi, M., Rega, N., Millam, N.J., Klene, M., Knox, J.E., Cross, J.B., Bakken, V., Adamo, C., Jaramillo, J., Gomperts, R., Stratmann, R.E., Yazyev, O., Austin, A.J., Cammi, R., Pomelli, C., Ochterski, J.W., Martin, R.L., Morokuma, K., Zakrzewski, V.G., Voth, G.A., Salvador, P., Dannenberg, J.J., Dapprich, S., Daniels, A.D., Farkas, Ö., Foresman, J.B., Ortiz, J. V, Cioslowski, J., Fox, D.J.: Gaussian 09, Revision C.01, (2016)</w:t>
      </w:r>
    </w:p>
    <w:p w14:paraId="1F38D81B" w14:textId="77777777" w:rsidR="009C3C4C" w:rsidRPr="009C3C4C" w:rsidRDefault="009C3C4C" w:rsidP="009C3C4C">
      <w:pPr>
        <w:widowControl w:val="0"/>
        <w:autoSpaceDE w:val="0"/>
        <w:autoSpaceDN w:val="0"/>
        <w:adjustRightInd w:val="0"/>
        <w:ind w:left="640" w:hanging="640"/>
        <w:rPr>
          <w:noProof/>
          <w:szCs w:val="24"/>
        </w:rPr>
      </w:pPr>
      <w:r w:rsidRPr="009C3C4C">
        <w:rPr>
          <w:noProof/>
          <w:szCs w:val="24"/>
        </w:rPr>
        <w:t xml:space="preserve">25. </w:t>
      </w:r>
      <w:r w:rsidRPr="009C3C4C">
        <w:rPr>
          <w:noProof/>
          <w:szCs w:val="24"/>
        </w:rPr>
        <w:tab/>
        <w:t>Curtiss, L.A., Redfern, P.C., Raghavachari, K., Rassolov, V., Pople, J.A.: Gaussian-3 theory using reduced Möller-Plesset order. J. Chem. Phys. 110, 4703–9 (1999). https://doi.org/10.1063/1.478385</w:t>
      </w:r>
    </w:p>
    <w:p w14:paraId="62C73809" w14:textId="77777777" w:rsidR="009C3C4C" w:rsidRPr="009C3C4C" w:rsidRDefault="009C3C4C" w:rsidP="009C3C4C">
      <w:pPr>
        <w:widowControl w:val="0"/>
        <w:autoSpaceDE w:val="0"/>
        <w:autoSpaceDN w:val="0"/>
        <w:adjustRightInd w:val="0"/>
        <w:ind w:left="640" w:hanging="640"/>
        <w:rPr>
          <w:noProof/>
        </w:rPr>
      </w:pPr>
      <w:r w:rsidRPr="009C3C4C">
        <w:rPr>
          <w:noProof/>
          <w:szCs w:val="24"/>
        </w:rPr>
        <w:t xml:space="preserve">26. </w:t>
      </w:r>
      <w:r w:rsidRPr="009C3C4C">
        <w:rPr>
          <w:noProof/>
          <w:szCs w:val="24"/>
        </w:rPr>
        <w:tab/>
        <w:t>McQuarrie, D.A.: Statistical mechanics. Harper &amp; Row, New York (1975)</w:t>
      </w:r>
    </w:p>
    <w:p w14:paraId="34C58CB7" w14:textId="39326BE4" w:rsidR="00741CDB" w:rsidRPr="00741CDB" w:rsidRDefault="009C3C4C" w:rsidP="00C40323">
      <w:pPr>
        <w:jc w:val="both"/>
        <w:rPr>
          <w:szCs w:val="24"/>
          <w:lang w:val="en-US"/>
        </w:rPr>
      </w:pPr>
      <w:r>
        <w:rPr>
          <w:szCs w:val="24"/>
        </w:rPr>
        <w:fldChar w:fldCharType="end"/>
      </w:r>
    </w:p>
    <w:sectPr w:rsidR="00741CDB" w:rsidRPr="00741CDB" w:rsidSect="00DC3B8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I0tDQ1NDMzMre0NDZQ0lEKTi0uzszPAykwrAUAs4jxfiwAAAA="/>
  </w:docVars>
  <w:rsids>
    <w:rsidRoot w:val="005E2EC0"/>
    <w:rsid w:val="0000077E"/>
    <w:rsid w:val="0000094B"/>
    <w:rsid w:val="000051A3"/>
    <w:rsid w:val="00013BAB"/>
    <w:rsid w:val="000247D6"/>
    <w:rsid w:val="00024CC4"/>
    <w:rsid w:val="00027ED4"/>
    <w:rsid w:val="00034D8E"/>
    <w:rsid w:val="00040E13"/>
    <w:rsid w:val="000416DA"/>
    <w:rsid w:val="0004289B"/>
    <w:rsid w:val="00056A1E"/>
    <w:rsid w:val="0006294E"/>
    <w:rsid w:val="000849AB"/>
    <w:rsid w:val="000A4BDA"/>
    <w:rsid w:val="000B18E4"/>
    <w:rsid w:val="000B349D"/>
    <w:rsid w:val="000B7B69"/>
    <w:rsid w:val="000B7BBA"/>
    <w:rsid w:val="000C188A"/>
    <w:rsid w:val="000C27F0"/>
    <w:rsid w:val="000D0EAE"/>
    <w:rsid w:val="000D1753"/>
    <w:rsid w:val="000D5427"/>
    <w:rsid w:val="000D7BAB"/>
    <w:rsid w:val="000F0771"/>
    <w:rsid w:val="000F2B4F"/>
    <w:rsid w:val="000F576C"/>
    <w:rsid w:val="00102EFA"/>
    <w:rsid w:val="0010762F"/>
    <w:rsid w:val="00110A65"/>
    <w:rsid w:val="00121E1D"/>
    <w:rsid w:val="001235C5"/>
    <w:rsid w:val="00130777"/>
    <w:rsid w:val="0013746B"/>
    <w:rsid w:val="00142507"/>
    <w:rsid w:val="00150345"/>
    <w:rsid w:val="00157DE3"/>
    <w:rsid w:val="001608B9"/>
    <w:rsid w:val="00166258"/>
    <w:rsid w:val="001974FB"/>
    <w:rsid w:val="001A2275"/>
    <w:rsid w:val="001A66E4"/>
    <w:rsid w:val="001A7C60"/>
    <w:rsid w:val="001C26A0"/>
    <w:rsid w:val="001C27F2"/>
    <w:rsid w:val="001C7FD9"/>
    <w:rsid w:val="001D627C"/>
    <w:rsid w:val="001E74BD"/>
    <w:rsid w:val="001F6B3D"/>
    <w:rsid w:val="001F6F37"/>
    <w:rsid w:val="001F7309"/>
    <w:rsid w:val="001F7531"/>
    <w:rsid w:val="00201E46"/>
    <w:rsid w:val="0020729F"/>
    <w:rsid w:val="0020789B"/>
    <w:rsid w:val="0024452F"/>
    <w:rsid w:val="00251A95"/>
    <w:rsid w:val="00251E90"/>
    <w:rsid w:val="002627CC"/>
    <w:rsid w:val="00265760"/>
    <w:rsid w:val="0029149D"/>
    <w:rsid w:val="00295A8C"/>
    <w:rsid w:val="002A076C"/>
    <w:rsid w:val="002A0A29"/>
    <w:rsid w:val="002A691C"/>
    <w:rsid w:val="002C6F9D"/>
    <w:rsid w:val="002E1443"/>
    <w:rsid w:val="002E3CBD"/>
    <w:rsid w:val="002F274B"/>
    <w:rsid w:val="00304B84"/>
    <w:rsid w:val="0031541E"/>
    <w:rsid w:val="00333903"/>
    <w:rsid w:val="00335537"/>
    <w:rsid w:val="00337C55"/>
    <w:rsid w:val="00345395"/>
    <w:rsid w:val="00357C69"/>
    <w:rsid w:val="00364AF1"/>
    <w:rsid w:val="003661BB"/>
    <w:rsid w:val="00380F96"/>
    <w:rsid w:val="003A159B"/>
    <w:rsid w:val="003A1ACF"/>
    <w:rsid w:val="003B4C79"/>
    <w:rsid w:val="003F57E4"/>
    <w:rsid w:val="003F7A6C"/>
    <w:rsid w:val="004133CE"/>
    <w:rsid w:val="004150A8"/>
    <w:rsid w:val="0042630C"/>
    <w:rsid w:val="004266FD"/>
    <w:rsid w:val="0042792D"/>
    <w:rsid w:val="00433BF3"/>
    <w:rsid w:val="004414AB"/>
    <w:rsid w:val="00445EED"/>
    <w:rsid w:val="00454BE9"/>
    <w:rsid w:val="00464AFB"/>
    <w:rsid w:val="00470504"/>
    <w:rsid w:val="0048131F"/>
    <w:rsid w:val="004A08EC"/>
    <w:rsid w:val="004A168D"/>
    <w:rsid w:val="004A3C0C"/>
    <w:rsid w:val="004A43C9"/>
    <w:rsid w:val="004A4641"/>
    <w:rsid w:val="004A5498"/>
    <w:rsid w:val="004A69E3"/>
    <w:rsid w:val="004B53B0"/>
    <w:rsid w:val="004D0FB8"/>
    <w:rsid w:val="004D2011"/>
    <w:rsid w:val="004D2FAF"/>
    <w:rsid w:val="004E729F"/>
    <w:rsid w:val="004F4260"/>
    <w:rsid w:val="005062C1"/>
    <w:rsid w:val="00506F08"/>
    <w:rsid w:val="00511991"/>
    <w:rsid w:val="00564C3A"/>
    <w:rsid w:val="00580EC0"/>
    <w:rsid w:val="00582613"/>
    <w:rsid w:val="005965A8"/>
    <w:rsid w:val="00597D15"/>
    <w:rsid w:val="005A20EE"/>
    <w:rsid w:val="005A2170"/>
    <w:rsid w:val="005A3486"/>
    <w:rsid w:val="005B7871"/>
    <w:rsid w:val="005C3FEC"/>
    <w:rsid w:val="005D7227"/>
    <w:rsid w:val="005E2EC0"/>
    <w:rsid w:val="005E3849"/>
    <w:rsid w:val="005E3B6F"/>
    <w:rsid w:val="005F4962"/>
    <w:rsid w:val="005F6C78"/>
    <w:rsid w:val="00603667"/>
    <w:rsid w:val="00606CF4"/>
    <w:rsid w:val="00613B9D"/>
    <w:rsid w:val="00615D6C"/>
    <w:rsid w:val="006312C5"/>
    <w:rsid w:val="006541C7"/>
    <w:rsid w:val="00684D63"/>
    <w:rsid w:val="00690B78"/>
    <w:rsid w:val="006B1F5D"/>
    <w:rsid w:val="006C19AC"/>
    <w:rsid w:val="006D1224"/>
    <w:rsid w:val="006E0D88"/>
    <w:rsid w:val="006E5337"/>
    <w:rsid w:val="006E5BF9"/>
    <w:rsid w:val="006F010B"/>
    <w:rsid w:val="006F465E"/>
    <w:rsid w:val="00712C6D"/>
    <w:rsid w:val="00713B76"/>
    <w:rsid w:val="007312D6"/>
    <w:rsid w:val="00732F7F"/>
    <w:rsid w:val="00737CD4"/>
    <w:rsid w:val="00741CDB"/>
    <w:rsid w:val="007430B6"/>
    <w:rsid w:val="00743F96"/>
    <w:rsid w:val="00751EB4"/>
    <w:rsid w:val="007623F4"/>
    <w:rsid w:val="0077549D"/>
    <w:rsid w:val="00777EC9"/>
    <w:rsid w:val="00782E80"/>
    <w:rsid w:val="00783D1D"/>
    <w:rsid w:val="00784828"/>
    <w:rsid w:val="007A3E39"/>
    <w:rsid w:val="007C267B"/>
    <w:rsid w:val="007C546B"/>
    <w:rsid w:val="007C6F53"/>
    <w:rsid w:val="007D1F28"/>
    <w:rsid w:val="007D5AAD"/>
    <w:rsid w:val="00813FAB"/>
    <w:rsid w:val="008276F8"/>
    <w:rsid w:val="00836AFA"/>
    <w:rsid w:val="008438DD"/>
    <w:rsid w:val="008536BE"/>
    <w:rsid w:val="00855178"/>
    <w:rsid w:val="008609DC"/>
    <w:rsid w:val="008633B1"/>
    <w:rsid w:val="008649AE"/>
    <w:rsid w:val="00896A51"/>
    <w:rsid w:val="008A085F"/>
    <w:rsid w:val="008A4C17"/>
    <w:rsid w:val="008A63B7"/>
    <w:rsid w:val="008C354D"/>
    <w:rsid w:val="008D1FFF"/>
    <w:rsid w:val="008E14A9"/>
    <w:rsid w:val="008F57A1"/>
    <w:rsid w:val="00916C7C"/>
    <w:rsid w:val="009223A8"/>
    <w:rsid w:val="0092468F"/>
    <w:rsid w:val="009303EF"/>
    <w:rsid w:val="0093753A"/>
    <w:rsid w:val="00945A75"/>
    <w:rsid w:val="0095293B"/>
    <w:rsid w:val="00953F78"/>
    <w:rsid w:val="009569BD"/>
    <w:rsid w:val="009627FB"/>
    <w:rsid w:val="00992BC6"/>
    <w:rsid w:val="00996B3A"/>
    <w:rsid w:val="009C1BFE"/>
    <w:rsid w:val="009C3C4C"/>
    <w:rsid w:val="009C3DAE"/>
    <w:rsid w:val="009C3E8B"/>
    <w:rsid w:val="009C5AB4"/>
    <w:rsid w:val="009E6A64"/>
    <w:rsid w:val="009F44F5"/>
    <w:rsid w:val="00A1318D"/>
    <w:rsid w:val="00A375DB"/>
    <w:rsid w:val="00A441A7"/>
    <w:rsid w:val="00A44F55"/>
    <w:rsid w:val="00A50618"/>
    <w:rsid w:val="00A52872"/>
    <w:rsid w:val="00A569A1"/>
    <w:rsid w:val="00A7061A"/>
    <w:rsid w:val="00A70705"/>
    <w:rsid w:val="00A82850"/>
    <w:rsid w:val="00A9291A"/>
    <w:rsid w:val="00A93DB2"/>
    <w:rsid w:val="00AB197B"/>
    <w:rsid w:val="00AB6C3E"/>
    <w:rsid w:val="00AC0209"/>
    <w:rsid w:val="00AC0C8B"/>
    <w:rsid w:val="00AC2F41"/>
    <w:rsid w:val="00AC5D44"/>
    <w:rsid w:val="00B01629"/>
    <w:rsid w:val="00B13873"/>
    <w:rsid w:val="00B178F1"/>
    <w:rsid w:val="00B20CCA"/>
    <w:rsid w:val="00B34007"/>
    <w:rsid w:val="00B36130"/>
    <w:rsid w:val="00B3766A"/>
    <w:rsid w:val="00B42190"/>
    <w:rsid w:val="00B62188"/>
    <w:rsid w:val="00B70FEB"/>
    <w:rsid w:val="00B72840"/>
    <w:rsid w:val="00B72867"/>
    <w:rsid w:val="00B752EA"/>
    <w:rsid w:val="00B77162"/>
    <w:rsid w:val="00B84135"/>
    <w:rsid w:val="00B85814"/>
    <w:rsid w:val="00B95FC6"/>
    <w:rsid w:val="00BD2962"/>
    <w:rsid w:val="00BD5429"/>
    <w:rsid w:val="00BD6003"/>
    <w:rsid w:val="00BE297E"/>
    <w:rsid w:val="00BE2DB3"/>
    <w:rsid w:val="00BE6F02"/>
    <w:rsid w:val="00BF4464"/>
    <w:rsid w:val="00BF54C4"/>
    <w:rsid w:val="00C00578"/>
    <w:rsid w:val="00C02217"/>
    <w:rsid w:val="00C16791"/>
    <w:rsid w:val="00C201BB"/>
    <w:rsid w:val="00C2133A"/>
    <w:rsid w:val="00C2499A"/>
    <w:rsid w:val="00C40323"/>
    <w:rsid w:val="00C41B64"/>
    <w:rsid w:val="00C53E76"/>
    <w:rsid w:val="00C652FD"/>
    <w:rsid w:val="00C654AD"/>
    <w:rsid w:val="00C713A2"/>
    <w:rsid w:val="00C82754"/>
    <w:rsid w:val="00C837ED"/>
    <w:rsid w:val="00C855B6"/>
    <w:rsid w:val="00C85DFA"/>
    <w:rsid w:val="00C93151"/>
    <w:rsid w:val="00CA283E"/>
    <w:rsid w:val="00CA4C2C"/>
    <w:rsid w:val="00CB6466"/>
    <w:rsid w:val="00CC2367"/>
    <w:rsid w:val="00CC354F"/>
    <w:rsid w:val="00CE1AB8"/>
    <w:rsid w:val="00CE3732"/>
    <w:rsid w:val="00CE6AF0"/>
    <w:rsid w:val="00CE7404"/>
    <w:rsid w:val="00D062C2"/>
    <w:rsid w:val="00D150DA"/>
    <w:rsid w:val="00D21F47"/>
    <w:rsid w:val="00D45048"/>
    <w:rsid w:val="00D534E9"/>
    <w:rsid w:val="00D54253"/>
    <w:rsid w:val="00D57B3D"/>
    <w:rsid w:val="00D616BC"/>
    <w:rsid w:val="00D639E4"/>
    <w:rsid w:val="00D72323"/>
    <w:rsid w:val="00D82BCE"/>
    <w:rsid w:val="00D839EF"/>
    <w:rsid w:val="00D95964"/>
    <w:rsid w:val="00D96203"/>
    <w:rsid w:val="00DA7221"/>
    <w:rsid w:val="00DB1950"/>
    <w:rsid w:val="00DB4A77"/>
    <w:rsid w:val="00DC23FF"/>
    <w:rsid w:val="00DC3B82"/>
    <w:rsid w:val="00DC3CD3"/>
    <w:rsid w:val="00DC7E70"/>
    <w:rsid w:val="00DE270F"/>
    <w:rsid w:val="00E32C5E"/>
    <w:rsid w:val="00E55C1C"/>
    <w:rsid w:val="00E730C5"/>
    <w:rsid w:val="00E7529A"/>
    <w:rsid w:val="00E842A4"/>
    <w:rsid w:val="00EA2E44"/>
    <w:rsid w:val="00EB2F8E"/>
    <w:rsid w:val="00EE1648"/>
    <w:rsid w:val="00EF3BF2"/>
    <w:rsid w:val="00F10916"/>
    <w:rsid w:val="00F23AA4"/>
    <w:rsid w:val="00F241DC"/>
    <w:rsid w:val="00F253E1"/>
    <w:rsid w:val="00F4184E"/>
    <w:rsid w:val="00F60022"/>
    <w:rsid w:val="00FA0096"/>
    <w:rsid w:val="00FA3351"/>
    <w:rsid w:val="00FA352C"/>
    <w:rsid w:val="00FA3AEE"/>
    <w:rsid w:val="00FB1CBD"/>
    <w:rsid w:val="00FC7053"/>
    <w:rsid w:val="00FD3D50"/>
    <w:rsid w:val="00FE20A3"/>
    <w:rsid w:val="00FE641B"/>
    <w:rsid w:val="00FE78CD"/>
    <w:rsid w:val="00FF4E0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3B418A"/>
  <w15:docId w15:val="{4ADEF5E8-7E71-4F99-A33F-82038985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9569BD"/>
    <w:pPr>
      <w:spacing w:after="0" w:line="240" w:lineRule="auto"/>
    </w:pPr>
    <w:rPr>
      <w:rFonts w:ascii="Times New Roman" w:eastAsia="Times New Roman" w:hAnsi="Times New Roman" w:cs="Times New Roman"/>
      <w:sz w:val="24"/>
      <w:szCs w:val="20"/>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D2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5E3B6F"/>
    <w:pPr>
      <w:spacing w:after="0" w:line="240" w:lineRule="auto"/>
    </w:pPr>
    <w:rPr>
      <w:rFonts w:ascii="Times New Roman" w:hAnsi="Times New Roman"/>
      <w:sz w:val="24"/>
    </w:rPr>
  </w:style>
  <w:style w:type="character" w:styleId="Fett">
    <w:name w:val="Strong"/>
    <w:basedOn w:val="Absatz-Standardschriftart"/>
    <w:uiPriority w:val="22"/>
    <w:qFormat/>
    <w:rsid w:val="00D062C2"/>
    <w:rPr>
      <w:b/>
      <w:bCs/>
    </w:rPr>
  </w:style>
  <w:style w:type="character" w:styleId="Hervorhebung">
    <w:name w:val="Emphasis"/>
    <w:basedOn w:val="Absatz-Standardschriftart"/>
    <w:uiPriority w:val="20"/>
    <w:qFormat/>
    <w:rsid w:val="00D062C2"/>
    <w:rPr>
      <w:i/>
      <w:iCs/>
    </w:rPr>
  </w:style>
  <w:style w:type="character" w:customStyle="1" w:styleId="textbold">
    <w:name w:val="textbold"/>
    <w:basedOn w:val="Absatz-Standardschriftart"/>
    <w:rsid w:val="00D062C2"/>
  </w:style>
  <w:style w:type="character" w:styleId="Hyperlink">
    <w:name w:val="Hyperlink"/>
    <w:basedOn w:val="Absatz-Standardschriftart"/>
    <w:uiPriority w:val="99"/>
    <w:unhideWhenUsed/>
    <w:rsid w:val="00D062C2"/>
    <w:rPr>
      <w:color w:val="0000FF"/>
      <w:u w:val="single"/>
    </w:rPr>
  </w:style>
  <w:style w:type="character" w:customStyle="1" w:styleId="txt">
    <w:name w:val="txt"/>
    <w:aliases w:val="!important"/>
    <w:basedOn w:val="Absatz-Standardschriftart"/>
    <w:rsid w:val="001C26A0"/>
  </w:style>
  <w:style w:type="paragraph" w:styleId="Sprechblasentext">
    <w:name w:val="Balloon Text"/>
    <w:basedOn w:val="Standard"/>
    <w:link w:val="SprechblasentextZchn"/>
    <w:uiPriority w:val="99"/>
    <w:semiHidden/>
    <w:unhideWhenUsed/>
    <w:rsid w:val="00B20CC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0CCA"/>
    <w:rPr>
      <w:rFonts w:ascii="Tahoma" w:eastAsia="Times New Roman" w:hAnsi="Tahoma" w:cs="Tahoma"/>
      <w:sz w:val="16"/>
      <w:szCs w:val="16"/>
      <w:lang w:val="en-GB" w:eastAsia="de-DE"/>
    </w:rPr>
  </w:style>
  <w:style w:type="character" w:styleId="Kommentarzeichen">
    <w:name w:val="annotation reference"/>
    <w:basedOn w:val="Absatz-Standardschriftart"/>
    <w:uiPriority w:val="99"/>
    <w:semiHidden/>
    <w:unhideWhenUsed/>
    <w:rsid w:val="00916C7C"/>
    <w:rPr>
      <w:sz w:val="16"/>
      <w:szCs w:val="16"/>
    </w:rPr>
  </w:style>
  <w:style w:type="paragraph" w:styleId="Kommentartext">
    <w:name w:val="annotation text"/>
    <w:basedOn w:val="Standard"/>
    <w:link w:val="KommentartextZchn"/>
    <w:uiPriority w:val="99"/>
    <w:semiHidden/>
    <w:unhideWhenUsed/>
    <w:rsid w:val="00916C7C"/>
  </w:style>
  <w:style w:type="character" w:customStyle="1" w:styleId="KommentartextZchn">
    <w:name w:val="Kommentartext Zchn"/>
    <w:basedOn w:val="Absatz-Standardschriftart"/>
    <w:link w:val="Kommentartext"/>
    <w:uiPriority w:val="99"/>
    <w:semiHidden/>
    <w:rsid w:val="00916C7C"/>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uiPriority w:val="99"/>
    <w:semiHidden/>
    <w:unhideWhenUsed/>
    <w:rsid w:val="00916C7C"/>
    <w:rPr>
      <w:b/>
      <w:bCs/>
    </w:rPr>
  </w:style>
  <w:style w:type="character" w:customStyle="1" w:styleId="KommentarthemaZchn">
    <w:name w:val="Kommentarthema Zchn"/>
    <w:basedOn w:val="KommentartextZchn"/>
    <w:link w:val="Kommentarthema"/>
    <w:uiPriority w:val="99"/>
    <w:semiHidden/>
    <w:rsid w:val="00916C7C"/>
    <w:rPr>
      <w:rFonts w:ascii="Times New Roman" w:eastAsia="Times New Roman" w:hAnsi="Times New Roman" w:cs="Times New Roman"/>
      <w:b/>
      <w:bCs/>
      <w:sz w:val="20"/>
      <w:szCs w:val="20"/>
      <w:lang w:val="en-GB" w:eastAsia="de-DE"/>
    </w:rPr>
  </w:style>
  <w:style w:type="paragraph" w:customStyle="1" w:styleId="TAMainText">
    <w:name w:val="TA_Main_Text"/>
    <w:basedOn w:val="Standard"/>
    <w:rsid w:val="0020729F"/>
    <w:pPr>
      <w:spacing w:line="480" w:lineRule="auto"/>
      <w:ind w:firstLine="202"/>
      <w:jc w:val="both"/>
    </w:pPr>
    <w:rPr>
      <w:rFonts w:ascii="Times" w:hAnsi="Times"/>
      <w:lang w:val="en-US" w:eastAsia="en-US"/>
    </w:rPr>
  </w:style>
  <w:style w:type="character" w:customStyle="1" w:styleId="apple-style-span">
    <w:name w:val="apple-style-span"/>
    <w:basedOn w:val="Absatz-Standardschriftart"/>
    <w:rsid w:val="00AB197B"/>
  </w:style>
  <w:style w:type="paragraph" w:customStyle="1" w:styleId="EndNoteBibliography">
    <w:name w:val="EndNote Bibliography"/>
    <w:basedOn w:val="Standard"/>
    <w:link w:val="EndNoteBibliography0"/>
    <w:rsid w:val="00836AFA"/>
    <w:pPr>
      <w:spacing w:after="200"/>
    </w:pPr>
    <w:rPr>
      <w:rFonts w:ascii="Calibri" w:hAnsi="Calibri" w:cs="Calibri"/>
      <w:noProof/>
      <w:sz w:val="22"/>
      <w:szCs w:val="22"/>
      <w:lang w:val="ru-RU" w:eastAsia="ru-RU"/>
    </w:rPr>
  </w:style>
  <w:style w:type="character" w:customStyle="1" w:styleId="EndNoteBibliography0">
    <w:name w:val="EndNote Bibliography Знак"/>
    <w:link w:val="EndNoteBibliography"/>
    <w:rsid w:val="00836AFA"/>
    <w:rPr>
      <w:rFonts w:ascii="Calibri" w:eastAsia="Times New Roman" w:hAnsi="Calibri" w:cs="Calibri"/>
      <w:noProof/>
      <w:lang w:val="ru-RU" w:eastAsia="ru-RU"/>
    </w:rPr>
  </w:style>
  <w:style w:type="character" w:customStyle="1" w:styleId="hps">
    <w:name w:val="hps"/>
    <w:basedOn w:val="Absatz-Standardschriftart"/>
    <w:rsid w:val="0006294E"/>
  </w:style>
  <w:style w:type="table" w:customStyle="1" w:styleId="Tabellenraster1">
    <w:name w:val="Tabellenraster1"/>
    <w:basedOn w:val="NormaleTabelle"/>
    <w:next w:val="Tabellenraster"/>
    <w:uiPriority w:val="39"/>
    <w:locked/>
    <w:rsid w:val="00EA2E44"/>
    <w:pPr>
      <w:spacing w:after="0" w:line="240" w:lineRule="auto"/>
    </w:pPr>
    <w:rPr>
      <w:rFonts w:ascii="Calibri" w:eastAsia="Calibri" w:hAnsi="Calibri"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urnalname">
    <w:name w:val="journalname"/>
    <w:basedOn w:val="Absatz-Standardschriftart"/>
    <w:rsid w:val="00FE78CD"/>
  </w:style>
  <w:style w:type="character" w:customStyle="1" w:styleId="year">
    <w:name w:val="year"/>
    <w:basedOn w:val="Absatz-Standardschriftart"/>
    <w:rsid w:val="00FE78CD"/>
  </w:style>
  <w:style w:type="character" w:customStyle="1" w:styleId="volume">
    <w:name w:val="volume"/>
    <w:basedOn w:val="Absatz-Standardschriftart"/>
    <w:rsid w:val="00FE78CD"/>
  </w:style>
  <w:style w:type="character" w:customStyle="1" w:styleId="issue">
    <w:name w:val="issue"/>
    <w:basedOn w:val="Absatz-Standardschriftart"/>
    <w:rsid w:val="00FE78CD"/>
  </w:style>
  <w:style w:type="character" w:customStyle="1" w:styleId="page">
    <w:name w:val="page"/>
    <w:basedOn w:val="Absatz-Standardschriftart"/>
    <w:rsid w:val="00FE7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91872">
      <w:bodyDiv w:val="1"/>
      <w:marLeft w:val="0"/>
      <w:marRight w:val="0"/>
      <w:marTop w:val="0"/>
      <w:marBottom w:val="0"/>
      <w:divBdr>
        <w:top w:val="none" w:sz="0" w:space="0" w:color="auto"/>
        <w:left w:val="none" w:sz="0" w:space="0" w:color="auto"/>
        <w:bottom w:val="none" w:sz="0" w:space="0" w:color="auto"/>
        <w:right w:val="none" w:sz="0" w:space="0" w:color="auto"/>
      </w:divBdr>
      <w:divsChild>
        <w:div w:id="291596993">
          <w:marLeft w:val="0"/>
          <w:marRight w:val="0"/>
          <w:marTop w:val="0"/>
          <w:marBottom w:val="0"/>
          <w:divBdr>
            <w:top w:val="none" w:sz="0" w:space="0" w:color="auto"/>
            <w:left w:val="none" w:sz="0" w:space="0" w:color="auto"/>
            <w:bottom w:val="none" w:sz="0" w:space="0" w:color="auto"/>
            <w:right w:val="none" w:sz="0" w:space="0" w:color="auto"/>
          </w:divBdr>
        </w:div>
      </w:divsChild>
    </w:div>
    <w:div w:id="771781675">
      <w:bodyDiv w:val="1"/>
      <w:marLeft w:val="0"/>
      <w:marRight w:val="0"/>
      <w:marTop w:val="0"/>
      <w:marBottom w:val="0"/>
      <w:divBdr>
        <w:top w:val="none" w:sz="0" w:space="0" w:color="auto"/>
        <w:left w:val="none" w:sz="0" w:space="0" w:color="auto"/>
        <w:bottom w:val="none" w:sz="0" w:space="0" w:color="auto"/>
        <w:right w:val="none" w:sz="0" w:space="0" w:color="auto"/>
      </w:divBdr>
      <w:divsChild>
        <w:div w:id="859973339">
          <w:marLeft w:val="0"/>
          <w:marRight w:val="0"/>
          <w:marTop w:val="0"/>
          <w:marBottom w:val="0"/>
          <w:divBdr>
            <w:top w:val="none" w:sz="0" w:space="0" w:color="auto"/>
            <w:left w:val="none" w:sz="0" w:space="0" w:color="auto"/>
            <w:bottom w:val="none" w:sz="0" w:space="0" w:color="auto"/>
            <w:right w:val="none" w:sz="0" w:space="0" w:color="auto"/>
          </w:divBdr>
        </w:div>
        <w:div w:id="1851748995">
          <w:marLeft w:val="0"/>
          <w:marRight w:val="0"/>
          <w:marTop w:val="0"/>
          <w:marBottom w:val="0"/>
          <w:divBdr>
            <w:top w:val="none" w:sz="0" w:space="0" w:color="auto"/>
            <w:left w:val="none" w:sz="0" w:space="0" w:color="auto"/>
            <w:bottom w:val="none" w:sz="0" w:space="0" w:color="auto"/>
            <w:right w:val="none" w:sz="0" w:space="0" w:color="auto"/>
          </w:divBdr>
        </w:div>
      </w:divsChild>
    </w:div>
    <w:div w:id="1382288051">
      <w:bodyDiv w:val="1"/>
      <w:marLeft w:val="0"/>
      <w:marRight w:val="0"/>
      <w:marTop w:val="0"/>
      <w:marBottom w:val="0"/>
      <w:divBdr>
        <w:top w:val="none" w:sz="0" w:space="0" w:color="auto"/>
        <w:left w:val="none" w:sz="0" w:space="0" w:color="auto"/>
        <w:bottom w:val="none" w:sz="0" w:space="0" w:color="auto"/>
        <w:right w:val="none" w:sz="0" w:space="0" w:color="auto"/>
      </w:divBdr>
    </w:div>
    <w:div w:id="1451973990">
      <w:bodyDiv w:val="1"/>
      <w:marLeft w:val="0"/>
      <w:marRight w:val="0"/>
      <w:marTop w:val="0"/>
      <w:marBottom w:val="0"/>
      <w:divBdr>
        <w:top w:val="none" w:sz="0" w:space="0" w:color="auto"/>
        <w:left w:val="none" w:sz="0" w:space="0" w:color="auto"/>
        <w:bottom w:val="none" w:sz="0" w:space="0" w:color="auto"/>
        <w:right w:val="none" w:sz="0" w:space="0" w:color="auto"/>
      </w:divBdr>
    </w:div>
    <w:div w:id="1455827644">
      <w:bodyDiv w:val="1"/>
      <w:marLeft w:val="0"/>
      <w:marRight w:val="0"/>
      <w:marTop w:val="0"/>
      <w:marBottom w:val="0"/>
      <w:divBdr>
        <w:top w:val="none" w:sz="0" w:space="0" w:color="auto"/>
        <w:left w:val="none" w:sz="0" w:space="0" w:color="auto"/>
        <w:bottom w:val="none" w:sz="0" w:space="0" w:color="auto"/>
        <w:right w:val="none" w:sz="0" w:space="0" w:color="auto"/>
      </w:divBdr>
    </w:div>
    <w:div w:id="1518233393">
      <w:bodyDiv w:val="1"/>
      <w:marLeft w:val="0"/>
      <w:marRight w:val="0"/>
      <w:marTop w:val="0"/>
      <w:marBottom w:val="0"/>
      <w:divBdr>
        <w:top w:val="none" w:sz="0" w:space="0" w:color="auto"/>
        <w:left w:val="none" w:sz="0" w:space="0" w:color="auto"/>
        <w:bottom w:val="none" w:sz="0" w:space="0" w:color="auto"/>
        <w:right w:val="none" w:sz="0" w:space="0" w:color="auto"/>
      </w:divBdr>
    </w:div>
    <w:div w:id="1990859962">
      <w:bodyDiv w:val="1"/>
      <w:marLeft w:val="0"/>
      <w:marRight w:val="0"/>
      <w:marTop w:val="0"/>
      <w:marBottom w:val="0"/>
      <w:divBdr>
        <w:top w:val="none" w:sz="0" w:space="0" w:color="auto"/>
        <w:left w:val="none" w:sz="0" w:space="0" w:color="auto"/>
        <w:bottom w:val="none" w:sz="0" w:space="0" w:color="auto"/>
        <w:right w:val="none" w:sz="0" w:space="0" w:color="auto"/>
      </w:divBdr>
    </w:div>
    <w:div w:id="211085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Work%202017\!!!!!________2020\!!!!!!!!!!!!!!!!!!!!!!!!!!!!!!!!!!!!!!J%20Sol%20Chem%20Grolier\BF4_NO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Work%202017\!!!!!________2020\!!!!!!!!!!!!!!!!!!!!!!!!!!!!!!!!!!!!!!J%20Sol%20Chem%20Grolier\BF4_NO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Work%202017\!!!!!________2020\!!!!!!!!!!!!!!!!!!!!!!!!!!!!!!!!!!!!!!J%20Sol%20Chem%20Grolier\BF4_NO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6231671041119862"/>
                  <c:y val="0.3230403800475059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Tabelle1!$E$7:$E$11</c:f>
              <c:numCache>
                <c:formatCode>General</c:formatCode>
                <c:ptCount val="5"/>
                <c:pt idx="0">
                  <c:v>126.4</c:v>
                </c:pt>
                <c:pt idx="1">
                  <c:v>132.30000000000001</c:v>
                </c:pt>
                <c:pt idx="2">
                  <c:v>140.19999999999999</c:v>
                </c:pt>
                <c:pt idx="3">
                  <c:v>149.5</c:v>
                </c:pt>
                <c:pt idx="4">
                  <c:v>156.9</c:v>
                </c:pt>
              </c:numCache>
            </c:numRef>
          </c:xVal>
          <c:yVal>
            <c:numRef>
              <c:f>Tabelle1!$F$7:$F$11</c:f>
              <c:numCache>
                <c:formatCode>General</c:formatCode>
                <c:ptCount val="5"/>
                <c:pt idx="0">
                  <c:v>130.5</c:v>
                </c:pt>
                <c:pt idx="1">
                  <c:v>138.30000000000001</c:v>
                </c:pt>
                <c:pt idx="2">
                  <c:v>146.80000000000001</c:v>
                </c:pt>
                <c:pt idx="3">
                  <c:v>152.80000000000001</c:v>
                </c:pt>
                <c:pt idx="4">
                  <c:v>158.30000000000001</c:v>
                </c:pt>
              </c:numCache>
            </c:numRef>
          </c:yVal>
          <c:smooth val="0"/>
          <c:extLst>
            <c:ext xmlns:c16="http://schemas.microsoft.com/office/drawing/2014/chart" uri="{C3380CC4-5D6E-409C-BE32-E72D297353CC}">
              <c16:uniqueId val="{00000000-D9C3-4F55-ADDB-0C6D60A35A01}"/>
            </c:ext>
          </c:extLst>
        </c:ser>
        <c:dLbls>
          <c:showLegendKey val="0"/>
          <c:showVal val="0"/>
          <c:showCatName val="0"/>
          <c:showSerName val="0"/>
          <c:showPercent val="0"/>
          <c:showBubbleSize val="0"/>
        </c:dLbls>
        <c:axId val="1543108495"/>
        <c:axId val="1543100591"/>
      </c:scatterChart>
      <c:valAx>
        <c:axId val="1543108495"/>
        <c:scaling>
          <c:orientation val="minMax"/>
          <c:max val="180"/>
          <c:min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3100591"/>
        <c:crosses val="autoZero"/>
        <c:crossBetween val="midCat"/>
      </c:valAx>
      <c:valAx>
        <c:axId val="1543100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3108495"/>
        <c:crossesAt val="100"/>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5340400262467192"/>
                  <c:y val="0.2977667493796525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Tabelle1!$E$17:$E$20</c:f>
              <c:numCache>
                <c:formatCode>General</c:formatCode>
                <c:ptCount val="4"/>
                <c:pt idx="0">
                  <c:v>158.1</c:v>
                </c:pt>
                <c:pt idx="1">
                  <c:v>162.30000000000001</c:v>
                </c:pt>
                <c:pt idx="2">
                  <c:v>170.1</c:v>
                </c:pt>
                <c:pt idx="3">
                  <c:v>177.9</c:v>
                </c:pt>
              </c:numCache>
            </c:numRef>
          </c:xVal>
          <c:yVal>
            <c:numRef>
              <c:f>Tabelle1!$F$17:$F$20</c:f>
              <c:numCache>
                <c:formatCode>General</c:formatCode>
                <c:ptCount val="4"/>
                <c:pt idx="0">
                  <c:v>130.5</c:v>
                </c:pt>
                <c:pt idx="1">
                  <c:v>138.30000000000001</c:v>
                </c:pt>
                <c:pt idx="2">
                  <c:v>146.80000000000001</c:v>
                </c:pt>
                <c:pt idx="3">
                  <c:v>152.80000000000001</c:v>
                </c:pt>
              </c:numCache>
            </c:numRef>
          </c:yVal>
          <c:smooth val="0"/>
          <c:extLst>
            <c:ext xmlns:c16="http://schemas.microsoft.com/office/drawing/2014/chart" uri="{C3380CC4-5D6E-409C-BE32-E72D297353CC}">
              <c16:uniqueId val="{00000000-F35B-46C7-8289-75AF15D1EB89}"/>
            </c:ext>
          </c:extLst>
        </c:ser>
        <c:dLbls>
          <c:showLegendKey val="0"/>
          <c:showVal val="0"/>
          <c:showCatName val="0"/>
          <c:showSerName val="0"/>
          <c:showPercent val="0"/>
          <c:showBubbleSize val="0"/>
        </c:dLbls>
        <c:axId val="1543104335"/>
        <c:axId val="1543114319"/>
      </c:scatterChart>
      <c:valAx>
        <c:axId val="1543104335"/>
        <c:scaling>
          <c:orientation val="minMax"/>
          <c:min val="14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3114319"/>
        <c:crosses val="autoZero"/>
        <c:crossBetween val="midCat"/>
      </c:valAx>
      <c:valAx>
        <c:axId val="1543114319"/>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3104335"/>
        <c:crossesAt val="140"/>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5953893263342085"/>
                  <c:y val="0.2513659039061108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Tabelle1!$E$35:$E$39</c:f>
              <c:numCache>
                <c:formatCode>General</c:formatCode>
                <c:ptCount val="5"/>
                <c:pt idx="0">
                  <c:v>126.4</c:v>
                </c:pt>
                <c:pt idx="1">
                  <c:v>132.30000000000001</c:v>
                </c:pt>
                <c:pt idx="2">
                  <c:v>140.19999999999999</c:v>
                </c:pt>
                <c:pt idx="3">
                  <c:v>149.5</c:v>
                </c:pt>
                <c:pt idx="4">
                  <c:v>156.9</c:v>
                </c:pt>
              </c:numCache>
            </c:numRef>
          </c:xVal>
          <c:yVal>
            <c:numRef>
              <c:f>Tabelle1!$F$35:$F$39</c:f>
              <c:numCache>
                <c:formatCode>General</c:formatCode>
                <c:ptCount val="5"/>
                <c:pt idx="0">
                  <c:v>158.1</c:v>
                </c:pt>
                <c:pt idx="1">
                  <c:v>162.30000000000001</c:v>
                </c:pt>
                <c:pt idx="2">
                  <c:v>170.1</c:v>
                </c:pt>
                <c:pt idx="3">
                  <c:v>177.9</c:v>
                </c:pt>
              </c:numCache>
            </c:numRef>
          </c:yVal>
          <c:smooth val="0"/>
          <c:extLst>
            <c:ext xmlns:c16="http://schemas.microsoft.com/office/drawing/2014/chart" uri="{C3380CC4-5D6E-409C-BE32-E72D297353CC}">
              <c16:uniqueId val="{00000000-CFD9-4E5F-B568-22E21665FA51}"/>
            </c:ext>
          </c:extLst>
        </c:ser>
        <c:dLbls>
          <c:showLegendKey val="0"/>
          <c:showVal val="0"/>
          <c:showCatName val="0"/>
          <c:showSerName val="0"/>
          <c:showPercent val="0"/>
          <c:showBubbleSize val="0"/>
        </c:dLbls>
        <c:axId val="1592533199"/>
        <c:axId val="1592523215"/>
      </c:scatterChart>
      <c:valAx>
        <c:axId val="1592533199"/>
        <c:scaling>
          <c:orientation val="minMax"/>
          <c:max val="180"/>
          <c:min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2523215"/>
        <c:crossesAt val="100"/>
        <c:crossBetween val="midCat"/>
      </c:valAx>
      <c:valAx>
        <c:axId val="1592523215"/>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2533199"/>
        <c:crossesAt val="100"/>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09FB9-B934-4800-B27F-89F07B2A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20343</Words>
  <Characters>115961</Characters>
  <Application>Microsoft Office Word</Application>
  <DocSecurity>0</DocSecurity>
  <Lines>966</Lines>
  <Paragraphs>272</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136032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Sergey Verevkin</cp:lastModifiedBy>
  <cp:revision>5</cp:revision>
  <dcterms:created xsi:type="dcterms:W3CDTF">2022-11-30T17:32:00Z</dcterms:created>
  <dcterms:modified xsi:type="dcterms:W3CDTF">2022-11-30T19:02:00Z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http://www.zotero.org/styles/journal-of-molecular-liquids</vt:lpwstr>
  </property>
  <property fmtid="{D5CDD505-2E9C-101B-9397-08002B2CF9AE}" pid="15" name="Mendeley Recent Style Name 6_1">
    <vt:lpwstr>Journal of Molecular Liquids</vt:lpwstr>
  </property>
  <property fmtid="{D5CDD505-2E9C-101B-9397-08002B2CF9AE}" pid="16" name="Mendeley Recent Style Id 7_1">
    <vt:lpwstr>http://www.zotero.org/styles/journal-of-solution-chemistry</vt:lpwstr>
  </property>
  <property fmtid="{D5CDD505-2E9C-101B-9397-08002B2CF9AE}" pid="17" name="Mendeley Recent Style Name 7_1">
    <vt:lpwstr>Journal of Solution Chemistry</vt:lpwstr>
  </property>
  <property fmtid="{D5CDD505-2E9C-101B-9397-08002B2CF9AE}" pid="18" name="Mendeley Recent Style Id 8_1">
    <vt:lpwstr>http://www.zotero.org/styles/molecules</vt:lpwstr>
  </property>
  <property fmtid="{D5CDD505-2E9C-101B-9397-08002B2CF9AE}" pid="19" name="Mendeley Recent Style Name 8_1">
    <vt:lpwstr>Molecules</vt:lpwstr>
  </property>
  <property fmtid="{D5CDD505-2E9C-101B-9397-08002B2CF9AE}" pid="20" name="Mendeley Recent Style Id 9_1">
    <vt:lpwstr>http://www.zotero.org/styles/the-journal-of-chemical-thermodynamics</vt:lpwstr>
  </property>
  <property fmtid="{D5CDD505-2E9C-101B-9397-08002B2CF9AE}" pid="21" name="Mendeley Recent Style Name 9_1">
    <vt:lpwstr>The Journal of Chemical Thermodynamics</vt:lpwstr>
  </property>
  <property fmtid="{D5CDD505-2E9C-101B-9397-08002B2CF9AE}" pid="22" name="Mendeley Document_1">
    <vt:lpwstr>True</vt:lpwstr>
  </property>
  <property fmtid="{D5CDD505-2E9C-101B-9397-08002B2CF9AE}" pid="23" name="Mendeley Unique User Id_1">
    <vt:lpwstr>9e52b379-32e9-3eb3-b1c4-14753d31c49b</vt:lpwstr>
  </property>
  <property fmtid="{D5CDD505-2E9C-101B-9397-08002B2CF9AE}" pid="24" name="Mendeley Citation Style_1">
    <vt:lpwstr>http://www.zotero.org/styles/journal-of-solution-chemistry</vt:lpwstr>
  </property>
</Properties>
</file>