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C55" w:rsidRDefault="00CE52FA" w:rsidP="00BF3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B96">
        <w:rPr>
          <w:rFonts w:ascii="Times New Roman" w:hAnsi="Times New Roman" w:cs="Times New Roman"/>
          <w:b/>
          <w:sz w:val="28"/>
          <w:szCs w:val="28"/>
        </w:rPr>
        <w:t>Supporting information</w:t>
      </w:r>
      <w:r w:rsidR="00BB33D8">
        <w:rPr>
          <w:rFonts w:ascii="Times New Roman" w:hAnsi="Times New Roman" w:cs="Times New Roman"/>
          <w:b/>
          <w:sz w:val="28"/>
          <w:szCs w:val="28"/>
        </w:rPr>
        <w:t xml:space="preserve"> for:</w:t>
      </w:r>
    </w:p>
    <w:p w:rsidR="00BB33D8" w:rsidRPr="00782BCC" w:rsidRDefault="00BB33D8" w:rsidP="00BB33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Reversible A</w:t>
      </w:r>
      <w:r w:rsidRPr="00782BCC">
        <w:rPr>
          <w:rFonts w:ascii="Times New Roman" w:hAnsi="Times New Roman" w:cs="Times New Roman"/>
          <w:b/>
          <w:sz w:val="28"/>
          <w:szCs w:val="28"/>
        </w:rPr>
        <w:t xml:space="preserve">nisotropic </w:t>
      </w:r>
      <w:r>
        <w:rPr>
          <w:rFonts w:ascii="Times New Roman" w:hAnsi="Times New Roman" w:cs="Times New Roman"/>
          <w:b/>
          <w:sz w:val="28"/>
          <w:szCs w:val="28"/>
        </w:rPr>
        <w:t>Wet</w:t>
      </w:r>
      <w:r w:rsidRPr="00782BCC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Adhesion Enabled by Rigid Amphiphiles</w:t>
      </w:r>
    </w:p>
    <w:p w:rsidR="00BB33D8" w:rsidRDefault="00BB33D8" w:rsidP="00BB33D8">
      <w:pPr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ongyue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Wu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Shuitao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Gao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H</w:t>
      </w:r>
      <w:r>
        <w:rPr>
          <w:rFonts w:ascii="Times New Roman" w:hAnsi="Times New Roman" w:cs="Times New Roman" w:hint="eastAsia"/>
        </w:rPr>
        <w:t>ongxin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Zhao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</w:rPr>
        <w:t xml:space="preserve">, Cheng </w:t>
      </w:r>
      <w:proofErr w:type="spellStart"/>
      <w:r>
        <w:rPr>
          <w:rFonts w:ascii="Times New Roman" w:hAnsi="Times New Roman" w:cs="Times New Roman"/>
        </w:rPr>
        <w:t>Ma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Lingxiang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Jiang</w:t>
      </w:r>
      <w:r>
        <w:rPr>
          <w:rFonts w:ascii="Times New Roman" w:hAnsi="Times New Roman" w:cs="Times New Roman"/>
          <w:vertAlign w:val="superscript"/>
        </w:rPr>
        <w:t>2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Jianbin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Huang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</w:rPr>
        <w:t xml:space="preserve">, Yun </w:t>
      </w:r>
      <w:proofErr w:type="spellStart"/>
      <w:r>
        <w:rPr>
          <w:rFonts w:ascii="Times New Roman" w:hAnsi="Times New Roman" w:cs="Times New Roman"/>
        </w:rPr>
        <w:t>Yan</w:t>
      </w:r>
      <w:r>
        <w:rPr>
          <w:rFonts w:ascii="Times New Roman" w:hAnsi="Times New Roman" w:cs="Times New Roman"/>
          <w:vertAlign w:val="superscript"/>
        </w:rPr>
        <w:t>1</w:t>
      </w:r>
      <w:proofErr w:type="spellEnd"/>
      <w:r>
        <w:rPr>
          <w:rFonts w:ascii="Times New Roman" w:hAnsi="Times New Roman" w:cs="Times New Roman"/>
          <w:vertAlign w:val="superscript"/>
        </w:rPr>
        <w:t>*</w:t>
      </w:r>
    </w:p>
    <w:p w:rsidR="00BB33D8" w:rsidRDefault="00BB33D8" w:rsidP="00BB33D8">
      <w:pPr>
        <w:jc w:val="center"/>
        <w:rPr>
          <w:rFonts w:ascii="Times New Roman" w:hAnsi="Times New Roman" w:cs="Times New Roman"/>
        </w:rPr>
      </w:pPr>
    </w:p>
    <w:p w:rsidR="00BB33D8" w:rsidRDefault="00A63602" w:rsidP="00BB33D8">
      <w:pPr>
        <w:pStyle w:val="Addresses"/>
        <w:jc w:val="both"/>
        <w:rPr>
          <w:sz w:val="21"/>
          <w:szCs w:val="21"/>
        </w:rPr>
      </w:pPr>
      <w:proofErr w:type="spellStart"/>
      <w:r w:rsidRPr="00A63602">
        <w:rPr>
          <w:sz w:val="21"/>
          <w:szCs w:val="21"/>
          <w:vertAlign w:val="superscript"/>
        </w:rPr>
        <w:t>1</w:t>
      </w:r>
      <w:r w:rsidR="00BB33D8" w:rsidRPr="00304F33">
        <w:rPr>
          <w:sz w:val="21"/>
          <w:szCs w:val="21"/>
        </w:rPr>
        <w:t>Beijing</w:t>
      </w:r>
      <w:proofErr w:type="spellEnd"/>
      <w:r w:rsidR="00BB33D8" w:rsidRPr="00304F33">
        <w:rPr>
          <w:sz w:val="21"/>
          <w:szCs w:val="21"/>
        </w:rPr>
        <w:t xml:space="preserve"> National Laboratory for Molecular Sciences (</w:t>
      </w:r>
      <w:proofErr w:type="spellStart"/>
      <w:r w:rsidR="00BB33D8" w:rsidRPr="00304F33">
        <w:rPr>
          <w:sz w:val="21"/>
          <w:szCs w:val="21"/>
        </w:rPr>
        <w:t>BNLMS</w:t>
      </w:r>
      <w:proofErr w:type="spellEnd"/>
      <w:r w:rsidR="00BB33D8" w:rsidRPr="00304F33">
        <w:rPr>
          <w:sz w:val="21"/>
          <w:szCs w:val="21"/>
        </w:rPr>
        <w:t>)</w:t>
      </w:r>
      <w:r w:rsidR="00BB33D8" w:rsidRPr="00304F33">
        <w:rPr>
          <w:rFonts w:eastAsiaTheme="minorEastAsia" w:hint="eastAsia"/>
          <w:sz w:val="21"/>
          <w:szCs w:val="21"/>
          <w:lang w:eastAsia="zh-CN"/>
        </w:rPr>
        <w:t>,</w:t>
      </w:r>
      <w:r w:rsidR="00BB33D8">
        <w:rPr>
          <w:rFonts w:eastAsiaTheme="minorEastAsia"/>
          <w:sz w:val="21"/>
          <w:szCs w:val="21"/>
          <w:lang w:eastAsia="zh-CN"/>
        </w:rPr>
        <w:t xml:space="preserve"> </w:t>
      </w:r>
      <w:r w:rsidR="00BB33D8" w:rsidRPr="00304F33">
        <w:rPr>
          <w:sz w:val="21"/>
          <w:szCs w:val="21"/>
        </w:rPr>
        <w:t>College of Chemistry and Molecular Engineering</w:t>
      </w:r>
      <w:r w:rsidR="00BB33D8" w:rsidRPr="00304F33">
        <w:rPr>
          <w:rFonts w:eastAsiaTheme="minorEastAsia" w:hint="eastAsia"/>
          <w:sz w:val="21"/>
          <w:szCs w:val="21"/>
          <w:lang w:eastAsia="zh-CN"/>
        </w:rPr>
        <w:t xml:space="preserve">, </w:t>
      </w:r>
      <w:r w:rsidR="00BB33D8" w:rsidRPr="00304F33">
        <w:rPr>
          <w:sz w:val="21"/>
          <w:szCs w:val="21"/>
        </w:rPr>
        <w:t>Peking University</w:t>
      </w:r>
      <w:r w:rsidR="00BB33D8" w:rsidRPr="00304F33">
        <w:rPr>
          <w:rFonts w:eastAsiaTheme="minorEastAsia" w:hint="eastAsia"/>
          <w:sz w:val="21"/>
          <w:szCs w:val="21"/>
          <w:lang w:eastAsia="zh-CN"/>
        </w:rPr>
        <w:t xml:space="preserve">, </w:t>
      </w:r>
      <w:r w:rsidR="00BB33D8" w:rsidRPr="00304F33">
        <w:rPr>
          <w:sz w:val="21"/>
          <w:szCs w:val="21"/>
        </w:rPr>
        <w:t>Beijing 100871, China</w:t>
      </w:r>
    </w:p>
    <w:p w:rsidR="00BB33D8" w:rsidRPr="00304F33" w:rsidRDefault="00A63602" w:rsidP="00BB33D8">
      <w:pPr>
        <w:pStyle w:val="Addresses"/>
        <w:jc w:val="both"/>
        <w:rPr>
          <w:rFonts w:hint="eastAsia"/>
          <w:sz w:val="21"/>
          <w:szCs w:val="21"/>
        </w:rPr>
      </w:pPr>
      <w:r>
        <w:rPr>
          <w:sz w:val="21"/>
          <w:szCs w:val="21"/>
          <w:vertAlign w:val="superscript"/>
        </w:rPr>
        <w:t>2</w:t>
      </w:r>
      <w:bookmarkStart w:id="0" w:name="_GoBack"/>
      <w:bookmarkEnd w:id="0"/>
      <w:r w:rsidR="00BB33D8" w:rsidRPr="005B096B">
        <w:rPr>
          <w:sz w:val="21"/>
          <w:szCs w:val="21"/>
        </w:rPr>
        <w:t>South China Advanced Institute for Soft Matter Science and Technology</w:t>
      </w:r>
      <w:r w:rsidR="00BB33D8">
        <w:rPr>
          <w:sz w:val="21"/>
          <w:szCs w:val="21"/>
        </w:rPr>
        <w:t xml:space="preserve">, </w:t>
      </w:r>
      <w:r w:rsidR="00BB33D8" w:rsidRPr="005B096B">
        <w:rPr>
          <w:sz w:val="21"/>
          <w:szCs w:val="21"/>
        </w:rPr>
        <w:t>School of Emergent Soft Matter</w:t>
      </w:r>
      <w:r w:rsidR="00BB33D8">
        <w:rPr>
          <w:sz w:val="21"/>
          <w:szCs w:val="21"/>
        </w:rPr>
        <w:t xml:space="preserve">, </w:t>
      </w:r>
      <w:r w:rsidR="00BB33D8" w:rsidRPr="005B096B">
        <w:rPr>
          <w:sz w:val="21"/>
          <w:szCs w:val="21"/>
        </w:rPr>
        <w:t>South China University of Technology</w:t>
      </w:r>
      <w:r w:rsidR="00BB33D8">
        <w:rPr>
          <w:sz w:val="21"/>
          <w:szCs w:val="21"/>
        </w:rPr>
        <w:t xml:space="preserve"> </w:t>
      </w:r>
      <w:r w:rsidR="00BB33D8" w:rsidRPr="005B096B">
        <w:rPr>
          <w:sz w:val="21"/>
          <w:szCs w:val="21"/>
        </w:rPr>
        <w:t>Guangzhou 510640, China</w:t>
      </w:r>
      <w:r w:rsidR="00BB33D8">
        <w:rPr>
          <w:sz w:val="21"/>
          <w:szCs w:val="21"/>
        </w:rPr>
        <w:t xml:space="preserve"> </w:t>
      </w:r>
    </w:p>
    <w:p w:rsidR="00BB33D8" w:rsidRPr="00BF3B96" w:rsidRDefault="00BB33D8" w:rsidP="00BB33D8">
      <w:pPr>
        <w:jc w:val="center"/>
        <w:rPr>
          <w:rFonts w:ascii="Times New Roman" w:hAnsi="Times New Roman" w:cs="Times New Roman" w:hint="eastAsia"/>
          <w:b/>
          <w:sz w:val="28"/>
          <w:szCs w:val="28"/>
        </w:rPr>
      </w:pPr>
      <w:r w:rsidRPr="00304F33">
        <w:rPr>
          <w:szCs w:val="21"/>
        </w:rPr>
        <w:t xml:space="preserve">Email: </w:t>
      </w:r>
      <w:proofErr w:type="spellStart"/>
      <w:r w:rsidRPr="00284473">
        <w:rPr>
          <w:szCs w:val="21"/>
        </w:rPr>
        <w:t>yunyan@pku.edu.cn</w:t>
      </w:r>
      <w:proofErr w:type="spellEnd"/>
    </w:p>
    <w:p w:rsidR="00CE52FA" w:rsidRPr="00BF3B96" w:rsidRDefault="00CE52FA">
      <w:pPr>
        <w:rPr>
          <w:rFonts w:ascii="Times New Roman" w:hAnsi="Times New Roman" w:cs="Times New Roman"/>
        </w:rPr>
      </w:pPr>
    </w:p>
    <w:p w:rsidR="00CE52FA" w:rsidRPr="00BF3B96" w:rsidRDefault="00CE52FA">
      <w:pPr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1.</w:t>
      </w:r>
      <w:r w:rsidR="00BF3B96" w:rsidRPr="00BF3B96">
        <w:rPr>
          <w:rFonts w:ascii="Times New Roman" w:hAnsi="Times New Roman" w:cs="Times New Roman"/>
        </w:rPr>
        <w:t xml:space="preserve"> Phase diagram for </w:t>
      </w:r>
      <w:proofErr w:type="spellStart"/>
      <w:r w:rsidR="00BF3B96" w:rsidRPr="00BF3B96">
        <w:rPr>
          <w:rFonts w:ascii="Times New Roman" w:hAnsi="Times New Roman" w:cs="Times New Roman"/>
        </w:rPr>
        <w:t>glycyrrhizic</w:t>
      </w:r>
      <w:proofErr w:type="spellEnd"/>
      <w:r w:rsidR="00BF3B96" w:rsidRPr="00BF3B96">
        <w:rPr>
          <w:rFonts w:ascii="Times New Roman" w:hAnsi="Times New Roman" w:cs="Times New Roman"/>
        </w:rPr>
        <w:t xml:space="preserve"> acid of pH and concentration.</w:t>
      </w:r>
    </w:p>
    <w:p w:rsidR="00CE52FA" w:rsidRPr="00BF3B96" w:rsidRDefault="00CE52FA">
      <w:pPr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46B414D1" wp14:editId="058F6FEB">
            <wp:extent cx="5274310" cy="1972945"/>
            <wp:effectExtent l="0" t="0" r="2540" b="825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A996BD81-793B-4EFE-9EBC-65F4ED5DCE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A996BD81-793B-4EFE-9EBC-65F4ED5DCE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2FA" w:rsidRPr="00BF3B96" w:rsidRDefault="00CE52FA">
      <w:pPr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S1</w:t>
      </w:r>
      <w:r w:rsidRPr="00BF3B96">
        <w:rPr>
          <w:rFonts w:ascii="Times New Roman" w:hAnsi="Times New Roman" w:cs="Times New Roman"/>
        </w:rPr>
        <w:t>.</w:t>
      </w:r>
      <w:r w:rsidR="00BF3B96" w:rsidRPr="00BF3B96">
        <w:rPr>
          <w:rFonts w:ascii="Times New Roman" w:hAnsi="Times New Roman" w:cs="Times New Roman"/>
        </w:rPr>
        <w:t xml:space="preserve"> </w:t>
      </w:r>
      <w:r w:rsidR="00BF3B96" w:rsidRPr="00EC0C93">
        <w:rPr>
          <w:rFonts w:ascii="Times New Roman" w:hAnsi="Times New Roman" w:cs="Times New Roman"/>
        </w:rPr>
        <w:t xml:space="preserve">(a) Phase diagram of </w:t>
      </w:r>
      <w:proofErr w:type="spellStart"/>
      <w:r w:rsidR="00BF3B96" w:rsidRPr="00EC0C93">
        <w:rPr>
          <w:rFonts w:ascii="Times New Roman" w:hAnsi="Times New Roman" w:cs="Times New Roman"/>
        </w:rPr>
        <w:t>glycyrrhizic</w:t>
      </w:r>
      <w:proofErr w:type="spellEnd"/>
      <w:r w:rsidR="00BF3B96" w:rsidRPr="00EC0C93">
        <w:rPr>
          <w:rFonts w:ascii="Times New Roman" w:hAnsi="Times New Roman" w:cs="Times New Roman"/>
        </w:rPr>
        <w:t xml:space="preserve"> acid (b) Photos of </w:t>
      </w:r>
      <w:proofErr w:type="spellStart"/>
      <w:r w:rsidR="00BF3B96" w:rsidRPr="00EC0C93">
        <w:rPr>
          <w:rFonts w:ascii="Times New Roman" w:hAnsi="Times New Roman" w:cs="Times New Roman"/>
        </w:rPr>
        <w:t>glycyrrhizic</w:t>
      </w:r>
      <w:proofErr w:type="spellEnd"/>
      <w:r w:rsidR="00BF3B96" w:rsidRPr="00EC0C93">
        <w:rPr>
          <w:rFonts w:ascii="Times New Roman" w:hAnsi="Times New Roman" w:cs="Times New Roman"/>
        </w:rPr>
        <w:t xml:space="preserve"> acid with different </w:t>
      </w:r>
      <w:proofErr w:type="spellStart"/>
      <w:r w:rsidR="00BF3B96" w:rsidRPr="00EC0C93">
        <w:rPr>
          <w:rFonts w:ascii="Times New Roman" w:hAnsi="Times New Roman" w:cs="Times New Roman"/>
        </w:rPr>
        <w:t>pH.</w:t>
      </w:r>
      <w:proofErr w:type="spellEnd"/>
    </w:p>
    <w:p w:rsidR="00CE52FA" w:rsidRPr="00BF3B96" w:rsidRDefault="00CE52FA">
      <w:pPr>
        <w:rPr>
          <w:rFonts w:ascii="Times New Roman" w:hAnsi="Times New Roman" w:cs="Times New Roman"/>
        </w:rPr>
      </w:pPr>
    </w:p>
    <w:p w:rsidR="00CE52FA" w:rsidRPr="00BF3B96" w:rsidRDefault="00CE52FA" w:rsidP="00BF3B96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2.</w:t>
      </w:r>
      <w:r w:rsidR="00BF3B96" w:rsidRPr="00BF3B96">
        <w:rPr>
          <w:rFonts w:ascii="Times New Roman" w:hAnsi="Times New Roman" w:cs="Times New Roman"/>
        </w:rPr>
        <w:t xml:space="preserve"> Phase diagrams of the GA-PDDA mixture with different ratio at pH = 12.</w:t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854D2A" wp14:editId="7BEE02E5">
            <wp:extent cx="3785140" cy="2284765"/>
            <wp:effectExtent l="0" t="0" r="0" b="0"/>
            <wp:docPr id="4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4D1DAC94-DF34-4F65-BBAB-A798541BAB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4D1DAC94-DF34-4F65-BBAB-A798541BAB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85140" cy="228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2FA" w:rsidRPr="00BF3B96" w:rsidRDefault="00CE52FA" w:rsidP="00876F81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S2</w:t>
      </w:r>
      <w:r w:rsidRPr="00BF3B96">
        <w:rPr>
          <w:rFonts w:ascii="Times New Roman" w:hAnsi="Times New Roman" w:cs="Times New Roman"/>
        </w:rPr>
        <w:t>.</w:t>
      </w:r>
      <w:r w:rsidR="00BF3B96">
        <w:rPr>
          <w:rFonts w:ascii="Times New Roman" w:hAnsi="Times New Roman" w:cs="Times New Roman"/>
        </w:rPr>
        <w:t xml:space="preserve"> </w:t>
      </w:r>
      <w:r w:rsidR="00BF3B96" w:rsidRPr="00E645FC">
        <w:rPr>
          <w:rFonts w:ascii="Times New Roman" w:hAnsi="Times New Roman" w:cs="Times New Roman"/>
        </w:rPr>
        <w:t>Phase diagrams of the GA-PDDA mixture with different ratio at pH = 12.</w:t>
      </w:r>
      <w:r w:rsidR="00BF3B96">
        <w:rPr>
          <w:rFonts w:ascii="Times New Roman" w:hAnsi="Times New Roman" w:cs="Times New Roman"/>
        </w:rPr>
        <w:t xml:space="preserve"> </w:t>
      </w:r>
      <w:r w:rsidR="00BF3B96" w:rsidRPr="009A71D5">
        <w:rPr>
          <w:rFonts w:ascii="Times New Roman" w:hAnsi="Times New Roman" w:cs="Times New Roman"/>
        </w:rPr>
        <w:t>The precipitation is most complete when the charge is balanced</w:t>
      </w:r>
      <w:r w:rsidR="00BF3B96">
        <w:rPr>
          <w:rFonts w:ascii="Times New Roman" w:hAnsi="Times New Roman" w:cs="Times New Roman"/>
        </w:rPr>
        <w:t>.</w:t>
      </w: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BF3B96" w:rsidRPr="00BF3B96" w:rsidRDefault="00CE52FA" w:rsidP="00BF3B96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3.</w:t>
      </w:r>
      <w:r w:rsidR="00BF3B96" w:rsidRPr="00BF3B96">
        <w:rPr>
          <w:rFonts w:ascii="Times New Roman" w:hAnsi="Times New Roman" w:cs="Times New Roman"/>
        </w:rPr>
        <w:t xml:space="preserve"> </w:t>
      </w:r>
      <w:r w:rsidR="00BF3B96" w:rsidRPr="00BF3B96">
        <w:rPr>
          <w:rFonts w:ascii="Times New Roman" w:hAnsi="Times New Roman" w:cs="Times New Roman" w:hint="eastAsia"/>
        </w:rPr>
        <w:t>I</w:t>
      </w:r>
      <w:r w:rsidR="00BF3B96" w:rsidRPr="00BF3B96">
        <w:rPr>
          <w:rFonts w:ascii="Times New Roman" w:hAnsi="Times New Roman" w:cs="Times New Roman"/>
        </w:rPr>
        <w:t>R analysis for the formation of GA-PDDA coacervates</w:t>
      </w: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33861D75" wp14:editId="3B24D9E3">
            <wp:extent cx="2933700" cy="2167038"/>
            <wp:effectExtent l="0" t="0" r="0" b="508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1F9540EA-C05D-4439-A3E5-D3EBA7F784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1F9540EA-C05D-4439-A3E5-D3EBA7F784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5974" cy="2176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S3</w:t>
      </w:r>
      <w:r w:rsidRPr="00BF3B96">
        <w:rPr>
          <w:rFonts w:ascii="Times New Roman" w:hAnsi="Times New Roman" w:cs="Times New Roman"/>
        </w:rPr>
        <w:t>.</w:t>
      </w:r>
      <w:r w:rsidR="00BF3B96">
        <w:rPr>
          <w:rFonts w:ascii="Times New Roman" w:hAnsi="Times New Roman" w:cs="Times New Roman"/>
        </w:rPr>
        <w:t xml:space="preserve"> IR analysis for GA-PDDA coacervates</w:t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4.</w:t>
      </w:r>
      <w:r w:rsidR="00BF3B96">
        <w:rPr>
          <w:rFonts w:ascii="Times New Roman" w:hAnsi="Times New Roman" w:cs="Times New Roman"/>
        </w:rPr>
        <w:t xml:space="preserve"> </w:t>
      </w:r>
      <w:r w:rsidR="00BF3B96" w:rsidRPr="00EC0C93">
        <w:rPr>
          <w:rFonts w:ascii="Times New Roman" w:hAnsi="Times New Roman" w:cs="Times New Roman"/>
        </w:rPr>
        <w:t>Viscosity of the newly prepared GA-PDDA coacervate.</w:t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0D1C3AE8" wp14:editId="07AD66DC">
            <wp:extent cx="2590800" cy="227520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8220" cy="228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S4</w:t>
      </w:r>
      <w:r w:rsidRPr="00BF3B96">
        <w:rPr>
          <w:rFonts w:ascii="Times New Roman" w:hAnsi="Times New Roman" w:cs="Times New Roman"/>
        </w:rPr>
        <w:t>.</w:t>
      </w:r>
      <w:r w:rsidR="00BF3B96">
        <w:rPr>
          <w:rFonts w:ascii="Times New Roman" w:hAnsi="Times New Roman" w:cs="Times New Roman"/>
        </w:rPr>
        <w:t xml:space="preserve"> </w:t>
      </w:r>
      <w:r w:rsidR="00BF3B96" w:rsidRPr="00EC0C93">
        <w:rPr>
          <w:rFonts w:ascii="Times New Roman" w:hAnsi="Times New Roman" w:cs="Times New Roman"/>
        </w:rPr>
        <w:t xml:space="preserve">Viscosity of the newly prepared GA-PDDA coacervate with different </w:t>
      </w:r>
      <w:proofErr w:type="spellStart"/>
      <w:r w:rsidR="00BF3B96" w:rsidRPr="00EC0C93">
        <w:rPr>
          <w:rFonts w:ascii="Times New Roman" w:hAnsi="Times New Roman" w:cs="Times New Roman"/>
        </w:rPr>
        <w:t>pH.</w:t>
      </w:r>
      <w:proofErr w:type="spellEnd"/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5.</w:t>
      </w:r>
      <w:r w:rsidR="00321232" w:rsidRPr="00BF3B96">
        <w:rPr>
          <w:rFonts w:ascii="Times New Roman" w:hAnsi="Times New Roman" w:cs="Times New Roman"/>
        </w:rPr>
        <w:t xml:space="preserve"> Molecular size of </w:t>
      </w:r>
      <w:proofErr w:type="spellStart"/>
      <w:r w:rsidR="00321232" w:rsidRPr="00BF3B96">
        <w:rPr>
          <w:rFonts w:ascii="Times New Roman" w:hAnsi="Times New Roman" w:cs="Times New Roman"/>
        </w:rPr>
        <w:t>glycyrrhizic</w:t>
      </w:r>
      <w:proofErr w:type="spellEnd"/>
      <w:r w:rsidR="00321232" w:rsidRPr="00BF3B96">
        <w:rPr>
          <w:rFonts w:ascii="Times New Roman" w:hAnsi="Times New Roman" w:cs="Times New Roman"/>
        </w:rPr>
        <w:t xml:space="preserve"> acid</w:t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28F3FF3D" wp14:editId="4046DDAD">
            <wp:extent cx="4292600" cy="2629515"/>
            <wp:effectExtent l="0" t="0" r="0" b="0"/>
            <wp:docPr id="19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F367BCE7-528F-4F56-B4D1-9619D45E99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F367BCE7-528F-4F56-B4D1-9619D45E99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10922" cy="264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S5</w:t>
      </w:r>
      <w:r w:rsidRPr="00BF3B96">
        <w:rPr>
          <w:rFonts w:ascii="Times New Roman" w:hAnsi="Times New Roman" w:cs="Times New Roman"/>
        </w:rPr>
        <w:t>.</w:t>
      </w:r>
      <w:r w:rsidR="00321232" w:rsidRPr="00BF3B96">
        <w:rPr>
          <w:rFonts w:ascii="Times New Roman" w:hAnsi="Times New Roman" w:cs="Times New Roman"/>
        </w:rPr>
        <w:t xml:space="preserve"> Molecular size of </w:t>
      </w:r>
      <w:proofErr w:type="spellStart"/>
      <w:r w:rsidR="00321232" w:rsidRPr="00BF3B96">
        <w:rPr>
          <w:rFonts w:ascii="Times New Roman" w:hAnsi="Times New Roman" w:cs="Times New Roman"/>
        </w:rPr>
        <w:t>glycyrrhizic</w:t>
      </w:r>
      <w:proofErr w:type="spellEnd"/>
      <w:r w:rsidR="00321232" w:rsidRPr="00BF3B96">
        <w:rPr>
          <w:rFonts w:ascii="Times New Roman" w:hAnsi="Times New Roman" w:cs="Times New Roman"/>
        </w:rPr>
        <w:t xml:space="preserve"> acid in different direction.</w:t>
      </w: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6.</w:t>
      </w:r>
      <w:r w:rsidR="00BF3B96">
        <w:rPr>
          <w:rFonts w:ascii="Times New Roman" w:hAnsi="Times New Roman" w:cs="Times New Roman"/>
        </w:rPr>
        <w:t xml:space="preserve"> GA-PDDA </w:t>
      </w:r>
      <w:r w:rsidR="00BF3B96">
        <w:rPr>
          <w:rFonts w:ascii="Times New Roman" w:hAnsi="Times New Roman" w:cs="Times New Roman" w:hint="eastAsia"/>
        </w:rPr>
        <w:t>adhesives</w:t>
      </w:r>
      <w:r w:rsidR="00BF3B96">
        <w:rPr>
          <w:rFonts w:ascii="Times New Roman" w:hAnsi="Times New Roman" w:cs="Times New Roman"/>
        </w:rPr>
        <w:t xml:space="preserve"> </w:t>
      </w:r>
      <w:r w:rsidR="00BF3B96" w:rsidRPr="00AF4FC3">
        <w:rPr>
          <w:rFonts w:ascii="Times New Roman" w:hAnsi="Times New Roman" w:cs="Times New Roman"/>
        </w:rPr>
        <w:t>ha</w:t>
      </w:r>
      <w:r w:rsidR="00BF3B96">
        <w:rPr>
          <w:rFonts w:ascii="Times New Roman" w:hAnsi="Times New Roman" w:cs="Times New Roman"/>
        </w:rPr>
        <w:t>ve</w:t>
      </w:r>
      <w:r w:rsidR="00BF3B96" w:rsidRPr="00AF4FC3">
        <w:rPr>
          <w:rFonts w:ascii="Times New Roman" w:hAnsi="Times New Roman" w:cs="Times New Roman"/>
        </w:rPr>
        <w:t xml:space="preserve"> </w:t>
      </w:r>
      <w:r w:rsidR="00BF3B96">
        <w:rPr>
          <w:rFonts w:ascii="Times New Roman" w:hAnsi="Times New Roman" w:cs="Times New Roman" w:hint="eastAsia"/>
        </w:rPr>
        <w:t>hydrophi</w:t>
      </w:r>
      <w:r w:rsidR="00BF3B96">
        <w:rPr>
          <w:rFonts w:ascii="Times New Roman" w:hAnsi="Times New Roman" w:cs="Times New Roman"/>
        </w:rPr>
        <w:t xml:space="preserve">lic </w:t>
      </w:r>
      <w:r w:rsidR="00BF3B96" w:rsidRPr="00AF4FC3">
        <w:rPr>
          <w:rFonts w:ascii="Times New Roman" w:hAnsi="Times New Roman" w:cs="Times New Roman"/>
        </w:rPr>
        <w:t>regions</w:t>
      </w:r>
    </w:p>
    <w:p w:rsidR="00CE52FA" w:rsidRPr="00BF3B96" w:rsidRDefault="000973E5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6239097A" wp14:editId="081767D6">
            <wp:extent cx="5274310" cy="1217295"/>
            <wp:effectExtent l="0" t="0" r="0" b="0"/>
            <wp:docPr id="20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5F69363D-087D-4391-9742-9DCC1877A0A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5F69363D-087D-4391-9742-9DCC1877A0A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B96" w:rsidRDefault="000973E5" w:rsidP="00BF3B96">
      <w:pPr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S6</w:t>
      </w:r>
      <w:r w:rsidRPr="00BF3B96">
        <w:rPr>
          <w:rFonts w:ascii="Times New Roman" w:hAnsi="Times New Roman" w:cs="Times New Roman"/>
        </w:rPr>
        <w:t>.</w:t>
      </w:r>
      <w:r w:rsidR="00BF3B96">
        <w:rPr>
          <w:rFonts w:ascii="Times New Roman" w:hAnsi="Times New Roman" w:cs="Times New Roman"/>
        </w:rPr>
        <w:t xml:space="preserve"> Hydrophilic dye staining experiment confirmed that GA-PDDA </w:t>
      </w:r>
      <w:r w:rsidR="00BF3B96">
        <w:rPr>
          <w:rFonts w:ascii="Times New Roman" w:hAnsi="Times New Roman" w:cs="Times New Roman" w:hint="eastAsia"/>
        </w:rPr>
        <w:t>adhesives</w:t>
      </w:r>
      <w:r w:rsidR="00BF3B96">
        <w:rPr>
          <w:rFonts w:ascii="Times New Roman" w:hAnsi="Times New Roman" w:cs="Times New Roman"/>
        </w:rPr>
        <w:t xml:space="preserve"> </w:t>
      </w:r>
      <w:r w:rsidR="00BF3B96" w:rsidRPr="00AF4FC3">
        <w:rPr>
          <w:rFonts w:ascii="Times New Roman" w:hAnsi="Times New Roman" w:cs="Times New Roman"/>
        </w:rPr>
        <w:t>ha</w:t>
      </w:r>
      <w:r w:rsidR="00BF3B96">
        <w:rPr>
          <w:rFonts w:ascii="Times New Roman" w:hAnsi="Times New Roman" w:cs="Times New Roman"/>
        </w:rPr>
        <w:t>ve</w:t>
      </w:r>
      <w:r w:rsidR="00BF3B96" w:rsidRPr="00AF4FC3">
        <w:rPr>
          <w:rFonts w:ascii="Times New Roman" w:hAnsi="Times New Roman" w:cs="Times New Roman"/>
        </w:rPr>
        <w:t xml:space="preserve"> </w:t>
      </w:r>
      <w:r w:rsidR="00BF3B96">
        <w:rPr>
          <w:rFonts w:ascii="Times New Roman" w:hAnsi="Times New Roman" w:cs="Times New Roman" w:hint="eastAsia"/>
        </w:rPr>
        <w:t>hydrophi</w:t>
      </w:r>
      <w:r w:rsidR="00BF3B96">
        <w:rPr>
          <w:rFonts w:ascii="Times New Roman" w:hAnsi="Times New Roman" w:cs="Times New Roman"/>
        </w:rPr>
        <w:t xml:space="preserve">lic </w:t>
      </w:r>
      <w:r w:rsidR="00BF3B96" w:rsidRPr="00AF4FC3">
        <w:rPr>
          <w:rFonts w:ascii="Times New Roman" w:hAnsi="Times New Roman" w:cs="Times New Roman"/>
        </w:rPr>
        <w:t>regions</w:t>
      </w: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321232" w:rsidRPr="00BF3B96" w:rsidRDefault="000973E5" w:rsidP="00321232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7.</w:t>
      </w:r>
      <w:r w:rsidR="00321232" w:rsidRPr="00BF3B96">
        <w:rPr>
          <w:rFonts w:ascii="Times New Roman" w:hAnsi="Times New Roman" w:cs="Times New Roman"/>
        </w:rPr>
        <w:t xml:space="preserve"> Molecular structure of sodium cholate (SC) and sodium deoxycholate.</w:t>
      </w:r>
    </w:p>
    <w:p w:rsidR="000973E5" w:rsidRPr="00BF3B96" w:rsidRDefault="00321232" w:rsidP="00321232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noProof/>
        </w:rPr>
        <w:drawing>
          <wp:inline distT="0" distB="0" distL="0" distR="0" wp14:anchorId="31223FB0" wp14:editId="09F222ED">
            <wp:extent cx="3238500" cy="1613304"/>
            <wp:effectExtent l="0" t="0" r="0" b="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6D4D9239-97D3-4199-BFB5-161E8D1242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6D4D9239-97D3-4199-BFB5-161E8D1242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51742" cy="1619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3E5" w:rsidRPr="00BF3B96" w:rsidRDefault="000973E5" w:rsidP="00BF3B96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Figure S7</w:t>
      </w:r>
      <w:r w:rsidRPr="00BF3B96">
        <w:rPr>
          <w:rFonts w:ascii="Times New Roman" w:hAnsi="Times New Roman" w:cs="Times New Roman"/>
        </w:rPr>
        <w:t>.</w:t>
      </w:r>
      <w:r w:rsidR="00321232" w:rsidRPr="00BF3B96">
        <w:rPr>
          <w:rFonts w:ascii="Times New Roman" w:hAnsi="Times New Roman" w:cs="Times New Roman"/>
        </w:rPr>
        <w:t xml:space="preserve"> Molecular structure of sodium cholate (SC) and sodium deoxycholate.</w:t>
      </w: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8.</w:t>
      </w:r>
      <w:r w:rsidR="00BA444A" w:rsidRPr="00BF3B96">
        <w:rPr>
          <w:rFonts w:ascii="Times New Roman" w:hAnsi="Times New Roman" w:cs="Times New Roman"/>
        </w:rPr>
        <w:t xml:space="preserve"> </w:t>
      </w:r>
      <w:r w:rsidR="00321232" w:rsidRPr="00BF3B96">
        <w:rPr>
          <w:rFonts w:ascii="Times New Roman" w:hAnsi="Times New Roman" w:cs="Times New Roman"/>
        </w:rPr>
        <w:t>A</w:t>
      </w:r>
      <w:r w:rsidR="00BA444A" w:rsidRPr="00BF3B96">
        <w:rPr>
          <w:rFonts w:ascii="Times New Roman" w:hAnsi="Times New Roman" w:cs="Times New Roman"/>
        </w:rPr>
        <w:t>nisotropic characteristic of CS-PDDA coacervates.</w:t>
      </w:r>
    </w:p>
    <w:p w:rsidR="000973E5" w:rsidRPr="00BF3B96" w:rsidRDefault="005872CE" w:rsidP="00BA444A">
      <w:pPr>
        <w:jc w:val="center"/>
        <w:rPr>
          <w:rFonts w:ascii="Times New Roman" w:hAnsi="Times New Roman" w:cs="Times New Roman"/>
        </w:rPr>
      </w:pPr>
      <w:r w:rsidRPr="005872CE">
        <w:rPr>
          <w:rFonts w:ascii="Times New Roman" w:hAnsi="Times New Roman" w:cs="Times New Roman"/>
          <w:noProof/>
        </w:rPr>
        <w:drawing>
          <wp:inline distT="0" distB="0" distL="0" distR="0" wp14:anchorId="43F81AA2" wp14:editId="39942CB0">
            <wp:extent cx="5274310" cy="1243330"/>
            <wp:effectExtent l="0" t="0" r="2540" b="0"/>
            <wp:docPr id="46" name="图片 45">
              <a:extLst xmlns:a="http://schemas.openxmlformats.org/drawingml/2006/main">
                <a:ext uri="{FF2B5EF4-FFF2-40B4-BE49-F238E27FC236}">
                  <a16:creationId xmlns:a16="http://schemas.microsoft.com/office/drawing/2014/main" id="{D270A10D-199B-46C6-B75E-9E54FC0683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5">
                      <a:extLst>
                        <a:ext uri="{FF2B5EF4-FFF2-40B4-BE49-F238E27FC236}">
                          <a16:creationId xmlns:a16="http://schemas.microsoft.com/office/drawing/2014/main" id="{D270A10D-199B-46C6-B75E-9E54FC0683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3E5" w:rsidRPr="00BF3B96" w:rsidRDefault="000973E5" w:rsidP="00BA444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Figure S8.</w:t>
      </w:r>
      <w:r w:rsidR="00BA444A" w:rsidRPr="00BF3B96">
        <w:rPr>
          <w:rFonts w:ascii="Times New Roman" w:hAnsi="Times New Roman" w:cs="Times New Roman"/>
        </w:rPr>
        <w:t xml:space="preserve"> </w:t>
      </w:r>
      <w:r w:rsidR="000D3F55">
        <w:rPr>
          <w:rFonts w:ascii="Times New Roman" w:hAnsi="Times New Roman" w:cs="Times New Roman"/>
        </w:rPr>
        <w:t>(a) Strong tensile shear strength</w:t>
      </w:r>
      <w:r w:rsidR="002E341C">
        <w:rPr>
          <w:rFonts w:ascii="Times New Roman" w:hAnsi="Times New Roman" w:cs="Times New Roman"/>
        </w:rPr>
        <w:t xml:space="preserve"> (Left) and w</w:t>
      </w:r>
      <w:r w:rsidR="000D3F55">
        <w:rPr>
          <w:rFonts w:ascii="Times New Roman" w:hAnsi="Times New Roman" w:cs="Times New Roman"/>
        </w:rPr>
        <w:t>eak bending shear strength</w:t>
      </w:r>
      <w:r w:rsidR="002E341C">
        <w:rPr>
          <w:rFonts w:ascii="Times New Roman" w:hAnsi="Times New Roman" w:cs="Times New Roman"/>
        </w:rPr>
        <w:t xml:space="preserve"> (weak) of SC-PDDA coacervates on iron flake</w:t>
      </w:r>
      <w:r w:rsidR="000D3F55">
        <w:rPr>
          <w:rFonts w:ascii="Times New Roman" w:hAnsi="Times New Roman" w:cs="Times New Roman"/>
        </w:rPr>
        <w:t>.</w:t>
      </w:r>
      <w:r w:rsidR="000D3F55" w:rsidRPr="000D3F55">
        <w:rPr>
          <w:rFonts w:ascii="Times New Roman" w:hAnsi="Times New Roman" w:cs="Times New Roman"/>
        </w:rPr>
        <w:t xml:space="preserve"> </w:t>
      </w:r>
      <w:r w:rsidR="000D3F55" w:rsidRPr="00BF3B96">
        <w:rPr>
          <w:rFonts w:ascii="Times New Roman" w:hAnsi="Times New Roman" w:cs="Times New Roman"/>
        </w:rPr>
        <w:t>(a) POM result of CS-PDDA coacervates.</w:t>
      </w: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S1</w:t>
      </w:r>
      <w:r w:rsidRPr="00BF3B96">
        <w:rPr>
          <w:rFonts w:ascii="Times New Roman" w:hAnsi="Times New Roman" w:cs="Times New Roman"/>
        </w:rPr>
        <w:t>. The water content of the newly prepared wet adhesive GA-PDDA with different pH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CE52FA" w:rsidRPr="00BF3B96" w:rsidTr="00585FD3">
        <w:trPr>
          <w:jc w:val="center"/>
        </w:trPr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4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Water content (%)</w:t>
            </w:r>
          </w:p>
        </w:tc>
      </w:tr>
      <w:tr w:rsidR="00CE52FA" w:rsidRPr="00BF3B96" w:rsidTr="00585FD3">
        <w:trPr>
          <w:jc w:val="center"/>
        </w:trPr>
        <w:tc>
          <w:tcPr>
            <w:tcW w:w="4148" w:type="dxa"/>
            <w:tcBorders>
              <w:top w:val="single" w:sz="4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63.2</w:t>
            </w:r>
          </w:p>
        </w:tc>
      </w:tr>
      <w:tr w:rsidR="00CE52FA" w:rsidRPr="00BF3B96" w:rsidTr="00585FD3">
        <w:trPr>
          <w:jc w:val="center"/>
        </w:trPr>
        <w:tc>
          <w:tcPr>
            <w:tcW w:w="4148" w:type="dxa"/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148" w:type="dxa"/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65.2</w:t>
            </w:r>
          </w:p>
        </w:tc>
      </w:tr>
      <w:tr w:rsidR="00CE52FA" w:rsidRPr="00BF3B96" w:rsidTr="00585FD3">
        <w:trPr>
          <w:jc w:val="center"/>
        </w:trPr>
        <w:tc>
          <w:tcPr>
            <w:tcW w:w="4148" w:type="dxa"/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148" w:type="dxa"/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63.1</w:t>
            </w:r>
          </w:p>
        </w:tc>
      </w:tr>
      <w:tr w:rsidR="00CE52FA" w:rsidRPr="00BF3B96" w:rsidTr="00585FD3">
        <w:trPr>
          <w:jc w:val="center"/>
        </w:trPr>
        <w:tc>
          <w:tcPr>
            <w:tcW w:w="4148" w:type="dxa"/>
            <w:tcBorders>
              <w:bottom w:val="single" w:sz="12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148" w:type="dxa"/>
            <w:tcBorders>
              <w:bottom w:val="single" w:sz="12" w:space="0" w:color="auto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65.5</w:t>
            </w:r>
          </w:p>
        </w:tc>
      </w:tr>
    </w:tbl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CE52FA" w:rsidRPr="00BF3B96" w:rsidRDefault="00CE52FA" w:rsidP="00CE52F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S2</w:t>
      </w:r>
      <w:r w:rsidRPr="00BF3B96">
        <w:rPr>
          <w:rFonts w:ascii="Times New Roman" w:hAnsi="Times New Roman" w:cs="Times New Roman"/>
        </w:rPr>
        <w:t>. Elemental analysis result of GA-PDDA coacervates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E52FA" w:rsidRPr="00BF3B96" w:rsidTr="00585FD3">
        <w:trPr>
          <w:jc w:val="center"/>
        </w:trPr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N (%)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 (%)</w:t>
            </w:r>
          </w:p>
        </w:tc>
        <w:tc>
          <w:tcPr>
            <w:tcW w:w="20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H (%)</w:t>
            </w:r>
          </w:p>
        </w:tc>
      </w:tr>
      <w:tr w:rsidR="00CE52FA" w:rsidRPr="00BF3B96" w:rsidTr="00585FD3">
        <w:trPr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PDDA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11.1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76.2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12.7</w:t>
            </w:r>
          </w:p>
        </w:tc>
      </w:tr>
      <w:tr w:rsidR="00CE52FA" w:rsidRPr="00BF3B96" w:rsidTr="00585FD3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GA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61.5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7.2</w:t>
            </w:r>
          </w:p>
        </w:tc>
      </w:tr>
      <w:tr w:rsidR="00CE52FA" w:rsidRPr="00BF3B96" w:rsidTr="00585FD3"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Coacervate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3.23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55.8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E52FA" w:rsidRPr="00BF3B96" w:rsidRDefault="00CE52FA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9.61</w:t>
            </w:r>
          </w:p>
        </w:tc>
      </w:tr>
    </w:tbl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It can be calculated that in G-PDDA coacervates, the molecular ratio of PDDA:GA is 3.46:1.</w:t>
      </w:r>
    </w:p>
    <w:p w:rsidR="00CE52FA" w:rsidRPr="00BF3B96" w:rsidRDefault="00CE52FA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0973E5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S3</w:t>
      </w:r>
      <w:r w:rsidRPr="00BF3B96">
        <w:rPr>
          <w:rFonts w:ascii="Times New Roman" w:hAnsi="Times New Roman" w:cs="Times New Roman"/>
        </w:rPr>
        <w:t>. Adhesives strength of GA-PDDA adhesive and commercial adhesives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973E5" w:rsidRPr="00BF3B96" w:rsidTr="00585FD3">
        <w:trPr>
          <w:jc w:val="center"/>
        </w:trPr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Material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GA-PDDA Adhesives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502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AB-glue</w:t>
            </w:r>
          </w:p>
        </w:tc>
      </w:tr>
      <w:tr w:rsidR="000973E5" w:rsidRPr="00BF3B96" w:rsidTr="00585FD3">
        <w:trPr>
          <w:jc w:val="center"/>
        </w:trPr>
        <w:tc>
          <w:tcPr>
            <w:tcW w:w="2074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Marble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1.9MPa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3.1MPa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6.8MPa</w:t>
            </w:r>
          </w:p>
        </w:tc>
      </w:tr>
      <w:tr w:rsidR="000973E5" w:rsidRPr="00BF3B96" w:rsidTr="00585FD3">
        <w:trPr>
          <w:jc w:val="center"/>
        </w:trPr>
        <w:tc>
          <w:tcPr>
            <w:tcW w:w="2074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Wood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7.2MPa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2.5MPa</w:t>
            </w:r>
          </w:p>
        </w:tc>
        <w:tc>
          <w:tcPr>
            <w:tcW w:w="2074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2.8MPa</w:t>
            </w:r>
          </w:p>
        </w:tc>
      </w:tr>
    </w:tbl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0973E5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S4</w:t>
      </w:r>
      <w:r w:rsidRPr="00BF3B96">
        <w:rPr>
          <w:rFonts w:ascii="Times New Roman" w:hAnsi="Times New Roman" w:cs="Times New Roman"/>
        </w:rPr>
        <w:t>. Adhesion strength with different preparation pH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0973E5" w:rsidRPr="00BF3B96" w:rsidTr="00585FD3">
        <w:trPr>
          <w:jc w:val="center"/>
        </w:trPr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12</w:t>
            </w:r>
          </w:p>
        </w:tc>
      </w:tr>
      <w:tr w:rsidR="000973E5" w:rsidRPr="00BF3B96" w:rsidTr="00585FD3">
        <w:trPr>
          <w:jc w:val="center"/>
        </w:trPr>
        <w:tc>
          <w:tcPr>
            <w:tcW w:w="1659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Zinc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0.87MPa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1.4MPa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1.6MPa</w:t>
            </w:r>
          </w:p>
        </w:tc>
        <w:tc>
          <w:tcPr>
            <w:tcW w:w="1660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1.6MPa</w:t>
            </w:r>
          </w:p>
        </w:tc>
      </w:tr>
      <w:tr w:rsidR="000973E5" w:rsidRPr="00BF3B96" w:rsidTr="00585FD3">
        <w:trPr>
          <w:jc w:val="center"/>
        </w:trPr>
        <w:tc>
          <w:tcPr>
            <w:tcW w:w="1659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Iron</w:t>
            </w:r>
          </w:p>
        </w:tc>
        <w:tc>
          <w:tcPr>
            <w:tcW w:w="1659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2.7MPa</w:t>
            </w:r>
          </w:p>
        </w:tc>
        <w:tc>
          <w:tcPr>
            <w:tcW w:w="1659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2.5MPa</w:t>
            </w:r>
          </w:p>
        </w:tc>
        <w:tc>
          <w:tcPr>
            <w:tcW w:w="1659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2.3MPa</w:t>
            </w:r>
          </w:p>
        </w:tc>
        <w:tc>
          <w:tcPr>
            <w:tcW w:w="1660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3.0MPa</w:t>
            </w:r>
          </w:p>
        </w:tc>
      </w:tr>
      <w:tr w:rsidR="000973E5" w:rsidRPr="00BF3B96" w:rsidTr="00585FD3">
        <w:trPr>
          <w:jc w:val="center"/>
        </w:trPr>
        <w:tc>
          <w:tcPr>
            <w:tcW w:w="1659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 xml:space="preserve">304 stainless 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2.4MPa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1.6MPa</w:t>
            </w:r>
          </w:p>
        </w:tc>
        <w:tc>
          <w:tcPr>
            <w:tcW w:w="1659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1.4MPa</w:t>
            </w:r>
          </w:p>
        </w:tc>
        <w:tc>
          <w:tcPr>
            <w:tcW w:w="1660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2.3MPa</w:t>
            </w:r>
          </w:p>
        </w:tc>
      </w:tr>
    </w:tbl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0973E5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S5</w:t>
      </w:r>
      <w:r w:rsidRPr="00BF3B96">
        <w:rPr>
          <w:rFonts w:ascii="Times New Roman" w:hAnsi="Times New Roman" w:cs="Times New Roman"/>
        </w:rPr>
        <w:t>. Adhesion strength of between different surfaces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0973E5" w:rsidRPr="00BF3B96" w:rsidTr="00585FD3">
        <w:trPr>
          <w:jc w:val="center"/>
        </w:trPr>
        <w:tc>
          <w:tcPr>
            <w:tcW w:w="4148" w:type="dxa"/>
            <w:tcBorders>
              <w:top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Materials</w:t>
            </w:r>
          </w:p>
        </w:tc>
        <w:tc>
          <w:tcPr>
            <w:tcW w:w="4148" w:type="dxa"/>
            <w:tcBorders>
              <w:top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Adhesion strength (MPa)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Cu-Zn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1.8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Cu-steel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2.0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Zn-steel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0.7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Glass-Zn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1.4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Glass-Cu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1.1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Glass-steel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1.9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Concrete-Zn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2.2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Concrete-Cu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3.1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Concrete-steel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2.1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Concrete-marble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2.3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Marble-Cu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1.7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Marble-Zn</w:t>
            </w:r>
          </w:p>
        </w:tc>
        <w:tc>
          <w:tcPr>
            <w:tcW w:w="4148" w:type="dxa"/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1.7</w:t>
            </w:r>
          </w:p>
        </w:tc>
      </w:tr>
      <w:tr w:rsidR="000973E5" w:rsidRPr="00BF3B96" w:rsidTr="00585FD3">
        <w:trPr>
          <w:jc w:val="center"/>
        </w:trPr>
        <w:tc>
          <w:tcPr>
            <w:tcW w:w="4148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Marble-steel</w:t>
            </w:r>
          </w:p>
        </w:tc>
        <w:tc>
          <w:tcPr>
            <w:tcW w:w="4148" w:type="dxa"/>
            <w:tcBorders>
              <w:bottom w:val="single" w:sz="12" w:space="0" w:color="auto"/>
            </w:tcBorders>
          </w:tcPr>
          <w:p w:rsidR="000973E5" w:rsidRPr="00BF3B96" w:rsidRDefault="000973E5" w:rsidP="00585FD3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1.1</w:t>
            </w:r>
          </w:p>
        </w:tc>
      </w:tr>
    </w:tbl>
    <w:p w:rsidR="000973E5" w:rsidRPr="00BF3B96" w:rsidRDefault="000973E5" w:rsidP="00CE52FA">
      <w:pPr>
        <w:jc w:val="left"/>
        <w:rPr>
          <w:rFonts w:ascii="Times New Roman" w:hAnsi="Times New Roman" w:cs="Times New Roman"/>
        </w:rPr>
      </w:pPr>
    </w:p>
    <w:p w:rsidR="000973E5" w:rsidRPr="00BF3B96" w:rsidRDefault="000973E5" w:rsidP="00BA444A">
      <w:pPr>
        <w:jc w:val="center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  <w:b/>
        </w:rPr>
        <w:t>Table S6</w:t>
      </w:r>
      <w:r w:rsidR="00BA444A" w:rsidRPr="00BF3B96">
        <w:rPr>
          <w:rFonts w:ascii="Times New Roman" w:hAnsi="Times New Roman" w:cs="Times New Roman"/>
        </w:rPr>
        <w:t xml:space="preserve">. </w:t>
      </w:r>
      <w:r w:rsidR="00BA444A" w:rsidRPr="00BF3B96">
        <w:rPr>
          <w:rFonts w:ascii="Times New Roman" w:hAnsi="Times New Roman" w:cs="Times New Roman"/>
          <w:bCs/>
          <w:szCs w:val="21"/>
        </w:rPr>
        <w:t>Isotropic adhesion for polyelectrolyte-alkyl surfactants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8E52DA" w:rsidRPr="00BF3B96" w:rsidTr="00BA444A"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8E52DA" w:rsidRPr="00BF3B96" w:rsidRDefault="008E52DA" w:rsidP="00BA44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  <w:bCs/>
              </w:rPr>
              <w:t>Tensile shear</w:t>
            </w:r>
            <w:r w:rsidRPr="00BF3B96">
              <w:rPr>
                <w:rFonts w:ascii="Times New Roman" w:hAnsi="Times New Roman" w:cs="Times New Roman"/>
              </w:rPr>
              <w:t xml:space="preserve"> strength (MPa)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Bending shear strength (MPa)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4" w:space="0" w:color="auto"/>
            </w:tcBorders>
          </w:tcPr>
          <w:p w:rsidR="008E52DA" w:rsidRPr="00BF3B96" w:rsidRDefault="00867855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Anisotr</w:t>
            </w:r>
            <w:r w:rsidR="00BA444A" w:rsidRPr="00BF3B96">
              <w:rPr>
                <w:rFonts w:ascii="Times New Roman" w:hAnsi="Times New Roman" w:cs="Times New Roman"/>
              </w:rPr>
              <w:t>o</w:t>
            </w:r>
            <w:r w:rsidRPr="00BF3B96">
              <w:rPr>
                <w:rFonts w:ascii="Times New Roman" w:hAnsi="Times New Roman" w:cs="Times New Roman"/>
              </w:rPr>
              <w:t>pic/</w:t>
            </w:r>
            <w:r w:rsidR="00BA444A" w:rsidRPr="00BF3B96">
              <w:rPr>
                <w:rFonts w:ascii="Times New Roman" w:hAnsi="Times New Roman" w:cs="Times New Roman"/>
              </w:rPr>
              <w:t>isotropic</w:t>
            </w:r>
          </w:p>
        </w:tc>
      </w:tr>
      <w:tr w:rsidR="008E52DA" w:rsidRPr="00BF3B96" w:rsidTr="00BA444A">
        <w:tc>
          <w:tcPr>
            <w:tcW w:w="2074" w:type="dxa"/>
            <w:tcBorders>
              <w:top w:val="single" w:sz="4" w:space="0" w:color="auto"/>
            </w:tcBorders>
          </w:tcPr>
          <w:p w:rsidR="008E52DA" w:rsidRPr="00BF3B96" w:rsidRDefault="008E52D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PAE-SDS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Isotropic</w:t>
            </w:r>
          </w:p>
        </w:tc>
      </w:tr>
      <w:tr w:rsidR="008E52DA" w:rsidRPr="00BF3B96" w:rsidTr="00BA444A">
        <w:tc>
          <w:tcPr>
            <w:tcW w:w="2074" w:type="dxa"/>
          </w:tcPr>
          <w:p w:rsidR="008E52DA" w:rsidRPr="00BF3B96" w:rsidRDefault="008E52D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PHMB-SDBS</w:t>
            </w:r>
          </w:p>
        </w:tc>
        <w:tc>
          <w:tcPr>
            <w:tcW w:w="2074" w:type="dxa"/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2074" w:type="dxa"/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2074" w:type="dxa"/>
          </w:tcPr>
          <w:p w:rsidR="008E52DA" w:rsidRPr="00BF3B96" w:rsidRDefault="00BA444A" w:rsidP="00BA444A">
            <w:pPr>
              <w:jc w:val="center"/>
              <w:rPr>
                <w:rFonts w:ascii="Times New Roman" w:hAnsi="Times New Roman" w:cs="Times New Roman"/>
              </w:rPr>
            </w:pPr>
            <w:r w:rsidRPr="00BF3B96">
              <w:rPr>
                <w:rFonts w:ascii="Times New Roman" w:hAnsi="Times New Roman" w:cs="Times New Roman"/>
              </w:rPr>
              <w:t>Isotropic</w:t>
            </w:r>
          </w:p>
        </w:tc>
      </w:tr>
    </w:tbl>
    <w:p w:rsidR="00E83970" w:rsidRPr="00BF3B96" w:rsidRDefault="008E52DA" w:rsidP="00CE52FA">
      <w:pPr>
        <w:jc w:val="left"/>
        <w:rPr>
          <w:rFonts w:ascii="Times New Roman" w:hAnsi="Times New Roman" w:cs="Times New Roman"/>
        </w:rPr>
      </w:pPr>
      <w:r w:rsidRPr="00BF3B96">
        <w:rPr>
          <w:rFonts w:ascii="Times New Roman" w:hAnsi="Times New Roman" w:cs="Times New Roman"/>
        </w:rPr>
        <w:t>Note</w:t>
      </w:r>
      <w:r w:rsidRPr="00BF3B96">
        <w:rPr>
          <w:rFonts w:ascii="Times New Roman" w:hAnsi="Times New Roman" w:cs="Times New Roman"/>
        </w:rPr>
        <w:t>：</w:t>
      </w:r>
      <w:r w:rsidR="00BA444A" w:rsidRPr="00BF3B96">
        <w:rPr>
          <w:rFonts w:ascii="Times New Roman" w:hAnsi="Times New Roman" w:cs="Times New Roman"/>
        </w:rPr>
        <w:t>The above tests are conducted on PTFE surface.</w:t>
      </w:r>
    </w:p>
    <w:p w:rsidR="00E83970" w:rsidRPr="00BF3B96" w:rsidRDefault="00E83970" w:rsidP="00CE52FA">
      <w:pPr>
        <w:jc w:val="left"/>
        <w:rPr>
          <w:rFonts w:ascii="Times New Roman" w:hAnsi="Times New Roman" w:cs="Times New Roman"/>
        </w:rPr>
      </w:pPr>
    </w:p>
    <w:sectPr w:rsidR="00E83970" w:rsidRPr="00BF3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7460" w:rsidRDefault="00D17460" w:rsidP="00BB33D8">
      <w:r>
        <w:separator/>
      </w:r>
    </w:p>
  </w:endnote>
  <w:endnote w:type="continuationSeparator" w:id="0">
    <w:p w:rsidR="00D17460" w:rsidRDefault="00D17460" w:rsidP="00BB3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7460" w:rsidRDefault="00D17460" w:rsidP="00BB33D8">
      <w:r>
        <w:separator/>
      </w:r>
    </w:p>
  </w:footnote>
  <w:footnote w:type="continuationSeparator" w:id="0">
    <w:p w:rsidR="00D17460" w:rsidRDefault="00D17460" w:rsidP="00BB3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F55AE"/>
    <w:multiLevelType w:val="hybridMultilevel"/>
    <w:tmpl w:val="31B0AA02"/>
    <w:lvl w:ilvl="0" w:tplc="FF2285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2FA"/>
    <w:rsid w:val="00072D6E"/>
    <w:rsid w:val="000973E5"/>
    <w:rsid w:val="000D3F55"/>
    <w:rsid w:val="002E341C"/>
    <w:rsid w:val="00321232"/>
    <w:rsid w:val="005872CE"/>
    <w:rsid w:val="00867855"/>
    <w:rsid w:val="00876F81"/>
    <w:rsid w:val="008E52DA"/>
    <w:rsid w:val="00A50C55"/>
    <w:rsid w:val="00A63602"/>
    <w:rsid w:val="00BA444A"/>
    <w:rsid w:val="00BB33D8"/>
    <w:rsid w:val="00BF3B96"/>
    <w:rsid w:val="00CE52FA"/>
    <w:rsid w:val="00D17460"/>
    <w:rsid w:val="00E8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94DEF"/>
  <w15:chartTrackingRefBased/>
  <w15:docId w15:val="{8F5B23D7-D795-4DD3-86D7-80D3657BB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5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CE52F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List Paragraph"/>
    <w:basedOn w:val="a"/>
    <w:uiPriority w:val="34"/>
    <w:qFormat/>
    <w:rsid w:val="00BF3B96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B3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33D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3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33D8"/>
    <w:rPr>
      <w:sz w:val="18"/>
      <w:szCs w:val="18"/>
    </w:rPr>
  </w:style>
  <w:style w:type="paragraph" w:customStyle="1" w:styleId="Addresses">
    <w:name w:val="Addresses"/>
    <w:basedOn w:val="a"/>
    <w:rsid w:val="00BB33D8"/>
    <w:pPr>
      <w:widowControl/>
      <w:spacing w:after="160"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27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Yan Yun</cp:lastModifiedBy>
  <cp:revision>7</cp:revision>
  <dcterms:created xsi:type="dcterms:W3CDTF">2022-11-26T03:46:00Z</dcterms:created>
  <dcterms:modified xsi:type="dcterms:W3CDTF">2022-11-30T14:49:00Z</dcterms:modified>
</cp:coreProperties>
</file>