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3720C" w14:textId="6CBD6EDF" w:rsidR="003609CB" w:rsidRDefault="003609CB" w:rsidP="003C78F4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noProof/>
        </w:rPr>
        <w:drawing>
          <wp:inline distT="0" distB="0" distL="0" distR="0" wp14:anchorId="2201568C" wp14:editId="691A162B">
            <wp:extent cx="5274310" cy="33870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0612F" w14:textId="723EFF42" w:rsidR="003C78F4" w:rsidRPr="00533C31" w:rsidRDefault="00052306" w:rsidP="003C78F4">
      <w:pPr>
        <w:rPr>
          <w:rFonts w:ascii="Times New Roman" w:hAnsi="Times New Roman" w:cs="Times New Roman"/>
          <w:color w:val="000000" w:themeColor="text1"/>
        </w:rPr>
      </w:pPr>
      <w:r w:rsidRPr="00052306">
        <w:rPr>
          <w:rFonts w:ascii="Times New Roman" w:hAnsi="Times New Roman" w:cs="Times New Roman"/>
          <w:b/>
          <w:bCs/>
          <w:color w:val="000000" w:themeColor="text1"/>
        </w:rPr>
        <w:t>Supplemental Figure 5</w:t>
      </w:r>
      <w:r w:rsidRPr="00533C31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533C31">
        <w:rPr>
          <w:rFonts w:ascii="Times New Roman" w:hAnsi="Times New Roman" w:cs="Times New Roman"/>
          <w:color w:val="000000" w:themeColor="text1"/>
        </w:rPr>
        <w:t xml:space="preserve"> </w:t>
      </w:r>
      <w:r w:rsidRPr="003C78F4">
        <w:rPr>
          <w:rFonts w:ascii="Times New Roman" w:hAnsi="Times New Roman" w:cs="Times New Roman" w:hint="eastAsia"/>
          <w:color w:val="000000" w:themeColor="text1"/>
        </w:rPr>
        <w:t xml:space="preserve">(A) </w:t>
      </w:r>
      <w:r w:rsidRPr="003C78F4">
        <w:rPr>
          <w:rFonts w:ascii="Times New Roman" w:hAnsi="Times New Roman" w:cs="Times New Roman"/>
          <w:color w:val="000000" w:themeColor="text1"/>
        </w:rPr>
        <w:t xml:space="preserve">H&amp;E </w:t>
      </w:r>
      <w:r w:rsidR="003C78F4" w:rsidRPr="003C78F4">
        <w:rPr>
          <w:rFonts w:ascii="Times New Roman" w:hAnsi="Times New Roman" w:cs="Times New Roman"/>
          <w:color w:val="000000" w:themeColor="text1"/>
        </w:rPr>
        <w:t xml:space="preserve">staining </w:t>
      </w:r>
      <w:r w:rsidRPr="003C78F4">
        <w:rPr>
          <w:rFonts w:ascii="Times New Roman" w:hAnsi="Times New Roman" w:cs="Times New Roman"/>
          <w:color w:val="000000" w:themeColor="text1"/>
        </w:rPr>
        <w:t xml:space="preserve">was used to detect the degree of cartilage damage in knee joints of WT mice after DMM surgery or sham surgery 2 months. (B) Modified </w:t>
      </w:r>
      <w:proofErr w:type="spellStart"/>
      <w:r w:rsidRPr="003C78F4">
        <w:rPr>
          <w:rFonts w:ascii="Times New Roman" w:hAnsi="Times New Roman" w:cs="Times New Roman"/>
          <w:color w:val="000000" w:themeColor="text1"/>
        </w:rPr>
        <w:t>mankin</w:t>
      </w:r>
      <w:proofErr w:type="spellEnd"/>
      <w:r w:rsidRPr="003C78F4">
        <w:rPr>
          <w:rFonts w:ascii="Times New Roman" w:hAnsi="Times New Roman" w:cs="Times New Roman"/>
          <w:color w:val="000000" w:themeColor="text1"/>
        </w:rPr>
        <w:t xml:space="preserve"> score of H&amp;E staining in WT mice at 2 months after OA modeling. (C) Fast green/Safranin O staining was used to detect the degree of cartilage damage in knee joints of WT mice after DMM surgery or sham surgery 2 months.</w:t>
      </w:r>
      <w:r w:rsidR="003C78F4" w:rsidRPr="003C78F4">
        <w:rPr>
          <w:rFonts w:ascii="Times New Roman" w:hAnsi="Times New Roman" w:cs="Times New Roman"/>
          <w:color w:val="000000" w:themeColor="text1"/>
        </w:rPr>
        <w:t xml:space="preserve"> (D) </w:t>
      </w:r>
      <w:r w:rsidR="003C78F4" w:rsidRPr="00533C31">
        <w:rPr>
          <w:rFonts w:ascii="Times New Roman" w:hAnsi="Times New Roman" w:cs="Times New Roman"/>
          <w:color w:val="000000" w:themeColor="text1"/>
        </w:rPr>
        <w:t xml:space="preserve">OARSI score was performed </w:t>
      </w:r>
      <w:r w:rsidR="003C78F4">
        <w:rPr>
          <w:rFonts w:ascii="Times New Roman" w:hAnsi="Times New Roman" w:cs="Times New Roman"/>
          <w:color w:val="000000" w:themeColor="text1"/>
        </w:rPr>
        <w:t>o</w:t>
      </w:r>
      <w:r w:rsidR="003C78F4" w:rsidRPr="003C78F4">
        <w:rPr>
          <w:rFonts w:ascii="Times New Roman" w:hAnsi="Times New Roman" w:cs="Times New Roman"/>
          <w:color w:val="000000" w:themeColor="text1"/>
        </w:rPr>
        <w:t>n knee joints of WT mice after DMM surgery or sham surgery 2 months.</w:t>
      </w:r>
      <w:r w:rsidR="003C78F4">
        <w:rPr>
          <w:rFonts w:ascii="Times New Roman" w:hAnsi="Times New Roman" w:cs="Times New Roman"/>
          <w:color w:val="000000" w:themeColor="text1"/>
        </w:rPr>
        <w:t xml:space="preserve"> (E) </w:t>
      </w:r>
      <w:r w:rsidR="003C78F4" w:rsidRPr="003C78F4">
        <w:rPr>
          <w:rFonts w:ascii="Times New Roman" w:hAnsi="Times New Roman" w:cs="Times New Roman"/>
          <w:color w:val="000000" w:themeColor="text1"/>
        </w:rPr>
        <w:t>H&amp;E staining was used to detect the degree of cartilage damage in control group and OA patients.</w:t>
      </w:r>
      <w:r w:rsidR="003C78F4">
        <w:rPr>
          <w:rFonts w:ascii="Times New Roman" w:hAnsi="Times New Roman" w:cs="Times New Roman"/>
          <w:color w:val="000000" w:themeColor="text1"/>
        </w:rPr>
        <w:t xml:space="preserve"> (F) </w:t>
      </w:r>
      <w:r w:rsidR="003C78F4" w:rsidRPr="00533C31">
        <w:rPr>
          <w:rFonts w:ascii="Times New Roman" w:hAnsi="Times New Roman" w:cs="Times New Roman"/>
          <w:color w:val="000000" w:themeColor="text1"/>
        </w:rPr>
        <w:t xml:space="preserve">OARSI score was performed </w:t>
      </w:r>
      <w:r w:rsidR="003C78F4">
        <w:rPr>
          <w:rFonts w:ascii="Times New Roman" w:hAnsi="Times New Roman" w:cs="Times New Roman"/>
          <w:color w:val="000000" w:themeColor="text1"/>
        </w:rPr>
        <w:t>o</w:t>
      </w:r>
      <w:r w:rsidR="003C78F4" w:rsidRPr="003C78F4">
        <w:rPr>
          <w:rFonts w:ascii="Times New Roman" w:hAnsi="Times New Roman" w:cs="Times New Roman"/>
          <w:color w:val="000000" w:themeColor="text1"/>
        </w:rPr>
        <w:t>n</w:t>
      </w:r>
      <w:r w:rsidR="003C78F4">
        <w:rPr>
          <w:rFonts w:ascii="Times New Roman" w:hAnsi="Times New Roman" w:cs="Times New Roman"/>
          <w:color w:val="000000" w:themeColor="text1"/>
        </w:rPr>
        <w:t xml:space="preserve"> </w:t>
      </w:r>
      <w:r w:rsidR="003C78F4" w:rsidRPr="003C78F4">
        <w:rPr>
          <w:rFonts w:ascii="Times New Roman" w:hAnsi="Times New Roman" w:cs="Times New Roman"/>
          <w:color w:val="000000" w:themeColor="text1"/>
        </w:rPr>
        <w:t xml:space="preserve">control group and OA </w:t>
      </w:r>
      <w:proofErr w:type="gramStart"/>
      <w:r w:rsidR="003C78F4" w:rsidRPr="003C78F4">
        <w:rPr>
          <w:rFonts w:ascii="Times New Roman" w:hAnsi="Times New Roman" w:cs="Times New Roman"/>
          <w:color w:val="000000" w:themeColor="text1"/>
        </w:rPr>
        <w:t>patients</w:t>
      </w:r>
      <w:proofErr w:type="gramEnd"/>
      <w:r w:rsidR="003C78F4" w:rsidRPr="003C78F4">
        <w:rPr>
          <w:rFonts w:ascii="Times New Roman" w:hAnsi="Times New Roman" w:cs="Times New Roman"/>
          <w:color w:val="000000" w:themeColor="text1"/>
        </w:rPr>
        <w:t xml:space="preserve"> cartilage</w:t>
      </w:r>
      <w:r w:rsidR="003C78F4">
        <w:rPr>
          <w:rFonts w:ascii="Times New Roman" w:hAnsi="Times New Roman" w:cs="Times New Roman"/>
          <w:color w:val="000000" w:themeColor="text1"/>
        </w:rPr>
        <w:t>. (G) T</w:t>
      </w:r>
      <w:r w:rsidR="003C78F4" w:rsidRPr="003C78F4">
        <w:rPr>
          <w:rFonts w:ascii="Times New Roman" w:hAnsi="Times New Roman" w:cs="Times New Roman"/>
          <w:color w:val="000000" w:themeColor="text1"/>
        </w:rPr>
        <w:t>he reconstructed 3D images</w:t>
      </w:r>
      <w:r w:rsidR="003C78F4">
        <w:rPr>
          <w:rFonts w:ascii="Times New Roman" w:hAnsi="Times New Roman" w:cs="Times New Roman"/>
          <w:color w:val="000000" w:themeColor="text1"/>
        </w:rPr>
        <w:t xml:space="preserve"> of </w:t>
      </w:r>
      <w:r w:rsidR="003C78F4">
        <w:rPr>
          <w:rFonts w:ascii="Times New Roman" w:hAnsi="Times New Roman" w:cs="Times New Roman" w:hint="eastAsia"/>
          <w:color w:val="000000" w:themeColor="text1"/>
        </w:rPr>
        <w:t>μ</w:t>
      </w:r>
      <w:r w:rsidR="003C78F4">
        <w:rPr>
          <w:rFonts w:ascii="Times New Roman" w:hAnsi="Times New Roman" w:cs="Times New Roman"/>
          <w:color w:val="000000" w:themeColor="text1"/>
        </w:rPr>
        <w:t xml:space="preserve">CT, </w:t>
      </w:r>
      <w:r w:rsidR="003C78F4" w:rsidRPr="003C78F4">
        <w:rPr>
          <w:rFonts w:ascii="Times New Roman" w:hAnsi="Times New Roman" w:cs="Times New Roman"/>
          <w:color w:val="000000" w:themeColor="text1"/>
        </w:rPr>
        <w:t>was used to detect the subchondral bone plate</w:t>
      </w:r>
      <w:r w:rsidR="003C78F4">
        <w:rPr>
          <w:rFonts w:ascii="Times New Roman" w:hAnsi="Times New Roman" w:cs="Times New Roman"/>
          <w:color w:val="000000" w:themeColor="text1"/>
        </w:rPr>
        <w:t>. (H-J)</w:t>
      </w:r>
      <w:r w:rsidR="003C78F4" w:rsidRPr="003C78F4">
        <w:rPr>
          <w:rFonts w:ascii="Times New Roman" w:hAnsi="Times New Roman" w:cs="Times New Roman"/>
          <w:color w:val="000000" w:themeColor="text1"/>
        </w:rPr>
        <w:t xml:space="preserve"> </w:t>
      </w:r>
      <w:r w:rsidR="003C78F4">
        <w:rPr>
          <w:rFonts w:ascii="Times New Roman" w:hAnsi="Times New Roman" w:cs="Times New Roman"/>
          <w:color w:val="000000" w:themeColor="text1"/>
        </w:rPr>
        <w:t xml:space="preserve">The </w:t>
      </w:r>
      <w:r w:rsidR="003C78F4" w:rsidRPr="003C78F4">
        <w:rPr>
          <w:rFonts w:ascii="Times New Roman" w:hAnsi="Times New Roman" w:cs="Times New Roman"/>
          <w:color w:val="000000" w:themeColor="text1"/>
        </w:rPr>
        <w:t>Bone Volume/Tissue Volume (BV/TV); Trabecular separation (</w:t>
      </w:r>
      <w:proofErr w:type="spellStart"/>
      <w:proofErr w:type="gramStart"/>
      <w:r w:rsidR="003C78F4" w:rsidRPr="003C78F4">
        <w:rPr>
          <w:rFonts w:ascii="Times New Roman" w:hAnsi="Times New Roman" w:cs="Times New Roman"/>
          <w:color w:val="000000" w:themeColor="text1"/>
        </w:rPr>
        <w:t>Tb.Sp</w:t>
      </w:r>
      <w:proofErr w:type="spellEnd"/>
      <w:proofErr w:type="gramEnd"/>
      <w:r w:rsidR="003C78F4" w:rsidRPr="003C78F4">
        <w:rPr>
          <w:rFonts w:ascii="Times New Roman" w:hAnsi="Times New Roman" w:cs="Times New Roman"/>
          <w:color w:val="000000" w:themeColor="text1"/>
        </w:rPr>
        <w:t>) and trabecular thickness (</w:t>
      </w:r>
      <w:proofErr w:type="spellStart"/>
      <w:r w:rsidR="003C78F4" w:rsidRPr="003C78F4">
        <w:rPr>
          <w:rFonts w:ascii="Times New Roman" w:hAnsi="Times New Roman" w:cs="Times New Roman"/>
          <w:color w:val="000000" w:themeColor="text1"/>
        </w:rPr>
        <w:t>Tb.Th</w:t>
      </w:r>
      <w:proofErr w:type="spellEnd"/>
      <w:r w:rsidR="003C78F4" w:rsidRPr="003C78F4">
        <w:rPr>
          <w:rFonts w:ascii="Times New Roman" w:hAnsi="Times New Roman" w:cs="Times New Roman"/>
          <w:color w:val="000000" w:themeColor="text1"/>
        </w:rPr>
        <w:t xml:space="preserve">) </w:t>
      </w:r>
      <w:r w:rsidR="003C78F4">
        <w:rPr>
          <w:rFonts w:ascii="Times New Roman" w:hAnsi="Times New Roman" w:cs="Times New Roman"/>
          <w:color w:val="000000" w:themeColor="text1"/>
        </w:rPr>
        <w:t xml:space="preserve">of </w:t>
      </w:r>
      <w:r w:rsidR="003C78F4" w:rsidRPr="003C78F4">
        <w:rPr>
          <w:rFonts w:ascii="Times New Roman" w:hAnsi="Times New Roman" w:cs="Times New Roman"/>
          <w:color w:val="000000" w:themeColor="text1"/>
        </w:rPr>
        <w:t>the subchondral bone plate were statistically analyzed</w:t>
      </w:r>
      <w:r w:rsidR="003C78F4">
        <w:rPr>
          <w:rFonts w:ascii="Times New Roman" w:hAnsi="Times New Roman" w:cs="Times New Roman"/>
          <w:color w:val="000000" w:themeColor="text1"/>
        </w:rPr>
        <w:t xml:space="preserve">. (K) </w:t>
      </w:r>
      <w:r w:rsidR="003C78F4" w:rsidRPr="003C78F4">
        <w:rPr>
          <w:rFonts w:ascii="Times New Roman" w:hAnsi="Times New Roman" w:cs="Times New Roman"/>
          <w:color w:val="000000" w:themeColor="text1"/>
        </w:rPr>
        <w:t>Extract mouse DNA to confirm genotypes of mice.</w:t>
      </w:r>
      <w:r w:rsidR="003C78F4">
        <w:rPr>
          <w:rFonts w:ascii="Times New Roman" w:hAnsi="Times New Roman" w:cs="Times New Roman"/>
          <w:color w:val="000000" w:themeColor="text1"/>
        </w:rPr>
        <w:t xml:space="preserve"> </w:t>
      </w:r>
      <w:r w:rsidR="003C78F4" w:rsidRPr="00533C31">
        <w:rPr>
          <w:rFonts w:ascii="Times New Roman" w:hAnsi="Times New Roman" w:cs="Times New Roman"/>
          <w:color w:val="000000" w:themeColor="text1"/>
        </w:rPr>
        <w:t xml:space="preserve">Horizontal lines and error bars show the </w:t>
      </w:r>
      <w:proofErr w:type="spellStart"/>
      <w:r w:rsidR="003C78F4" w:rsidRPr="00533C31">
        <w:rPr>
          <w:rFonts w:ascii="Times New Roman" w:hAnsi="Times New Roman" w:cs="Times New Roman"/>
          <w:color w:val="000000" w:themeColor="text1"/>
        </w:rPr>
        <w:t>mean±SD</w:t>
      </w:r>
      <w:proofErr w:type="spellEnd"/>
      <w:r w:rsidR="003C78F4" w:rsidRPr="00533C31">
        <w:rPr>
          <w:rFonts w:ascii="Times New Roman" w:hAnsi="Times New Roman" w:cs="Times New Roman"/>
          <w:color w:val="000000" w:themeColor="text1"/>
        </w:rPr>
        <w:t xml:space="preserve"> (n=3 mice per group). *=P</w:t>
      </w:r>
      <w:r w:rsidR="003C78F4" w:rsidRPr="00533C31">
        <w:rPr>
          <w:rFonts w:ascii="Times New Roman" w:hAnsi="Times New Roman" w:cs="Times New Roman"/>
          <w:color w:val="000000" w:themeColor="text1"/>
        </w:rPr>
        <w:t>＜</w:t>
      </w:r>
      <w:r w:rsidR="003C78F4" w:rsidRPr="00533C31">
        <w:rPr>
          <w:rFonts w:ascii="Times New Roman" w:hAnsi="Times New Roman" w:cs="Times New Roman"/>
          <w:color w:val="000000" w:themeColor="text1"/>
        </w:rPr>
        <w:t xml:space="preserve">0.05. </w:t>
      </w:r>
    </w:p>
    <w:p w14:paraId="54E83028" w14:textId="415D30E6" w:rsidR="00052306" w:rsidRPr="003C78F4" w:rsidRDefault="00052306" w:rsidP="00052306">
      <w:pPr>
        <w:rPr>
          <w:rFonts w:ascii="Times New Roman" w:hAnsi="Times New Roman" w:cs="Times New Roman"/>
          <w:color w:val="000000" w:themeColor="text1"/>
        </w:rPr>
      </w:pPr>
    </w:p>
    <w:sectPr w:rsidR="00052306" w:rsidRPr="003C7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93C4E" w14:textId="77777777" w:rsidR="008451CB" w:rsidRDefault="008451CB" w:rsidP="00052306">
      <w:r>
        <w:separator/>
      </w:r>
    </w:p>
  </w:endnote>
  <w:endnote w:type="continuationSeparator" w:id="0">
    <w:p w14:paraId="7DE4B427" w14:textId="77777777" w:rsidR="008451CB" w:rsidRDefault="008451CB" w:rsidP="00052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214B8" w14:textId="77777777" w:rsidR="008451CB" w:rsidRDefault="008451CB" w:rsidP="00052306">
      <w:r>
        <w:separator/>
      </w:r>
    </w:p>
  </w:footnote>
  <w:footnote w:type="continuationSeparator" w:id="0">
    <w:p w14:paraId="542D8F5D" w14:textId="77777777" w:rsidR="008451CB" w:rsidRDefault="008451CB" w:rsidP="00052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95171"/>
    <w:multiLevelType w:val="hybridMultilevel"/>
    <w:tmpl w:val="89D6687E"/>
    <w:lvl w:ilvl="0" w:tplc="93C4659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6B4FF5"/>
    <w:multiLevelType w:val="hybridMultilevel"/>
    <w:tmpl w:val="AB96153A"/>
    <w:lvl w:ilvl="0" w:tplc="E1EA91A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42181045">
    <w:abstractNumId w:val="1"/>
  </w:num>
  <w:num w:numId="2" w16cid:durableId="1927839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D40"/>
    <w:rsid w:val="00052306"/>
    <w:rsid w:val="003609CB"/>
    <w:rsid w:val="003C78F4"/>
    <w:rsid w:val="005870BD"/>
    <w:rsid w:val="005C3D40"/>
    <w:rsid w:val="008451CB"/>
    <w:rsid w:val="0098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A1BDD"/>
  <w15:chartTrackingRefBased/>
  <w15:docId w15:val="{DA0760DF-1A74-4677-8AA9-C57E45A62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3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3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3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3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306"/>
    <w:rPr>
      <w:sz w:val="18"/>
      <w:szCs w:val="18"/>
    </w:rPr>
  </w:style>
  <w:style w:type="paragraph" w:styleId="a7">
    <w:name w:val="List Paragraph"/>
    <w:basedOn w:val="a"/>
    <w:uiPriority w:val="34"/>
    <w:qFormat/>
    <w:rsid w:val="000523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智博</dc:creator>
  <cp:keywords/>
  <dc:description/>
  <cp:lastModifiedBy>刘 智博</cp:lastModifiedBy>
  <cp:revision>3</cp:revision>
  <dcterms:created xsi:type="dcterms:W3CDTF">2022-11-16T05:18:00Z</dcterms:created>
  <dcterms:modified xsi:type="dcterms:W3CDTF">2022-11-16T12:35:00Z</dcterms:modified>
</cp:coreProperties>
</file>