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5A7BB" w14:textId="77777777" w:rsidR="00A70514" w:rsidRPr="00C90ADC" w:rsidRDefault="00A70514" w:rsidP="00A70514">
      <w:pPr>
        <w:spacing w:line="480" w:lineRule="auto"/>
        <w:jc w:val="both"/>
        <w:rPr>
          <w:rFonts w:cstheme="minorHAnsi"/>
          <w:sz w:val="22"/>
          <w:szCs w:val="22"/>
          <w:lang w:val="en-US"/>
        </w:rPr>
      </w:pPr>
      <w:r w:rsidRPr="00C90ADC">
        <w:rPr>
          <w:rFonts w:cstheme="minorHAnsi"/>
          <w:b/>
          <w:bCs/>
          <w:sz w:val="22"/>
          <w:szCs w:val="22"/>
          <w:lang w:val="en-US"/>
        </w:rPr>
        <w:t>Supplemental Fig</w:t>
      </w:r>
      <w:r>
        <w:rPr>
          <w:rFonts w:cstheme="minorHAnsi"/>
          <w:b/>
          <w:bCs/>
          <w:sz w:val="22"/>
          <w:szCs w:val="22"/>
          <w:lang w:val="en-US"/>
        </w:rPr>
        <w:t>.</w:t>
      </w:r>
      <w:r w:rsidRPr="00C90ADC">
        <w:rPr>
          <w:rFonts w:cstheme="minorHAnsi"/>
          <w:b/>
          <w:bCs/>
          <w:sz w:val="22"/>
          <w:szCs w:val="22"/>
          <w:lang w:val="en-US"/>
        </w:rPr>
        <w:t xml:space="preserve"> 1 Expression of spliceosome components and splicing factors is different in PMP tumor and non-tumor samples. </w:t>
      </w:r>
      <w:r w:rsidRPr="00C90ADC">
        <w:rPr>
          <w:rFonts w:cstheme="minorHAnsi"/>
          <w:sz w:val="22"/>
          <w:szCs w:val="22"/>
          <w:lang w:val="en-US"/>
        </w:rPr>
        <w:t>Representation of all the differently expressed genes in PMP (low and high grade) in comparison with reference tissue. Data is represented as mean ± SEM. These differences have been tested using Student’s T-test or Mann-Whitney U test for non-parametric comparing the expression across the two groups. Asterisks represent significant differences: *</w:t>
      </w:r>
      <w:r w:rsidRPr="00C90ADC">
        <w:rPr>
          <w:rFonts w:cstheme="minorHAnsi"/>
          <w:i/>
          <w:iCs/>
          <w:sz w:val="22"/>
          <w:szCs w:val="22"/>
          <w:lang w:val="en-US"/>
        </w:rPr>
        <w:t xml:space="preserve">p </w:t>
      </w:r>
      <w:r w:rsidRPr="00C90ADC">
        <w:rPr>
          <w:rFonts w:cstheme="minorHAnsi"/>
          <w:sz w:val="22"/>
          <w:szCs w:val="22"/>
          <w:lang w:val="en-US"/>
        </w:rPr>
        <w:t>&lt; 0.05; **</w:t>
      </w:r>
      <w:r w:rsidRPr="00C90ADC">
        <w:rPr>
          <w:rFonts w:cstheme="minorHAnsi"/>
          <w:i/>
          <w:iCs/>
          <w:sz w:val="22"/>
          <w:szCs w:val="22"/>
          <w:lang w:val="en-US"/>
        </w:rPr>
        <w:t xml:space="preserve">p </w:t>
      </w:r>
      <w:r w:rsidRPr="00C90ADC">
        <w:rPr>
          <w:rFonts w:cstheme="minorHAnsi"/>
          <w:sz w:val="22"/>
          <w:szCs w:val="22"/>
          <w:lang w:val="en-US"/>
        </w:rPr>
        <w:t>&lt; 0.01; ***</w:t>
      </w:r>
      <w:r w:rsidRPr="00C90ADC">
        <w:rPr>
          <w:rFonts w:cstheme="minorHAnsi"/>
          <w:i/>
          <w:iCs/>
          <w:sz w:val="22"/>
          <w:szCs w:val="22"/>
          <w:lang w:val="en-US"/>
        </w:rPr>
        <w:t xml:space="preserve">p </w:t>
      </w:r>
      <w:r w:rsidRPr="00C90ADC">
        <w:rPr>
          <w:rFonts w:cstheme="minorHAnsi"/>
          <w:sz w:val="22"/>
          <w:szCs w:val="22"/>
          <w:lang w:val="en-US"/>
        </w:rPr>
        <w:t>&lt; 0.001; ****</w:t>
      </w:r>
      <w:r w:rsidRPr="00C90ADC">
        <w:rPr>
          <w:rFonts w:cstheme="minorHAnsi"/>
          <w:i/>
          <w:iCs/>
          <w:sz w:val="22"/>
          <w:szCs w:val="22"/>
          <w:lang w:val="en-US"/>
        </w:rPr>
        <w:t xml:space="preserve">p </w:t>
      </w:r>
      <w:r w:rsidRPr="00C90ADC">
        <w:rPr>
          <w:rFonts w:cstheme="minorHAnsi"/>
          <w:sz w:val="22"/>
          <w:szCs w:val="22"/>
          <w:lang w:val="en-US"/>
        </w:rPr>
        <w:t xml:space="preserve">&lt; 0.01 </w:t>
      </w:r>
      <w:r w:rsidRPr="00C90ADC">
        <w:rPr>
          <w:rFonts w:cstheme="minorHAnsi"/>
          <w:b/>
          <w:bCs/>
          <w:sz w:val="22"/>
          <w:szCs w:val="22"/>
          <w:lang w:val="en-US"/>
        </w:rPr>
        <w:t xml:space="preserve">  </w:t>
      </w:r>
    </w:p>
    <w:p w14:paraId="2E208F92" w14:textId="77777777" w:rsidR="00A70514" w:rsidRDefault="00A70514" w:rsidP="00A70514">
      <w:pPr>
        <w:spacing w:line="480" w:lineRule="auto"/>
        <w:jc w:val="both"/>
        <w:rPr>
          <w:rFonts w:cstheme="minorHAnsi"/>
          <w:sz w:val="22"/>
          <w:szCs w:val="22"/>
          <w:lang w:val="en-US"/>
        </w:rPr>
      </w:pPr>
      <w:r w:rsidRPr="00C90ADC">
        <w:rPr>
          <w:rFonts w:cstheme="minorHAnsi"/>
          <w:b/>
          <w:bCs/>
          <w:sz w:val="22"/>
          <w:szCs w:val="22"/>
          <w:lang w:val="en-US"/>
        </w:rPr>
        <w:t>Supplemental Fig</w:t>
      </w:r>
      <w:r>
        <w:rPr>
          <w:rFonts w:cstheme="minorHAnsi"/>
          <w:b/>
          <w:bCs/>
          <w:sz w:val="22"/>
          <w:szCs w:val="22"/>
          <w:lang w:val="en-US"/>
        </w:rPr>
        <w:t>.</w:t>
      </w:r>
      <w:r w:rsidRPr="00C90ADC">
        <w:rPr>
          <w:rFonts w:cstheme="minorHAnsi"/>
          <w:b/>
          <w:bCs/>
          <w:sz w:val="22"/>
          <w:szCs w:val="22"/>
          <w:lang w:val="en-US"/>
        </w:rPr>
        <w:t xml:space="preserve"> 2 Splicing machinery is altered in PMP, having different expression in tumoral and non-tumoral samples but with little differences between low- and high-grade tumors. </w:t>
      </w:r>
      <w:r>
        <w:rPr>
          <w:rFonts w:cstheme="minorHAnsi"/>
          <w:b/>
          <w:bCs/>
          <w:sz w:val="22"/>
          <w:szCs w:val="22"/>
          <w:lang w:val="en-US"/>
        </w:rPr>
        <w:t>a.</w:t>
      </w:r>
      <w:r w:rsidRPr="00C90ADC">
        <w:rPr>
          <w:rFonts w:cstheme="minorHAnsi"/>
          <w:b/>
          <w:bCs/>
          <w:sz w:val="22"/>
          <w:szCs w:val="22"/>
          <w:lang w:val="en-US"/>
        </w:rPr>
        <w:t xml:space="preserve"> Representation of all the differently expressed genes in PMP low and high grade and reference tissue. </w:t>
      </w:r>
      <w:r w:rsidRPr="00C90ADC">
        <w:rPr>
          <w:rFonts w:cstheme="minorHAnsi"/>
          <w:sz w:val="22"/>
          <w:szCs w:val="22"/>
          <w:lang w:val="en-US"/>
        </w:rPr>
        <w:t xml:space="preserve">Data is represented as mean ± SEM. These differences have been tested using Student’s T-test or Mann-Whitney U test for non-parametric comparing the expression across the two groups. Asterisks represent significant differences: *p &lt; 0.05; **p &lt; 0.01; ***p &lt; 0.001; ****p &lt; 0.01. </w:t>
      </w:r>
      <w:r>
        <w:rPr>
          <w:rFonts w:cstheme="minorHAnsi"/>
          <w:b/>
          <w:bCs/>
          <w:sz w:val="22"/>
          <w:szCs w:val="22"/>
          <w:lang w:val="en-US"/>
        </w:rPr>
        <w:t xml:space="preserve">b. </w:t>
      </w:r>
      <w:r w:rsidRPr="00C90ADC">
        <w:rPr>
          <w:rFonts w:cstheme="minorHAnsi"/>
          <w:b/>
          <w:bCs/>
          <w:sz w:val="22"/>
          <w:szCs w:val="22"/>
          <w:lang w:val="en-US"/>
        </w:rPr>
        <w:t xml:space="preserve">Orthogonal Projections to Latent Structures Discriminant Analysis (OPLS-DA). </w:t>
      </w:r>
      <w:r w:rsidRPr="00C90ADC">
        <w:rPr>
          <w:rFonts w:cstheme="minorHAnsi"/>
          <w:sz w:val="22"/>
          <w:szCs w:val="22"/>
          <w:lang w:val="en-US"/>
        </w:rPr>
        <w:t>Different groups obtained by OPLS-DA analysis (left) and score of the genes with higher discriminatory capacity (right). Shaded in blue appear the most relevant scores (</w:t>
      </w:r>
      <w:r w:rsidRPr="00C90ADC">
        <w:rPr>
          <w:rFonts w:cstheme="minorHAnsi"/>
          <w:i/>
          <w:iCs/>
          <w:sz w:val="22"/>
          <w:szCs w:val="22"/>
          <w:lang w:val="en-US"/>
        </w:rPr>
        <w:t>HNRNPK</w:t>
      </w:r>
      <w:r w:rsidRPr="00C90ADC">
        <w:rPr>
          <w:rFonts w:cstheme="minorHAnsi"/>
          <w:sz w:val="22"/>
          <w:szCs w:val="22"/>
          <w:lang w:val="en-US"/>
        </w:rPr>
        <w:t xml:space="preserve">, </w:t>
      </w:r>
      <w:r w:rsidRPr="00C90ADC">
        <w:rPr>
          <w:rFonts w:cstheme="minorHAnsi"/>
          <w:i/>
          <w:iCs/>
          <w:sz w:val="22"/>
          <w:szCs w:val="22"/>
          <w:lang w:val="en-US"/>
        </w:rPr>
        <w:t>RAVER1</w:t>
      </w:r>
      <w:r w:rsidRPr="00C90ADC">
        <w:rPr>
          <w:rFonts w:cstheme="minorHAnsi"/>
          <w:sz w:val="22"/>
          <w:szCs w:val="22"/>
          <w:lang w:val="en-US"/>
        </w:rPr>
        <w:t xml:space="preserve">, </w:t>
      </w:r>
      <w:r w:rsidRPr="00C90ADC">
        <w:rPr>
          <w:rFonts w:cstheme="minorHAnsi"/>
          <w:i/>
          <w:iCs/>
          <w:sz w:val="22"/>
          <w:szCs w:val="22"/>
          <w:lang w:val="en-US"/>
        </w:rPr>
        <w:t>RNU6</w:t>
      </w:r>
      <w:r w:rsidRPr="00C90ADC">
        <w:rPr>
          <w:rFonts w:cstheme="minorHAnsi"/>
          <w:sz w:val="22"/>
          <w:szCs w:val="22"/>
          <w:lang w:val="en-US"/>
        </w:rPr>
        <w:t xml:space="preserve">, </w:t>
      </w:r>
      <w:r w:rsidRPr="00C90ADC">
        <w:rPr>
          <w:rFonts w:cstheme="minorHAnsi"/>
          <w:i/>
          <w:iCs/>
          <w:sz w:val="22"/>
          <w:szCs w:val="22"/>
          <w:lang w:val="en-US"/>
        </w:rPr>
        <w:t>NOVA1</w:t>
      </w:r>
      <w:r w:rsidRPr="00C90ADC">
        <w:rPr>
          <w:rFonts w:cstheme="minorHAnsi"/>
          <w:sz w:val="22"/>
          <w:szCs w:val="22"/>
          <w:lang w:val="en-US"/>
        </w:rPr>
        <w:t xml:space="preserve">, </w:t>
      </w:r>
      <w:r w:rsidRPr="00C90ADC">
        <w:rPr>
          <w:rFonts w:cstheme="minorHAnsi"/>
          <w:i/>
          <w:iCs/>
          <w:sz w:val="22"/>
          <w:szCs w:val="22"/>
          <w:lang w:val="en-US"/>
        </w:rPr>
        <w:t>PTBP1</w:t>
      </w:r>
      <w:r w:rsidRPr="00C90ADC">
        <w:rPr>
          <w:rFonts w:cstheme="minorHAnsi"/>
          <w:sz w:val="22"/>
          <w:szCs w:val="22"/>
          <w:lang w:val="en-US"/>
        </w:rPr>
        <w:t xml:space="preserve">, </w:t>
      </w:r>
      <w:r w:rsidRPr="00C90ADC">
        <w:rPr>
          <w:rFonts w:cstheme="minorHAnsi"/>
          <w:i/>
          <w:iCs/>
          <w:sz w:val="22"/>
          <w:szCs w:val="22"/>
          <w:lang w:val="en-US"/>
        </w:rPr>
        <w:t>MBNL1</w:t>
      </w:r>
      <w:r w:rsidRPr="00C90ADC">
        <w:rPr>
          <w:rFonts w:cstheme="minorHAnsi"/>
          <w:sz w:val="22"/>
          <w:szCs w:val="22"/>
          <w:lang w:val="en-US"/>
        </w:rPr>
        <w:t>)</w:t>
      </w:r>
    </w:p>
    <w:p w14:paraId="1FDD1A62" w14:textId="4CA72512" w:rsidR="009B5F0D" w:rsidRDefault="009B5F0D" w:rsidP="004E5A60">
      <w:pPr>
        <w:suppressLineNumbers/>
        <w:rPr>
          <w:lang w:val="en-US"/>
        </w:rPr>
      </w:pPr>
    </w:p>
    <w:p w14:paraId="434604B9" w14:textId="702FF73C" w:rsidR="004E5A60" w:rsidRDefault="004E5A60" w:rsidP="004E5A60">
      <w:pPr>
        <w:suppressLineNumbers/>
        <w:rPr>
          <w:lang w:val="en-US"/>
        </w:rPr>
      </w:pPr>
    </w:p>
    <w:p w14:paraId="7B2CA451" w14:textId="7AA8AA70" w:rsidR="004E5A60" w:rsidRDefault="004E5A60" w:rsidP="004E5A60">
      <w:pPr>
        <w:suppressLineNumbers/>
        <w:rPr>
          <w:lang w:val="en-US"/>
        </w:rPr>
      </w:pPr>
    </w:p>
    <w:p w14:paraId="339F83FF" w14:textId="0997AA7A" w:rsidR="004E5A60" w:rsidRDefault="004E5A60" w:rsidP="004E5A60">
      <w:pPr>
        <w:suppressLineNumbers/>
        <w:rPr>
          <w:lang w:val="en-US"/>
        </w:rPr>
      </w:pPr>
    </w:p>
    <w:p w14:paraId="1A73BFD2" w14:textId="6592A94A" w:rsidR="004E5A60" w:rsidRDefault="004E5A60" w:rsidP="004E5A60">
      <w:pPr>
        <w:suppressLineNumbers/>
        <w:rPr>
          <w:lang w:val="en-US"/>
        </w:rPr>
      </w:pPr>
    </w:p>
    <w:p w14:paraId="46755918" w14:textId="1EE7C610" w:rsidR="004E5A60" w:rsidRDefault="004E5A60" w:rsidP="004E5A60">
      <w:pPr>
        <w:suppressLineNumbers/>
        <w:rPr>
          <w:lang w:val="en-US"/>
        </w:rPr>
      </w:pPr>
    </w:p>
    <w:p w14:paraId="3CA60D35" w14:textId="49558956" w:rsidR="004E5A60" w:rsidRDefault="004E5A60" w:rsidP="004E5A60">
      <w:pPr>
        <w:suppressLineNumbers/>
        <w:rPr>
          <w:lang w:val="en-US"/>
        </w:rPr>
      </w:pPr>
    </w:p>
    <w:p w14:paraId="71829556" w14:textId="39A7F011" w:rsidR="004E5A60" w:rsidRDefault="004E5A60" w:rsidP="004E5A60">
      <w:pPr>
        <w:suppressLineNumbers/>
        <w:rPr>
          <w:lang w:val="en-US"/>
        </w:rPr>
      </w:pPr>
    </w:p>
    <w:p w14:paraId="7AB17E56" w14:textId="064891FF" w:rsidR="004E5A60" w:rsidRDefault="004E5A60" w:rsidP="004E5A60">
      <w:pPr>
        <w:suppressLineNumbers/>
        <w:rPr>
          <w:lang w:val="en-US"/>
        </w:rPr>
      </w:pPr>
    </w:p>
    <w:p w14:paraId="291594B7" w14:textId="3BF70959" w:rsidR="004E5A60" w:rsidRDefault="004E5A60" w:rsidP="004E5A60">
      <w:pPr>
        <w:suppressLineNumbers/>
        <w:rPr>
          <w:lang w:val="en-US"/>
        </w:rPr>
      </w:pPr>
    </w:p>
    <w:p w14:paraId="0F2E5F25" w14:textId="0104D0AF" w:rsidR="004E5A60" w:rsidRDefault="004E5A60" w:rsidP="004E5A60">
      <w:pPr>
        <w:suppressLineNumbers/>
        <w:rPr>
          <w:lang w:val="en-US"/>
        </w:rPr>
      </w:pPr>
    </w:p>
    <w:p w14:paraId="30C66C91" w14:textId="473FC9D9" w:rsidR="004E5A60" w:rsidRDefault="004E5A60" w:rsidP="004E5A60">
      <w:pPr>
        <w:suppressLineNumbers/>
        <w:rPr>
          <w:lang w:val="en-US"/>
        </w:rPr>
      </w:pPr>
    </w:p>
    <w:p w14:paraId="752F60A2" w14:textId="359B246F" w:rsidR="004E5A60" w:rsidRDefault="004E5A60" w:rsidP="004E5A60">
      <w:pPr>
        <w:suppressLineNumbers/>
        <w:rPr>
          <w:lang w:val="en-US"/>
        </w:rPr>
      </w:pPr>
    </w:p>
    <w:p w14:paraId="1BD17A49" w14:textId="4E4D12B1" w:rsidR="004E5A60" w:rsidRDefault="004E5A60" w:rsidP="004E5A60">
      <w:pPr>
        <w:suppressLineNumbers/>
        <w:rPr>
          <w:lang w:val="en-US"/>
        </w:rPr>
      </w:pPr>
    </w:p>
    <w:p w14:paraId="7DD2F7C6" w14:textId="21786137" w:rsidR="004E5A60" w:rsidRDefault="004E5A60" w:rsidP="004E5A60">
      <w:pPr>
        <w:suppressLineNumbers/>
        <w:rPr>
          <w:lang w:val="en-US"/>
        </w:rPr>
      </w:pPr>
    </w:p>
    <w:p w14:paraId="22363F3E" w14:textId="1624F336" w:rsidR="004E5A60" w:rsidRDefault="004E5A60" w:rsidP="004E5A60">
      <w:pPr>
        <w:suppressLineNumbers/>
        <w:rPr>
          <w:lang w:val="en-US"/>
        </w:rPr>
      </w:pPr>
    </w:p>
    <w:p w14:paraId="22930F3F" w14:textId="7EBCB94D" w:rsidR="004E5A60" w:rsidRDefault="004E5A60" w:rsidP="004E5A60">
      <w:pPr>
        <w:suppressLineNumbers/>
        <w:rPr>
          <w:lang w:val="en-US"/>
        </w:rPr>
      </w:pPr>
    </w:p>
    <w:p w14:paraId="19D0A425" w14:textId="7435D0D1" w:rsidR="004E5A60" w:rsidRDefault="004E5A60" w:rsidP="004E5A60">
      <w:pPr>
        <w:suppressLineNumbers/>
        <w:rPr>
          <w:lang w:val="en-US"/>
        </w:rPr>
      </w:pPr>
    </w:p>
    <w:p w14:paraId="4F98D6AA" w14:textId="5433E73C" w:rsidR="004E5A60" w:rsidRDefault="004E5A60" w:rsidP="004E5A60">
      <w:pPr>
        <w:suppressLineNumbers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C381B97" wp14:editId="6AA1973D">
            <wp:extent cx="5772953" cy="6182094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647"/>
                    <a:stretch/>
                  </pic:blipFill>
                  <pic:spPr bwMode="auto">
                    <a:xfrm>
                      <a:off x="0" y="0"/>
                      <a:ext cx="5778766" cy="618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3ACE19" w14:textId="79018519" w:rsidR="004E5A60" w:rsidRDefault="004E5A60" w:rsidP="004E5A60">
      <w:pPr>
        <w:suppressLineNumbers/>
        <w:rPr>
          <w:lang w:val="en-US"/>
        </w:rPr>
      </w:pPr>
    </w:p>
    <w:p w14:paraId="4A5BFF20" w14:textId="46574FF5" w:rsidR="004E5A60" w:rsidRDefault="004E5A60" w:rsidP="004E5A60">
      <w:pPr>
        <w:suppressLineNumbers/>
        <w:rPr>
          <w:lang w:val="en-US"/>
        </w:rPr>
      </w:pPr>
    </w:p>
    <w:p w14:paraId="1EA341F9" w14:textId="7826AA5F" w:rsidR="004E5A60" w:rsidRDefault="004E5A60" w:rsidP="004E5A60">
      <w:pPr>
        <w:suppressLineNumbers/>
        <w:rPr>
          <w:lang w:val="en-US"/>
        </w:rPr>
      </w:pPr>
    </w:p>
    <w:p w14:paraId="7E62F233" w14:textId="34F279C0" w:rsidR="004E5A60" w:rsidRDefault="004E5A60" w:rsidP="004E5A60">
      <w:pPr>
        <w:suppressLineNumbers/>
        <w:rPr>
          <w:lang w:val="en-US"/>
        </w:rPr>
      </w:pPr>
    </w:p>
    <w:p w14:paraId="553591E4" w14:textId="032ABB30" w:rsidR="004E5A60" w:rsidRDefault="004E5A60" w:rsidP="004E5A60">
      <w:pPr>
        <w:suppressLineNumbers/>
        <w:rPr>
          <w:lang w:val="en-US"/>
        </w:rPr>
      </w:pPr>
    </w:p>
    <w:p w14:paraId="195BCE5F" w14:textId="7208D340" w:rsidR="004E5A60" w:rsidRDefault="004E5A60" w:rsidP="004E5A60">
      <w:pPr>
        <w:suppressLineNumbers/>
        <w:rPr>
          <w:lang w:val="en-US"/>
        </w:rPr>
      </w:pPr>
    </w:p>
    <w:p w14:paraId="579D2CB1" w14:textId="43C8789D" w:rsidR="004E5A60" w:rsidRDefault="004E5A60" w:rsidP="004E5A60">
      <w:pPr>
        <w:suppressLineNumbers/>
        <w:rPr>
          <w:lang w:val="en-US"/>
        </w:rPr>
      </w:pPr>
    </w:p>
    <w:p w14:paraId="7CC7F19A" w14:textId="1D8CA798" w:rsidR="004E5A60" w:rsidRDefault="004E5A60" w:rsidP="004E5A60">
      <w:pPr>
        <w:suppressLineNumbers/>
        <w:rPr>
          <w:lang w:val="en-US"/>
        </w:rPr>
      </w:pPr>
    </w:p>
    <w:p w14:paraId="3806356E" w14:textId="613C942D" w:rsidR="004E5A60" w:rsidRDefault="004E5A60" w:rsidP="004E5A60">
      <w:pPr>
        <w:suppressLineNumbers/>
        <w:rPr>
          <w:lang w:val="en-US"/>
        </w:rPr>
      </w:pPr>
    </w:p>
    <w:p w14:paraId="6C0D6CAB" w14:textId="5A0ED2A8" w:rsidR="004E5A60" w:rsidRDefault="004E5A60" w:rsidP="004E5A60">
      <w:pPr>
        <w:suppressLineNumbers/>
        <w:rPr>
          <w:lang w:val="en-US"/>
        </w:rPr>
      </w:pPr>
    </w:p>
    <w:p w14:paraId="05B45EA9" w14:textId="73A034E3" w:rsidR="004E5A60" w:rsidRDefault="004E5A60" w:rsidP="004E5A60">
      <w:pPr>
        <w:suppressLineNumbers/>
        <w:rPr>
          <w:lang w:val="en-US"/>
        </w:rPr>
      </w:pPr>
    </w:p>
    <w:p w14:paraId="6419CAD8" w14:textId="4C87AD57" w:rsidR="004E5A60" w:rsidRDefault="004E5A60" w:rsidP="004E5A60">
      <w:pPr>
        <w:suppressLineNumbers/>
        <w:rPr>
          <w:lang w:val="en-US"/>
        </w:rPr>
      </w:pPr>
    </w:p>
    <w:p w14:paraId="0C11B987" w14:textId="1F071822" w:rsidR="004E5A60" w:rsidRDefault="004E5A60" w:rsidP="004E5A60">
      <w:pPr>
        <w:suppressLineNumbers/>
        <w:rPr>
          <w:lang w:val="en-US"/>
        </w:rPr>
      </w:pPr>
    </w:p>
    <w:p w14:paraId="6E358AA5" w14:textId="1714C1EC" w:rsidR="004E5A60" w:rsidRDefault="004E5A60" w:rsidP="004E5A60">
      <w:pPr>
        <w:suppressLineNumbers/>
        <w:rPr>
          <w:lang w:val="en-US"/>
        </w:rPr>
      </w:pPr>
    </w:p>
    <w:p w14:paraId="12603675" w14:textId="1015D111" w:rsidR="004E5A60" w:rsidRDefault="004E5A60" w:rsidP="004E5A60">
      <w:pPr>
        <w:suppressLineNumbers/>
        <w:rPr>
          <w:lang w:val="en-US"/>
        </w:rPr>
      </w:pPr>
    </w:p>
    <w:p w14:paraId="3002333F" w14:textId="5F74C8F5" w:rsidR="004E5A60" w:rsidRDefault="004E5A60" w:rsidP="004E5A60">
      <w:pPr>
        <w:suppressLineNumbers/>
        <w:rPr>
          <w:lang w:val="en-US"/>
        </w:rPr>
      </w:pPr>
    </w:p>
    <w:p w14:paraId="09BBFC83" w14:textId="58728FDF" w:rsidR="004E5A60" w:rsidRPr="00A70514" w:rsidRDefault="004E5A60" w:rsidP="005F774F">
      <w:pPr>
        <w:suppressLineNumbers/>
        <w:tabs>
          <w:tab w:val="left" w:pos="5103"/>
        </w:tabs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413BFAA" wp14:editId="3C8CFA0E">
            <wp:extent cx="5695861" cy="7590910"/>
            <wp:effectExtent l="0" t="0" r="63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34" cy="7629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5A60" w:rsidRPr="00A70514" w:rsidSect="004E5A60">
      <w:footerReference w:type="default" r:id="rId8"/>
      <w:pgSz w:w="11906" w:h="16838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BA96C" w14:textId="77777777" w:rsidR="002E717F" w:rsidRDefault="002E717F" w:rsidP="005F774F">
      <w:r>
        <w:separator/>
      </w:r>
    </w:p>
  </w:endnote>
  <w:endnote w:type="continuationSeparator" w:id="0">
    <w:p w14:paraId="17906CBC" w14:textId="77777777" w:rsidR="002E717F" w:rsidRDefault="002E717F" w:rsidP="005F7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4386695"/>
      <w:docPartObj>
        <w:docPartGallery w:val="Page Numbers (Bottom of Page)"/>
        <w:docPartUnique/>
      </w:docPartObj>
    </w:sdtPr>
    <w:sdtContent>
      <w:p w14:paraId="09750717" w14:textId="60707A3E" w:rsidR="005F774F" w:rsidRDefault="005F774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FA4BB1" w14:textId="77777777" w:rsidR="005F774F" w:rsidRDefault="005F77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87EF1" w14:textId="77777777" w:rsidR="002E717F" w:rsidRDefault="002E717F" w:rsidP="005F774F">
      <w:r>
        <w:separator/>
      </w:r>
    </w:p>
  </w:footnote>
  <w:footnote w:type="continuationSeparator" w:id="0">
    <w:p w14:paraId="490E4358" w14:textId="77777777" w:rsidR="002E717F" w:rsidRDefault="002E717F" w:rsidP="005F7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71"/>
    <w:rsid w:val="002E717F"/>
    <w:rsid w:val="00492B71"/>
    <w:rsid w:val="004E5A60"/>
    <w:rsid w:val="005F774F"/>
    <w:rsid w:val="009B5F0D"/>
    <w:rsid w:val="00A70514"/>
    <w:rsid w:val="00E9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09206"/>
  <w15:chartTrackingRefBased/>
  <w15:docId w15:val="{7B1F3C5D-BD38-4861-8F67-377883746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514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4E5A60"/>
  </w:style>
  <w:style w:type="paragraph" w:styleId="Encabezado">
    <w:name w:val="header"/>
    <w:basedOn w:val="Normal"/>
    <w:link w:val="EncabezadoCar"/>
    <w:uiPriority w:val="99"/>
    <w:unhideWhenUsed/>
    <w:rsid w:val="005F774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774F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5F774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774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Trinidad Moreno Montilla</dc:creator>
  <cp:keywords/>
  <dc:description/>
  <cp:lastModifiedBy>María Trinidad Moreno Montilla</cp:lastModifiedBy>
  <cp:revision>4</cp:revision>
  <dcterms:created xsi:type="dcterms:W3CDTF">2022-11-28T09:46:00Z</dcterms:created>
  <dcterms:modified xsi:type="dcterms:W3CDTF">2022-11-28T11:10:00Z</dcterms:modified>
</cp:coreProperties>
</file>