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Suppleme</w:t>
      </w:r>
      <w:r>
        <w:rPr>
          <w:rFonts w:hint="eastAsia" w:ascii="Times New Roman" w:hAnsi="Times New Roman"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ntary Table 1. Demographic characteristics of the subjects</w:t>
      </w:r>
      <w:r>
        <w:rPr>
          <w:rFonts w:hint="eastAsia" w:ascii="Times New Roman" w:hAnsi="Times New Roman" w:eastAsia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64"/>
        <w:gridCol w:w="175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Number</w:t>
            </w:r>
          </w:p>
        </w:tc>
        <w:tc>
          <w:tcPr>
            <w:tcW w:w="1752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Percent (%)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  <w:t>Age</w:t>
            </w:r>
          </w:p>
        </w:tc>
        <w:tc>
          <w:tcPr>
            <w:tcW w:w="186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  <w:t>60~69</w:t>
            </w:r>
          </w:p>
        </w:tc>
        <w:tc>
          <w:tcPr>
            <w:tcW w:w="1864" w:type="dxa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2643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62.50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  <w:t>70~</w:t>
            </w:r>
          </w:p>
        </w:tc>
        <w:tc>
          <w:tcPr>
            <w:tcW w:w="1864" w:type="dxa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1586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37.50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  <w:t>Gender</w:t>
            </w:r>
          </w:p>
        </w:tc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1976</w:t>
            </w:r>
          </w:p>
        </w:tc>
        <w:tc>
          <w:tcPr>
            <w:tcW w:w="175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46.72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2253</w:t>
            </w:r>
          </w:p>
        </w:tc>
        <w:tc>
          <w:tcPr>
            <w:tcW w:w="175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53.28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  <w:t>Education</w:t>
            </w:r>
          </w:p>
        </w:tc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primary and above</w:t>
            </w:r>
          </w:p>
        </w:tc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2143</w:t>
            </w:r>
          </w:p>
        </w:tc>
        <w:tc>
          <w:tcPr>
            <w:tcW w:w="175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50.67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middle and high</w:t>
            </w:r>
          </w:p>
        </w:tc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1580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37.36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college and above</w:t>
            </w:r>
          </w:p>
        </w:tc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11.97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  <w:t>Income</w:t>
            </w:r>
          </w:p>
        </w:tc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low</w:t>
            </w:r>
          </w:p>
        </w:tc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1410</w:t>
            </w:r>
          </w:p>
        </w:tc>
        <w:tc>
          <w:tcPr>
            <w:tcW w:w="175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33.34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middle</w:t>
            </w:r>
          </w:p>
        </w:tc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1409</w:t>
            </w:r>
          </w:p>
        </w:tc>
        <w:tc>
          <w:tcPr>
            <w:tcW w:w="175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33.32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high</w:t>
            </w:r>
          </w:p>
        </w:tc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1410</w:t>
            </w:r>
          </w:p>
        </w:tc>
        <w:tc>
          <w:tcPr>
            <w:tcW w:w="175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33.34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  <w:t>Area</w:t>
            </w:r>
          </w:p>
        </w:tc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  <w:t>urban</w:t>
            </w:r>
          </w:p>
        </w:tc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1584</w:t>
            </w:r>
          </w:p>
        </w:tc>
        <w:tc>
          <w:tcPr>
            <w:tcW w:w="175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37.46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  <w:t>rural</w:t>
            </w:r>
          </w:p>
        </w:tc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2645</w:t>
            </w:r>
          </w:p>
        </w:tc>
        <w:tc>
          <w:tcPr>
            <w:tcW w:w="175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62.54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Cs w:val="21"/>
                <w:lang w:bidi="ar"/>
              </w:rPr>
              <w:t>Total</w:t>
            </w:r>
          </w:p>
        </w:tc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4229</w:t>
            </w:r>
          </w:p>
        </w:tc>
        <w:tc>
          <w:tcPr>
            <w:tcW w:w="175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</w:tr>
    </w:tbl>
    <w:p>
      <w:pPr>
        <w:rPr>
          <w:rFonts w:hint="eastAsia" w:ascii="Times New Roman" w:hAnsi="Times New Roman" w:eastAsia="Segoe UI" w:cs="Times New Roman"/>
          <w:i w:val="0"/>
          <w:iCs w:val="0"/>
          <w:caps w:val="0"/>
          <w:color w:val="101214"/>
          <w:spacing w:val="0"/>
          <w:sz w:val="15"/>
          <w:szCs w:val="15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01214"/>
          <w:spacing w:val="0"/>
          <w:sz w:val="15"/>
          <w:szCs w:val="15"/>
        </w:rPr>
        <w:t>The table includes the numbers and percentages of different demographic charact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01214"/>
          <w:spacing w:val="0"/>
          <w:sz w:val="15"/>
          <w:szCs w:val="15"/>
        </w:rPr>
        <w:t>eristics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101214"/>
          <w:spacing w:val="0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101214"/>
          <w:spacing w:val="0"/>
          <w:sz w:val="15"/>
          <w:szCs w:val="15"/>
        </w:rPr>
        <w:t>of the subjects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101214"/>
          <w:spacing w:val="0"/>
          <w:sz w:val="15"/>
          <w:szCs w:val="15"/>
          <w:lang w:val="en-US" w:eastAsia="zh-CN"/>
        </w:rPr>
        <w:t>.</w:t>
      </w:r>
    </w:p>
    <w:p>
      <w:pP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 w:ascii="Times New Roman" w:hAnsi="Times New Roman"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ascii="Times New Roman" w:hAnsi="Times New Roman"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2. CVH metric scores of demographic characteristics of pattern 2 and pattern 3 </w:t>
      </w:r>
    </w:p>
    <w:tbl>
      <w:tblPr>
        <w:tblStyle w:val="4"/>
        <w:tblW w:w="13976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766"/>
        <w:gridCol w:w="722"/>
        <w:gridCol w:w="856"/>
        <w:gridCol w:w="755"/>
        <w:gridCol w:w="745"/>
        <w:gridCol w:w="777"/>
        <w:gridCol w:w="723"/>
        <w:gridCol w:w="722"/>
        <w:gridCol w:w="689"/>
        <w:gridCol w:w="689"/>
        <w:gridCol w:w="744"/>
        <w:gridCol w:w="667"/>
        <w:gridCol w:w="761"/>
        <w:gridCol w:w="688"/>
        <w:gridCol w:w="688"/>
        <w:gridCol w:w="688"/>
        <w:gridCol w:w="688"/>
        <w:gridCol w:w="69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755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sz w:val="22"/>
                <w:szCs w:val="22"/>
              </w:rPr>
              <w:t>Pattern</w:t>
            </w:r>
            <w:r>
              <w:rPr>
                <w:rFonts w:ascii="Times New Roman" w:hAnsi="Times New Roman" w:eastAsia="MYingHei_18030_C-Medium" w:cs="Times New Roman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6309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sz w:val="22"/>
                <w:szCs w:val="22"/>
              </w:rPr>
              <w:t>pattern</w:t>
            </w:r>
            <w:r>
              <w:rPr>
                <w:rFonts w:ascii="Times New Roman" w:hAnsi="Times New Roman" w:eastAsia="MYingHei_18030_C-Medium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6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BMI</w:t>
            </w:r>
          </w:p>
        </w:tc>
        <w:tc>
          <w:tcPr>
            <w:tcW w:w="722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non-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HDL-C</w:t>
            </w:r>
          </w:p>
        </w:tc>
        <w:tc>
          <w:tcPr>
            <w:tcW w:w="856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BP</w:t>
            </w:r>
          </w:p>
        </w:tc>
        <w:tc>
          <w:tcPr>
            <w:tcW w:w="755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Glucose</w:t>
            </w:r>
          </w:p>
        </w:tc>
        <w:tc>
          <w:tcPr>
            <w:tcW w:w="745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Sleep</w:t>
            </w:r>
          </w:p>
        </w:tc>
        <w:tc>
          <w:tcPr>
            <w:tcW w:w="777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PA</w:t>
            </w:r>
          </w:p>
        </w:tc>
        <w:tc>
          <w:tcPr>
            <w:tcW w:w="723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Smoke</w:t>
            </w:r>
          </w:p>
        </w:tc>
        <w:tc>
          <w:tcPr>
            <w:tcW w:w="722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Diet</w:t>
            </w:r>
          </w:p>
        </w:tc>
        <w:tc>
          <w:tcPr>
            <w:tcW w:w="689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Total</w:t>
            </w:r>
          </w:p>
        </w:tc>
        <w:tc>
          <w:tcPr>
            <w:tcW w:w="689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BMI</w:t>
            </w:r>
          </w:p>
        </w:tc>
        <w:tc>
          <w:tcPr>
            <w:tcW w:w="744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non-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HDL-C</w:t>
            </w:r>
          </w:p>
        </w:tc>
        <w:tc>
          <w:tcPr>
            <w:tcW w:w="667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BP</w:t>
            </w:r>
          </w:p>
        </w:tc>
        <w:tc>
          <w:tcPr>
            <w:tcW w:w="761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Glucose</w:t>
            </w:r>
          </w:p>
        </w:tc>
        <w:tc>
          <w:tcPr>
            <w:tcW w:w="688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Sleep</w:t>
            </w:r>
          </w:p>
        </w:tc>
        <w:tc>
          <w:tcPr>
            <w:tcW w:w="688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PA</w:t>
            </w:r>
          </w:p>
        </w:tc>
        <w:tc>
          <w:tcPr>
            <w:tcW w:w="688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Smoke</w:t>
            </w:r>
          </w:p>
        </w:tc>
        <w:tc>
          <w:tcPr>
            <w:tcW w:w="688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Diet</w:t>
            </w:r>
          </w:p>
        </w:tc>
        <w:tc>
          <w:tcPr>
            <w:tcW w:w="696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Total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MYingHei_18030_C-Medium" w:hAnsi="MYingHei_18030_C-Medium" w:eastAsia="MYingHei_18030_C-Medium" w:cs="MYingHei_18030_C-Medium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Age</w:t>
            </w:r>
          </w:p>
        </w:tc>
        <w:tc>
          <w:tcPr>
            <w:tcW w:w="766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MYingHei_18030_C-Medium" w:hAnsi="MYingHei_18030_C-Medium" w:eastAsia="MYingHei_18030_C-Medium" w:cs="MYingHei_18030_C-Medium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60~69</w:t>
            </w:r>
          </w:p>
        </w:tc>
        <w:tc>
          <w:tcPr>
            <w:tcW w:w="76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78.60 </w:t>
            </w:r>
          </w:p>
        </w:tc>
        <w:tc>
          <w:tcPr>
            <w:tcW w:w="72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72.90 </w:t>
            </w:r>
          </w:p>
        </w:tc>
        <w:tc>
          <w:tcPr>
            <w:tcW w:w="85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41.13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5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69.47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4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86.54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7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89.52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2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77.33 </w:t>
            </w:r>
          </w:p>
        </w:tc>
        <w:tc>
          <w:tcPr>
            <w:tcW w:w="72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41.82 </w:t>
            </w:r>
          </w:p>
        </w:tc>
        <w:tc>
          <w:tcPr>
            <w:tcW w:w="68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69.66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78.36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4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67.05 </w:t>
            </w:r>
          </w:p>
        </w:tc>
        <w:tc>
          <w:tcPr>
            <w:tcW w:w="66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45.94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6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63.32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85.26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87.68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76.21 </w:t>
            </w:r>
          </w:p>
        </w:tc>
        <w:tc>
          <w:tcPr>
            <w:tcW w:w="6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35.72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9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67.44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70~</w:t>
            </w:r>
          </w:p>
        </w:tc>
        <w:tc>
          <w:tcPr>
            <w:tcW w:w="76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81.00 </w:t>
            </w:r>
          </w:p>
        </w:tc>
        <w:tc>
          <w:tcPr>
            <w:tcW w:w="72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75.23 </w:t>
            </w:r>
          </w:p>
        </w:tc>
        <w:tc>
          <w:tcPr>
            <w:tcW w:w="85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30.99 </w:t>
            </w:r>
          </w:p>
        </w:tc>
        <w:tc>
          <w:tcPr>
            <w:tcW w:w="75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64.88 </w:t>
            </w:r>
          </w:p>
        </w:tc>
        <w:tc>
          <w:tcPr>
            <w:tcW w:w="74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83.23 </w:t>
            </w:r>
          </w:p>
        </w:tc>
        <w:tc>
          <w:tcPr>
            <w:tcW w:w="77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82.67 </w:t>
            </w:r>
          </w:p>
        </w:tc>
        <w:tc>
          <w:tcPr>
            <w:tcW w:w="72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79.77 </w:t>
            </w:r>
          </w:p>
        </w:tc>
        <w:tc>
          <w:tcPr>
            <w:tcW w:w="72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42.39 </w:t>
            </w:r>
          </w:p>
        </w:tc>
        <w:tc>
          <w:tcPr>
            <w:tcW w:w="68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67.52 </w:t>
            </w:r>
          </w:p>
        </w:tc>
        <w:tc>
          <w:tcPr>
            <w:tcW w:w="689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84.42 </w:t>
            </w:r>
          </w:p>
        </w:tc>
        <w:tc>
          <w:tcPr>
            <w:tcW w:w="74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69.58 </w:t>
            </w:r>
          </w:p>
        </w:tc>
        <w:tc>
          <w:tcPr>
            <w:tcW w:w="66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36.56 </w:t>
            </w:r>
          </w:p>
        </w:tc>
        <w:tc>
          <w:tcPr>
            <w:tcW w:w="76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67.68 </w:t>
            </w:r>
          </w:p>
        </w:tc>
        <w:tc>
          <w:tcPr>
            <w:tcW w:w="6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81.58 </w:t>
            </w:r>
          </w:p>
        </w:tc>
        <w:tc>
          <w:tcPr>
            <w:tcW w:w="6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79.78 </w:t>
            </w:r>
          </w:p>
        </w:tc>
        <w:tc>
          <w:tcPr>
            <w:tcW w:w="6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79.32 </w:t>
            </w:r>
          </w:p>
        </w:tc>
        <w:tc>
          <w:tcPr>
            <w:tcW w:w="68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40.88 </w:t>
            </w:r>
          </w:p>
        </w:tc>
        <w:tc>
          <w:tcPr>
            <w:tcW w:w="69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67.47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MYingHei_18030_C-Medium" w:hAnsi="MYingHei_18030_C-Medium" w:eastAsia="MYingHei_18030_C-Medium" w:cs="MYingHei_18030_C-Medium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Gender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80.31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77.44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36.38 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67.77 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86.48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81.53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56.47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40.83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65.90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82.07 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73.51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42.34 </w:t>
            </w: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64.09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83.23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80.63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51.84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37.27 </w:t>
            </w:r>
          </w:p>
        </w:tc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64.37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78.84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70.50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37.89 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67.59 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84.12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91.68 </w:t>
            </w: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98.12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43.15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71.49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79.73 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63.43 </w:t>
            </w: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42.00 </w:t>
            </w: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65.92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84.24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87.79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99.31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38.25 </w:t>
            </w:r>
          </w:p>
        </w:tc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70.08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MYingHei_18030_C-Medium" w:hAnsi="MYingHei_18030_C-Medium" w:eastAsia="MYingHei_18030_C-Medium" w:cs="MYingHei_18030_C-Medium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Education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79.83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74.12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36.35 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68.91 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82.34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86.58 </w:t>
            </w: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80.67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41.00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68.72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82.37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68.41 </w:t>
            </w: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39.33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66.59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81.96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85.42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79.94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38.41 </w:t>
            </w:r>
          </w:p>
        </w:tc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67.81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79.51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73.15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38.07 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67.10 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87.69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86.42 </w:t>
            </w: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74.56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42.22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68.59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78.61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66.93 </w:t>
            </w: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44.61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63.64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86.51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82.03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71.42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35.52 </w:t>
            </w:r>
          </w:p>
        </w:tc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66.16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78.52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74.43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37.74 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64.70 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89.26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89.00 </w:t>
            </w: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79.67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45.41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69.84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78.31 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70.39 </w:t>
            </w: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53.18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59.74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85.84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88.05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84.74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42.99 </w:t>
            </w:r>
          </w:p>
        </w:tc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70.41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MYingHei_18030_C-Medium" w:hAnsi="MYingHei_18030_C-Medium" w:eastAsia="MYingHei_18030_C-Medium" w:cs="MYingHei_18030_C-Medium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Income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83.13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73.30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37.64 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69.68 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82.66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81.66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75.86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44.92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68.61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83.34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70.65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41.74 </w:t>
            </w: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67.12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82.14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83.86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75.41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41.64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68.24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78.25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76.20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35.94 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67.84 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85.11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87.97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80.84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39.49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68.96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79.35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66.17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41.90 </w:t>
            </w: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64.61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84.77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84.46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78.76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35.01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66.88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78.70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72.35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37.82 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66.58 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86.60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88.58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77.65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42.45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68.84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78.01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66.06 </w:t>
            </w: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43.62 </w:t>
            </w: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61.38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85.48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86.01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79.52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34.73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66.85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MYingHei_18030_C-Medium" w:hAnsi="MYingHei_18030_C-Medium" w:eastAsia="MYingHei_18030_C-Medium" w:cs="MYingHei_18030_C-Medium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Area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urban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78.76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72.30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37.29 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65.47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87.35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86.48 </w:t>
            </w: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82.80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41.67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69.02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77.20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66.65 </w:t>
            </w: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48.54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62.16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86.02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85.96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80.74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36.04 </w:t>
            </w:r>
          </w:p>
        </w:tc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67.91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MYingHei_18030_C-Medium" w:hAnsi="MYingHei_18030_C-Medium" w:eastAsia="MYingHei_18030_C-Medium" w:cs="MYingHei_18030_C-Medium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>rural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80.03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74.76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37.10 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69.07 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83.91 </w:t>
            </w:r>
          </w:p>
        </w:tc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87.07 </w:t>
            </w: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75.43 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42.28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68.71 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82.99 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68.93 </w:t>
            </w: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38.29 </w:t>
            </w:r>
          </w:p>
        </w:tc>
        <w:tc>
          <w:tcPr>
            <w:tcW w:w="76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66.85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82.42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83.60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75.48 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38.86 </w:t>
            </w:r>
          </w:p>
        </w:tc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MYingHei_18030_C-Medium" w:cs="Times New Roman"/>
                <w:color w:val="000000"/>
                <w:kern w:val="0"/>
                <w:sz w:val="22"/>
                <w:szCs w:val="22"/>
                <w:lang w:bidi="ar"/>
              </w:rPr>
              <w:t xml:space="preserve">67.18 </w:t>
            </w:r>
          </w:p>
        </w:tc>
      </w:tr>
    </w:tbl>
    <w:p>
      <w:pPr>
        <w:spacing w:line="240" w:lineRule="exact"/>
        <w:jc w:val="left"/>
        <w:rPr>
          <w:rFonts w:ascii="Times New Roman" w:hAnsi="Times New Roman" w:eastAsia="Segoe UI" w:cs="Times New Roman"/>
          <w:color w:val="101214"/>
          <w:sz w:val="15"/>
          <w:szCs w:val="15"/>
        </w:rPr>
      </w:pPr>
      <w:r>
        <w:rPr>
          <w:rFonts w:ascii="Times New Roman" w:hAnsi="Times New Roman" w:eastAsia="宋体" w:cs="Times New Roman"/>
          <w:color w:val="101214"/>
          <w:sz w:val="15"/>
          <w:szCs w:val="15"/>
        </w:rPr>
        <w:t xml:space="preserve">*p&lt;0.05; </w:t>
      </w:r>
      <w:r>
        <w:rPr>
          <w:rFonts w:ascii="Times New Roman" w:hAnsi="Times New Roman" w:cs="Times New Roman"/>
          <w:sz w:val="15"/>
          <w:szCs w:val="15"/>
          <w:vertAlign w:val="superscript"/>
        </w:rPr>
        <w:t>a,b,c</w:t>
      </w:r>
      <w:r>
        <w:rPr>
          <w:rFonts w:ascii="Times New Roman" w:hAnsi="Times New Roman" w:eastAsia="Segoe UI" w:cs="Times New Roman"/>
          <w:color w:val="101214"/>
          <w:sz w:val="15"/>
          <w:szCs w:val="15"/>
          <w:vertAlign w:val="superscript"/>
        </w:rPr>
        <w:t xml:space="preserve"> </w:t>
      </w:r>
      <w:r>
        <w:rPr>
          <w:rFonts w:ascii="Times New Roman" w:hAnsi="Times New Roman" w:eastAsia="Segoe UI" w:cs="Times New Roman"/>
          <w:color w:val="101214"/>
          <w:sz w:val="15"/>
          <w:szCs w:val="15"/>
        </w:rPr>
        <w:t xml:space="preserve">indicates that there </w:t>
      </w:r>
      <w:r>
        <w:rPr>
          <w:rFonts w:ascii="Times New Roman" w:hAnsi="Times New Roman" w:eastAsia="宋体" w:cs="Times New Roman"/>
          <w:color w:val="101214"/>
          <w:sz w:val="15"/>
          <w:szCs w:val="15"/>
        </w:rPr>
        <w:t>was</w:t>
      </w:r>
      <w:r>
        <w:rPr>
          <w:rFonts w:ascii="Times New Roman" w:hAnsi="Times New Roman" w:eastAsia="Segoe UI" w:cs="Times New Roman"/>
          <w:color w:val="101214"/>
          <w:sz w:val="15"/>
          <w:szCs w:val="15"/>
        </w:rPr>
        <w:t xml:space="preserve"> statistical significance between them if they have different letters, while the same letters </w:t>
      </w:r>
      <w:r>
        <w:rPr>
          <w:rFonts w:ascii="Times New Roman" w:hAnsi="Times New Roman" w:eastAsia="宋体" w:cs="Times New Roman"/>
          <w:color w:val="101214"/>
          <w:sz w:val="15"/>
          <w:szCs w:val="15"/>
        </w:rPr>
        <w:t>or</w:t>
      </w:r>
      <w:r>
        <w:rPr>
          <w:rFonts w:ascii="Times New Roman" w:hAnsi="Times New Roman" w:eastAsia="Segoe UI" w:cs="Times New Roman"/>
          <w:color w:val="101214"/>
          <w:sz w:val="15"/>
          <w:szCs w:val="15"/>
        </w:rPr>
        <w:t xml:space="preserve"> no letters indicate</w:t>
      </w:r>
      <w:r>
        <w:rPr>
          <w:rFonts w:ascii="Times New Roman" w:hAnsi="Times New Roman" w:eastAsia="宋体" w:cs="Times New Roman"/>
          <w:color w:val="101214"/>
          <w:sz w:val="15"/>
          <w:szCs w:val="15"/>
        </w:rPr>
        <w:t>d</w:t>
      </w:r>
      <w:r>
        <w:rPr>
          <w:rFonts w:ascii="Times New Roman" w:hAnsi="Times New Roman" w:eastAsia="Segoe UI" w:cs="Times New Roman"/>
          <w:color w:val="101214"/>
          <w:sz w:val="15"/>
          <w:szCs w:val="15"/>
        </w:rPr>
        <w:t xml:space="preserve"> no statistical significance.</w:t>
      </w: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YingHei_18030_C-Medium">
    <w:panose1 w:val="020A0304000101010101"/>
    <w:charset w:val="86"/>
    <w:family w:val="roman"/>
    <w:pitch w:val="default"/>
    <w:sig w:usb0="800002BF" w:usb1="38EF7CFA" w:usb2="0000001E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NTZhMzU5MjZjMDcxOGRkMWM1OTllMTU3YTQ5NmIifQ=="/>
  </w:docVars>
  <w:rsids>
    <w:rsidRoot w:val="056A00EA"/>
    <w:rsid w:val="00BD7AE3"/>
    <w:rsid w:val="00DB5464"/>
    <w:rsid w:val="00EB3320"/>
    <w:rsid w:val="056A00EA"/>
    <w:rsid w:val="060345C5"/>
    <w:rsid w:val="0931336B"/>
    <w:rsid w:val="0D591518"/>
    <w:rsid w:val="0EBB3B81"/>
    <w:rsid w:val="0EFD1B16"/>
    <w:rsid w:val="139C0FE5"/>
    <w:rsid w:val="18F64432"/>
    <w:rsid w:val="1923366C"/>
    <w:rsid w:val="1992708B"/>
    <w:rsid w:val="1F1A0BC7"/>
    <w:rsid w:val="20FA3551"/>
    <w:rsid w:val="24643F2F"/>
    <w:rsid w:val="25A71FCA"/>
    <w:rsid w:val="2B9E1627"/>
    <w:rsid w:val="2D8F63B5"/>
    <w:rsid w:val="31AB6CB7"/>
    <w:rsid w:val="34212975"/>
    <w:rsid w:val="3490410F"/>
    <w:rsid w:val="35D21D1A"/>
    <w:rsid w:val="3E8221F9"/>
    <w:rsid w:val="41600EA1"/>
    <w:rsid w:val="42456A04"/>
    <w:rsid w:val="49FF78B9"/>
    <w:rsid w:val="54E420B7"/>
    <w:rsid w:val="54F70053"/>
    <w:rsid w:val="55322ADD"/>
    <w:rsid w:val="6550313B"/>
    <w:rsid w:val="6F4B0987"/>
    <w:rsid w:val="72AC7867"/>
    <w:rsid w:val="7F96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373</Words>
  <Characters>1955</Characters>
  <Lines>18</Lines>
  <Paragraphs>5</Paragraphs>
  <TotalTime>1</TotalTime>
  <ScaleCrop>false</ScaleCrop>
  <LinksUpToDate>false</LinksUpToDate>
  <CharactersWithSpaces>2240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2022-09-28T06:45:00Z</dcterms:created>
  <dc:creator>Jiao Yingying</dc:creator>
  <cp:lastModifiedBy>Jiao Yingying</cp:lastModifiedBy>
  <dcterms:modified xsi:type="dcterms:W3CDTF">2022-12-02T10:13:23Z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6FCFE39029024BEA8D3D509506B14940</vt:lpwstr>
  </property>
</Properties>
</file>