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7027D0" w14:textId="77777777" w:rsidR="00C77515" w:rsidRPr="00EC1885" w:rsidRDefault="00C77515" w:rsidP="00C77515">
      <w:pPr>
        <w:shd w:val="clear" w:color="auto" w:fill="FFFFFF"/>
        <w:spacing w:after="0" w:line="240" w:lineRule="auto"/>
        <w:jc w:val="both"/>
        <w:rPr>
          <w:rFonts w:ascii="Calibri" w:eastAsia="Times New Roman" w:hAnsi="Calibri" w:cs="Calibri"/>
          <w:sz w:val="24"/>
          <w:szCs w:val="24"/>
          <w:lang w:val="en-CH" w:eastAsia="en-GB"/>
        </w:rPr>
      </w:pPr>
      <w:bookmarkStart w:id="0" w:name="_Hlk120699279"/>
      <w:r w:rsidRPr="002D7BCE">
        <w:rPr>
          <w:rFonts w:ascii="Calibri" w:eastAsia="Times New Roman" w:hAnsi="Calibri" w:cs="Calibri"/>
          <w:lang w:val="en-GB" w:eastAsia="en-GB"/>
        </w:rPr>
        <w:t>Tab</w:t>
      </w:r>
      <w:r w:rsidRPr="00A02DD6">
        <w:rPr>
          <w:rFonts w:ascii="Calibri" w:eastAsia="Times New Roman" w:hAnsi="Calibri" w:cs="Calibri"/>
          <w:lang w:val="en-GB" w:eastAsia="en-GB"/>
        </w:rPr>
        <w:t>le S1</w:t>
      </w:r>
      <w:r w:rsidRPr="002D7BCE">
        <w:rPr>
          <w:rFonts w:ascii="Calibri" w:eastAsia="Times New Roman" w:hAnsi="Calibri" w:cs="Calibri"/>
          <w:lang w:val="en-GB" w:eastAsia="en-GB"/>
        </w:rPr>
        <w:t xml:space="preserve">: Comparison between indicator values </w:t>
      </w:r>
      <w:r>
        <w:rPr>
          <w:rFonts w:ascii="Calibri" w:eastAsia="Times New Roman" w:hAnsi="Calibri" w:cs="Calibri"/>
          <w:lang w:val="en-GB" w:eastAsia="en-GB"/>
        </w:rPr>
        <w:t>across spatial scales</w:t>
      </w:r>
      <w:r>
        <w:rPr>
          <w:rFonts w:ascii="Calibri" w:eastAsia="Times New Roman" w:hAnsi="Calibri" w:cs="Calibri"/>
          <w:lang w:val="en-CH" w:eastAsia="en-GB"/>
        </w:rPr>
        <w:t xml:space="preserve"> (global, national, mountain system, mountain range)</w:t>
      </w:r>
      <w:r w:rsidRPr="002D7BCE">
        <w:rPr>
          <w:rFonts w:ascii="Calibri" w:eastAsia="Times New Roman" w:hAnsi="Calibri" w:cs="Calibri"/>
          <w:lang w:val="en-GB" w:eastAsia="en-GB"/>
        </w:rPr>
        <w:t xml:space="preserve">. The countries and mountain ranges </w:t>
      </w:r>
      <w:r>
        <w:rPr>
          <w:rFonts w:ascii="Calibri" w:eastAsia="Times New Roman" w:hAnsi="Calibri" w:cs="Calibri"/>
          <w:lang w:val="en-CH" w:eastAsia="en-GB"/>
        </w:rPr>
        <w:t xml:space="preserve">are </w:t>
      </w:r>
      <w:r w:rsidRPr="002D7BCE">
        <w:rPr>
          <w:rFonts w:ascii="Calibri" w:eastAsia="Times New Roman" w:hAnsi="Calibri" w:cs="Calibri"/>
          <w:lang w:val="en-GB" w:eastAsia="en-GB"/>
        </w:rPr>
        <w:t>selected</w:t>
      </w:r>
      <w:r>
        <w:rPr>
          <w:rFonts w:ascii="Calibri" w:eastAsia="Times New Roman" w:hAnsi="Calibri" w:cs="Calibri"/>
          <w:lang w:val="en-CH" w:eastAsia="en-GB"/>
        </w:rPr>
        <w:t xml:space="preserve"> to</w:t>
      </w:r>
      <w:r w:rsidRPr="002D7BCE">
        <w:rPr>
          <w:rFonts w:ascii="Calibri" w:eastAsia="Times New Roman" w:hAnsi="Calibri" w:cs="Calibri"/>
          <w:lang w:val="en-GB" w:eastAsia="en-GB"/>
        </w:rPr>
        <w:t xml:space="preserve"> </w:t>
      </w:r>
      <w:r>
        <w:rPr>
          <w:rFonts w:ascii="Calibri" w:eastAsia="Times New Roman" w:hAnsi="Calibri" w:cs="Calibri"/>
          <w:lang w:val="en-GB" w:eastAsia="en-GB"/>
        </w:rPr>
        <w:t>illustrate the main differences between</w:t>
      </w:r>
      <w:r>
        <w:rPr>
          <w:rFonts w:ascii="Calibri" w:eastAsia="Times New Roman" w:hAnsi="Calibri" w:cs="Calibri"/>
          <w:lang w:val="en-CH" w:eastAsia="en-GB"/>
        </w:rPr>
        <w:t xml:space="preserve"> the</w:t>
      </w:r>
      <w:r>
        <w:rPr>
          <w:rFonts w:ascii="Calibri" w:eastAsia="Times New Roman" w:hAnsi="Calibri" w:cs="Calibri"/>
          <w:lang w:val="en-GB" w:eastAsia="en-GB"/>
        </w:rPr>
        <w:t xml:space="preserve"> site and area</w:t>
      </w:r>
      <w:r>
        <w:rPr>
          <w:rFonts w:ascii="Calibri" w:eastAsia="Times New Roman" w:hAnsi="Calibri" w:cs="Calibri"/>
          <w:lang w:val="en-CH" w:eastAsia="en-GB"/>
        </w:rPr>
        <w:t>-</w:t>
      </w:r>
      <w:r>
        <w:rPr>
          <w:rFonts w:ascii="Calibri" w:eastAsia="Times New Roman" w:hAnsi="Calibri" w:cs="Calibri"/>
          <w:lang w:val="en-GB" w:eastAsia="en-GB"/>
        </w:rPr>
        <w:t>based approaches</w:t>
      </w:r>
      <w:r>
        <w:rPr>
          <w:rFonts w:ascii="Calibri" w:eastAsia="Times New Roman" w:hAnsi="Calibri" w:cs="Calibri"/>
          <w:lang w:val="en-CH" w:eastAsia="en-GB"/>
        </w:rPr>
        <w:t>.</w:t>
      </w:r>
    </w:p>
    <w:tbl>
      <w:tblPr>
        <w:tblStyle w:val="TableGrid"/>
        <w:tblW w:w="5110" w:type="pct"/>
        <w:tblLook w:val="04A0" w:firstRow="1" w:lastRow="0" w:firstColumn="1" w:lastColumn="0" w:noHBand="0" w:noVBand="1"/>
      </w:tblPr>
      <w:tblGrid>
        <w:gridCol w:w="1264"/>
        <w:gridCol w:w="2414"/>
        <w:gridCol w:w="2768"/>
        <w:gridCol w:w="2768"/>
      </w:tblGrid>
      <w:tr w:rsidR="00C77515" w:rsidRPr="001F4E9C" w14:paraId="21533375" w14:textId="77777777" w:rsidTr="00C37258">
        <w:tc>
          <w:tcPr>
            <w:tcW w:w="1996" w:type="pct"/>
            <w:gridSpan w:val="2"/>
          </w:tcPr>
          <w:bookmarkEnd w:id="0"/>
          <w:p w14:paraId="5FB44741" w14:textId="77777777" w:rsidR="00C77515" w:rsidRPr="001F4E9C" w:rsidRDefault="00C77515" w:rsidP="00C37258">
            <w:pPr>
              <w:jc w:val="both"/>
              <w:rPr>
                <w:b/>
                <w:bCs/>
              </w:rPr>
            </w:pPr>
            <w:r w:rsidRPr="001F4E9C">
              <w:rPr>
                <w:b/>
                <w:bCs/>
              </w:rPr>
              <w:t>Indicator level</w:t>
            </w:r>
          </w:p>
        </w:tc>
        <w:tc>
          <w:tcPr>
            <w:tcW w:w="1502" w:type="pct"/>
          </w:tcPr>
          <w:p w14:paraId="221E69A6" w14:textId="77777777" w:rsidR="00C77515" w:rsidRPr="001F4E9C" w:rsidRDefault="00C77515" w:rsidP="00C37258">
            <w:pPr>
              <w:jc w:val="both"/>
              <w:rPr>
                <w:b/>
                <w:bCs/>
              </w:rPr>
            </w:pPr>
            <w:r w:rsidRPr="001F4E9C">
              <w:rPr>
                <w:b/>
                <w:bCs/>
              </w:rPr>
              <w:t>Site based</w:t>
            </w:r>
          </w:p>
        </w:tc>
        <w:tc>
          <w:tcPr>
            <w:tcW w:w="1502" w:type="pct"/>
          </w:tcPr>
          <w:p w14:paraId="03C7C167" w14:textId="77777777" w:rsidR="00C77515" w:rsidRPr="001F4E9C" w:rsidRDefault="00C77515" w:rsidP="00C37258">
            <w:pPr>
              <w:jc w:val="both"/>
              <w:rPr>
                <w:b/>
                <w:bCs/>
              </w:rPr>
            </w:pPr>
            <w:r w:rsidRPr="001F4E9C">
              <w:rPr>
                <w:b/>
                <w:bCs/>
              </w:rPr>
              <w:t>Area based</w:t>
            </w:r>
          </w:p>
        </w:tc>
      </w:tr>
      <w:tr w:rsidR="00C77515" w14:paraId="7AB0E589" w14:textId="77777777" w:rsidTr="00C37258">
        <w:tc>
          <w:tcPr>
            <w:tcW w:w="686" w:type="pct"/>
          </w:tcPr>
          <w:p w14:paraId="0FE9DB56" w14:textId="77777777" w:rsidR="00C77515" w:rsidRPr="00D17317" w:rsidRDefault="00C77515" w:rsidP="00C37258">
            <w:pPr>
              <w:jc w:val="both"/>
              <w:rPr>
                <w:b/>
                <w:bCs/>
              </w:rPr>
            </w:pPr>
            <w:r w:rsidRPr="00D17317">
              <w:rPr>
                <w:b/>
                <w:bCs/>
              </w:rPr>
              <w:t>Global</w:t>
            </w:r>
          </w:p>
        </w:tc>
        <w:tc>
          <w:tcPr>
            <w:tcW w:w="1310" w:type="pct"/>
            <w:shd w:val="clear" w:color="auto" w:fill="auto"/>
          </w:tcPr>
          <w:p w14:paraId="19901ED4" w14:textId="77777777" w:rsidR="00C77515" w:rsidRDefault="00C77515" w:rsidP="00C37258">
            <w:pPr>
              <w:jc w:val="both"/>
            </w:pPr>
          </w:p>
        </w:tc>
        <w:tc>
          <w:tcPr>
            <w:tcW w:w="1502" w:type="pct"/>
            <w:shd w:val="clear" w:color="auto" w:fill="auto"/>
          </w:tcPr>
          <w:p w14:paraId="48FB616A" w14:textId="77777777" w:rsidR="00C77515" w:rsidRPr="00D17317" w:rsidRDefault="00C77515" w:rsidP="00C37258">
            <w:pPr>
              <w:jc w:val="both"/>
            </w:pPr>
            <w:r>
              <w:t>40.8</w:t>
            </w:r>
          </w:p>
        </w:tc>
        <w:tc>
          <w:tcPr>
            <w:tcW w:w="1502" w:type="pct"/>
            <w:shd w:val="clear" w:color="auto" w:fill="auto"/>
          </w:tcPr>
          <w:p w14:paraId="6ED4F466" w14:textId="77777777" w:rsidR="00C77515" w:rsidRPr="00D17317" w:rsidRDefault="00C77515" w:rsidP="00C37258">
            <w:pPr>
              <w:jc w:val="both"/>
            </w:pPr>
            <w:r>
              <w:t>43.8</w:t>
            </w:r>
          </w:p>
        </w:tc>
      </w:tr>
      <w:tr w:rsidR="00C77515" w14:paraId="36ADE1D6" w14:textId="77777777" w:rsidTr="00C37258">
        <w:tc>
          <w:tcPr>
            <w:tcW w:w="686" w:type="pct"/>
          </w:tcPr>
          <w:p w14:paraId="6F62BBF7" w14:textId="77777777" w:rsidR="00C77515" w:rsidRPr="00D17317" w:rsidRDefault="00C77515" w:rsidP="00C37258">
            <w:pPr>
              <w:jc w:val="both"/>
              <w:rPr>
                <w:b/>
                <w:bCs/>
              </w:rPr>
            </w:pPr>
            <w:r w:rsidRPr="00D17317">
              <w:rPr>
                <w:b/>
                <w:bCs/>
              </w:rPr>
              <w:t>National</w:t>
            </w:r>
          </w:p>
        </w:tc>
        <w:tc>
          <w:tcPr>
            <w:tcW w:w="1310" w:type="pct"/>
            <w:shd w:val="clear" w:color="auto" w:fill="auto"/>
          </w:tcPr>
          <w:p w14:paraId="39D1F508" w14:textId="77777777" w:rsidR="00C77515" w:rsidRPr="001F4E9C" w:rsidRDefault="00C77515" w:rsidP="00C37258">
            <w:pPr>
              <w:jc w:val="both"/>
              <w:rPr>
                <w:b/>
                <w:bCs/>
              </w:rPr>
            </w:pPr>
            <w:r w:rsidRPr="001F4E9C">
              <w:rPr>
                <w:b/>
                <w:bCs/>
              </w:rPr>
              <w:t>Switzerland</w:t>
            </w:r>
          </w:p>
        </w:tc>
        <w:tc>
          <w:tcPr>
            <w:tcW w:w="1502" w:type="pct"/>
            <w:shd w:val="clear" w:color="auto" w:fill="auto"/>
          </w:tcPr>
          <w:p w14:paraId="46B208F3" w14:textId="77777777" w:rsidR="00C77515" w:rsidRPr="00D17317" w:rsidRDefault="00C77515" w:rsidP="00C37258">
            <w:pPr>
              <w:jc w:val="both"/>
            </w:pPr>
            <w:r w:rsidRPr="00D17317">
              <w:t>34.9</w:t>
            </w:r>
          </w:p>
        </w:tc>
        <w:tc>
          <w:tcPr>
            <w:tcW w:w="1502" w:type="pct"/>
            <w:shd w:val="clear" w:color="auto" w:fill="auto"/>
          </w:tcPr>
          <w:p w14:paraId="370E3256" w14:textId="77777777" w:rsidR="00C77515" w:rsidRPr="00D17317" w:rsidRDefault="00C77515" w:rsidP="00C37258">
            <w:pPr>
              <w:jc w:val="both"/>
            </w:pPr>
            <w:r w:rsidRPr="00D17317">
              <w:t>21.3</w:t>
            </w:r>
          </w:p>
        </w:tc>
      </w:tr>
      <w:tr w:rsidR="00C77515" w14:paraId="4B5E03FF" w14:textId="77777777" w:rsidTr="00C37258">
        <w:tc>
          <w:tcPr>
            <w:tcW w:w="686" w:type="pct"/>
          </w:tcPr>
          <w:p w14:paraId="47BDAB5A" w14:textId="77777777" w:rsidR="00C77515" w:rsidRPr="00685A24" w:rsidRDefault="00C77515" w:rsidP="00C37258">
            <w:pPr>
              <w:jc w:val="both"/>
              <w:rPr>
                <w:b/>
                <w:bCs/>
              </w:rPr>
            </w:pPr>
          </w:p>
        </w:tc>
        <w:tc>
          <w:tcPr>
            <w:tcW w:w="1310" w:type="pct"/>
            <w:shd w:val="clear" w:color="auto" w:fill="auto"/>
          </w:tcPr>
          <w:p w14:paraId="52638904" w14:textId="77777777" w:rsidR="00C77515" w:rsidRDefault="00C77515" w:rsidP="00C37258">
            <w:pPr>
              <w:jc w:val="both"/>
            </w:pPr>
            <w:r>
              <w:t xml:space="preserve">     Swiss Alps</w:t>
            </w:r>
          </w:p>
        </w:tc>
        <w:tc>
          <w:tcPr>
            <w:tcW w:w="1502" w:type="pct"/>
            <w:shd w:val="clear" w:color="auto" w:fill="auto"/>
          </w:tcPr>
          <w:p w14:paraId="4F8C38D1" w14:textId="77777777" w:rsidR="00C77515" w:rsidRPr="00D17317" w:rsidRDefault="00C77515" w:rsidP="00C37258">
            <w:pPr>
              <w:jc w:val="both"/>
            </w:pPr>
            <w:r w:rsidRPr="00C5291E">
              <w:t>30.</w:t>
            </w:r>
            <w:r>
              <w:t>4</w:t>
            </w:r>
          </w:p>
        </w:tc>
        <w:tc>
          <w:tcPr>
            <w:tcW w:w="1502" w:type="pct"/>
            <w:shd w:val="clear" w:color="auto" w:fill="auto"/>
          </w:tcPr>
          <w:p w14:paraId="516C8603" w14:textId="77777777" w:rsidR="00C77515" w:rsidRPr="00D17317" w:rsidRDefault="00C77515" w:rsidP="00C37258">
            <w:pPr>
              <w:jc w:val="both"/>
            </w:pPr>
            <w:r w:rsidRPr="001F578C">
              <w:t>2</w:t>
            </w:r>
            <w:r>
              <w:t>2.8</w:t>
            </w:r>
          </w:p>
        </w:tc>
      </w:tr>
      <w:tr w:rsidR="00C77515" w14:paraId="43518774" w14:textId="77777777" w:rsidTr="00C37258">
        <w:tc>
          <w:tcPr>
            <w:tcW w:w="686" w:type="pct"/>
          </w:tcPr>
          <w:p w14:paraId="70CC1E7B" w14:textId="77777777" w:rsidR="00C77515" w:rsidRPr="00685A24" w:rsidRDefault="00C77515" w:rsidP="00C37258">
            <w:pPr>
              <w:jc w:val="both"/>
              <w:rPr>
                <w:b/>
                <w:bCs/>
              </w:rPr>
            </w:pPr>
          </w:p>
        </w:tc>
        <w:tc>
          <w:tcPr>
            <w:tcW w:w="1310" w:type="pct"/>
            <w:shd w:val="clear" w:color="auto" w:fill="auto"/>
          </w:tcPr>
          <w:p w14:paraId="61BA5482" w14:textId="77777777" w:rsidR="00C77515" w:rsidRDefault="00C77515" w:rsidP="00C37258">
            <w:pPr>
              <w:jc w:val="both"/>
            </w:pPr>
            <w:r>
              <w:t xml:space="preserve">          Subranges*</w:t>
            </w:r>
          </w:p>
          <w:p w14:paraId="4448FAEF" w14:textId="77777777" w:rsidR="00C77515" w:rsidRDefault="00C77515" w:rsidP="00C37258">
            <w:pPr>
              <w:jc w:val="both"/>
            </w:pPr>
            <w:r>
              <w:t xml:space="preserve">          </w:t>
            </w:r>
          </w:p>
        </w:tc>
        <w:tc>
          <w:tcPr>
            <w:tcW w:w="1502" w:type="pct"/>
            <w:shd w:val="clear" w:color="auto" w:fill="auto"/>
          </w:tcPr>
          <w:p w14:paraId="3ECF7865" w14:textId="77777777" w:rsidR="00C77515" w:rsidRDefault="00C77515" w:rsidP="00C37258">
            <w:pPr>
              <w:jc w:val="both"/>
            </w:pPr>
            <w:r>
              <w:rPr>
                <w:noProof/>
              </w:rPr>
              <w:drawing>
                <wp:inline distT="0" distB="0" distL="0" distR="0" wp14:anchorId="2A12F50C" wp14:editId="344F9D9C">
                  <wp:extent cx="1620000" cy="259200"/>
                  <wp:effectExtent l="0" t="0" r="0" b="7620"/>
                  <wp:docPr id="11" name="Picture 11" descr="A picture containing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box and whisker chart&#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20000" cy="259200"/>
                          </a:xfrm>
                          <a:prstGeom prst="rect">
                            <a:avLst/>
                          </a:prstGeom>
                        </pic:spPr>
                      </pic:pic>
                    </a:graphicData>
                  </a:graphic>
                </wp:inline>
              </w:drawing>
            </w:r>
          </w:p>
          <w:p w14:paraId="384A7ECD" w14:textId="77777777" w:rsidR="00C77515" w:rsidRPr="00D17317" w:rsidRDefault="00C77515" w:rsidP="00C37258">
            <w:pPr>
              <w:jc w:val="both"/>
            </w:pPr>
            <w:r>
              <w:rPr>
                <w:sz w:val="20"/>
                <w:szCs w:val="20"/>
              </w:rPr>
              <w:t xml:space="preserve">n=14 </w:t>
            </w:r>
            <w:r w:rsidRPr="00947E94">
              <w:rPr>
                <w:sz w:val="20"/>
                <w:szCs w:val="20"/>
              </w:rPr>
              <w:t>[</w:t>
            </w:r>
            <w:r w:rsidRPr="00947E94">
              <w:rPr>
                <w:i/>
                <w:iCs/>
                <w:sz w:val="20"/>
                <w:szCs w:val="20"/>
              </w:rPr>
              <w:t>1-99.9</w:t>
            </w:r>
            <w:r w:rsidRPr="00947E94">
              <w:rPr>
                <w:sz w:val="20"/>
                <w:szCs w:val="20"/>
              </w:rPr>
              <w:t>] 16.6/26.7</w:t>
            </w:r>
          </w:p>
        </w:tc>
        <w:tc>
          <w:tcPr>
            <w:tcW w:w="1502" w:type="pct"/>
            <w:shd w:val="clear" w:color="auto" w:fill="auto"/>
          </w:tcPr>
          <w:p w14:paraId="1CEF5C96" w14:textId="77777777" w:rsidR="00C77515" w:rsidRDefault="00C77515" w:rsidP="00C37258">
            <w:pPr>
              <w:jc w:val="both"/>
            </w:pPr>
            <w:r>
              <w:rPr>
                <w:noProof/>
              </w:rPr>
              <w:drawing>
                <wp:inline distT="0" distB="0" distL="0" distR="0" wp14:anchorId="6D5E31C0" wp14:editId="51A788E9">
                  <wp:extent cx="1620000" cy="259200"/>
                  <wp:effectExtent l="0" t="0" r="0" b="7620"/>
                  <wp:docPr id="12" name="Picture 12" descr="A picture containing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box and whisker cha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20000" cy="259200"/>
                          </a:xfrm>
                          <a:prstGeom prst="rect">
                            <a:avLst/>
                          </a:prstGeom>
                        </pic:spPr>
                      </pic:pic>
                    </a:graphicData>
                  </a:graphic>
                </wp:inline>
              </w:drawing>
            </w:r>
          </w:p>
          <w:p w14:paraId="25BF9F5D" w14:textId="77777777" w:rsidR="00C77515" w:rsidRPr="00D17317" w:rsidRDefault="00C77515" w:rsidP="00C37258">
            <w:pPr>
              <w:jc w:val="both"/>
            </w:pPr>
            <w:r>
              <w:rPr>
                <w:sz w:val="20"/>
                <w:szCs w:val="20"/>
              </w:rPr>
              <w:t xml:space="preserve">n = 25 </w:t>
            </w:r>
            <w:r w:rsidRPr="00947E94">
              <w:rPr>
                <w:sz w:val="20"/>
                <w:szCs w:val="20"/>
              </w:rPr>
              <w:t>[</w:t>
            </w:r>
            <w:r w:rsidRPr="00947E94">
              <w:rPr>
                <w:i/>
                <w:iCs/>
                <w:sz w:val="20"/>
                <w:szCs w:val="20"/>
              </w:rPr>
              <w:t>0-99.9</w:t>
            </w:r>
            <w:r w:rsidRPr="00947E94">
              <w:rPr>
                <w:sz w:val="20"/>
                <w:szCs w:val="20"/>
              </w:rPr>
              <w:t>] 13.5/29.6</w:t>
            </w:r>
          </w:p>
        </w:tc>
      </w:tr>
      <w:tr w:rsidR="00C77515" w14:paraId="44509C96" w14:textId="77777777" w:rsidTr="00C37258">
        <w:tc>
          <w:tcPr>
            <w:tcW w:w="686" w:type="pct"/>
          </w:tcPr>
          <w:p w14:paraId="29C650B9" w14:textId="77777777" w:rsidR="00C77515" w:rsidRPr="00D17317" w:rsidRDefault="00C77515" w:rsidP="00C37258">
            <w:pPr>
              <w:jc w:val="both"/>
              <w:rPr>
                <w:b/>
                <w:bCs/>
              </w:rPr>
            </w:pPr>
          </w:p>
        </w:tc>
        <w:tc>
          <w:tcPr>
            <w:tcW w:w="1310" w:type="pct"/>
            <w:shd w:val="clear" w:color="auto" w:fill="auto"/>
          </w:tcPr>
          <w:p w14:paraId="38138C0B" w14:textId="77777777" w:rsidR="00C77515" w:rsidRDefault="00C77515" w:rsidP="00C37258">
            <w:pPr>
              <w:jc w:val="both"/>
            </w:pPr>
            <w:r>
              <w:t xml:space="preserve">     Swiss Jura Mountains</w:t>
            </w:r>
          </w:p>
        </w:tc>
        <w:tc>
          <w:tcPr>
            <w:tcW w:w="1502" w:type="pct"/>
            <w:shd w:val="clear" w:color="auto" w:fill="auto"/>
          </w:tcPr>
          <w:p w14:paraId="60F05CBC" w14:textId="77777777" w:rsidR="00C77515" w:rsidRPr="00D17317" w:rsidRDefault="00C77515" w:rsidP="00C37258">
            <w:pPr>
              <w:jc w:val="both"/>
            </w:pPr>
            <w:r w:rsidRPr="00C5291E">
              <w:t>10.9</w:t>
            </w:r>
          </w:p>
        </w:tc>
        <w:tc>
          <w:tcPr>
            <w:tcW w:w="1502" w:type="pct"/>
            <w:shd w:val="clear" w:color="auto" w:fill="auto"/>
          </w:tcPr>
          <w:p w14:paraId="002270DE" w14:textId="77777777" w:rsidR="00C77515" w:rsidRPr="00D17317" w:rsidRDefault="00C77515" w:rsidP="00C37258">
            <w:pPr>
              <w:jc w:val="both"/>
            </w:pPr>
            <w:r w:rsidRPr="001F578C">
              <w:t>1</w:t>
            </w:r>
            <w:r>
              <w:t>3.0</w:t>
            </w:r>
          </w:p>
        </w:tc>
      </w:tr>
      <w:tr w:rsidR="00C77515" w14:paraId="28F701F8" w14:textId="77777777" w:rsidTr="00C37258">
        <w:tc>
          <w:tcPr>
            <w:tcW w:w="686" w:type="pct"/>
          </w:tcPr>
          <w:p w14:paraId="6393F936" w14:textId="77777777" w:rsidR="00C77515" w:rsidRPr="00D17317" w:rsidRDefault="00C77515" w:rsidP="00C37258">
            <w:pPr>
              <w:jc w:val="both"/>
              <w:rPr>
                <w:b/>
                <w:bCs/>
              </w:rPr>
            </w:pPr>
          </w:p>
        </w:tc>
        <w:tc>
          <w:tcPr>
            <w:tcW w:w="1310" w:type="pct"/>
            <w:shd w:val="clear" w:color="auto" w:fill="auto"/>
          </w:tcPr>
          <w:p w14:paraId="3ECC8939" w14:textId="77777777" w:rsidR="00C77515" w:rsidRPr="001F4E9C" w:rsidRDefault="00C77515" w:rsidP="00C37258">
            <w:pPr>
              <w:jc w:val="both"/>
              <w:rPr>
                <w:b/>
                <w:bCs/>
              </w:rPr>
            </w:pPr>
            <w:r w:rsidRPr="001F4E9C">
              <w:rPr>
                <w:b/>
                <w:bCs/>
              </w:rPr>
              <w:t>Bhutan</w:t>
            </w:r>
          </w:p>
        </w:tc>
        <w:tc>
          <w:tcPr>
            <w:tcW w:w="1502" w:type="pct"/>
            <w:shd w:val="clear" w:color="auto" w:fill="auto"/>
          </w:tcPr>
          <w:p w14:paraId="47B92C2B" w14:textId="77777777" w:rsidR="00C77515" w:rsidRPr="00D17317" w:rsidRDefault="00C77515" w:rsidP="00C37258">
            <w:pPr>
              <w:jc w:val="both"/>
            </w:pPr>
            <w:r w:rsidRPr="00D17317">
              <w:t>46.9</w:t>
            </w:r>
          </w:p>
        </w:tc>
        <w:tc>
          <w:tcPr>
            <w:tcW w:w="1502" w:type="pct"/>
            <w:shd w:val="clear" w:color="auto" w:fill="auto"/>
          </w:tcPr>
          <w:p w14:paraId="25E04D02" w14:textId="77777777" w:rsidR="00C77515" w:rsidRPr="00D17317" w:rsidRDefault="00C77515" w:rsidP="00C37258">
            <w:pPr>
              <w:jc w:val="both"/>
            </w:pPr>
            <w:r w:rsidRPr="00D17317">
              <w:t>81.7</w:t>
            </w:r>
          </w:p>
        </w:tc>
      </w:tr>
      <w:tr w:rsidR="00C77515" w14:paraId="55176E33" w14:textId="77777777" w:rsidTr="00C37258">
        <w:tc>
          <w:tcPr>
            <w:tcW w:w="686" w:type="pct"/>
          </w:tcPr>
          <w:p w14:paraId="2713626F" w14:textId="77777777" w:rsidR="00C77515" w:rsidRPr="00D17317" w:rsidRDefault="00C77515" w:rsidP="00C37258">
            <w:pPr>
              <w:jc w:val="both"/>
              <w:rPr>
                <w:b/>
                <w:bCs/>
              </w:rPr>
            </w:pPr>
          </w:p>
        </w:tc>
        <w:tc>
          <w:tcPr>
            <w:tcW w:w="1310" w:type="pct"/>
          </w:tcPr>
          <w:p w14:paraId="2DB3FFE9" w14:textId="77777777" w:rsidR="00C77515" w:rsidRDefault="00C77515" w:rsidP="00C37258">
            <w:pPr>
              <w:jc w:val="both"/>
            </w:pPr>
            <w:r>
              <w:t xml:space="preserve">     Bhutan Himalayas</w:t>
            </w:r>
          </w:p>
        </w:tc>
        <w:tc>
          <w:tcPr>
            <w:tcW w:w="1502" w:type="pct"/>
          </w:tcPr>
          <w:p w14:paraId="6D6D6156" w14:textId="77777777" w:rsidR="00C77515" w:rsidRPr="00D17317" w:rsidRDefault="00C77515" w:rsidP="00C37258">
            <w:pPr>
              <w:jc w:val="both"/>
            </w:pPr>
            <w:r w:rsidRPr="00D17317">
              <w:t>46.9</w:t>
            </w:r>
          </w:p>
        </w:tc>
        <w:tc>
          <w:tcPr>
            <w:tcW w:w="1502" w:type="pct"/>
          </w:tcPr>
          <w:p w14:paraId="183C1C54" w14:textId="77777777" w:rsidR="00C77515" w:rsidRPr="00D17317" w:rsidRDefault="00C77515" w:rsidP="00C37258">
            <w:pPr>
              <w:jc w:val="both"/>
            </w:pPr>
            <w:r w:rsidRPr="00D17317">
              <w:t>81.7</w:t>
            </w:r>
          </w:p>
        </w:tc>
      </w:tr>
      <w:tr w:rsidR="00C77515" w14:paraId="4788D49C" w14:textId="77777777" w:rsidTr="00C37258">
        <w:tc>
          <w:tcPr>
            <w:tcW w:w="686" w:type="pct"/>
          </w:tcPr>
          <w:p w14:paraId="7EEB7064" w14:textId="77777777" w:rsidR="00C77515" w:rsidRPr="00D17317" w:rsidRDefault="00C77515" w:rsidP="00C37258">
            <w:pPr>
              <w:jc w:val="both"/>
              <w:rPr>
                <w:b/>
                <w:bCs/>
              </w:rPr>
            </w:pPr>
          </w:p>
        </w:tc>
        <w:tc>
          <w:tcPr>
            <w:tcW w:w="1310" w:type="pct"/>
          </w:tcPr>
          <w:p w14:paraId="2943B2AD" w14:textId="77777777" w:rsidR="00C77515" w:rsidRDefault="00C77515" w:rsidP="00C37258">
            <w:pPr>
              <w:jc w:val="both"/>
            </w:pPr>
            <w:r>
              <w:t xml:space="preserve">          Subranges*</w:t>
            </w:r>
          </w:p>
        </w:tc>
        <w:tc>
          <w:tcPr>
            <w:tcW w:w="1502" w:type="pct"/>
          </w:tcPr>
          <w:p w14:paraId="252A648D" w14:textId="77777777" w:rsidR="00C77515" w:rsidRDefault="00C77515" w:rsidP="00C37258">
            <w:pPr>
              <w:jc w:val="both"/>
            </w:pPr>
            <w:r>
              <w:rPr>
                <w:noProof/>
              </w:rPr>
              <w:drawing>
                <wp:inline distT="0" distB="0" distL="0" distR="0" wp14:anchorId="233C3DB8" wp14:editId="591884F9">
                  <wp:extent cx="1620000" cy="259200"/>
                  <wp:effectExtent l="0" t="0" r="0" b="7620"/>
                  <wp:docPr id="13" name="Picture 13"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diagram&#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20000" cy="259200"/>
                          </a:xfrm>
                          <a:prstGeom prst="rect">
                            <a:avLst/>
                          </a:prstGeom>
                        </pic:spPr>
                      </pic:pic>
                    </a:graphicData>
                  </a:graphic>
                </wp:inline>
              </w:drawing>
            </w:r>
          </w:p>
          <w:p w14:paraId="6660368F" w14:textId="77777777" w:rsidR="00C77515" w:rsidRPr="00D17317" w:rsidRDefault="00C77515" w:rsidP="00C37258">
            <w:pPr>
              <w:jc w:val="both"/>
            </w:pPr>
            <w:r>
              <w:rPr>
                <w:sz w:val="20"/>
                <w:szCs w:val="20"/>
              </w:rPr>
              <w:t xml:space="preserve">n = 9 </w:t>
            </w:r>
            <w:r w:rsidRPr="00947E94">
              <w:rPr>
                <w:sz w:val="20"/>
                <w:szCs w:val="20"/>
              </w:rPr>
              <w:t>[</w:t>
            </w:r>
            <w:r w:rsidRPr="00947E94">
              <w:rPr>
                <w:i/>
                <w:iCs/>
                <w:sz w:val="20"/>
                <w:szCs w:val="20"/>
              </w:rPr>
              <w:t>0-98.4</w:t>
            </w:r>
            <w:r w:rsidRPr="00947E94">
              <w:rPr>
                <w:sz w:val="20"/>
                <w:szCs w:val="20"/>
              </w:rPr>
              <w:t>] 43.9/48.6</w:t>
            </w:r>
          </w:p>
        </w:tc>
        <w:tc>
          <w:tcPr>
            <w:tcW w:w="1502" w:type="pct"/>
          </w:tcPr>
          <w:p w14:paraId="1419F4C7" w14:textId="77777777" w:rsidR="00C77515" w:rsidRDefault="00C77515" w:rsidP="00C37258">
            <w:pPr>
              <w:jc w:val="both"/>
            </w:pPr>
            <w:r>
              <w:rPr>
                <w:noProof/>
              </w:rPr>
              <w:drawing>
                <wp:inline distT="0" distB="0" distL="0" distR="0" wp14:anchorId="1CB22917" wp14:editId="79DF08A8">
                  <wp:extent cx="1620000" cy="259200"/>
                  <wp:effectExtent l="0" t="0" r="0" b="7620"/>
                  <wp:docPr id="14" name="Picture 14" descr="A picture containing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box and whisker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20000" cy="259200"/>
                          </a:xfrm>
                          <a:prstGeom prst="rect">
                            <a:avLst/>
                          </a:prstGeom>
                        </pic:spPr>
                      </pic:pic>
                    </a:graphicData>
                  </a:graphic>
                </wp:inline>
              </w:drawing>
            </w:r>
          </w:p>
          <w:p w14:paraId="42D02E31" w14:textId="77777777" w:rsidR="00C77515" w:rsidRPr="00D17317" w:rsidRDefault="00C77515" w:rsidP="00C37258">
            <w:pPr>
              <w:jc w:val="both"/>
            </w:pPr>
            <w:r>
              <w:rPr>
                <w:sz w:val="20"/>
                <w:szCs w:val="20"/>
              </w:rPr>
              <w:t xml:space="preserve">n = 10 </w:t>
            </w:r>
            <w:r w:rsidRPr="00947E94">
              <w:rPr>
                <w:sz w:val="20"/>
                <w:szCs w:val="20"/>
              </w:rPr>
              <w:t>[</w:t>
            </w:r>
            <w:r w:rsidRPr="00947E94">
              <w:rPr>
                <w:i/>
                <w:iCs/>
                <w:sz w:val="20"/>
                <w:szCs w:val="20"/>
              </w:rPr>
              <w:t>23.5-96.3</w:t>
            </w:r>
            <w:r w:rsidRPr="00947E94">
              <w:rPr>
                <w:sz w:val="20"/>
                <w:szCs w:val="20"/>
              </w:rPr>
              <w:t>] 80.7/69.7</w:t>
            </w:r>
          </w:p>
        </w:tc>
      </w:tr>
      <w:tr w:rsidR="00C77515" w14:paraId="2F36B7DD" w14:textId="77777777" w:rsidTr="00C37258">
        <w:tc>
          <w:tcPr>
            <w:tcW w:w="1996" w:type="pct"/>
            <w:gridSpan w:val="2"/>
          </w:tcPr>
          <w:p w14:paraId="67513119" w14:textId="77777777" w:rsidR="00C77515" w:rsidRDefault="00C77515" w:rsidP="00C37258">
            <w:pPr>
              <w:jc w:val="both"/>
            </w:pPr>
            <w:r w:rsidRPr="00D17317">
              <w:rPr>
                <w:b/>
                <w:bCs/>
              </w:rPr>
              <w:t>Mountain system</w:t>
            </w:r>
          </w:p>
        </w:tc>
        <w:tc>
          <w:tcPr>
            <w:tcW w:w="1502" w:type="pct"/>
          </w:tcPr>
          <w:p w14:paraId="30D5706A" w14:textId="77777777" w:rsidR="00C77515" w:rsidRPr="00D17317" w:rsidRDefault="00C77515" w:rsidP="00C37258">
            <w:pPr>
              <w:jc w:val="both"/>
            </w:pPr>
          </w:p>
        </w:tc>
        <w:tc>
          <w:tcPr>
            <w:tcW w:w="1502" w:type="pct"/>
          </w:tcPr>
          <w:p w14:paraId="07464E4E" w14:textId="77777777" w:rsidR="00C77515" w:rsidRPr="00D17317" w:rsidRDefault="00C77515" w:rsidP="00C37258">
            <w:pPr>
              <w:jc w:val="both"/>
            </w:pPr>
          </w:p>
        </w:tc>
      </w:tr>
      <w:tr w:rsidR="00C77515" w14:paraId="0477EF01" w14:textId="77777777" w:rsidTr="00C37258">
        <w:tc>
          <w:tcPr>
            <w:tcW w:w="686" w:type="pct"/>
          </w:tcPr>
          <w:p w14:paraId="61387598" w14:textId="77777777" w:rsidR="00C77515" w:rsidRPr="00D17317" w:rsidRDefault="00C77515" w:rsidP="00C37258">
            <w:pPr>
              <w:jc w:val="both"/>
              <w:rPr>
                <w:b/>
                <w:bCs/>
              </w:rPr>
            </w:pPr>
          </w:p>
        </w:tc>
        <w:tc>
          <w:tcPr>
            <w:tcW w:w="1310" w:type="pct"/>
          </w:tcPr>
          <w:p w14:paraId="4E044007" w14:textId="77777777" w:rsidR="00C77515" w:rsidRPr="001F4E9C" w:rsidRDefault="00C77515" w:rsidP="00C37258">
            <w:pPr>
              <w:jc w:val="both"/>
              <w:rPr>
                <w:b/>
                <w:bCs/>
              </w:rPr>
            </w:pPr>
            <w:r w:rsidRPr="001F4E9C">
              <w:rPr>
                <w:b/>
                <w:bCs/>
              </w:rPr>
              <w:t>Jura Mountains</w:t>
            </w:r>
          </w:p>
        </w:tc>
        <w:tc>
          <w:tcPr>
            <w:tcW w:w="1502" w:type="pct"/>
          </w:tcPr>
          <w:p w14:paraId="14193765" w14:textId="77777777" w:rsidR="00C77515" w:rsidRPr="00D17317" w:rsidRDefault="00C77515" w:rsidP="00C37258">
            <w:pPr>
              <w:jc w:val="both"/>
            </w:pPr>
            <w:r w:rsidRPr="00D17317">
              <w:t>59.5</w:t>
            </w:r>
          </w:p>
        </w:tc>
        <w:tc>
          <w:tcPr>
            <w:tcW w:w="1502" w:type="pct"/>
          </w:tcPr>
          <w:p w14:paraId="266ED1EB" w14:textId="77777777" w:rsidR="00C77515" w:rsidRPr="00D17317" w:rsidRDefault="00C77515" w:rsidP="00C37258">
            <w:pPr>
              <w:jc w:val="both"/>
            </w:pPr>
            <w:r w:rsidRPr="00D17317">
              <w:t>33.8</w:t>
            </w:r>
          </w:p>
        </w:tc>
      </w:tr>
      <w:tr w:rsidR="00C77515" w14:paraId="34BEE6FE" w14:textId="77777777" w:rsidTr="00C37258">
        <w:tc>
          <w:tcPr>
            <w:tcW w:w="686" w:type="pct"/>
          </w:tcPr>
          <w:p w14:paraId="0818A98C" w14:textId="77777777" w:rsidR="00C77515" w:rsidRPr="00D17317" w:rsidRDefault="00C77515" w:rsidP="00C37258">
            <w:pPr>
              <w:jc w:val="both"/>
              <w:rPr>
                <w:b/>
                <w:bCs/>
              </w:rPr>
            </w:pPr>
          </w:p>
        </w:tc>
        <w:tc>
          <w:tcPr>
            <w:tcW w:w="1310" w:type="pct"/>
          </w:tcPr>
          <w:p w14:paraId="352D0B78" w14:textId="77777777" w:rsidR="00C77515" w:rsidRPr="001F4E9C" w:rsidRDefault="00C77515" w:rsidP="00C37258">
            <w:pPr>
              <w:jc w:val="both"/>
              <w:rPr>
                <w:b/>
                <w:bCs/>
              </w:rPr>
            </w:pPr>
            <w:r w:rsidRPr="001F4E9C">
              <w:rPr>
                <w:b/>
                <w:bCs/>
              </w:rPr>
              <w:t>European Alps</w:t>
            </w:r>
          </w:p>
        </w:tc>
        <w:tc>
          <w:tcPr>
            <w:tcW w:w="1502" w:type="pct"/>
          </w:tcPr>
          <w:p w14:paraId="1C1DC97F" w14:textId="77777777" w:rsidR="00C77515" w:rsidRPr="00D17317" w:rsidRDefault="00C77515" w:rsidP="00C37258">
            <w:pPr>
              <w:jc w:val="both"/>
            </w:pPr>
            <w:r w:rsidRPr="00D17317">
              <w:t>68.7</w:t>
            </w:r>
          </w:p>
        </w:tc>
        <w:tc>
          <w:tcPr>
            <w:tcW w:w="1502" w:type="pct"/>
          </w:tcPr>
          <w:p w14:paraId="3DC7CAE1" w14:textId="77777777" w:rsidR="00C77515" w:rsidRPr="00D17317" w:rsidRDefault="00C77515" w:rsidP="00C37258">
            <w:pPr>
              <w:jc w:val="both"/>
            </w:pPr>
            <w:r w:rsidRPr="00D17317">
              <w:t>69.1</w:t>
            </w:r>
          </w:p>
        </w:tc>
      </w:tr>
      <w:tr w:rsidR="00C77515" w14:paraId="567B5977" w14:textId="77777777" w:rsidTr="00C37258">
        <w:tc>
          <w:tcPr>
            <w:tcW w:w="686" w:type="pct"/>
          </w:tcPr>
          <w:p w14:paraId="1AB05C2B" w14:textId="77777777" w:rsidR="00C77515" w:rsidRDefault="00C77515" w:rsidP="00C37258">
            <w:pPr>
              <w:jc w:val="both"/>
            </w:pPr>
          </w:p>
        </w:tc>
        <w:tc>
          <w:tcPr>
            <w:tcW w:w="1310" w:type="pct"/>
          </w:tcPr>
          <w:p w14:paraId="7ACC9271" w14:textId="77777777" w:rsidR="00C77515" w:rsidRPr="001F4E9C" w:rsidRDefault="00C77515" w:rsidP="00C37258">
            <w:pPr>
              <w:jc w:val="both"/>
              <w:rPr>
                <w:b/>
                <w:bCs/>
              </w:rPr>
            </w:pPr>
            <w:r>
              <w:t xml:space="preserve">          Subranges*</w:t>
            </w:r>
          </w:p>
        </w:tc>
        <w:tc>
          <w:tcPr>
            <w:tcW w:w="1502" w:type="pct"/>
          </w:tcPr>
          <w:p w14:paraId="151AFB6E" w14:textId="77777777" w:rsidR="00C77515" w:rsidRPr="00B55887" w:rsidRDefault="00C77515" w:rsidP="00C37258">
            <w:pPr>
              <w:jc w:val="both"/>
            </w:pPr>
            <w:r w:rsidRPr="00B55887">
              <w:rPr>
                <w:noProof/>
              </w:rPr>
              <w:drawing>
                <wp:inline distT="0" distB="0" distL="0" distR="0" wp14:anchorId="7C5C02CC" wp14:editId="70E4505B">
                  <wp:extent cx="1620000" cy="257597"/>
                  <wp:effectExtent l="0" t="0" r="0" b="9525"/>
                  <wp:docPr id="19" name="Picture 19" descr="A picture containing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box and whisker ch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20000" cy="257597"/>
                          </a:xfrm>
                          <a:prstGeom prst="rect">
                            <a:avLst/>
                          </a:prstGeom>
                          <a:noFill/>
                          <a:ln>
                            <a:noFill/>
                          </a:ln>
                        </pic:spPr>
                      </pic:pic>
                    </a:graphicData>
                  </a:graphic>
                </wp:inline>
              </w:drawing>
            </w:r>
          </w:p>
          <w:p w14:paraId="472C6089" w14:textId="77777777" w:rsidR="00C77515" w:rsidRPr="00B55887" w:rsidRDefault="00C77515" w:rsidP="00C37258">
            <w:pPr>
              <w:jc w:val="both"/>
              <w:rPr>
                <w:lang w:val="nl-NL"/>
              </w:rPr>
            </w:pPr>
            <w:r w:rsidRPr="00B55887">
              <w:rPr>
                <w:sz w:val="20"/>
                <w:szCs w:val="20"/>
                <w:lang w:val="nl-NL"/>
              </w:rPr>
              <w:t>n=73</w:t>
            </w:r>
            <w:r>
              <w:rPr>
                <w:sz w:val="20"/>
                <w:szCs w:val="20"/>
                <w:lang w:val="en-CH"/>
              </w:rPr>
              <w:t xml:space="preserve"> </w:t>
            </w:r>
            <w:r w:rsidRPr="00B55887">
              <w:rPr>
                <w:sz w:val="20"/>
                <w:szCs w:val="20"/>
                <w:lang w:val="nl-NL"/>
              </w:rPr>
              <w:t>[</w:t>
            </w:r>
            <w:r w:rsidRPr="00B55887">
              <w:rPr>
                <w:i/>
                <w:iCs/>
                <w:sz w:val="20"/>
                <w:szCs w:val="20"/>
                <w:lang w:val="nl-NL"/>
              </w:rPr>
              <w:t>0-100</w:t>
            </w:r>
            <w:r w:rsidRPr="00B55887">
              <w:rPr>
                <w:sz w:val="20"/>
                <w:szCs w:val="20"/>
                <w:lang w:val="nl-NL"/>
              </w:rPr>
              <w:t>] 77.7/69.9</w:t>
            </w:r>
          </w:p>
        </w:tc>
        <w:tc>
          <w:tcPr>
            <w:tcW w:w="1502" w:type="pct"/>
          </w:tcPr>
          <w:p w14:paraId="0C803CBE" w14:textId="77777777" w:rsidR="00C77515" w:rsidRPr="00B55887" w:rsidRDefault="00C77515" w:rsidP="00C37258">
            <w:pPr>
              <w:jc w:val="both"/>
            </w:pPr>
            <w:r w:rsidRPr="00B55887">
              <w:rPr>
                <w:noProof/>
              </w:rPr>
              <w:drawing>
                <wp:inline distT="0" distB="0" distL="0" distR="0" wp14:anchorId="01EBA3D4" wp14:editId="47F8BDBA">
                  <wp:extent cx="1620000" cy="257597"/>
                  <wp:effectExtent l="0" t="0" r="0" b="9525"/>
                  <wp:docPr id="20" name="Picture 20"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ox and whisker char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20000" cy="257597"/>
                          </a:xfrm>
                          <a:prstGeom prst="rect">
                            <a:avLst/>
                          </a:prstGeom>
                          <a:noFill/>
                          <a:ln>
                            <a:noFill/>
                          </a:ln>
                        </pic:spPr>
                      </pic:pic>
                    </a:graphicData>
                  </a:graphic>
                </wp:inline>
              </w:drawing>
            </w:r>
          </w:p>
          <w:p w14:paraId="2EA6F7C0" w14:textId="77777777" w:rsidR="00C77515" w:rsidRPr="00B55887" w:rsidRDefault="00C77515" w:rsidP="00C37258">
            <w:pPr>
              <w:jc w:val="both"/>
              <w:rPr>
                <w:lang w:val="nl-NL"/>
              </w:rPr>
            </w:pPr>
            <w:r w:rsidRPr="00B55887">
              <w:rPr>
                <w:sz w:val="20"/>
                <w:szCs w:val="20"/>
                <w:lang w:val="nl-NL"/>
              </w:rPr>
              <w:t>n=117 [</w:t>
            </w:r>
            <w:r w:rsidRPr="00B55887">
              <w:rPr>
                <w:i/>
                <w:iCs/>
                <w:sz w:val="20"/>
                <w:szCs w:val="20"/>
                <w:lang w:val="nl-NL"/>
              </w:rPr>
              <w:t>0-100</w:t>
            </w:r>
            <w:r w:rsidRPr="00B55887">
              <w:rPr>
                <w:sz w:val="20"/>
                <w:szCs w:val="20"/>
                <w:lang w:val="nl-NL"/>
              </w:rPr>
              <w:t>] 74.4/66.9</w:t>
            </w:r>
          </w:p>
        </w:tc>
      </w:tr>
      <w:tr w:rsidR="00C77515" w14:paraId="2FB9CB34" w14:textId="77777777" w:rsidTr="00C37258">
        <w:tc>
          <w:tcPr>
            <w:tcW w:w="686" w:type="pct"/>
          </w:tcPr>
          <w:p w14:paraId="55240677" w14:textId="77777777" w:rsidR="00C77515" w:rsidRDefault="00C77515" w:rsidP="00C37258">
            <w:pPr>
              <w:jc w:val="both"/>
            </w:pPr>
          </w:p>
        </w:tc>
        <w:tc>
          <w:tcPr>
            <w:tcW w:w="1310" w:type="pct"/>
          </w:tcPr>
          <w:p w14:paraId="6218F412" w14:textId="77777777" w:rsidR="00C77515" w:rsidRDefault="00C77515" w:rsidP="00C37258">
            <w:pPr>
              <w:jc w:val="both"/>
            </w:pPr>
            <w:r w:rsidRPr="001F4E9C">
              <w:rPr>
                <w:b/>
                <w:bCs/>
              </w:rPr>
              <w:t>Himalayas</w:t>
            </w:r>
          </w:p>
        </w:tc>
        <w:tc>
          <w:tcPr>
            <w:tcW w:w="1502" w:type="pct"/>
          </w:tcPr>
          <w:p w14:paraId="72584581" w14:textId="77777777" w:rsidR="00C77515" w:rsidRPr="00B55887" w:rsidRDefault="00C77515" w:rsidP="00C37258">
            <w:pPr>
              <w:jc w:val="both"/>
            </w:pPr>
            <w:r w:rsidRPr="00B55887">
              <w:t>35.7</w:t>
            </w:r>
          </w:p>
        </w:tc>
        <w:tc>
          <w:tcPr>
            <w:tcW w:w="1502" w:type="pct"/>
          </w:tcPr>
          <w:p w14:paraId="3F6F6671" w14:textId="77777777" w:rsidR="00C77515" w:rsidRPr="00B55887" w:rsidRDefault="00C77515" w:rsidP="00C37258">
            <w:pPr>
              <w:jc w:val="both"/>
            </w:pPr>
            <w:r w:rsidRPr="00B55887">
              <w:t>45.2</w:t>
            </w:r>
          </w:p>
        </w:tc>
      </w:tr>
      <w:tr w:rsidR="00C77515" w14:paraId="55F1D591" w14:textId="77777777" w:rsidTr="00C37258">
        <w:tc>
          <w:tcPr>
            <w:tcW w:w="686" w:type="pct"/>
          </w:tcPr>
          <w:p w14:paraId="05B54EAE" w14:textId="77777777" w:rsidR="00C77515" w:rsidRDefault="00C77515" w:rsidP="00C37258">
            <w:pPr>
              <w:jc w:val="both"/>
            </w:pPr>
          </w:p>
        </w:tc>
        <w:tc>
          <w:tcPr>
            <w:tcW w:w="1310" w:type="pct"/>
          </w:tcPr>
          <w:p w14:paraId="179812F3" w14:textId="77777777" w:rsidR="00C77515" w:rsidRPr="001F4E9C" w:rsidRDefault="00C77515" w:rsidP="00C37258">
            <w:pPr>
              <w:ind w:right="-444"/>
              <w:jc w:val="both"/>
              <w:rPr>
                <w:b/>
                <w:bCs/>
              </w:rPr>
            </w:pPr>
            <w:r>
              <w:t xml:space="preserve">          Subranges*</w:t>
            </w:r>
          </w:p>
        </w:tc>
        <w:tc>
          <w:tcPr>
            <w:tcW w:w="1502" w:type="pct"/>
          </w:tcPr>
          <w:p w14:paraId="401BAE6C" w14:textId="77777777" w:rsidR="00C77515" w:rsidRPr="00B55887" w:rsidRDefault="00C77515" w:rsidP="00C37258">
            <w:pPr>
              <w:jc w:val="both"/>
            </w:pPr>
            <w:r w:rsidRPr="00B55887">
              <w:rPr>
                <w:noProof/>
              </w:rPr>
              <w:drawing>
                <wp:inline distT="0" distB="0" distL="0" distR="0" wp14:anchorId="2C936DE1" wp14:editId="2EEB0B09">
                  <wp:extent cx="1620000" cy="258511"/>
                  <wp:effectExtent l="0" t="0" r="0" b="8255"/>
                  <wp:docPr id="21" name="Picture 2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20000" cy="258511"/>
                          </a:xfrm>
                          <a:prstGeom prst="rect">
                            <a:avLst/>
                          </a:prstGeom>
                          <a:noFill/>
                          <a:ln>
                            <a:noFill/>
                          </a:ln>
                        </pic:spPr>
                      </pic:pic>
                    </a:graphicData>
                  </a:graphic>
                </wp:inline>
              </w:drawing>
            </w:r>
          </w:p>
          <w:p w14:paraId="00FF3D47" w14:textId="77777777" w:rsidR="00C77515" w:rsidRPr="00B55887" w:rsidRDefault="00C77515" w:rsidP="00C37258">
            <w:pPr>
              <w:jc w:val="both"/>
            </w:pPr>
            <w:r w:rsidRPr="00B55887">
              <w:rPr>
                <w:sz w:val="20"/>
                <w:szCs w:val="20"/>
                <w:lang w:val="nl-NL"/>
              </w:rPr>
              <w:t>n=46 [</w:t>
            </w:r>
            <w:r w:rsidRPr="00B55887">
              <w:rPr>
                <w:i/>
                <w:iCs/>
                <w:sz w:val="20"/>
                <w:szCs w:val="20"/>
                <w:lang w:val="nl-NL"/>
              </w:rPr>
              <w:t>0-100</w:t>
            </w:r>
            <w:r w:rsidRPr="00B55887">
              <w:rPr>
                <w:sz w:val="20"/>
                <w:szCs w:val="20"/>
                <w:lang w:val="nl-NL"/>
              </w:rPr>
              <w:t>] 41.1/42.6</w:t>
            </w:r>
          </w:p>
        </w:tc>
        <w:tc>
          <w:tcPr>
            <w:tcW w:w="1502" w:type="pct"/>
          </w:tcPr>
          <w:p w14:paraId="5ADE90AD" w14:textId="77777777" w:rsidR="00C77515" w:rsidRPr="00B55887" w:rsidRDefault="00C77515" w:rsidP="00C37258">
            <w:pPr>
              <w:jc w:val="both"/>
            </w:pPr>
            <w:r w:rsidRPr="00B55887">
              <w:rPr>
                <w:noProof/>
              </w:rPr>
              <w:drawing>
                <wp:inline distT="0" distB="0" distL="0" distR="0" wp14:anchorId="0A1317E3" wp14:editId="19881B1C">
                  <wp:extent cx="1620000" cy="258511"/>
                  <wp:effectExtent l="0" t="0" r="0" b="8255"/>
                  <wp:docPr id="22" name="Picture 22"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char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20000" cy="258511"/>
                          </a:xfrm>
                          <a:prstGeom prst="rect">
                            <a:avLst/>
                          </a:prstGeom>
                          <a:noFill/>
                          <a:ln>
                            <a:noFill/>
                          </a:ln>
                        </pic:spPr>
                      </pic:pic>
                    </a:graphicData>
                  </a:graphic>
                </wp:inline>
              </w:drawing>
            </w:r>
          </w:p>
          <w:p w14:paraId="27612C6B" w14:textId="77777777" w:rsidR="00C77515" w:rsidRPr="00B55887" w:rsidRDefault="00C77515" w:rsidP="00C37258">
            <w:pPr>
              <w:jc w:val="both"/>
              <w:rPr>
                <w:lang w:val="nl-NL"/>
              </w:rPr>
            </w:pPr>
            <w:r w:rsidRPr="00B55887">
              <w:rPr>
                <w:sz w:val="20"/>
                <w:szCs w:val="20"/>
                <w:lang w:val="nl-NL"/>
              </w:rPr>
              <w:t>n=53 [</w:t>
            </w:r>
            <w:r w:rsidRPr="00B55887">
              <w:rPr>
                <w:i/>
                <w:iCs/>
                <w:sz w:val="20"/>
                <w:szCs w:val="20"/>
                <w:lang w:val="nl-NL"/>
              </w:rPr>
              <w:t>0-100</w:t>
            </w:r>
            <w:r w:rsidRPr="00B55887">
              <w:rPr>
                <w:sz w:val="20"/>
                <w:szCs w:val="20"/>
                <w:lang w:val="nl-NL"/>
              </w:rPr>
              <w:t>] 38.4/45.6</w:t>
            </w:r>
          </w:p>
        </w:tc>
      </w:tr>
    </w:tbl>
    <w:p w14:paraId="399B0D91" w14:textId="77777777" w:rsidR="00C77515" w:rsidRDefault="00C77515" w:rsidP="00C77515">
      <w:pPr>
        <w:jc w:val="both"/>
        <w:rPr>
          <w:sz w:val="18"/>
          <w:szCs w:val="18"/>
          <w:lang w:val="en-GB"/>
        </w:rPr>
      </w:pPr>
      <w:r w:rsidRPr="004A1A4D">
        <w:rPr>
          <w:sz w:val="18"/>
          <w:szCs w:val="18"/>
          <w:lang w:val="en-GB"/>
        </w:rPr>
        <w:t xml:space="preserve">* </w:t>
      </w:r>
      <w:r>
        <w:rPr>
          <w:sz w:val="18"/>
          <w:szCs w:val="18"/>
          <w:lang w:val="en-GB"/>
        </w:rPr>
        <w:t>Summary statistics for the subranges: t</w:t>
      </w:r>
      <w:r w:rsidRPr="004A1A4D">
        <w:rPr>
          <w:sz w:val="18"/>
          <w:szCs w:val="18"/>
          <w:lang w:val="en-GB"/>
        </w:rPr>
        <w:t xml:space="preserve">he </w:t>
      </w:r>
      <w:r w:rsidRPr="00C44AB5">
        <w:rPr>
          <w:sz w:val="18"/>
          <w:szCs w:val="18"/>
          <w:lang w:val="en-GB"/>
        </w:rPr>
        <w:t>box and whisker plots</w:t>
      </w:r>
      <w:r w:rsidRPr="004A1A4D">
        <w:rPr>
          <w:sz w:val="18"/>
          <w:szCs w:val="18"/>
          <w:lang w:val="en-GB"/>
        </w:rPr>
        <w:t xml:space="preserve"> </w:t>
      </w:r>
      <w:r>
        <w:rPr>
          <w:sz w:val="18"/>
          <w:szCs w:val="18"/>
          <w:lang w:val="en-GB"/>
        </w:rPr>
        <w:t>illustrate</w:t>
      </w:r>
      <w:r w:rsidRPr="004A1A4D">
        <w:rPr>
          <w:sz w:val="18"/>
          <w:szCs w:val="18"/>
          <w:lang w:val="en-GB"/>
        </w:rPr>
        <w:t xml:space="preserve"> the distribution of the indicator values for the subranges. The values of the plot range from 0 to 100%, with an additional marker at 50%. The </w:t>
      </w:r>
      <w:r>
        <w:rPr>
          <w:sz w:val="18"/>
          <w:szCs w:val="18"/>
          <w:lang w:val="en-GB"/>
        </w:rPr>
        <w:t xml:space="preserve">whiskers represent the minimum and maximum values, the boxes are the second and third quartile, the </w:t>
      </w:r>
      <w:r w:rsidRPr="004A1A4D">
        <w:rPr>
          <w:sz w:val="18"/>
          <w:szCs w:val="18"/>
          <w:lang w:val="en-GB"/>
        </w:rPr>
        <w:t>vertical line inside the box</w:t>
      </w:r>
      <w:r>
        <w:rPr>
          <w:sz w:val="18"/>
          <w:szCs w:val="18"/>
          <w:lang w:val="en-GB"/>
        </w:rPr>
        <w:t xml:space="preserve"> is the median</w:t>
      </w:r>
      <w:r w:rsidRPr="004A1A4D">
        <w:rPr>
          <w:sz w:val="18"/>
          <w:szCs w:val="18"/>
          <w:lang w:val="en-GB"/>
        </w:rPr>
        <w:t xml:space="preserve"> and the </w:t>
      </w:r>
      <w:r>
        <w:rPr>
          <w:sz w:val="18"/>
          <w:szCs w:val="18"/>
          <w:lang w:val="en-GB"/>
        </w:rPr>
        <w:t>dot is the mean</w:t>
      </w:r>
      <w:r w:rsidRPr="004A1A4D">
        <w:rPr>
          <w:sz w:val="18"/>
          <w:szCs w:val="18"/>
          <w:lang w:val="en-GB"/>
        </w:rPr>
        <w:t xml:space="preserve"> of the distribution</w:t>
      </w:r>
      <w:r>
        <w:rPr>
          <w:sz w:val="18"/>
          <w:szCs w:val="18"/>
          <w:lang w:val="en-GB"/>
        </w:rPr>
        <w:t>. Key values are also given in the line below the boxplot: “n</w:t>
      </w:r>
      <w:r w:rsidRPr="004A1A4D">
        <w:rPr>
          <w:sz w:val="18"/>
          <w:szCs w:val="18"/>
          <w:lang w:val="en-GB"/>
        </w:rPr>
        <w:t xml:space="preserve"> [</w:t>
      </w:r>
      <w:r w:rsidRPr="004A1A4D">
        <w:rPr>
          <w:i/>
          <w:iCs/>
          <w:sz w:val="18"/>
          <w:szCs w:val="18"/>
          <w:lang w:val="en-GB"/>
        </w:rPr>
        <w:t>min-max</w:t>
      </w:r>
      <w:r w:rsidRPr="004A1A4D">
        <w:rPr>
          <w:sz w:val="18"/>
          <w:szCs w:val="18"/>
          <w:lang w:val="en-GB"/>
        </w:rPr>
        <w:t>] median/mean</w:t>
      </w:r>
      <w:r>
        <w:rPr>
          <w:sz w:val="18"/>
          <w:szCs w:val="18"/>
          <w:lang w:val="en-GB"/>
        </w:rPr>
        <w:t>”</w:t>
      </w:r>
      <w:r w:rsidRPr="004A1A4D">
        <w:rPr>
          <w:sz w:val="18"/>
          <w:szCs w:val="18"/>
          <w:lang w:val="en-GB"/>
        </w:rPr>
        <w:t>.</w:t>
      </w:r>
      <w:r w:rsidRPr="007D218E">
        <w:rPr>
          <w:sz w:val="18"/>
          <w:szCs w:val="18"/>
          <w:lang w:val="en-GB"/>
        </w:rPr>
        <w:t xml:space="preserve"> </w:t>
      </w:r>
      <w:r>
        <w:rPr>
          <w:sz w:val="18"/>
          <w:szCs w:val="18"/>
          <w:lang w:val="en-GB"/>
        </w:rPr>
        <w:t>N represents the number of ranges with KBA cover. As the site-based approach attributes KBAs that cover more than one mountain range to the range with the largest overlap</w:t>
      </w:r>
      <w:r>
        <w:rPr>
          <w:sz w:val="18"/>
          <w:szCs w:val="18"/>
          <w:lang w:val="en-CH"/>
        </w:rPr>
        <w:t xml:space="preserve"> whereas in the area-based approach </w:t>
      </w:r>
      <w:r>
        <w:rPr>
          <w:sz w:val="18"/>
          <w:szCs w:val="18"/>
          <w:lang w:val="en-GB"/>
        </w:rPr>
        <w:t>KBAs are split between the ranges</w:t>
      </w:r>
      <w:r>
        <w:rPr>
          <w:sz w:val="18"/>
          <w:szCs w:val="18"/>
          <w:lang w:val="en-CH"/>
        </w:rPr>
        <w:t xml:space="preserve"> with which</w:t>
      </w:r>
      <w:r>
        <w:rPr>
          <w:sz w:val="18"/>
          <w:szCs w:val="18"/>
          <w:lang w:val="en-GB"/>
        </w:rPr>
        <w:t xml:space="preserve"> they overlap by intersection</w:t>
      </w:r>
      <w:r>
        <w:rPr>
          <w:sz w:val="18"/>
          <w:szCs w:val="18"/>
          <w:lang w:val="en-CH"/>
        </w:rPr>
        <w:t xml:space="preserve">, the </w:t>
      </w:r>
      <w:r>
        <w:rPr>
          <w:sz w:val="18"/>
          <w:szCs w:val="18"/>
          <w:lang w:val="en-GB"/>
        </w:rPr>
        <w:t>site-based n are lower than area-based</w:t>
      </w:r>
      <w:r>
        <w:rPr>
          <w:sz w:val="18"/>
          <w:szCs w:val="18"/>
          <w:lang w:val="en-CH"/>
        </w:rPr>
        <w:t xml:space="preserve"> ones</w:t>
      </w:r>
      <w:r>
        <w:rPr>
          <w:sz w:val="18"/>
          <w:szCs w:val="18"/>
          <w:lang w:val="en-GB"/>
        </w:rPr>
        <w:t>.</w:t>
      </w:r>
    </w:p>
    <w:p w14:paraId="3F0583DF" w14:textId="77777777" w:rsidR="00FA12BD" w:rsidRPr="008E3FAE" w:rsidRDefault="00FA12BD" w:rsidP="00FA12BD">
      <w:pPr>
        <w:jc w:val="both"/>
        <w:rPr>
          <w:lang w:val="en-GB"/>
        </w:rPr>
      </w:pPr>
      <w:r w:rsidRPr="00A02DD6">
        <w:rPr>
          <w:lang w:val="en-GB"/>
        </w:rPr>
        <w:t>The table shows that Switzerland</w:t>
      </w:r>
      <w:r w:rsidRPr="008E3FAE">
        <w:rPr>
          <w:lang w:val="en-GB"/>
        </w:rPr>
        <w:t>’s indicator value</w:t>
      </w:r>
      <w:r w:rsidRPr="00A02DD6">
        <w:rPr>
          <w:lang w:val="en-GB"/>
        </w:rPr>
        <w:t xml:space="preserve"> is lower than the global average </w:t>
      </w:r>
      <w:r w:rsidRPr="008E3FAE">
        <w:rPr>
          <w:lang w:val="en-GB"/>
        </w:rPr>
        <w:t>value</w:t>
      </w:r>
      <w:r w:rsidRPr="00523E30">
        <w:rPr>
          <w:lang w:val="en-GB"/>
        </w:rPr>
        <w:t>,</w:t>
      </w:r>
      <w:r w:rsidRPr="00947E94">
        <w:rPr>
          <w:lang w:val="en-GB"/>
        </w:rPr>
        <w:t xml:space="preserve"> even</w:t>
      </w:r>
      <w:r>
        <w:rPr>
          <w:lang w:val="en-GB"/>
        </w:rPr>
        <w:t xml:space="preserve"> more so if the area-based approach is considered</w:t>
      </w:r>
      <w:r w:rsidRPr="008E3FAE">
        <w:rPr>
          <w:lang w:val="en-GB"/>
        </w:rPr>
        <w:t>. R</w:t>
      </w:r>
      <w:r w:rsidRPr="00A02DD6">
        <w:rPr>
          <w:lang w:val="en-GB"/>
        </w:rPr>
        <w:t xml:space="preserve">egionally, the Swiss Alps </w:t>
      </w:r>
      <w:r>
        <w:rPr>
          <w:lang w:val="en-GB"/>
        </w:rPr>
        <w:t xml:space="preserve">KBAs </w:t>
      </w:r>
      <w:r w:rsidRPr="00A02DD6">
        <w:rPr>
          <w:lang w:val="en-GB"/>
        </w:rPr>
        <w:t xml:space="preserve">are </w:t>
      </w:r>
      <w:r w:rsidRPr="008E3FAE">
        <w:rPr>
          <w:lang w:val="en-GB"/>
        </w:rPr>
        <w:t>also less</w:t>
      </w:r>
      <w:r w:rsidRPr="00A02DD6">
        <w:rPr>
          <w:lang w:val="en-GB"/>
        </w:rPr>
        <w:t xml:space="preserve"> protected </w:t>
      </w:r>
      <w:r>
        <w:rPr>
          <w:lang w:val="en-GB"/>
        </w:rPr>
        <w:t>than</w:t>
      </w:r>
      <w:r w:rsidRPr="00A02DD6">
        <w:rPr>
          <w:lang w:val="en-GB"/>
        </w:rPr>
        <w:t xml:space="preserve"> the European Alps as a whole. In addition, for Switzerland, the official, site</w:t>
      </w:r>
      <w:r w:rsidRPr="008E3FAE">
        <w:rPr>
          <w:lang w:val="en-GB"/>
        </w:rPr>
        <w:t>-</w:t>
      </w:r>
      <w:r w:rsidRPr="00A02DD6">
        <w:rPr>
          <w:lang w:val="en-GB"/>
        </w:rPr>
        <w:t>based calculation results in higher values than the area</w:t>
      </w:r>
      <w:r w:rsidRPr="008E3FAE">
        <w:rPr>
          <w:lang w:val="en-GB"/>
        </w:rPr>
        <w:t>-</w:t>
      </w:r>
      <w:r w:rsidRPr="00A02DD6">
        <w:rPr>
          <w:lang w:val="en-GB"/>
        </w:rPr>
        <w:t xml:space="preserve">based </w:t>
      </w:r>
      <w:r w:rsidRPr="008E3FAE">
        <w:rPr>
          <w:lang w:val="en-GB"/>
        </w:rPr>
        <w:t>one</w:t>
      </w:r>
      <w:r w:rsidRPr="00A02DD6">
        <w:rPr>
          <w:lang w:val="en-GB"/>
        </w:rPr>
        <w:t>. Conversely Bhutan does well both as co</w:t>
      </w:r>
      <w:r w:rsidRPr="008E3FAE">
        <w:rPr>
          <w:lang w:val="en-GB"/>
        </w:rPr>
        <w:t>m</w:t>
      </w:r>
      <w:r w:rsidRPr="00A02DD6">
        <w:rPr>
          <w:lang w:val="en-GB"/>
        </w:rPr>
        <w:t>pared to the global indicator value and compared to the indicator value for the Him</w:t>
      </w:r>
      <w:r w:rsidRPr="008E3FAE">
        <w:rPr>
          <w:lang w:val="en-GB"/>
        </w:rPr>
        <w:t>a</w:t>
      </w:r>
      <w:r w:rsidRPr="00A02DD6">
        <w:rPr>
          <w:lang w:val="en-GB"/>
        </w:rPr>
        <w:t>layas as a whole. This difference is much stronger when area</w:t>
      </w:r>
      <w:r w:rsidRPr="008E3FAE">
        <w:rPr>
          <w:lang w:val="en-GB"/>
        </w:rPr>
        <w:t>-</w:t>
      </w:r>
      <w:r w:rsidRPr="00A02DD6">
        <w:rPr>
          <w:lang w:val="en-GB"/>
        </w:rPr>
        <w:t>based valu</w:t>
      </w:r>
      <w:r w:rsidRPr="008E3FAE">
        <w:rPr>
          <w:lang w:val="en-GB"/>
        </w:rPr>
        <w:t>e</w:t>
      </w:r>
      <w:r w:rsidRPr="00A02DD6">
        <w:rPr>
          <w:lang w:val="en-GB"/>
        </w:rPr>
        <w:t xml:space="preserve">s are </w:t>
      </w:r>
      <w:r w:rsidRPr="008E3FAE">
        <w:rPr>
          <w:lang w:val="en-GB"/>
        </w:rPr>
        <w:t>considered</w:t>
      </w:r>
      <w:r w:rsidRPr="00A02DD6">
        <w:rPr>
          <w:lang w:val="en-GB"/>
        </w:rPr>
        <w:t>.</w:t>
      </w:r>
      <w:r w:rsidRPr="008E3FAE">
        <w:rPr>
          <w:lang w:val="en-GB"/>
        </w:rPr>
        <w:t xml:space="preserve"> </w:t>
      </w:r>
      <w:r w:rsidRPr="00947E94">
        <w:rPr>
          <w:lang w:val="en-GB"/>
        </w:rPr>
        <w:t>In</w:t>
      </w:r>
      <w:r>
        <w:rPr>
          <w:lang w:val="en-GB"/>
        </w:rPr>
        <w:t xml:space="preserve"> contrast to the case of Switzerland, t</w:t>
      </w:r>
      <w:r w:rsidRPr="00947E94">
        <w:rPr>
          <w:lang w:val="en-GB"/>
        </w:rPr>
        <w:t xml:space="preserve">he </w:t>
      </w:r>
      <w:r>
        <w:rPr>
          <w:lang w:val="en-GB"/>
        </w:rPr>
        <w:t xml:space="preserve">area-based indicator for Bhutan is much higher than its site-based indicator value, whether calculated at the country or subrange level. </w:t>
      </w:r>
    </w:p>
    <w:p w14:paraId="51A0CDEA" w14:textId="77777777" w:rsidR="00FA12BD" w:rsidRPr="00523E30" w:rsidRDefault="00FA12BD" w:rsidP="00FA12BD">
      <w:pPr>
        <w:jc w:val="both"/>
        <w:rPr>
          <w:sz w:val="18"/>
          <w:szCs w:val="18"/>
          <w:lang w:val="en-GB"/>
        </w:rPr>
      </w:pPr>
      <w:r>
        <w:rPr>
          <w:lang w:val="en-GB"/>
        </w:rPr>
        <w:t>Table</w:t>
      </w:r>
      <w:r w:rsidRPr="00523E30">
        <w:rPr>
          <w:lang w:val="en-GB"/>
        </w:rPr>
        <w:t xml:space="preserve"> S1 and Fig. S3</w:t>
      </w:r>
      <w:r>
        <w:rPr>
          <w:lang w:val="en-GB"/>
        </w:rPr>
        <w:t xml:space="preserve"> also show that in the site-based approach</w:t>
      </w:r>
      <w:r w:rsidRPr="00523E30">
        <w:rPr>
          <w:lang w:val="en-GB"/>
        </w:rPr>
        <w:t>,</w:t>
      </w:r>
      <w:r>
        <w:rPr>
          <w:lang w:val="en-GB"/>
        </w:rPr>
        <w:t xml:space="preserve"> the difference in indicator value between Bhutan and Switzerland is 12 percentage points </w:t>
      </w:r>
      <w:r w:rsidRPr="00523E30">
        <w:rPr>
          <w:lang w:val="en-GB"/>
        </w:rPr>
        <w:t>(</w:t>
      </w:r>
      <w:r w:rsidRPr="00523E30">
        <w:rPr>
          <w:rFonts w:cstheme="minorHAnsi"/>
          <w:lang w:val="en-GB"/>
        </w:rPr>
        <w:t>˜</w:t>
      </w:r>
      <w:r w:rsidRPr="00523E30">
        <w:rPr>
          <w:lang w:val="en-GB"/>
        </w:rPr>
        <w:t xml:space="preserve">47% and </w:t>
      </w:r>
      <w:r w:rsidRPr="00523E30">
        <w:rPr>
          <w:rFonts w:cstheme="minorHAnsi"/>
          <w:lang w:val="en-GB"/>
        </w:rPr>
        <w:t>˜</w:t>
      </w:r>
      <w:r w:rsidRPr="00523E30">
        <w:rPr>
          <w:lang w:val="en-GB"/>
        </w:rPr>
        <w:t xml:space="preserve">35%, respectively) </w:t>
      </w:r>
      <w:r>
        <w:rPr>
          <w:lang w:val="en-GB"/>
        </w:rPr>
        <w:t>whereas according to the area-based calculation it is 61</w:t>
      </w:r>
      <w:r w:rsidRPr="00523E30">
        <w:rPr>
          <w:lang w:val="en-GB"/>
        </w:rPr>
        <w:t xml:space="preserve"> (</w:t>
      </w:r>
      <w:r w:rsidRPr="00523E30">
        <w:rPr>
          <w:rFonts w:cstheme="minorHAnsi"/>
          <w:lang w:val="en-GB"/>
        </w:rPr>
        <w:t>˜</w:t>
      </w:r>
      <w:r w:rsidRPr="00523E30">
        <w:rPr>
          <w:lang w:val="en-GB"/>
        </w:rPr>
        <w:t xml:space="preserve">82% and </w:t>
      </w:r>
      <w:r w:rsidRPr="00523E30">
        <w:rPr>
          <w:rFonts w:cstheme="minorHAnsi"/>
          <w:lang w:val="en-GB"/>
        </w:rPr>
        <w:t>˜</w:t>
      </w:r>
      <w:r w:rsidRPr="00523E30">
        <w:rPr>
          <w:lang w:val="en-GB"/>
        </w:rPr>
        <w:t>21%, respectively)</w:t>
      </w:r>
      <w:r>
        <w:rPr>
          <w:lang w:val="en-GB"/>
        </w:rPr>
        <w:t xml:space="preserve">. </w:t>
      </w:r>
      <w:r w:rsidRPr="00523E30">
        <w:rPr>
          <w:lang w:val="en-GB"/>
        </w:rPr>
        <w:t>This is in particular because</w:t>
      </w:r>
      <w:r>
        <w:rPr>
          <w:lang w:val="en-GB"/>
        </w:rPr>
        <w:t xml:space="preserve"> Bhutan has few very large KBAs that are fully protected but also some small unprotected KBAs. Despite the large area of protected KBA, the few small unprotected KBAs significantly depress the site-based (official) indicator value for Bhutan. In contrast, Switzerland has mainly medium sized </w:t>
      </w:r>
      <w:r w:rsidRPr="00843DC9">
        <w:rPr>
          <w:lang w:val="en-GB"/>
        </w:rPr>
        <w:t xml:space="preserve">KBAs, some of which are wetlands located nearby mountains. The combined information from </w:t>
      </w:r>
      <w:r w:rsidRPr="00B25680">
        <w:rPr>
          <w:lang w:val="en-GB"/>
        </w:rPr>
        <w:t xml:space="preserve">both the site- and the area-based </w:t>
      </w:r>
      <w:r w:rsidRPr="00843DC9">
        <w:rPr>
          <w:lang w:val="en-GB"/>
        </w:rPr>
        <w:t>indicator show that Bhutan</w:t>
      </w:r>
      <w:r w:rsidRPr="00B25680">
        <w:rPr>
          <w:lang w:val="en-GB"/>
        </w:rPr>
        <w:t>,</w:t>
      </w:r>
      <w:r w:rsidRPr="00843DC9">
        <w:rPr>
          <w:lang w:val="en-GB"/>
        </w:rPr>
        <w:t xml:space="preserve"> while having achieved the protection of large areas of mountain KBA, </w:t>
      </w:r>
      <w:r w:rsidRPr="00B25680">
        <w:rPr>
          <w:lang w:val="en-GB"/>
        </w:rPr>
        <w:t>might</w:t>
      </w:r>
      <w:r w:rsidRPr="00843DC9">
        <w:rPr>
          <w:lang w:val="en-GB"/>
        </w:rPr>
        <w:t xml:space="preserve"> concentrate on protecting some smaller sites. Conversely, Switzerland </w:t>
      </w:r>
      <w:r w:rsidRPr="00843DC9">
        <w:rPr>
          <w:lang w:val="en-GB"/>
        </w:rPr>
        <w:lastRenderedPageBreak/>
        <w:t xml:space="preserve">appears to have protected portions of many mountain KBA and </w:t>
      </w:r>
      <w:r w:rsidRPr="00B25680">
        <w:rPr>
          <w:lang w:val="en-GB"/>
        </w:rPr>
        <w:t>might</w:t>
      </w:r>
      <w:r w:rsidRPr="00843DC9">
        <w:rPr>
          <w:lang w:val="en-GB"/>
        </w:rPr>
        <w:t xml:space="preserve"> focus on the protection of larger areas.</w:t>
      </w:r>
    </w:p>
    <w:p w14:paraId="347FB844" w14:textId="77777777" w:rsidR="00C77515" w:rsidRDefault="00C77515" w:rsidP="00C77515">
      <w:pPr>
        <w:jc w:val="both"/>
        <w:rPr>
          <w:lang w:val="en-GB"/>
        </w:rPr>
      </w:pPr>
    </w:p>
    <w:p w14:paraId="22CCE8FD" w14:textId="77777777" w:rsidR="00C77515" w:rsidRPr="0060549A" w:rsidRDefault="00C77515" w:rsidP="00C77515">
      <w:pPr>
        <w:jc w:val="both"/>
        <w:rPr>
          <w:rFonts w:cstheme="minorHAnsi"/>
          <w:lang w:val="en-GB"/>
        </w:rPr>
      </w:pPr>
    </w:p>
    <w:p w14:paraId="141F3128" w14:textId="77777777" w:rsidR="0057124F" w:rsidRPr="00C77515" w:rsidRDefault="00FA12BD">
      <w:pPr>
        <w:rPr>
          <w:lang w:val="en-GB"/>
        </w:rPr>
      </w:pPr>
    </w:p>
    <w:sectPr w:rsidR="0057124F" w:rsidRPr="00C7751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515"/>
    <w:rsid w:val="00035200"/>
    <w:rsid w:val="00086F21"/>
    <w:rsid w:val="00090F1A"/>
    <w:rsid w:val="00C77515"/>
    <w:rsid w:val="00CF0AE8"/>
    <w:rsid w:val="00FA12BD"/>
  </w:rsids>
  <m:mathPr>
    <m:mathFont m:val="Cambria Math"/>
    <m:brkBin m:val="before"/>
    <m:brkBinSub m:val="--"/>
    <m:smallFrac m:val="0"/>
    <m:dispDef/>
    <m:lMargin m:val="0"/>
    <m:rMargin m:val="0"/>
    <m:defJc m:val="centerGroup"/>
    <m:wrapIndent m:val="1440"/>
    <m:intLim m:val="subSup"/>
    <m:naryLim m:val="undOvr"/>
  </m:mathPr>
  <w:themeFontLang w:val="en-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5E841"/>
  <w15:chartTrackingRefBased/>
  <w15:docId w15:val="{899289A4-BF4D-4BFF-836D-BAD3AF66F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7515"/>
    <w:rPr>
      <w:lang w:val="de-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77515"/>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512</Words>
  <Characters>2923</Characters>
  <Application>Microsoft Office Word</Application>
  <DocSecurity>0</DocSecurity>
  <Lines>24</Lines>
  <Paragraphs>6</Paragraphs>
  <ScaleCrop>false</ScaleCrop>
  <Company/>
  <LinksUpToDate>false</LinksUpToDate>
  <CharactersWithSpaces>3429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Urbach, Davnah Ruth (IPS)</dc:creator>
  <cp:keywords/>
  <dc:description/>
  <cp:lastModifiedBy>Urbach, Davnah Ruth (IPS)</cp:lastModifiedBy>
  <cp:revision>2</cp:revision>
  <dcterms:created xsi:type="dcterms:W3CDTF">2022-11-30T10:21:00Z</dcterms:created>
  <dcterms:modified xsi:type="dcterms:W3CDTF">2022-12-05T20:52:00Z</dcterms:modified>
</cp:coreProperties>
</file>