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498B2" w14:textId="77777777" w:rsidR="007F482B" w:rsidRPr="00F10783" w:rsidRDefault="007F482B" w:rsidP="007F482B">
      <w:pPr>
        <w:spacing w:line="480" w:lineRule="auto"/>
        <w:jc w:val="both"/>
        <w:rPr>
          <w:color w:val="000000" w:themeColor="text1"/>
        </w:rPr>
      </w:pPr>
      <w:r w:rsidRPr="00F10783">
        <w:rPr>
          <w:b/>
          <w:color w:val="000000" w:themeColor="text1"/>
        </w:rPr>
        <w:t xml:space="preserve">Table 2: </w:t>
      </w:r>
      <w:r w:rsidRPr="00F10783">
        <w:rPr>
          <w:color w:val="000000" w:themeColor="text1"/>
        </w:rPr>
        <w:t>Characteristics of the studies included in the systematic review of studies addressing the relationship between mastication, salivation and xerostomia.</w:t>
      </w:r>
    </w:p>
    <w:tbl>
      <w:tblPr>
        <w:tblStyle w:val="TableGrid"/>
        <w:tblW w:w="50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1558"/>
        <w:gridCol w:w="283"/>
        <w:gridCol w:w="2128"/>
        <w:gridCol w:w="2268"/>
        <w:gridCol w:w="2695"/>
        <w:gridCol w:w="283"/>
        <w:gridCol w:w="3402"/>
      </w:tblGrid>
      <w:tr w:rsidR="007F482B" w:rsidRPr="00F10783" w14:paraId="11FB5DB9" w14:textId="77777777" w:rsidTr="004550B0">
        <w:tc>
          <w:tcPr>
            <w:tcW w:w="505" w:type="pct"/>
            <w:vMerge w:val="restart"/>
            <w:tcBorders>
              <w:top w:val="double" w:sz="4" w:space="0" w:color="auto"/>
              <w:bottom w:val="single" w:sz="4" w:space="0" w:color="auto"/>
            </w:tcBorders>
          </w:tcPr>
          <w:p w14:paraId="2A72C699" w14:textId="77777777" w:rsidR="007F482B" w:rsidRPr="00F10783" w:rsidRDefault="007F482B" w:rsidP="004550B0">
            <w:pPr>
              <w:spacing w:line="360" w:lineRule="auto"/>
              <w:rPr>
                <w:b/>
                <w:color w:val="000000" w:themeColor="text1"/>
              </w:rPr>
            </w:pPr>
            <w:r w:rsidRPr="00F10783">
              <w:rPr>
                <w:b/>
                <w:color w:val="000000" w:themeColor="text1"/>
              </w:rPr>
              <w:t>Reference</w:t>
            </w:r>
          </w:p>
        </w:tc>
        <w:tc>
          <w:tcPr>
            <w:tcW w:w="555" w:type="pct"/>
            <w:vMerge w:val="restart"/>
            <w:tcBorders>
              <w:top w:val="double" w:sz="4" w:space="0" w:color="auto"/>
              <w:bottom w:val="single" w:sz="4" w:space="0" w:color="auto"/>
            </w:tcBorders>
          </w:tcPr>
          <w:p w14:paraId="10399E92" w14:textId="77777777" w:rsidR="007F482B" w:rsidRPr="00F10783" w:rsidRDefault="007F482B" w:rsidP="004550B0">
            <w:pPr>
              <w:spacing w:line="360" w:lineRule="auto"/>
              <w:rPr>
                <w:b/>
                <w:color w:val="000000" w:themeColor="text1"/>
              </w:rPr>
            </w:pPr>
            <w:r w:rsidRPr="00F10783">
              <w:rPr>
                <w:b/>
                <w:color w:val="000000" w:themeColor="text1"/>
              </w:rPr>
              <w:t>Participants</w:t>
            </w:r>
          </w:p>
        </w:tc>
        <w:tc>
          <w:tcPr>
            <w:tcW w:w="101" w:type="pct"/>
            <w:vMerge w:val="restart"/>
            <w:tcBorders>
              <w:top w:val="double" w:sz="4" w:space="0" w:color="auto"/>
              <w:bottom w:val="single" w:sz="4" w:space="0" w:color="auto"/>
            </w:tcBorders>
          </w:tcPr>
          <w:p w14:paraId="0D85095B" w14:textId="77777777" w:rsidR="007F482B" w:rsidRPr="00F10783" w:rsidRDefault="007F482B" w:rsidP="004550B0">
            <w:pPr>
              <w:spacing w:line="360" w:lineRule="auto"/>
              <w:rPr>
                <w:b/>
                <w:color w:val="000000" w:themeColor="text1"/>
              </w:rPr>
            </w:pPr>
          </w:p>
        </w:tc>
        <w:tc>
          <w:tcPr>
            <w:tcW w:w="758" w:type="pct"/>
            <w:tcBorders>
              <w:top w:val="double" w:sz="4" w:space="0" w:color="auto"/>
            </w:tcBorders>
          </w:tcPr>
          <w:p w14:paraId="43C49205" w14:textId="77777777" w:rsidR="007F482B" w:rsidRPr="00F10783" w:rsidRDefault="007F482B" w:rsidP="004550B0">
            <w:pPr>
              <w:spacing w:line="360" w:lineRule="auto"/>
              <w:rPr>
                <w:b/>
                <w:color w:val="000000" w:themeColor="text1"/>
              </w:rPr>
            </w:pPr>
            <w:r w:rsidRPr="00F10783">
              <w:rPr>
                <w:b/>
                <w:color w:val="000000" w:themeColor="text1"/>
              </w:rPr>
              <w:t>Intervention</w:t>
            </w:r>
          </w:p>
        </w:tc>
        <w:tc>
          <w:tcPr>
            <w:tcW w:w="808" w:type="pct"/>
            <w:tcBorders>
              <w:top w:val="double" w:sz="4" w:space="0" w:color="auto"/>
            </w:tcBorders>
          </w:tcPr>
          <w:p w14:paraId="672298DD" w14:textId="77777777" w:rsidR="007F482B" w:rsidRPr="00F10783" w:rsidRDefault="007F482B" w:rsidP="004550B0">
            <w:pPr>
              <w:spacing w:line="360" w:lineRule="auto"/>
              <w:rPr>
                <w:b/>
                <w:color w:val="000000" w:themeColor="text1"/>
              </w:rPr>
            </w:pPr>
          </w:p>
        </w:tc>
        <w:tc>
          <w:tcPr>
            <w:tcW w:w="960" w:type="pct"/>
            <w:tcBorders>
              <w:top w:val="double" w:sz="4" w:space="0" w:color="auto"/>
            </w:tcBorders>
          </w:tcPr>
          <w:p w14:paraId="354F4854" w14:textId="77777777" w:rsidR="007F482B" w:rsidRPr="00F10783" w:rsidRDefault="007F482B" w:rsidP="004550B0">
            <w:pPr>
              <w:spacing w:line="360" w:lineRule="auto"/>
              <w:rPr>
                <w:b/>
                <w:color w:val="000000" w:themeColor="text1"/>
              </w:rPr>
            </w:pPr>
          </w:p>
        </w:tc>
        <w:tc>
          <w:tcPr>
            <w:tcW w:w="101" w:type="pct"/>
            <w:vMerge w:val="restart"/>
            <w:tcBorders>
              <w:top w:val="double" w:sz="4" w:space="0" w:color="auto"/>
              <w:bottom w:val="single" w:sz="4" w:space="0" w:color="auto"/>
            </w:tcBorders>
          </w:tcPr>
          <w:p w14:paraId="3D968386" w14:textId="77777777" w:rsidR="007F482B" w:rsidRPr="00F10783" w:rsidRDefault="007F482B" w:rsidP="004550B0">
            <w:pPr>
              <w:spacing w:line="360" w:lineRule="auto"/>
              <w:rPr>
                <w:b/>
                <w:color w:val="000000" w:themeColor="text1"/>
              </w:rPr>
            </w:pPr>
          </w:p>
        </w:tc>
        <w:tc>
          <w:tcPr>
            <w:tcW w:w="1212" w:type="pct"/>
            <w:vMerge w:val="restart"/>
            <w:tcBorders>
              <w:top w:val="double" w:sz="4" w:space="0" w:color="auto"/>
              <w:bottom w:val="single" w:sz="4" w:space="0" w:color="auto"/>
            </w:tcBorders>
          </w:tcPr>
          <w:p w14:paraId="524090AF" w14:textId="77777777" w:rsidR="007F482B" w:rsidRPr="00F10783" w:rsidRDefault="007F482B" w:rsidP="004550B0">
            <w:pPr>
              <w:spacing w:line="360" w:lineRule="auto"/>
              <w:rPr>
                <w:color w:val="000000" w:themeColor="text1"/>
              </w:rPr>
            </w:pPr>
            <w:r w:rsidRPr="00F10783">
              <w:rPr>
                <w:b/>
                <w:color w:val="000000" w:themeColor="text1"/>
              </w:rPr>
              <w:t>Results</w:t>
            </w:r>
          </w:p>
        </w:tc>
      </w:tr>
      <w:tr w:rsidR="007F482B" w:rsidRPr="00F10783" w14:paraId="7DC6DB74" w14:textId="77777777" w:rsidTr="004550B0">
        <w:tc>
          <w:tcPr>
            <w:tcW w:w="505" w:type="pct"/>
            <w:vMerge/>
            <w:tcBorders>
              <w:bottom w:val="single" w:sz="4" w:space="0" w:color="auto"/>
            </w:tcBorders>
          </w:tcPr>
          <w:p w14:paraId="73473501" w14:textId="77777777" w:rsidR="007F482B" w:rsidRPr="00F10783" w:rsidRDefault="007F482B" w:rsidP="004550B0">
            <w:pPr>
              <w:spacing w:line="360" w:lineRule="auto"/>
              <w:rPr>
                <w:b/>
                <w:color w:val="000000" w:themeColor="text1"/>
              </w:rPr>
            </w:pPr>
          </w:p>
        </w:tc>
        <w:tc>
          <w:tcPr>
            <w:tcW w:w="555" w:type="pct"/>
            <w:vMerge/>
            <w:tcBorders>
              <w:bottom w:val="single" w:sz="4" w:space="0" w:color="auto"/>
            </w:tcBorders>
          </w:tcPr>
          <w:p w14:paraId="0DC96D6A" w14:textId="77777777" w:rsidR="007F482B" w:rsidRPr="00F10783" w:rsidRDefault="007F482B" w:rsidP="004550B0">
            <w:pPr>
              <w:spacing w:line="360" w:lineRule="auto"/>
              <w:rPr>
                <w:b/>
                <w:color w:val="000000" w:themeColor="text1"/>
              </w:rPr>
            </w:pPr>
          </w:p>
        </w:tc>
        <w:tc>
          <w:tcPr>
            <w:tcW w:w="101" w:type="pct"/>
            <w:vMerge/>
            <w:tcBorders>
              <w:bottom w:val="single" w:sz="4" w:space="0" w:color="auto"/>
            </w:tcBorders>
          </w:tcPr>
          <w:p w14:paraId="03772D57" w14:textId="77777777" w:rsidR="007F482B" w:rsidRPr="00F10783" w:rsidRDefault="007F482B" w:rsidP="004550B0">
            <w:pPr>
              <w:spacing w:line="360" w:lineRule="auto"/>
              <w:rPr>
                <w:b/>
                <w:color w:val="000000" w:themeColor="text1"/>
              </w:rPr>
            </w:pPr>
          </w:p>
        </w:tc>
        <w:tc>
          <w:tcPr>
            <w:tcW w:w="758" w:type="pct"/>
            <w:tcBorders>
              <w:bottom w:val="single" w:sz="4" w:space="0" w:color="auto"/>
            </w:tcBorders>
          </w:tcPr>
          <w:p w14:paraId="0E130E11" w14:textId="77777777" w:rsidR="007F482B" w:rsidRPr="00F10783" w:rsidRDefault="007F482B" w:rsidP="004550B0">
            <w:pPr>
              <w:spacing w:line="360" w:lineRule="auto"/>
              <w:rPr>
                <w:b/>
                <w:color w:val="000000" w:themeColor="text1"/>
              </w:rPr>
            </w:pPr>
            <w:r w:rsidRPr="00F10783">
              <w:rPr>
                <w:b/>
                <w:color w:val="000000" w:themeColor="text1"/>
              </w:rPr>
              <w:t>Design</w:t>
            </w:r>
          </w:p>
        </w:tc>
        <w:tc>
          <w:tcPr>
            <w:tcW w:w="808" w:type="pct"/>
            <w:tcBorders>
              <w:bottom w:val="single" w:sz="4" w:space="0" w:color="auto"/>
            </w:tcBorders>
          </w:tcPr>
          <w:p w14:paraId="0C0F6324" w14:textId="77777777" w:rsidR="007F482B" w:rsidRPr="00F10783" w:rsidRDefault="007F482B" w:rsidP="004550B0">
            <w:pPr>
              <w:spacing w:line="360" w:lineRule="auto"/>
              <w:rPr>
                <w:b/>
                <w:color w:val="000000" w:themeColor="text1"/>
              </w:rPr>
            </w:pPr>
            <w:r w:rsidRPr="00F10783">
              <w:rPr>
                <w:b/>
                <w:color w:val="000000" w:themeColor="text1"/>
              </w:rPr>
              <w:t>Intervention</w:t>
            </w:r>
          </w:p>
        </w:tc>
        <w:tc>
          <w:tcPr>
            <w:tcW w:w="960" w:type="pct"/>
            <w:tcBorders>
              <w:bottom w:val="single" w:sz="4" w:space="0" w:color="auto"/>
            </w:tcBorders>
          </w:tcPr>
          <w:p w14:paraId="455B2210" w14:textId="77777777" w:rsidR="007F482B" w:rsidRPr="00F10783" w:rsidRDefault="007F482B" w:rsidP="004550B0">
            <w:pPr>
              <w:spacing w:line="360" w:lineRule="auto"/>
              <w:rPr>
                <w:b/>
                <w:color w:val="000000" w:themeColor="text1"/>
              </w:rPr>
            </w:pPr>
            <w:r w:rsidRPr="00F10783">
              <w:rPr>
                <w:b/>
                <w:color w:val="000000" w:themeColor="text1"/>
              </w:rPr>
              <w:t>Outcome measures</w:t>
            </w:r>
          </w:p>
        </w:tc>
        <w:tc>
          <w:tcPr>
            <w:tcW w:w="101" w:type="pct"/>
            <w:vMerge/>
            <w:tcBorders>
              <w:bottom w:val="single" w:sz="4" w:space="0" w:color="auto"/>
            </w:tcBorders>
          </w:tcPr>
          <w:p w14:paraId="54368C50" w14:textId="77777777" w:rsidR="007F482B" w:rsidRPr="00F10783" w:rsidRDefault="007F482B" w:rsidP="004550B0">
            <w:pPr>
              <w:spacing w:line="360" w:lineRule="auto"/>
              <w:rPr>
                <w:b/>
                <w:color w:val="000000" w:themeColor="text1"/>
              </w:rPr>
            </w:pPr>
          </w:p>
        </w:tc>
        <w:tc>
          <w:tcPr>
            <w:tcW w:w="1212" w:type="pct"/>
            <w:vMerge/>
            <w:tcBorders>
              <w:bottom w:val="single" w:sz="4" w:space="0" w:color="auto"/>
            </w:tcBorders>
          </w:tcPr>
          <w:p w14:paraId="4BB1C45C" w14:textId="77777777" w:rsidR="007F482B" w:rsidRPr="00F10783" w:rsidRDefault="007F482B" w:rsidP="004550B0">
            <w:pPr>
              <w:spacing w:line="360" w:lineRule="auto"/>
              <w:rPr>
                <w:b/>
                <w:color w:val="000000" w:themeColor="text1"/>
              </w:rPr>
            </w:pPr>
          </w:p>
        </w:tc>
      </w:tr>
      <w:tr w:rsidR="007F482B" w:rsidRPr="00F10783" w14:paraId="521D78A9" w14:textId="77777777" w:rsidTr="004550B0">
        <w:tc>
          <w:tcPr>
            <w:tcW w:w="505" w:type="pct"/>
            <w:tcBorders>
              <w:top w:val="single" w:sz="4" w:space="0" w:color="auto"/>
            </w:tcBorders>
          </w:tcPr>
          <w:p w14:paraId="50DDEFC5"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Allida et al. (2021) </w:t>
            </w:r>
            <w:r w:rsidRPr="00F10783">
              <w:rPr>
                <w:color w:val="000000" w:themeColor="text1"/>
              </w:rPr>
              <w:fldChar w:fldCharType="begin" w:fldLock="1"/>
            </w:r>
            <w:r w:rsidRPr="00F10783">
              <w:rPr>
                <w:color w:val="000000" w:themeColor="text1"/>
                <w:lang w:val="nl-NL"/>
              </w:rPr>
              <w:instrText>ADDIN CSL_CITATION {"citationItems":[{"id":"ITEM-1","itemData":{"ISSN":"1443-9506","author":[{"dropping-particle":"","family":"Allida","given":"Sabine M","non-dropping-particle":"","parse-names":false,"suffix":""},{"dropping-particle":"","family":"Shehab","given":"Sajad","non-dropping-particle":"","parse-names":false,"suffix":""},{"dropping-particle":"","family":"Inglis","given":"Sally C","non-dropping-particle":"","parse-names":false,"suffix":""},{"dropping-particle":"","family":"Davidson","given":"Patricia M","non-dropping-particle":"","parse-names":false,"suffix":""},{"dropping-particle":"","family":"Hayward","given":"Christopher S","non-dropping-particle":"","parse-names":false,"suffix":""},{"dropping-particle":"","family":"Newton","given":"Phillip J","non-dropping-particle":"","parse-names":false,"suffix":""}],"container-title":"Heart, Lung and Circulation","id":"ITEM-1","issue":"4","issued":{"date-parts":[["2021"]]},"page":"516-524","publisher":"Elsevier","title":"A RandomisEd ControLled TrIal of ChEwing Gum to RelieVE Thirst in Chronic Heart Failure (RELIEVE-CHF)","type":"article-journal","volume":"30"},"uris":["http://www.mendeley.com/documents/?uuid=1066957a-9a39-4d0e-b00f-8ee90e343a34"]}],"mendeley":{"formattedCitation":"[15]","plainTextFormattedCitation":"[15]","previouslyFormattedCitation":"&lt;sup&gt;15&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[15]</w:t>
            </w:r>
            <w:r w:rsidRPr="00F10783">
              <w:rPr>
                <w:color w:val="000000" w:themeColor="text1"/>
              </w:rPr>
              <w:fldChar w:fldCharType="end"/>
            </w:r>
          </w:p>
        </w:tc>
        <w:tc>
          <w:tcPr>
            <w:tcW w:w="555" w:type="pct"/>
            <w:tcBorders>
              <w:top w:val="single" w:sz="4" w:space="0" w:color="auto"/>
            </w:tcBorders>
          </w:tcPr>
          <w:p w14:paraId="6D443181" w14:textId="77777777" w:rsidR="007F482B" w:rsidRPr="00F10783" w:rsidRDefault="007F482B" w:rsidP="004550B0">
            <w:pPr>
              <w:spacing w:line="360" w:lineRule="auto"/>
              <w:rPr>
                <w:color w:val="000000" w:themeColor="text1"/>
              </w:rPr>
            </w:pPr>
            <w:r w:rsidRPr="00F10783">
              <w:rPr>
                <w:color w:val="000000" w:themeColor="text1"/>
              </w:rPr>
              <w:t>71 patients with chronic heart failure.</w:t>
            </w:r>
          </w:p>
        </w:tc>
        <w:tc>
          <w:tcPr>
            <w:tcW w:w="101" w:type="pct"/>
            <w:tcBorders>
              <w:top w:val="single" w:sz="4" w:space="0" w:color="auto"/>
            </w:tcBorders>
          </w:tcPr>
          <w:p w14:paraId="6C2C1301" w14:textId="77777777" w:rsidR="007F482B" w:rsidRPr="00F10783" w:rsidRDefault="007F482B" w:rsidP="004550B0">
            <w:pPr>
              <w:spacing w:line="360" w:lineRule="auto"/>
              <w:rPr>
                <w:color w:val="000000" w:themeColor="text1"/>
              </w:rPr>
            </w:pPr>
          </w:p>
        </w:tc>
        <w:tc>
          <w:tcPr>
            <w:tcW w:w="758" w:type="pct"/>
            <w:tcBorders>
              <w:top w:val="single" w:sz="4" w:space="0" w:color="auto"/>
            </w:tcBorders>
          </w:tcPr>
          <w:p w14:paraId="71E1F1FD"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A prospective, randomised, open label, design with two treatments: 1) chewing gum (n=36), and 2) no chewing gum (n=35).</w:t>
            </w:r>
          </w:p>
          <w:p w14:paraId="040D7505" w14:textId="77777777" w:rsidR="007F482B" w:rsidRPr="00F10783" w:rsidRDefault="007F482B" w:rsidP="004550B0">
            <w:pPr>
              <w:spacing w:line="360" w:lineRule="auto"/>
              <w:rPr>
                <w:color w:val="000000" w:themeColor="text1"/>
              </w:rPr>
            </w:pPr>
          </w:p>
        </w:tc>
        <w:tc>
          <w:tcPr>
            <w:tcW w:w="808" w:type="pct"/>
            <w:tcBorders>
              <w:top w:val="single" w:sz="4" w:space="0" w:color="auto"/>
            </w:tcBorders>
          </w:tcPr>
          <w:p w14:paraId="134EE8E8" w14:textId="77777777" w:rsidR="007F482B" w:rsidRPr="00F10783" w:rsidRDefault="007F482B" w:rsidP="004550B0">
            <w:pPr>
              <w:spacing w:line="360" w:lineRule="auto"/>
              <w:rPr>
                <w:color w:val="000000" w:themeColor="text1"/>
              </w:rPr>
            </w:pPr>
            <w:r w:rsidRPr="00F10783">
              <w:rPr>
                <w:color w:val="000000" w:themeColor="text1"/>
              </w:rPr>
              <w:t>Participants instructed to chew the gum gently, for at least 10 minutes, six times a day and as desired throughout the day when the mouth felt dry or when they were thirsty. The intervention period was two weeks.</w:t>
            </w:r>
          </w:p>
        </w:tc>
        <w:tc>
          <w:tcPr>
            <w:tcW w:w="960" w:type="pct"/>
            <w:tcBorders>
              <w:top w:val="single" w:sz="4" w:space="0" w:color="auto"/>
            </w:tcBorders>
          </w:tcPr>
          <w:p w14:paraId="5549C693" w14:textId="77777777" w:rsidR="007F482B" w:rsidRPr="00F10783" w:rsidRDefault="007F482B" w:rsidP="004550B0">
            <w:pPr>
              <w:spacing w:line="360" w:lineRule="auto"/>
              <w:rPr>
                <w:color w:val="000000" w:themeColor="text1"/>
              </w:rPr>
            </w:pPr>
            <w:r w:rsidRPr="00F10783">
              <w:rPr>
                <w:b/>
                <w:color w:val="000000" w:themeColor="text1"/>
              </w:rPr>
              <w:t>Thirst:</w:t>
            </w:r>
            <w:r w:rsidRPr="00F10783">
              <w:rPr>
                <w:color w:val="000000" w:themeColor="text1"/>
              </w:rPr>
              <w:t xml:space="preserve"> measured in the short-term (Days 1-4 days) and longer-term (at Days 7, 14 &amp; 28) using a Visual Analogue Scale (VAS), and a numeric rating scale (NRS) for the questions: 1) ‘How is your thirst now?’, 2) ‘How has your thirst been in the last 24 hours on average?’ and 3) ‘What is the worst your thirst has been in the last 24 hours?’.</w:t>
            </w:r>
          </w:p>
        </w:tc>
        <w:tc>
          <w:tcPr>
            <w:tcW w:w="101" w:type="pct"/>
            <w:tcBorders>
              <w:top w:val="single" w:sz="4" w:space="0" w:color="auto"/>
            </w:tcBorders>
          </w:tcPr>
          <w:p w14:paraId="0A53DB62" w14:textId="77777777" w:rsidR="007F482B" w:rsidRPr="00F10783" w:rsidRDefault="007F482B" w:rsidP="004550B0">
            <w:pPr>
              <w:spacing w:line="360" w:lineRule="auto"/>
              <w:ind w:left="360"/>
              <w:rPr>
                <w:b/>
                <w:color w:val="000000" w:themeColor="text1"/>
              </w:rPr>
            </w:pPr>
          </w:p>
        </w:tc>
        <w:tc>
          <w:tcPr>
            <w:tcW w:w="1212" w:type="pct"/>
            <w:tcBorders>
              <w:top w:val="single" w:sz="4" w:space="0" w:color="auto"/>
            </w:tcBorders>
          </w:tcPr>
          <w:p w14:paraId="4E13FA3E" w14:textId="77777777" w:rsidR="007F482B" w:rsidRPr="00F10783" w:rsidRDefault="007F482B" w:rsidP="004550B0">
            <w:pPr>
              <w:spacing w:line="360" w:lineRule="auto"/>
              <w:rPr>
                <w:color w:val="000000" w:themeColor="text1"/>
              </w:rPr>
            </w:pPr>
            <w:r w:rsidRPr="00F10783">
              <w:rPr>
                <w:b/>
                <w:color w:val="000000" w:themeColor="text1"/>
              </w:rPr>
              <w:t>Short-term thirst:</w:t>
            </w:r>
            <w:r w:rsidRPr="00F10783">
              <w:rPr>
                <w:color w:val="000000" w:themeColor="text1"/>
              </w:rPr>
              <w:t xml:space="preserve"> (Day 4): Chewing gum significantly </w:t>
            </w:r>
            <w:r w:rsidRPr="00F10783">
              <w:rPr>
                <w:rFonts w:ascii="Wingdings 3" w:eastAsia="Wingdings 3" w:hAnsi="Wingdings 3" w:cs="Wingdings 3"/>
                <w:color w:val="000000" w:themeColor="text1"/>
              </w:rPr>
              <w:t>$</w:t>
            </w:r>
            <w:r w:rsidRPr="00F10783">
              <w:rPr>
                <w:color w:val="000000" w:themeColor="text1"/>
              </w:rPr>
              <w:t xml:space="preserve"> levels of thirst compared to control on Day 4 (*) and Day 14 (*).</w:t>
            </w:r>
          </w:p>
          <w:p w14:paraId="6F740CD7" w14:textId="77777777" w:rsidR="007F482B" w:rsidRPr="00F10783" w:rsidRDefault="007F482B" w:rsidP="004550B0">
            <w:pPr>
              <w:spacing w:line="360" w:lineRule="auto"/>
              <w:rPr>
                <w:color w:val="000000" w:themeColor="text1"/>
              </w:rPr>
            </w:pPr>
            <w:r w:rsidRPr="00F10783">
              <w:rPr>
                <w:b/>
                <w:color w:val="000000" w:themeColor="text1"/>
              </w:rPr>
              <w:t xml:space="preserve">Longer-term thirst: </w:t>
            </w:r>
            <w:r w:rsidRPr="00F10783">
              <w:rPr>
                <w:color w:val="000000" w:themeColor="text1"/>
              </w:rPr>
              <w:t xml:space="preserve">(Days 7, 14 and 28): Thirst in the last 24 hours was </w:t>
            </w:r>
            <w:r w:rsidRPr="00F10783">
              <w:rPr>
                <w:rFonts w:ascii="Wingdings 3" w:eastAsia="Wingdings 3" w:hAnsi="Wingdings 3" w:cs="Wingdings 3"/>
                <w:color w:val="000000" w:themeColor="text1"/>
              </w:rPr>
              <w:t>$</w:t>
            </w:r>
            <w:r w:rsidRPr="00F10783">
              <w:rPr>
                <w:color w:val="000000" w:themeColor="text1"/>
              </w:rPr>
              <w:t xml:space="preserve"> compared to control on Day 7 (** &amp; * for VAS and NRS respectively). Instantaneous thirst was </w:t>
            </w:r>
            <w:r w:rsidRPr="00F10783">
              <w:rPr>
                <w:rFonts w:ascii="Wingdings 3" w:eastAsia="Wingdings 3" w:hAnsi="Wingdings 3" w:cs="Wingdings 3"/>
                <w:color w:val="000000" w:themeColor="text1"/>
              </w:rPr>
              <w:t>$</w:t>
            </w:r>
            <w:r w:rsidRPr="00F10783">
              <w:rPr>
                <w:color w:val="000000" w:themeColor="text1"/>
              </w:rPr>
              <w:t xml:space="preserve"> compared to control on Day 14 (* &amp; * for VAS and NRS respectively). Thirst in the last 24 hours was </w:t>
            </w:r>
            <w:r w:rsidRPr="00F10783">
              <w:rPr>
                <w:rFonts w:ascii="Wingdings 3" w:eastAsia="Wingdings 3" w:hAnsi="Wingdings 3" w:cs="Wingdings 3"/>
                <w:color w:val="000000" w:themeColor="text1"/>
              </w:rPr>
              <w:t>$</w:t>
            </w:r>
            <w:r w:rsidRPr="00F10783">
              <w:rPr>
                <w:color w:val="000000" w:themeColor="text1"/>
              </w:rPr>
              <w:t xml:space="preserve"> compared to control on Day 28 (*** &amp; * for VAS and NRS respectively).</w:t>
            </w:r>
          </w:p>
        </w:tc>
      </w:tr>
      <w:tr w:rsidR="007F482B" w:rsidRPr="00F10783" w14:paraId="14A94874" w14:textId="77777777" w:rsidTr="004550B0">
        <w:tc>
          <w:tcPr>
            <w:tcW w:w="505" w:type="pct"/>
          </w:tcPr>
          <w:p w14:paraId="4FAABC3E"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Kim et al. (2021) </w:t>
            </w:r>
            <w:r w:rsidRPr="00F10783">
              <w:rPr>
                <w:color w:val="000000" w:themeColor="text1"/>
              </w:rPr>
              <w:fldChar w:fldCharType="begin" w:fldLock="1"/>
            </w:r>
            <w:r w:rsidRPr="00F10783">
              <w:rPr>
                <w:color w:val="000000" w:themeColor="text1"/>
                <w:lang w:val="nl-NL"/>
              </w:rPr>
              <w:instrText>ADDIN CSL_CITATION {"citationItems":[{"id":"ITEM-1","itemData":{"author":[{"dropping-particle":"","family":"Kim","given":"Hyo-Jung","non-dropping-particle":"","parse-names":false,"suffix":""},{"dropping-particle":"","family":"Lee","given":"Joo-Young","non-dropping-particle":"","parse-names":false,"suffix":""},{"dropping-particle":"","family":"Lee","given":"Eun-Song","non-dropping-particle":"","parse-names":false,"suffix":""},{"dropping-particle":"","family":"Jung","given":"Hyo-Jung","non-dropping-particle":"","parse-names":false,"suffix":""},{"dropping-particle":"","family":"Ahn","given":"Hyung-Joon","non-dropping-particle":"","parse-names":false,"suffix":""},{"dropping-particle":"","family":"Jung","given":"Hoi In","non-dropping-particle":"","parse-names":false,"suffix":""},{"dropping-particle":"","family":"Kim","given":"Baek-Il","non-dropping-particle":"","parse-names":false,"suffix":""}],"container-title":"Aging Clinical and Experimental Research","id":"ITEM-1","issued":{"date-parts":[["2021"]]},"page":"1023-1031","publisher":"Springer","title":"Simple oral exercise with chewing gum for improving oral function in older adults","type":"article-journal","volume":"33"},"uris":["http://www.mendeley.com/documents/?uuid=30733685-0f40-41aa-a9c2-2f88cbb4d351"]}],"mendeley":{"formattedCitation":"[16]","plainTextFormattedCitation":"[16]","previouslyFormattedCitation":"&lt;sup&gt;16&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[16]</w:t>
            </w:r>
            <w:r w:rsidRPr="00F10783">
              <w:rPr>
                <w:color w:val="000000" w:themeColor="text1"/>
              </w:rPr>
              <w:fldChar w:fldCharType="end"/>
            </w:r>
          </w:p>
        </w:tc>
        <w:tc>
          <w:tcPr>
            <w:tcW w:w="555" w:type="pct"/>
          </w:tcPr>
          <w:p w14:paraId="64046FFC" w14:textId="77777777" w:rsidR="007F482B" w:rsidRPr="00F10783" w:rsidRDefault="007F482B" w:rsidP="004550B0">
            <w:pPr>
              <w:spacing w:line="360" w:lineRule="auto"/>
              <w:rPr>
                <w:color w:val="000000" w:themeColor="text1"/>
              </w:rPr>
            </w:pPr>
            <w:r w:rsidRPr="00F10783">
              <w:rPr>
                <w:color w:val="000000" w:themeColor="text1"/>
              </w:rPr>
              <w:t>96 participants aged 65 years or older.</w:t>
            </w:r>
          </w:p>
        </w:tc>
        <w:tc>
          <w:tcPr>
            <w:tcW w:w="101" w:type="pct"/>
          </w:tcPr>
          <w:p w14:paraId="1949121B" w14:textId="77777777" w:rsidR="007F482B" w:rsidRPr="00F10783" w:rsidRDefault="007F482B" w:rsidP="004550B0">
            <w:pPr>
              <w:spacing w:line="360" w:lineRule="auto"/>
              <w:rPr>
                <w:color w:val="000000" w:themeColor="text1"/>
              </w:rPr>
            </w:pPr>
          </w:p>
        </w:tc>
        <w:tc>
          <w:tcPr>
            <w:tcW w:w="758" w:type="pct"/>
          </w:tcPr>
          <w:p w14:paraId="23485D71"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 xml:space="preserve">A prospective, randomised, design with three </w:t>
            </w:r>
            <w:r w:rsidRPr="00F10783">
              <w:rPr>
                <w:color w:val="000000" w:themeColor="text1"/>
              </w:rPr>
              <w:lastRenderedPageBreak/>
              <w:t>treatments: 1) simple oral exercise (SOE, v=41), 2) simple oral exercise + chewing gum group (GOE, n=40), and 3) control group (CON, n=21).</w:t>
            </w:r>
          </w:p>
        </w:tc>
        <w:tc>
          <w:tcPr>
            <w:tcW w:w="808" w:type="pct"/>
          </w:tcPr>
          <w:p w14:paraId="2A358468"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lastRenderedPageBreak/>
              <w:t xml:space="preserve">SOE comprised lip, tongue, and cheek stretching, as well as a </w:t>
            </w:r>
            <w:r w:rsidRPr="00F10783">
              <w:rPr>
                <w:color w:val="000000" w:themeColor="text1"/>
              </w:rPr>
              <w:lastRenderedPageBreak/>
              <w:t xml:space="preserve">masticatory and swallowing exercises.  GOE participants were additionally instructed to chew the gum in a habitual manner twice a day for 10 min. CON participants were not instructed to perform any oral exercises. The intervention period was 8 weeks followed by a 3-week maintenance period. </w:t>
            </w:r>
          </w:p>
        </w:tc>
        <w:tc>
          <w:tcPr>
            <w:tcW w:w="960" w:type="pct"/>
          </w:tcPr>
          <w:p w14:paraId="622540C7" w14:textId="77777777" w:rsidR="007F482B" w:rsidRPr="00F10783" w:rsidRDefault="007F482B" w:rsidP="004550B0">
            <w:pPr>
              <w:spacing w:line="360" w:lineRule="auto"/>
              <w:rPr>
                <w:color w:val="000000" w:themeColor="text1"/>
              </w:rPr>
            </w:pPr>
            <w:r w:rsidRPr="00F10783">
              <w:rPr>
                <w:b/>
                <w:color w:val="000000" w:themeColor="text1"/>
              </w:rPr>
              <w:lastRenderedPageBreak/>
              <w:t xml:space="preserve">Saliva flow rate: </w:t>
            </w:r>
            <w:r w:rsidRPr="00F10783">
              <w:rPr>
                <w:color w:val="000000" w:themeColor="text1"/>
              </w:rPr>
              <w:t xml:space="preserve">Unstimulated saliva was collected by asking </w:t>
            </w:r>
            <w:r w:rsidRPr="00F10783">
              <w:rPr>
                <w:color w:val="000000" w:themeColor="text1"/>
              </w:rPr>
              <w:lastRenderedPageBreak/>
              <w:t>participants to expectorate saliva into a test tube once every minute for 5 minutes.</w:t>
            </w:r>
          </w:p>
          <w:p w14:paraId="4A32F892" w14:textId="77777777" w:rsidR="007F482B" w:rsidRPr="00F10783" w:rsidRDefault="007F482B" w:rsidP="004550B0">
            <w:pPr>
              <w:spacing w:line="360" w:lineRule="auto"/>
              <w:rPr>
                <w:color w:val="000000" w:themeColor="text1"/>
              </w:rPr>
            </w:pPr>
          </w:p>
          <w:p w14:paraId="2076D08F" w14:textId="77777777" w:rsidR="007F482B" w:rsidRPr="00F10783" w:rsidRDefault="007F482B" w:rsidP="004550B0">
            <w:pPr>
              <w:spacing w:line="360" w:lineRule="auto"/>
              <w:rPr>
                <w:color w:val="000000" w:themeColor="text1"/>
              </w:rPr>
            </w:pPr>
          </w:p>
          <w:p w14:paraId="092BB76C" w14:textId="77777777" w:rsidR="007F482B" w:rsidRPr="00F10783" w:rsidRDefault="007F482B" w:rsidP="004550B0">
            <w:pPr>
              <w:spacing w:line="360" w:lineRule="auto"/>
              <w:rPr>
                <w:color w:val="000000" w:themeColor="text1"/>
              </w:rPr>
            </w:pPr>
          </w:p>
          <w:p w14:paraId="6D2869EC" w14:textId="77777777" w:rsidR="007F482B" w:rsidRPr="00F10783" w:rsidRDefault="007F482B" w:rsidP="004550B0">
            <w:pPr>
              <w:spacing w:line="360" w:lineRule="auto"/>
              <w:rPr>
                <w:b/>
                <w:color w:val="000000" w:themeColor="text1"/>
              </w:rPr>
            </w:pPr>
            <w:r w:rsidRPr="00F10783">
              <w:rPr>
                <w:b/>
                <w:color w:val="000000" w:themeColor="text1"/>
              </w:rPr>
              <w:t xml:space="preserve">Symptoms </w:t>
            </w:r>
            <w:r w:rsidRPr="00F10783">
              <w:rPr>
                <w:rFonts w:ascii="MyriadPro-BoldSemiCn" w:hAnsi="MyriadPro-BoldSemiCn" w:cs="MyriadPro-BoldSemiCn"/>
                <w:b/>
                <w:color w:val="000000" w:themeColor="text1"/>
              </w:rPr>
              <w:t>of</w:t>
            </w:r>
            <w:r w:rsidRPr="00F10783">
              <w:rPr>
                <w:b/>
                <w:color w:val="000000" w:themeColor="text1"/>
              </w:rPr>
              <w:t xml:space="preserve"> dry mouth:</w:t>
            </w:r>
            <w:r w:rsidRPr="00F10783">
              <w:rPr>
                <w:color w:val="000000" w:themeColor="text1"/>
              </w:rPr>
              <w:t xml:space="preserve"> Self-reported discomfort during mastication, aspiration during swallowing, and symptoms of dry mouth were assessed using a questionnaire (nominal scale after Torres et al., 2002 and Fox et al., 1987).</w:t>
            </w:r>
          </w:p>
        </w:tc>
        <w:tc>
          <w:tcPr>
            <w:tcW w:w="101" w:type="pct"/>
          </w:tcPr>
          <w:p w14:paraId="42746BB6" w14:textId="77777777" w:rsidR="007F482B" w:rsidRPr="00F10783" w:rsidRDefault="007F482B" w:rsidP="004550B0">
            <w:pPr>
              <w:spacing w:line="360" w:lineRule="auto"/>
              <w:ind w:left="360"/>
              <w:rPr>
                <w:b/>
                <w:color w:val="000000" w:themeColor="text1"/>
              </w:rPr>
            </w:pPr>
          </w:p>
        </w:tc>
        <w:tc>
          <w:tcPr>
            <w:tcW w:w="1212" w:type="pct"/>
          </w:tcPr>
          <w:p w14:paraId="0754EB07"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SOE significantly</w:t>
            </w:r>
            <w:r w:rsidRPr="00F10783">
              <w:rPr>
                <w:rFonts w:ascii="Wingdings 3" w:eastAsia="Wingdings 3" w:hAnsi="Wingdings 3" w:cs="Wingdings 3"/>
                <w:color w:val="000000" w:themeColor="text1"/>
              </w:rPr>
              <w:t>#</w:t>
            </w:r>
            <w:r w:rsidRPr="00F10783">
              <w:rPr>
                <w:color w:val="000000" w:themeColor="text1"/>
              </w:rPr>
              <w:t xml:space="preserve"> unstimulated salivary flow rate compared with baseline during the </w:t>
            </w:r>
            <w:r w:rsidRPr="00F10783">
              <w:rPr>
                <w:color w:val="000000" w:themeColor="text1"/>
              </w:rPr>
              <w:lastRenderedPageBreak/>
              <w:t xml:space="preserve">intervention period (***). At 8 weeks, mean differences in unstimulated saliva flow rate with baseline were 3.6-times </w:t>
            </w:r>
            <w:r w:rsidRPr="00F10783">
              <w:rPr>
                <w:rFonts w:ascii="Wingdings 3" w:eastAsia="Wingdings 3" w:hAnsi="Wingdings 3" w:cs="Wingdings 3"/>
                <w:color w:val="000000" w:themeColor="text1"/>
              </w:rPr>
              <w:t>#</w:t>
            </w:r>
            <w:r w:rsidRPr="00F10783">
              <w:rPr>
                <w:color w:val="000000" w:themeColor="text1"/>
              </w:rPr>
              <w:t xml:space="preserve"> for SOE and 2.2 times </w:t>
            </w:r>
            <w:r w:rsidRPr="00F10783">
              <w:rPr>
                <w:rFonts w:ascii="Wingdings 3" w:eastAsia="Wingdings 3" w:hAnsi="Wingdings 3" w:cs="Wingdings 3"/>
                <w:color w:val="000000" w:themeColor="text1"/>
              </w:rPr>
              <w:t>#</w:t>
            </w:r>
            <w:r w:rsidRPr="00F10783">
              <w:rPr>
                <w:color w:val="000000" w:themeColor="text1"/>
              </w:rPr>
              <w:t>for GOE compared with CON (*).</w:t>
            </w:r>
          </w:p>
          <w:p w14:paraId="5FC93113" w14:textId="77777777" w:rsidR="007F482B" w:rsidRPr="00F10783" w:rsidRDefault="007F482B" w:rsidP="004550B0">
            <w:pPr>
              <w:spacing w:line="360" w:lineRule="auto"/>
              <w:rPr>
                <w:rFonts w:ascii="STIX-Regular" w:hAnsi="STIX-Regular" w:cs="STIX-Regular"/>
                <w:color w:val="000000" w:themeColor="text1"/>
                <w:sz w:val="20"/>
                <w:szCs w:val="20"/>
              </w:rPr>
            </w:pPr>
          </w:p>
          <w:p w14:paraId="446C9552" w14:textId="77777777" w:rsidR="007F482B" w:rsidRPr="00F10783" w:rsidRDefault="007F482B" w:rsidP="004550B0">
            <w:pPr>
              <w:spacing w:line="360" w:lineRule="auto"/>
              <w:rPr>
                <w:b/>
                <w:color w:val="000000" w:themeColor="text1"/>
              </w:rPr>
            </w:pPr>
            <w:r w:rsidRPr="00F10783">
              <w:rPr>
                <w:b/>
                <w:color w:val="000000" w:themeColor="text1"/>
              </w:rPr>
              <w:t xml:space="preserve">Symptoms of dry mouth: </w:t>
            </w:r>
            <w:r w:rsidRPr="00F10783">
              <w:rPr>
                <w:color w:val="000000" w:themeColor="text1"/>
              </w:rPr>
              <w:t>No significant differences in self-reported measures were detected (NS).</w:t>
            </w:r>
          </w:p>
        </w:tc>
      </w:tr>
      <w:tr w:rsidR="007F482B" w:rsidRPr="00F10783" w14:paraId="3C1420ED" w14:textId="77777777" w:rsidTr="004550B0">
        <w:tc>
          <w:tcPr>
            <w:tcW w:w="505" w:type="pct"/>
          </w:tcPr>
          <w:p w14:paraId="3D4D3F91"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Ozen et al. (2021) </w:t>
            </w:r>
            <w:r w:rsidRPr="00F10783">
              <w:rPr>
                <w:color w:val="000000" w:themeColor="text1"/>
              </w:rPr>
              <w:fldChar w:fldCharType="begin" w:fldLock="1"/>
            </w:r>
            <w:r w:rsidRPr="00F10783">
              <w:rPr>
                <w:color w:val="000000" w:themeColor="text1"/>
                <w:lang w:val="nl-NL"/>
              </w:rPr>
              <w:instrText>ADDIN CSL_CITATION {"citationItems":[{"id":"ITEM-1","itemData":{"ISSN":"1492-7535","author":[{"dropping-particle":"","family":"Ozen","given":"Nurten","non-dropping-particle":"","parse-names":false,"suffix":""},{"dropping-particle":"","family":"Aydin Sayilan","given":"Aylin","non-dropping-particle":"","parse-names":false,"suffix":""},{"dropping-particle":"","family":"Mut","given":"Dilek","non-dropping-particle":"","parse-names":false,"suffix":""},{"dropping-particle":"","family":"Sayilan","given":"Samet","non-dropping-particle":"","parse-names":false,"suffix":""},{"dropping-particle":"","family":"Avcioglu","given":"Zeynep","non-dropping-particle":"","parse-names":false,"suffix":""},{"dropping-particle":"","family":"Kulakac","given":"Nursen","non-dropping-particle":"","parse-names":false,"suffix":""},{"dropping-particle":"","family":"Ecder","given":"Tevfik","non-dropping-particle":"","parse-names":false,"suffix":""},{"dropping-particle":"","family":"Akyolcu","given":"Neriman","non-dropping-particle":"","parse-names":false,"suffix":""}],"container-title":"Hemodialysis International","id":"ITEM-1","issue":"1","issued":{"date-parts":[["2021"]]},"page":"94-103","publisher":"Wiley Online Library","title":"The effect of chewing gum on dry mouth, interdialytic weight gain, and intradialytic symptoms: A prospective, randomized controlled trial","type":"article-journal","volume":"25"},"uris":["http://www.mendeley.com/documents/?uuid=d5452acd-1b0b-428b-9acd-84dba47c5984"]}],"mendeley":{"formattedCitation":"[17]","plainTextFormattedCitation":"[17]","previouslyFormattedCitation":"&lt;sup&gt;17&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[17]</w:t>
            </w:r>
            <w:r w:rsidRPr="00F10783">
              <w:rPr>
                <w:color w:val="000000" w:themeColor="text1"/>
              </w:rPr>
              <w:fldChar w:fldCharType="end"/>
            </w:r>
          </w:p>
        </w:tc>
        <w:tc>
          <w:tcPr>
            <w:tcW w:w="555" w:type="pct"/>
          </w:tcPr>
          <w:p w14:paraId="578C64B5" w14:textId="77777777" w:rsidR="007F482B" w:rsidRPr="00F10783" w:rsidRDefault="007F482B" w:rsidP="004550B0">
            <w:pPr>
              <w:spacing w:line="360" w:lineRule="auto"/>
              <w:rPr>
                <w:color w:val="000000" w:themeColor="text1"/>
              </w:rPr>
            </w:pPr>
            <w:r w:rsidRPr="00F10783">
              <w:rPr>
                <w:color w:val="000000" w:themeColor="text1"/>
              </w:rPr>
              <w:t>44 patients undergoing haemodialysis.</w:t>
            </w:r>
          </w:p>
        </w:tc>
        <w:tc>
          <w:tcPr>
            <w:tcW w:w="101" w:type="pct"/>
          </w:tcPr>
          <w:p w14:paraId="40005516" w14:textId="77777777" w:rsidR="007F482B" w:rsidRPr="00F10783" w:rsidRDefault="007F482B" w:rsidP="004550B0">
            <w:pPr>
              <w:spacing w:line="360" w:lineRule="auto"/>
              <w:rPr>
                <w:color w:val="000000" w:themeColor="text1"/>
              </w:rPr>
            </w:pPr>
          </w:p>
        </w:tc>
        <w:tc>
          <w:tcPr>
            <w:tcW w:w="758" w:type="pct"/>
          </w:tcPr>
          <w:p w14:paraId="67CD04F5"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 xml:space="preserve">A prospective randomised, controlled, single-blind, study with two treatments: 1) </w:t>
            </w:r>
            <w:r w:rsidRPr="00F10783">
              <w:rPr>
                <w:color w:val="000000" w:themeColor="text1"/>
              </w:rPr>
              <w:lastRenderedPageBreak/>
              <w:t>chewing gum (n=22), and 2) no chewing gum (n=22).</w:t>
            </w:r>
          </w:p>
          <w:p w14:paraId="3F440E49" w14:textId="77777777" w:rsidR="007F482B" w:rsidRPr="00F10783" w:rsidRDefault="007F482B" w:rsidP="004550B0">
            <w:pPr>
              <w:spacing w:line="360" w:lineRule="auto"/>
              <w:rPr>
                <w:color w:val="000000" w:themeColor="text1"/>
              </w:rPr>
            </w:pPr>
          </w:p>
        </w:tc>
        <w:tc>
          <w:tcPr>
            <w:tcW w:w="808" w:type="pct"/>
          </w:tcPr>
          <w:p w14:paraId="30E4D3D9"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lastRenderedPageBreak/>
              <w:t xml:space="preserve">Commercially available gum was chewed for 10 minutes six times a day, and when the </w:t>
            </w:r>
            <w:r w:rsidRPr="00F10783">
              <w:rPr>
                <w:color w:val="000000" w:themeColor="text1"/>
              </w:rPr>
              <w:lastRenderedPageBreak/>
              <w:t>patients felt mouth dryness or were thirsty. The intervention period was 3 months.</w:t>
            </w:r>
          </w:p>
        </w:tc>
        <w:tc>
          <w:tcPr>
            <w:tcW w:w="960" w:type="pct"/>
          </w:tcPr>
          <w:p w14:paraId="559FF0B1" w14:textId="77777777" w:rsidR="007F482B" w:rsidRPr="00F10783" w:rsidRDefault="007F482B" w:rsidP="004550B0">
            <w:pPr>
              <w:spacing w:line="360" w:lineRule="auto"/>
              <w:rPr>
                <w:color w:val="000000" w:themeColor="text1"/>
              </w:rPr>
            </w:pPr>
            <w:r w:rsidRPr="00F10783">
              <w:rPr>
                <w:b/>
                <w:color w:val="000000" w:themeColor="text1"/>
              </w:rPr>
              <w:lastRenderedPageBreak/>
              <w:t>Xerostomia:</w:t>
            </w:r>
            <w:r w:rsidRPr="00F10783">
              <w:rPr>
                <w:color w:val="000000" w:themeColor="text1"/>
              </w:rPr>
              <w:t xml:space="preserve"> Measured using Visual Analogue Scale (VAS)</w:t>
            </w:r>
          </w:p>
          <w:p w14:paraId="73E18D5D" w14:textId="77777777" w:rsidR="007F482B" w:rsidRPr="00F10783" w:rsidRDefault="007F482B" w:rsidP="004550B0">
            <w:pPr>
              <w:spacing w:line="360" w:lineRule="auto"/>
              <w:rPr>
                <w:color w:val="000000" w:themeColor="text1"/>
              </w:rPr>
            </w:pPr>
          </w:p>
          <w:p w14:paraId="2EF92B89" w14:textId="77777777" w:rsidR="007F482B" w:rsidRPr="00F10783" w:rsidRDefault="007F482B" w:rsidP="004550B0">
            <w:pPr>
              <w:spacing w:line="360" w:lineRule="auto"/>
              <w:rPr>
                <w:color w:val="000000" w:themeColor="text1"/>
              </w:rPr>
            </w:pPr>
          </w:p>
          <w:p w14:paraId="2807FF43" w14:textId="77777777" w:rsidR="007F482B" w:rsidRPr="00F10783" w:rsidRDefault="007F482B" w:rsidP="004550B0">
            <w:pPr>
              <w:spacing w:line="360" w:lineRule="auto"/>
              <w:rPr>
                <w:b/>
                <w:color w:val="000000" w:themeColor="text1"/>
              </w:rPr>
            </w:pPr>
            <w:r w:rsidRPr="00F10783">
              <w:rPr>
                <w:b/>
                <w:color w:val="000000" w:themeColor="text1"/>
              </w:rPr>
              <w:lastRenderedPageBreak/>
              <w:t>Saliva flow rate:</w:t>
            </w:r>
            <w:r w:rsidRPr="00F10783">
              <w:rPr>
                <w:color w:val="000000" w:themeColor="text1"/>
              </w:rPr>
              <w:t xml:space="preserve"> Measured at the first, 12</w:t>
            </w:r>
            <w:r w:rsidRPr="00F10783">
              <w:rPr>
                <w:color w:val="000000" w:themeColor="text1"/>
                <w:vertAlign w:val="superscript"/>
              </w:rPr>
              <w:t>th</w:t>
            </w:r>
            <w:r w:rsidRPr="00F10783">
              <w:rPr>
                <w:color w:val="000000" w:themeColor="text1"/>
              </w:rPr>
              <w:t>, and 36</w:t>
            </w:r>
            <w:r w:rsidRPr="00F10783">
              <w:rPr>
                <w:color w:val="000000" w:themeColor="text1"/>
                <w:vertAlign w:val="superscript"/>
              </w:rPr>
              <w:t>th</w:t>
            </w:r>
            <w:r w:rsidRPr="00F10783">
              <w:rPr>
                <w:color w:val="000000" w:themeColor="text1"/>
              </w:rPr>
              <w:t xml:space="preserve"> haemodialysis session at baseline, week 4, and week 12.</w:t>
            </w:r>
          </w:p>
        </w:tc>
        <w:tc>
          <w:tcPr>
            <w:tcW w:w="101" w:type="pct"/>
          </w:tcPr>
          <w:p w14:paraId="55D874AC" w14:textId="77777777" w:rsidR="007F482B" w:rsidRPr="00F10783" w:rsidRDefault="007F482B" w:rsidP="004550B0">
            <w:pPr>
              <w:spacing w:line="360" w:lineRule="auto"/>
              <w:ind w:left="360"/>
              <w:rPr>
                <w:b/>
                <w:color w:val="000000" w:themeColor="text1"/>
              </w:rPr>
            </w:pPr>
          </w:p>
        </w:tc>
        <w:tc>
          <w:tcPr>
            <w:tcW w:w="1212" w:type="pct"/>
          </w:tcPr>
          <w:p w14:paraId="6C00C153"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Chewing gum significantly </w:t>
            </w:r>
            <w:r w:rsidRPr="00F10783">
              <w:rPr>
                <w:rFonts w:ascii="Wingdings 3" w:eastAsia="Wingdings 3" w:hAnsi="Wingdings 3" w:cs="Wingdings 3"/>
                <w:color w:val="000000" w:themeColor="text1"/>
              </w:rPr>
              <w:t>$</w:t>
            </w:r>
            <w:r w:rsidRPr="00F10783">
              <w:rPr>
                <w:color w:val="000000" w:themeColor="text1"/>
              </w:rPr>
              <w:t xml:space="preserve"> levels of xerostomia compared to control in the 2</w:t>
            </w:r>
            <w:r w:rsidRPr="00F10783">
              <w:rPr>
                <w:color w:val="000000" w:themeColor="text1"/>
                <w:vertAlign w:val="superscript"/>
              </w:rPr>
              <w:t>nd</w:t>
            </w:r>
            <w:r w:rsidRPr="00F10783">
              <w:rPr>
                <w:color w:val="000000" w:themeColor="text1"/>
              </w:rPr>
              <w:t xml:space="preserve"> (**) and 3</w:t>
            </w:r>
            <w:r w:rsidRPr="00F10783">
              <w:rPr>
                <w:color w:val="000000" w:themeColor="text1"/>
                <w:vertAlign w:val="superscript"/>
              </w:rPr>
              <w:t>rd</w:t>
            </w:r>
            <w:r w:rsidRPr="00F10783">
              <w:rPr>
                <w:color w:val="000000" w:themeColor="text1"/>
              </w:rPr>
              <w:t xml:space="preserve"> month (***).</w:t>
            </w:r>
          </w:p>
          <w:p w14:paraId="74057AFF" w14:textId="77777777" w:rsidR="007F482B" w:rsidRPr="00F10783" w:rsidRDefault="007F482B" w:rsidP="004550B0">
            <w:pPr>
              <w:spacing w:line="360" w:lineRule="auto"/>
              <w:rPr>
                <w:color w:val="000000" w:themeColor="text1"/>
              </w:rPr>
            </w:pPr>
          </w:p>
          <w:p w14:paraId="114C6D91" w14:textId="77777777" w:rsidR="007F482B" w:rsidRPr="00F10783" w:rsidRDefault="007F482B" w:rsidP="004550B0">
            <w:pPr>
              <w:spacing w:line="360" w:lineRule="auto"/>
              <w:rPr>
                <w:b/>
                <w:color w:val="000000" w:themeColor="text1"/>
              </w:rPr>
            </w:pPr>
            <w:r w:rsidRPr="00F10783">
              <w:rPr>
                <w:b/>
                <w:color w:val="000000" w:themeColor="text1"/>
              </w:rPr>
              <w:lastRenderedPageBreak/>
              <w:t>Saliva flow rate:</w:t>
            </w:r>
            <w:r w:rsidRPr="00F10783">
              <w:rPr>
                <w:color w:val="000000" w:themeColor="text1"/>
              </w:rPr>
              <w:t xml:space="preserve"> Chewing gum significantly </w:t>
            </w:r>
            <w:r w:rsidRPr="00F10783">
              <w:rPr>
                <w:rFonts w:ascii="Wingdings 3" w:eastAsia="Wingdings 3" w:hAnsi="Wingdings 3" w:cs="Wingdings 3"/>
                <w:color w:val="000000" w:themeColor="text1"/>
              </w:rPr>
              <w:t>#</w:t>
            </w:r>
            <w:r w:rsidRPr="00F10783">
              <w:rPr>
                <w:color w:val="000000" w:themeColor="text1"/>
              </w:rPr>
              <w:t xml:space="preserve"> salivary flow rate compared to control in the 3</w:t>
            </w:r>
            <w:r w:rsidRPr="00F10783">
              <w:rPr>
                <w:color w:val="000000" w:themeColor="text1"/>
                <w:vertAlign w:val="superscript"/>
              </w:rPr>
              <w:t>rd</w:t>
            </w:r>
            <w:r w:rsidRPr="00F10783">
              <w:rPr>
                <w:color w:val="000000" w:themeColor="text1"/>
              </w:rPr>
              <w:t xml:space="preserve"> month (***).</w:t>
            </w:r>
          </w:p>
        </w:tc>
      </w:tr>
      <w:tr w:rsidR="007F482B" w:rsidRPr="00F10783" w14:paraId="76D2B90A" w14:textId="77777777" w:rsidTr="004550B0">
        <w:tc>
          <w:tcPr>
            <w:tcW w:w="505" w:type="pct"/>
          </w:tcPr>
          <w:p w14:paraId="6B400859"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Kaee et al. (2020) </w:t>
            </w:r>
            <w:r w:rsidRPr="00F10783">
              <w:rPr>
                <w:color w:val="000000" w:themeColor="text1"/>
              </w:rPr>
              <w:fldChar w:fldCharType="begin" w:fldLock="1"/>
            </w:r>
            <w:r w:rsidRPr="00F10783">
              <w:rPr>
                <w:color w:val="000000" w:themeColor="text1"/>
                <w:lang w:val="nl-NL"/>
              </w:rPr>
              <w:instrText>ADDIN CSL_CITATION {"citationItems":[{"id":"ITEM-1","itemData":{"ISSN":"0167-8140","author":[{"dropping-particle":"","family":"Kaae","given":"Julie Killerup","non-dropping-particle":"","parse-names":false,"suffix":""},{"dropping-particle":"","family":"Stenfeldt","given":"Lone","non-dropping-particle":"","parse-names":false,"suffix":""},{"dropping-particle":"","family":"Hyrup","given":"Birgitte","non-dropping-particle":"","parse-names":false,"suffix":""},{"dropping-particle":"","family":"Brink","given":"Carsten","non-dropping-particle":"","parse-names":false,"suffix":""},{"dropping-particle":"","family":"Eriksen","given":"Jesper Grau","non-dropping-particle":"","parse-names":false,"suffix":""}],"container-title":"Radiotherapy and Oncology","id":"ITEM-1","issued":{"date-parts":[["2020"]]},"page":"72-78","publisher":"Elsevier","title":"A randomized phase III trial for alleviating radiation-induced xerostomia with chewing gum","type":"article-journal","volume":"142"},"uris":["http://www.mendeley.com/documents/?uuid=f0440062-8636-4afb-9106-d9c994b6c32b"]}],"mendeley":{"formattedCitation":"[18]","plainTextFormattedCitation":"[18]","previouslyFormattedCitation":"&lt;sup&gt;18&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[18]</w:t>
            </w:r>
            <w:r w:rsidRPr="00F10783">
              <w:rPr>
                <w:color w:val="000000" w:themeColor="text1"/>
              </w:rPr>
              <w:fldChar w:fldCharType="end"/>
            </w:r>
          </w:p>
        </w:tc>
        <w:tc>
          <w:tcPr>
            <w:tcW w:w="555" w:type="pct"/>
          </w:tcPr>
          <w:p w14:paraId="128D3FE3" w14:textId="77777777" w:rsidR="007F482B" w:rsidRPr="00F10783" w:rsidRDefault="007F482B" w:rsidP="004550B0">
            <w:pPr>
              <w:spacing w:line="360" w:lineRule="auto"/>
              <w:rPr>
                <w:color w:val="000000" w:themeColor="text1"/>
              </w:rPr>
            </w:pPr>
            <w:r w:rsidRPr="00F10783">
              <w:rPr>
                <w:color w:val="000000" w:themeColor="text1"/>
              </w:rPr>
              <w:t>91 participants, more than six months following radiotherapy for head and neck cancer.</w:t>
            </w:r>
          </w:p>
        </w:tc>
        <w:tc>
          <w:tcPr>
            <w:tcW w:w="101" w:type="pct"/>
          </w:tcPr>
          <w:p w14:paraId="4FD89D30" w14:textId="77777777" w:rsidR="007F482B" w:rsidRPr="00F10783" w:rsidRDefault="007F482B" w:rsidP="004550B0">
            <w:pPr>
              <w:spacing w:line="360" w:lineRule="auto"/>
              <w:rPr>
                <w:color w:val="000000" w:themeColor="text1"/>
              </w:rPr>
            </w:pPr>
          </w:p>
        </w:tc>
        <w:tc>
          <w:tcPr>
            <w:tcW w:w="758" w:type="pct"/>
          </w:tcPr>
          <w:p w14:paraId="44131D58"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A prospective, non-blinded, randomised, design with two treatments: 1) daily chewing gum (n=55), and 2) standard care (n=36).</w:t>
            </w:r>
          </w:p>
        </w:tc>
        <w:tc>
          <w:tcPr>
            <w:tcW w:w="808" w:type="pct"/>
          </w:tcPr>
          <w:p w14:paraId="2C5989D1" w14:textId="77777777" w:rsidR="007F482B" w:rsidRPr="00F10783" w:rsidRDefault="007F482B" w:rsidP="004550B0">
            <w:pPr>
              <w:spacing w:line="360" w:lineRule="auto"/>
              <w:rPr>
                <w:color w:val="000000" w:themeColor="text1"/>
              </w:rPr>
            </w:pPr>
            <w:r w:rsidRPr="00F10783">
              <w:rPr>
                <w:color w:val="000000" w:themeColor="text1"/>
              </w:rPr>
              <w:t>Sugar-free gum was chewed five times daily for at least five minutes. Standard care included aid with water, saliva substitutes or stimulants already part of daily routines. The intervention period was 4 weeks.</w:t>
            </w:r>
          </w:p>
        </w:tc>
        <w:tc>
          <w:tcPr>
            <w:tcW w:w="960" w:type="pct"/>
          </w:tcPr>
          <w:p w14:paraId="0208F065" w14:textId="77777777" w:rsidR="007F482B" w:rsidRPr="00F10783" w:rsidRDefault="007F482B" w:rsidP="004550B0">
            <w:pPr>
              <w:spacing w:line="360" w:lineRule="auto"/>
              <w:rPr>
                <w:color w:val="000000" w:themeColor="text1"/>
              </w:rPr>
            </w:pPr>
            <w:r w:rsidRPr="00F10783">
              <w:rPr>
                <w:b/>
                <w:color w:val="000000" w:themeColor="text1"/>
              </w:rPr>
              <w:t xml:space="preserve">Xerostomia-related QOL: </w:t>
            </w:r>
            <w:r w:rsidRPr="00F10783">
              <w:rPr>
                <w:color w:val="000000" w:themeColor="text1"/>
              </w:rPr>
              <w:t>Measured</w:t>
            </w:r>
            <w:r w:rsidRPr="00F10783">
              <w:rPr>
                <w:b/>
                <w:color w:val="000000" w:themeColor="text1"/>
              </w:rPr>
              <w:t xml:space="preserve"> </w:t>
            </w:r>
            <w:r w:rsidRPr="00F10783">
              <w:rPr>
                <w:color w:val="000000" w:themeColor="text1"/>
              </w:rPr>
              <w:t>using both the single-item ‘Dry Mouth’ in the EORTC QLQ-H&amp;N35 questionnaire, and the Groningen Radiation-Induced Xerostomia (GRIX) questionnaire.</w:t>
            </w:r>
          </w:p>
          <w:p w14:paraId="2BFB0186" w14:textId="77777777" w:rsidR="007F482B" w:rsidRPr="00F10783" w:rsidRDefault="007F482B" w:rsidP="004550B0">
            <w:pPr>
              <w:spacing w:line="360" w:lineRule="auto"/>
              <w:rPr>
                <w:color w:val="000000" w:themeColor="text1"/>
              </w:rPr>
            </w:pPr>
            <w:r w:rsidRPr="00F10783">
              <w:rPr>
                <w:b/>
                <w:color w:val="000000" w:themeColor="text1"/>
              </w:rPr>
              <w:t xml:space="preserve">Rate of salivation </w:t>
            </w:r>
            <w:r w:rsidRPr="00F10783">
              <w:rPr>
                <w:color w:val="000000" w:themeColor="text1"/>
              </w:rPr>
              <w:t>Unstimulated and stimulated saliva was collected by asking participants to expectorate saliva into a test tube for 5 minutes.</w:t>
            </w:r>
          </w:p>
        </w:tc>
        <w:tc>
          <w:tcPr>
            <w:tcW w:w="101" w:type="pct"/>
          </w:tcPr>
          <w:p w14:paraId="57763950" w14:textId="77777777" w:rsidR="007F482B" w:rsidRPr="00F10783" w:rsidRDefault="007F482B" w:rsidP="004550B0">
            <w:pPr>
              <w:spacing w:line="360" w:lineRule="auto"/>
              <w:ind w:left="360"/>
              <w:rPr>
                <w:b/>
                <w:color w:val="000000" w:themeColor="text1"/>
              </w:rPr>
            </w:pPr>
          </w:p>
        </w:tc>
        <w:tc>
          <w:tcPr>
            <w:tcW w:w="1212" w:type="pct"/>
          </w:tcPr>
          <w:p w14:paraId="6D81956A"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Chewing gum</w:t>
            </w:r>
            <w:r w:rsidRPr="00F10783">
              <w:rPr>
                <w:b/>
                <w:color w:val="000000" w:themeColor="text1"/>
              </w:rPr>
              <w:t xml:space="preserve"> </w:t>
            </w:r>
            <w:r w:rsidRPr="00F10783">
              <w:rPr>
                <w:color w:val="000000" w:themeColor="text1"/>
              </w:rPr>
              <w:t xml:space="preserve">was associated with a significant </w:t>
            </w:r>
            <w:r w:rsidRPr="00F10783">
              <w:rPr>
                <w:rFonts w:ascii="Wingdings 3" w:eastAsia="Wingdings 3" w:hAnsi="Wingdings 3" w:cs="Wingdings 3"/>
                <w:color w:val="000000" w:themeColor="text1"/>
              </w:rPr>
              <w:t>$</w:t>
            </w:r>
            <w:r w:rsidRPr="00F10783">
              <w:rPr>
                <w:color w:val="000000" w:themeColor="text1"/>
              </w:rPr>
              <w:t xml:space="preserve"> in dry mouth (EORTC QLQ-H&amp;N35) (**), and a significant </w:t>
            </w:r>
            <w:r w:rsidRPr="00F10783">
              <w:rPr>
                <w:rFonts w:ascii="Wingdings 3" w:eastAsia="Wingdings 3" w:hAnsi="Wingdings 3" w:cs="Wingdings 3"/>
                <w:color w:val="000000" w:themeColor="text1"/>
              </w:rPr>
              <w:t>$</w:t>
            </w:r>
            <w:r w:rsidRPr="00F10783">
              <w:rPr>
                <w:color w:val="000000" w:themeColor="text1"/>
              </w:rPr>
              <w:t xml:space="preserve"> in xerostomia during the day (EORTC QLQ-H&amp;N35) (***).</w:t>
            </w:r>
          </w:p>
          <w:p w14:paraId="1F4DFE2B" w14:textId="77777777" w:rsidR="007F482B" w:rsidRPr="00F10783" w:rsidRDefault="007F482B" w:rsidP="004550B0">
            <w:pPr>
              <w:spacing w:line="360" w:lineRule="auto"/>
              <w:rPr>
                <w:color w:val="000000" w:themeColor="text1"/>
              </w:rPr>
            </w:pPr>
          </w:p>
          <w:p w14:paraId="0E1C7870" w14:textId="77777777" w:rsidR="007F482B" w:rsidRPr="00F10783" w:rsidRDefault="007F482B" w:rsidP="004550B0">
            <w:pPr>
              <w:spacing w:line="360" w:lineRule="auto"/>
              <w:rPr>
                <w:color w:val="000000" w:themeColor="text1"/>
              </w:rPr>
            </w:pPr>
          </w:p>
          <w:p w14:paraId="754518BB" w14:textId="77777777" w:rsidR="007F482B" w:rsidRPr="00F10783" w:rsidRDefault="007F482B" w:rsidP="004550B0">
            <w:pPr>
              <w:spacing w:line="360" w:lineRule="auto"/>
              <w:rPr>
                <w:b/>
                <w:color w:val="000000" w:themeColor="text1"/>
              </w:rPr>
            </w:pPr>
            <w:r w:rsidRPr="00F10783">
              <w:rPr>
                <w:b/>
                <w:color w:val="000000" w:themeColor="text1"/>
              </w:rPr>
              <w:t>Rate of salivation</w:t>
            </w:r>
            <w:r w:rsidRPr="00F10783">
              <w:rPr>
                <w:color w:val="000000" w:themeColor="text1"/>
              </w:rPr>
              <w:t xml:space="preserve">: Salivary flow </w:t>
            </w:r>
            <w:r w:rsidRPr="00F10783">
              <w:rPr>
                <w:rFonts w:ascii="Wingdings 3" w:eastAsia="Wingdings 3" w:hAnsi="Wingdings 3" w:cs="Wingdings 3"/>
                <w:color w:val="000000" w:themeColor="text1"/>
              </w:rPr>
              <w:t>#</w:t>
            </w:r>
            <w:r w:rsidRPr="00F10783">
              <w:rPr>
                <w:color w:val="000000" w:themeColor="text1"/>
              </w:rPr>
              <w:t xml:space="preserve"> following 5 minutes of stimulation within both arms (*** respectively). However no significant differences were detected between arms (NS).</w:t>
            </w:r>
          </w:p>
        </w:tc>
      </w:tr>
      <w:tr w:rsidR="007F482B" w:rsidRPr="00F10783" w14:paraId="779E2181" w14:textId="77777777" w:rsidTr="004550B0">
        <w:tc>
          <w:tcPr>
            <w:tcW w:w="505" w:type="pct"/>
          </w:tcPr>
          <w:p w14:paraId="0D119F42"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Garcia et al. (2019) </w:t>
            </w:r>
            <w:r w:rsidRPr="00F10783">
              <w:rPr>
                <w:color w:val="000000" w:themeColor="text1"/>
              </w:rPr>
              <w:fldChar w:fldCharType="begin" w:fldLock="1"/>
            </w:r>
            <w:r w:rsidRPr="00F10783">
              <w:rPr>
                <w:color w:val="000000" w:themeColor="text1"/>
                <w:lang w:val="nl-NL"/>
              </w:rPr>
              <w:instrText>ADDIN CSL_CITATION {"citationItems":[{"id":"ITEM-1","itemData":{"ISSN":"0104-1169","author":[{"dropping-particle":"","family":"Garcia","given":"Aline Korki Arrabal","non-dropping-particle":"","parse-names":false,"suffix":""},{"dropping-particle":"","family":"Furuya","given":"Rejane Kiyomi","non-dropping-particle":"","parse-names":false,"suffix":""},{"dropping-particle":"","family":"Conchon","given":"Marilia Ferrari","non-dropping-particle":"","parse-names":false,"suffix":""},{"dropping-particle":"","family":"Rossetto","given":"Edilaine Giovanini","non-dropping-particle":"","parse-names":false,"suffix":""},{"dropping-particle":"","family":"Dantas","given":"Rosana Aparecida Spadoti","non-dropping-particle":"","parse-names":false,"suffix":""},{"dropping-particle":"","family":"Fonseca","given":"Ligia Fahl","non-dropping-particle":"","parse-names":false,"suffix":""}],"container-title":"Revista latino-americana de enfermagem","id":"ITEM-1","issued":{"date-parts":[["2019"]]},"publisher":"SciELO Brasil","title":"Menthol chewing gum on preoperative thirst management: randomized clinical trial","type":"article-journal","volume":"27"},"uris":["http://www.mendeley.com/documents/?uuid=11723f9c-f3d4-4cd9-92f0-ce821dc1cba3"]}],"mendeley":{"formattedCitation":"[19]","plainTextFormattedCitation":"[19]","previouslyFormattedCitation":"&lt;sup&gt;19&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[19]</w:t>
            </w:r>
            <w:r w:rsidRPr="00F10783">
              <w:rPr>
                <w:color w:val="000000" w:themeColor="text1"/>
              </w:rPr>
              <w:fldChar w:fldCharType="end"/>
            </w:r>
          </w:p>
        </w:tc>
        <w:tc>
          <w:tcPr>
            <w:tcW w:w="555" w:type="pct"/>
          </w:tcPr>
          <w:p w14:paraId="78176CBB" w14:textId="77777777" w:rsidR="007F482B" w:rsidRPr="00F10783" w:rsidRDefault="007F482B" w:rsidP="004550B0">
            <w:pPr>
              <w:pStyle w:val="Default"/>
              <w:spacing w:line="360" w:lineRule="auto"/>
              <w:rPr>
                <w:color w:val="000000" w:themeColor="text1"/>
              </w:rPr>
            </w:pPr>
            <w:r w:rsidRPr="00F10783">
              <w:rPr>
                <w:rFonts w:asciiTheme="minorHAnsi" w:hAnsiTheme="minorHAnsi" w:cstheme="minorBidi"/>
                <w:color w:val="000000" w:themeColor="text1"/>
                <w:sz w:val="22"/>
                <w:szCs w:val="22"/>
              </w:rPr>
              <w:t xml:space="preserve">102 patients with thirst intensity greater than or equal to </w:t>
            </w:r>
            <w:r w:rsidRPr="00F10783">
              <w:rPr>
                <w:rFonts w:asciiTheme="minorHAnsi" w:hAnsiTheme="minorHAnsi" w:cstheme="minorHAnsi"/>
                <w:color w:val="000000" w:themeColor="text1"/>
                <w:sz w:val="22"/>
                <w:szCs w:val="22"/>
              </w:rPr>
              <w:t>three (as assessed by the Numeral Verbal Scale).</w:t>
            </w:r>
          </w:p>
        </w:tc>
        <w:tc>
          <w:tcPr>
            <w:tcW w:w="101" w:type="pct"/>
          </w:tcPr>
          <w:p w14:paraId="35B34642" w14:textId="77777777" w:rsidR="007F482B" w:rsidRPr="00F10783" w:rsidRDefault="007F482B" w:rsidP="004550B0">
            <w:pPr>
              <w:spacing w:line="360" w:lineRule="auto"/>
              <w:rPr>
                <w:color w:val="000000" w:themeColor="text1"/>
              </w:rPr>
            </w:pPr>
          </w:p>
        </w:tc>
        <w:tc>
          <w:tcPr>
            <w:tcW w:w="758" w:type="pct"/>
          </w:tcPr>
          <w:p w14:paraId="399B236D" w14:textId="77777777" w:rsidR="007F482B" w:rsidRPr="00F10783" w:rsidRDefault="007F482B" w:rsidP="004550B0">
            <w:pPr>
              <w:spacing w:line="360" w:lineRule="auto"/>
              <w:rPr>
                <w:color w:val="000000" w:themeColor="text1"/>
              </w:rPr>
            </w:pPr>
            <w:r w:rsidRPr="00F10783">
              <w:rPr>
                <w:color w:val="000000" w:themeColor="text1"/>
              </w:rPr>
              <w:t>A randomised controlled clinical trial, with parallel treatments: 1) menthol chewing gum (n=51), and 2) control group (n=51).</w:t>
            </w:r>
          </w:p>
        </w:tc>
        <w:tc>
          <w:tcPr>
            <w:tcW w:w="808" w:type="pct"/>
          </w:tcPr>
          <w:p w14:paraId="0FAAD116" w14:textId="77777777" w:rsidR="007F482B" w:rsidRPr="00F10783" w:rsidRDefault="007F482B" w:rsidP="004550B0">
            <w:pPr>
              <w:spacing w:line="360" w:lineRule="auto"/>
              <w:rPr>
                <w:color w:val="000000" w:themeColor="text1"/>
              </w:rPr>
            </w:pPr>
            <w:r w:rsidRPr="00F10783">
              <w:rPr>
                <w:color w:val="000000" w:themeColor="text1"/>
              </w:rPr>
              <w:t>TRIDENT mentholated gum was chewed for 10 minutes in a natural rhythm. The intervention period was the preoperative</w:t>
            </w:r>
          </w:p>
          <w:p w14:paraId="2723ED38" w14:textId="77777777" w:rsidR="007F482B" w:rsidRPr="00F10783" w:rsidRDefault="007F482B" w:rsidP="004550B0">
            <w:pPr>
              <w:spacing w:line="360" w:lineRule="auto"/>
              <w:rPr>
                <w:color w:val="000000" w:themeColor="text1"/>
              </w:rPr>
            </w:pPr>
            <w:r w:rsidRPr="00F10783">
              <w:rPr>
                <w:color w:val="000000" w:themeColor="text1"/>
              </w:rPr>
              <w:t>period.</w:t>
            </w:r>
          </w:p>
        </w:tc>
        <w:tc>
          <w:tcPr>
            <w:tcW w:w="960" w:type="pct"/>
          </w:tcPr>
          <w:p w14:paraId="285047F9" w14:textId="77777777" w:rsidR="007F482B" w:rsidRPr="00F10783" w:rsidRDefault="007F482B" w:rsidP="004550B0">
            <w:pPr>
              <w:spacing w:line="360" w:lineRule="auto"/>
              <w:rPr>
                <w:b/>
                <w:color w:val="000000" w:themeColor="text1"/>
              </w:rPr>
            </w:pPr>
            <w:r w:rsidRPr="00F10783">
              <w:rPr>
                <w:b/>
                <w:color w:val="000000" w:themeColor="text1"/>
              </w:rPr>
              <w:t xml:space="preserve">Thirst intensity: </w:t>
            </w:r>
            <w:r w:rsidRPr="00F10783">
              <w:rPr>
                <w:color w:val="000000" w:themeColor="text1"/>
              </w:rPr>
              <w:t>Measured using the</w:t>
            </w:r>
            <w:r w:rsidRPr="00F10783">
              <w:rPr>
                <w:b/>
                <w:color w:val="000000" w:themeColor="text1"/>
              </w:rPr>
              <w:t xml:space="preserve"> </w:t>
            </w:r>
            <w:r w:rsidRPr="00F10783">
              <w:rPr>
                <w:color w:val="000000" w:themeColor="text1"/>
              </w:rPr>
              <w:t xml:space="preserve">Numeral Verbal Scale </w:t>
            </w:r>
          </w:p>
          <w:p w14:paraId="2AE5F200" w14:textId="77777777" w:rsidR="007F482B" w:rsidRPr="00F10783" w:rsidRDefault="007F482B" w:rsidP="004550B0">
            <w:pPr>
              <w:spacing w:line="360" w:lineRule="auto"/>
              <w:rPr>
                <w:b/>
                <w:color w:val="000000" w:themeColor="text1"/>
              </w:rPr>
            </w:pPr>
            <w:r w:rsidRPr="00F10783">
              <w:rPr>
                <w:b/>
                <w:color w:val="000000" w:themeColor="text1"/>
              </w:rPr>
              <w:t xml:space="preserve">Thirst discomfort: </w:t>
            </w:r>
            <w:r w:rsidRPr="00F10783">
              <w:rPr>
                <w:color w:val="000000" w:themeColor="text1"/>
              </w:rPr>
              <w:t>Measured using the Perioperative Thirst Discomfort Scale.</w:t>
            </w:r>
          </w:p>
        </w:tc>
        <w:tc>
          <w:tcPr>
            <w:tcW w:w="101" w:type="pct"/>
          </w:tcPr>
          <w:p w14:paraId="5281BBF9" w14:textId="77777777" w:rsidR="007F482B" w:rsidRPr="00F10783" w:rsidRDefault="007F482B" w:rsidP="004550B0">
            <w:pPr>
              <w:spacing w:line="360" w:lineRule="auto"/>
              <w:ind w:left="360"/>
              <w:rPr>
                <w:b/>
                <w:color w:val="000000" w:themeColor="text1"/>
              </w:rPr>
            </w:pPr>
          </w:p>
        </w:tc>
        <w:tc>
          <w:tcPr>
            <w:tcW w:w="1212" w:type="pct"/>
          </w:tcPr>
          <w:p w14:paraId="56150E5B" w14:textId="77777777" w:rsidR="007F482B" w:rsidRPr="00F10783" w:rsidRDefault="007F482B" w:rsidP="004550B0">
            <w:pPr>
              <w:spacing w:line="360" w:lineRule="auto"/>
              <w:rPr>
                <w:color w:val="000000" w:themeColor="text1"/>
              </w:rPr>
            </w:pPr>
            <w:r w:rsidRPr="00F10783">
              <w:rPr>
                <w:b/>
                <w:color w:val="000000" w:themeColor="text1"/>
              </w:rPr>
              <w:t xml:space="preserve">Thirst intensity: </w:t>
            </w:r>
            <w:r w:rsidRPr="00F10783">
              <w:rPr>
                <w:color w:val="000000" w:themeColor="text1"/>
              </w:rPr>
              <w:t xml:space="preserve">Chewing significantly </w:t>
            </w:r>
            <w:r w:rsidRPr="00F10783">
              <w:rPr>
                <w:rFonts w:ascii="Wingdings 3" w:eastAsia="Wingdings 3" w:hAnsi="Wingdings 3" w:cs="Wingdings 3"/>
                <w:color w:val="000000" w:themeColor="text1"/>
              </w:rPr>
              <w:t>$</w:t>
            </w:r>
            <w:r w:rsidRPr="00F10783">
              <w:rPr>
                <w:color w:val="000000" w:themeColor="text1"/>
              </w:rPr>
              <w:t xml:space="preserve"> the variation in thirst intensity (***).</w:t>
            </w:r>
          </w:p>
          <w:p w14:paraId="00D49D2B" w14:textId="77777777" w:rsidR="007F482B" w:rsidRPr="00F10783" w:rsidRDefault="007F482B" w:rsidP="004550B0">
            <w:pPr>
              <w:spacing w:line="360" w:lineRule="auto"/>
              <w:rPr>
                <w:color w:val="000000" w:themeColor="text1"/>
              </w:rPr>
            </w:pPr>
            <w:r w:rsidRPr="00F10783">
              <w:rPr>
                <w:b/>
                <w:color w:val="000000" w:themeColor="text1"/>
              </w:rPr>
              <w:t xml:space="preserve">Thirst discomfort: </w:t>
            </w:r>
            <w:r w:rsidRPr="00F10783">
              <w:rPr>
                <w:color w:val="000000" w:themeColor="text1"/>
              </w:rPr>
              <w:t xml:space="preserve">Chewing significantly </w:t>
            </w:r>
            <w:r w:rsidRPr="00F10783">
              <w:rPr>
                <w:rFonts w:ascii="Wingdings 3" w:eastAsia="Wingdings 3" w:hAnsi="Wingdings 3" w:cs="Wingdings 3"/>
                <w:color w:val="000000" w:themeColor="text1"/>
              </w:rPr>
              <w:t>$</w:t>
            </w:r>
            <w:r w:rsidRPr="00F10783">
              <w:rPr>
                <w:color w:val="000000" w:themeColor="text1"/>
              </w:rPr>
              <w:t xml:space="preserve"> the variation in thirst intensity (***).</w:t>
            </w:r>
          </w:p>
        </w:tc>
      </w:tr>
      <w:tr w:rsidR="007F482B" w:rsidRPr="00F10783" w14:paraId="2377B631" w14:textId="77777777" w:rsidTr="004550B0">
        <w:tc>
          <w:tcPr>
            <w:tcW w:w="505" w:type="pct"/>
          </w:tcPr>
          <w:p w14:paraId="08785C7C"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Nakagawa et al. (2017) </w:t>
            </w:r>
            <w:r w:rsidRPr="00F10783">
              <w:rPr>
                <w:color w:val="000000" w:themeColor="text1"/>
              </w:rPr>
              <w:fldChar w:fldCharType="begin" w:fldLock="1"/>
            </w:r>
            <w:r w:rsidRPr="00F10783">
              <w:rPr>
                <w:color w:val="000000" w:themeColor="text1"/>
                <w:lang w:val="nl-NL"/>
              </w:rPr>
              <w:instrText>ADDIN CSL_CITATION {"citationItems":[{"id":"ITEM-1","itemData":{"ISSN":"1444-1586","author":[{"dropping-particle":"","family":"Nakagawa","given":"Kazuharu","non-dropping-particle":"","parse-names":false,"suffix":""},{"dropping-particle":"","family":"Matsuo","given":"Koichiro","non-dropping-particle":"","parse-names":false,"suffix":""},{"dropping-particle":"","family":"Takagi","given":"Daisuke","non-dropping-particle":"","parse-names":false,"suffix":""},{"dropping-particle":"","family":"Morita","given":"Yu","non-dropping-particle":"","parse-names":false,"suffix":""},{"dropping-particle":"","family":"Ooka","given":"Takafumi","non-dropping-particle":"","parse-names":false,"suffix":""},{"dropping-particle":"","family":"Hironaka","given":"Shouji","non-dropping-particle":"","parse-names":false,"suffix":""},{"dropping-particle":"","family":"Mukai","given":"Yoshiharu","non-dropping-particle":"","parse-names":false,"suffix":""}],"container-title":"Geriatrics &amp; gerontology international","id":"ITEM-1","issue":"1","issued":{"date-parts":[["2017"]]},"page":"48-53","publisher":"Wiley Online Library","title":"Effects of gum chewing exercises on saliva secretion and occlusal force in community‐dwelling elderly individuals: A pilot study","type":"article-journal","volume":"17"},"uris":["http://www.mendeley.com/documents/?uuid=12fd17d4-01b9-4a59-bd68-c1019cf8dd27"]}],"mendeley":{"formattedCitation":"[20]","plainTextFormattedCitation":"[20]","previouslyFormattedCitation":"&lt;sup&gt;20&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[20]</w:t>
            </w:r>
            <w:r w:rsidRPr="00F10783">
              <w:rPr>
                <w:color w:val="000000" w:themeColor="text1"/>
              </w:rPr>
              <w:fldChar w:fldCharType="end"/>
            </w:r>
          </w:p>
        </w:tc>
        <w:tc>
          <w:tcPr>
            <w:tcW w:w="555" w:type="pct"/>
          </w:tcPr>
          <w:p w14:paraId="0C80C16A" w14:textId="77777777" w:rsidR="007F482B" w:rsidRPr="00F10783" w:rsidRDefault="007F482B" w:rsidP="004550B0">
            <w:pPr>
              <w:spacing w:line="360" w:lineRule="auto"/>
              <w:rPr>
                <w:color w:val="000000" w:themeColor="text1"/>
              </w:rPr>
            </w:pPr>
            <w:r w:rsidRPr="00F10783">
              <w:rPr>
                <w:color w:val="000000" w:themeColor="text1"/>
              </w:rPr>
              <w:t>12 participants with a mean</w:t>
            </w:r>
          </w:p>
          <w:p w14:paraId="4288B41C" w14:textId="77777777" w:rsidR="007F482B" w:rsidRPr="00F10783" w:rsidRDefault="007F482B" w:rsidP="004550B0">
            <w:pPr>
              <w:spacing w:line="360" w:lineRule="auto"/>
              <w:rPr>
                <w:color w:val="000000" w:themeColor="text1"/>
              </w:rPr>
            </w:pPr>
            <w:r w:rsidRPr="00F10783">
              <w:rPr>
                <w:color w:val="000000" w:themeColor="text1"/>
              </w:rPr>
              <w:t>age of 77.8 ± 4.6 years.</w:t>
            </w:r>
          </w:p>
        </w:tc>
        <w:tc>
          <w:tcPr>
            <w:tcW w:w="101" w:type="pct"/>
          </w:tcPr>
          <w:p w14:paraId="11725D48" w14:textId="77777777" w:rsidR="007F482B" w:rsidRPr="00F10783" w:rsidRDefault="007F482B" w:rsidP="004550B0">
            <w:pPr>
              <w:spacing w:line="360" w:lineRule="auto"/>
              <w:rPr>
                <w:color w:val="000000" w:themeColor="text1"/>
              </w:rPr>
            </w:pPr>
          </w:p>
        </w:tc>
        <w:tc>
          <w:tcPr>
            <w:tcW w:w="758" w:type="pct"/>
          </w:tcPr>
          <w:p w14:paraId="6B715517"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A within subjects design with two gum chewing exercise treatments: 1) with soft gum (GCE-S, n=12) and 2) with hard gum (GCE-H, n=35).</w:t>
            </w:r>
          </w:p>
        </w:tc>
        <w:tc>
          <w:tcPr>
            <w:tcW w:w="808" w:type="pct"/>
          </w:tcPr>
          <w:p w14:paraId="75DA4D90" w14:textId="77777777" w:rsidR="007F482B" w:rsidRPr="00F10783" w:rsidRDefault="007F482B" w:rsidP="004550B0">
            <w:pPr>
              <w:spacing w:line="360" w:lineRule="auto"/>
              <w:rPr>
                <w:color w:val="000000" w:themeColor="text1"/>
              </w:rPr>
            </w:pPr>
            <w:r w:rsidRPr="00F10783">
              <w:rPr>
                <w:color w:val="000000" w:themeColor="text1"/>
              </w:rPr>
              <w:t xml:space="preserve">Participants chewed the soft gum twice daily for 5 minutes over a 2-week period. There was a 2-week wash-out period, and then participants chewed the hard gum twice daily for 5 minutes over a 2-week period. In both cases, the participants were instructed to chew at </w:t>
            </w:r>
            <w:r w:rsidRPr="00F10783">
              <w:rPr>
                <w:color w:val="000000" w:themeColor="text1"/>
              </w:rPr>
              <w:lastRenderedPageBreak/>
              <w:t>the defined rhythm for the first 2 min and then chew freely for the remaining 3 min.</w:t>
            </w:r>
          </w:p>
        </w:tc>
        <w:tc>
          <w:tcPr>
            <w:tcW w:w="960" w:type="pct"/>
          </w:tcPr>
          <w:p w14:paraId="52DE710B" w14:textId="77777777" w:rsidR="007F482B" w:rsidRPr="00F10783" w:rsidRDefault="007F482B" w:rsidP="004550B0">
            <w:pPr>
              <w:spacing w:line="360" w:lineRule="auto"/>
              <w:rPr>
                <w:color w:val="000000" w:themeColor="text1"/>
              </w:rPr>
            </w:pPr>
            <w:r w:rsidRPr="00F10783">
              <w:rPr>
                <w:b/>
                <w:color w:val="000000" w:themeColor="text1"/>
              </w:rPr>
              <w:lastRenderedPageBreak/>
              <w:t>Mucosal</w:t>
            </w:r>
            <w:r w:rsidRPr="00F10783">
              <w:rPr>
                <w:color w:val="000000" w:themeColor="text1"/>
              </w:rPr>
              <w:t xml:space="preserve"> </w:t>
            </w:r>
            <w:r w:rsidRPr="00F10783">
              <w:rPr>
                <w:b/>
                <w:color w:val="000000" w:themeColor="text1"/>
              </w:rPr>
              <w:t>moisture:</w:t>
            </w:r>
            <w:r w:rsidRPr="00F10783">
              <w:rPr>
                <w:color w:val="000000" w:themeColor="text1"/>
              </w:rPr>
              <w:t xml:space="preserve"> Measured on the tongue surface using an oral moisture checking device.</w:t>
            </w:r>
          </w:p>
          <w:p w14:paraId="3AA383D8" w14:textId="77777777" w:rsidR="007F482B" w:rsidRPr="00F10783" w:rsidRDefault="007F482B" w:rsidP="004550B0">
            <w:pPr>
              <w:spacing w:line="360" w:lineRule="auto"/>
              <w:rPr>
                <w:color w:val="000000" w:themeColor="text1"/>
              </w:rPr>
            </w:pPr>
          </w:p>
          <w:p w14:paraId="2E05CEEF" w14:textId="77777777" w:rsidR="007F482B" w:rsidRPr="00F10783" w:rsidRDefault="007F482B" w:rsidP="004550B0">
            <w:pPr>
              <w:spacing w:line="360" w:lineRule="auto"/>
              <w:rPr>
                <w:color w:val="000000" w:themeColor="text1"/>
              </w:rPr>
            </w:pPr>
          </w:p>
          <w:p w14:paraId="2FE07C05" w14:textId="77777777" w:rsidR="007F482B" w:rsidRPr="00F10783" w:rsidRDefault="007F482B" w:rsidP="004550B0">
            <w:pPr>
              <w:spacing w:line="360" w:lineRule="auto"/>
              <w:rPr>
                <w:color w:val="000000" w:themeColor="text1"/>
              </w:rPr>
            </w:pPr>
          </w:p>
          <w:p w14:paraId="52029372" w14:textId="77777777" w:rsidR="007F482B" w:rsidRPr="00F10783" w:rsidRDefault="007F482B" w:rsidP="004550B0">
            <w:pPr>
              <w:spacing w:line="360" w:lineRule="auto"/>
              <w:rPr>
                <w:b/>
                <w:color w:val="000000" w:themeColor="text1"/>
              </w:rPr>
            </w:pPr>
            <w:r w:rsidRPr="00F10783">
              <w:rPr>
                <w:b/>
                <w:color w:val="000000" w:themeColor="text1"/>
              </w:rPr>
              <w:t>Saliva flow rate:</w:t>
            </w:r>
            <w:r w:rsidRPr="00F10783">
              <w:rPr>
                <w:color w:val="000000" w:themeColor="text1"/>
              </w:rPr>
              <w:t xml:space="preserve"> measured using a cotton swab which was placed on to floor of the mouth for 30 seconds and weighed before and after.</w:t>
            </w:r>
          </w:p>
        </w:tc>
        <w:tc>
          <w:tcPr>
            <w:tcW w:w="101" w:type="pct"/>
          </w:tcPr>
          <w:p w14:paraId="47DF6F21" w14:textId="77777777" w:rsidR="007F482B" w:rsidRPr="00F10783" w:rsidRDefault="007F482B" w:rsidP="004550B0">
            <w:pPr>
              <w:spacing w:line="360" w:lineRule="auto"/>
              <w:ind w:left="360"/>
              <w:rPr>
                <w:b/>
                <w:color w:val="000000" w:themeColor="text1"/>
              </w:rPr>
            </w:pPr>
          </w:p>
        </w:tc>
        <w:tc>
          <w:tcPr>
            <w:tcW w:w="1212" w:type="pct"/>
          </w:tcPr>
          <w:p w14:paraId="61B72259" w14:textId="77777777" w:rsidR="007F482B" w:rsidRPr="00F10783" w:rsidRDefault="007F482B" w:rsidP="004550B0">
            <w:pPr>
              <w:spacing w:line="360" w:lineRule="auto"/>
              <w:rPr>
                <w:color w:val="000000" w:themeColor="text1"/>
              </w:rPr>
            </w:pPr>
            <w:r w:rsidRPr="00F10783">
              <w:rPr>
                <w:b/>
                <w:color w:val="000000" w:themeColor="text1"/>
              </w:rPr>
              <w:t xml:space="preserve">Mucosal moisture: </w:t>
            </w:r>
            <w:r w:rsidRPr="00F10783">
              <w:rPr>
                <w:color w:val="000000" w:themeColor="text1"/>
              </w:rPr>
              <w:t>No significant differences in</w:t>
            </w:r>
            <w:r w:rsidRPr="00F10783">
              <w:rPr>
                <w:b/>
                <w:color w:val="000000" w:themeColor="text1"/>
              </w:rPr>
              <w:t xml:space="preserve"> </w:t>
            </w:r>
            <w:r w:rsidRPr="00F10783">
              <w:rPr>
                <w:color w:val="000000" w:themeColor="text1"/>
              </w:rPr>
              <w:t xml:space="preserve">mucosal moisture were detected before and after GCE-S (NS). Mucosal moisture level of after GCE-H was significantly </w:t>
            </w:r>
            <w:r w:rsidRPr="00F10783">
              <w:rPr>
                <w:rFonts w:ascii="Wingdings 3" w:eastAsia="Wingdings 3" w:hAnsi="Wingdings 3" w:cs="Wingdings 3"/>
                <w:color w:val="000000" w:themeColor="text1"/>
              </w:rPr>
              <w:t>#</w:t>
            </w:r>
            <w:r w:rsidRPr="00F10783">
              <w:rPr>
                <w:color w:val="000000" w:themeColor="text1"/>
              </w:rPr>
              <w:t>than that of before GCE-S (*) and before GCE-H (*)</w:t>
            </w:r>
          </w:p>
          <w:p w14:paraId="49AD969C" w14:textId="77777777" w:rsidR="007F482B" w:rsidRPr="00F10783" w:rsidRDefault="007F482B" w:rsidP="004550B0">
            <w:pPr>
              <w:spacing w:line="360" w:lineRule="auto"/>
              <w:rPr>
                <w:b/>
                <w:color w:val="000000" w:themeColor="text1"/>
              </w:rPr>
            </w:pPr>
            <w:r w:rsidRPr="00F10783">
              <w:rPr>
                <w:b/>
                <w:color w:val="000000" w:themeColor="text1"/>
              </w:rPr>
              <w:t xml:space="preserve">Saliva flow rate: </w:t>
            </w:r>
            <w:r w:rsidRPr="00F10783">
              <w:rPr>
                <w:color w:val="000000" w:themeColor="text1"/>
              </w:rPr>
              <w:t xml:space="preserve">Resting saliva secretion after GCE-S was significantly </w:t>
            </w:r>
            <w:r w:rsidRPr="00F10783">
              <w:rPr>
                <w:rFonts w:ascii="Wingdings 3" w:eastAsia="Wingdings 3" w:hAnsi="Wingdings 3" w:cs="Wingdings 3"/>
                <w:color w:val="000000" w:themeColor="text1"/>
              </w:rPr>
              <w:t>#</w:t>
            </w:r>
            <w:r w:rsidRPr="00F10783">
              <w:rPr>
                <w:color w:val="000000" w:themeColor="text1"/>
              </w:rPr>
              <w:t xml:space="preserve">than that before GCE-S (*). After a 2-week rest period, however, resting saliva secretion before GCE-H was </w:t>
            </w:r>
            <w:r w:rsidRPr="00F10783">
              <w:rPr>
                <w:color w:val="000000" w:themeColor="text1"/>
              </w:rPr>
              <w:lastRenderedPageBreak/>
              <w:t xml:space="preserve">significantly lower than after GCE-S (*). Resting saliva secretion after GCE-H was  significantly </w:t>
            </w:r>
            <w:r w:rsidRPr="00F10783">
              <w:rPr>
                <w:rFonts w:ascii="Wingdings 3" w:eastAsia="Wingdings 3" w:hAnsi="Wingdings 3" w:cs="Wingdings 3"/>
                <w:color w:val="000000" w:themeColor="text1"/>
              </w:rPr>
              <w:t>#</w:t>
            </w:r>
            <w:r w:rsidRPr="00F10783">
              <w:rPr>
                <w:color w:val="000000" w:themeColor="text1"/>
              </w:rPr>
              <w:t>than before GCE-S (*) and before GCE-H (*).</w:t>
            </w:r>
          </w:p>
        </w:tc>
      </w:tr>
      <w:tr w:rsidR="007F482B" w:rsidRPr="00F10783" w14:paraId="222A22CE" w14:textId="77777777" w:rsidTr="004550B0">
        <w:tc>
          <w:tcPr>
            <w:tcW w:w="505" w:type="pct"/>
          </w:tcPr>
          <w:p w14:paraId="42952F45" w14:textId="77777777" w:rsidR="007F482B" w:rsidRPr="00F10783" w:rsidRDefault="007F482B" w:rsidP="004550B0">
            <w:pPr>
              <w:tabs>
                <w:tab w:val="left" w:pos="342"/>
              </w:tabs>
              <w:spacing w:line="360" w:lineRule="auto"/>
              <w:rPr>
                <w:color w:val="000000" w:themeColor="text1"/>
              </w:rPr>
            </w:pPr>
            <w:r w:rsidRPr="00F10783">
              <w:rPr>
                <w:color w:val="000000" w:themeColor="text1"/>
              </w:rPr>
              <w:lastRenderedPageBreak/>
              <w:t xml:space="preserve">Duruk &amp; Eser (2016) </w:t>
            </w:r>
            <w:r w:rsidRPr="00F10783">
              <w:rPr>
                <w:color w:val="000000" w:themeColor="text1"/>
              </w:rPr>
              <w:fldChar w:fldCharType="begin" w:fldLock="1"/>
            </w:r>
            <w:r w:rsidRPr="00F10783">
              <w:rPr>
                <w:color w:val="000000" w:themeColor="text1"/>
              </w:rPr>
              <w:instrText>ADDIN CSL_CITATION {"citationItems":[{"id":"ITEM-1","itemData":{"ISSN":"0887-6274","author":[{"dropping-particle":"","family":"Duruk","given":"Nazike","non-dropping-particle":"","parse-names":false,"suffix":""},{"dropping-particle":"","family":"Eser","given":"Ismet","non-dropping-particle":"","parse-names":false,"suffix":""}],"container-title":"Clinical Nurse Specialist","id":"ITEM-1","issue":"5","issued":{"date-parts":[["2016"]]},"page":"E12-E23","publisher":"LWW","title":"The null effect of chewing gum during hemodialysis on dry mouth","type":"article-journal","volume":"30"},"uris":["http://www.mendeley.com/documents/?uuid=3aece95b-46e5-4b32-8469-c6e292603063"]}],"mendeley":{"formattedCitation":"[21]","plainTextFormattedCitation":"[21]","previouslyFormattedCitation":"&lt;sup&gt;21&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[21]</w:t>
            </w:r>
            <w:r w:rsidRPr="00F10783">
              <w:rPr>
                <w:color w:val="000000" w:themeColor="text1"/>
              </w:rPr>
              <w:fldChar w:fldCharType="end"/>
            </w:r>
          </w:p>
        </w:tc>
        <w:tc>
          <w:tcPr>
            <w:tcW w:w="555" w:type="pct"/>
          </w:tcPr>
          <w:p w14:paraId="7043501E" w14:textId="77777777" w:rsidR="007F482B" w:rsidRPr="00F10783" w:rsidRDefault="007F482B" w:rsidP="004550B0">
            <w:pPr>
              <w:tabs>
                <w:tab w:val="left" w:pos="342"/>
              </w:tabs>
              <w:spacing w:line="360" w:lineRule="auto"/>
              <w:rPr>
                <w:color w:val="000000" w:themeColor="text1"/>
              </w:rPr>
            </w:pPr>
            <w:r w:rsidRPr="00F10783">
              <w:rPr>
                <w:color w:val="000000" w:themeColor="text1"/>
              </w:rPr>
              <w:t>61 patients undergoing haemodialysis.</w:t>
            </w:r>
          </w:p>
        </w:tc>
        <w:tc>
          <w:tcPr>
            <w:tcW w:w="101" w:type="pct"/>
          </w:tcPr>
          <w:p w14:paraId="616577DF" w14:textId="77777777" w:rsidR="007F482B" w:rsidRPr="00F10783" w:rsidRDefault="007F482B" w:rsidP="004550B0">
            <w:pPr>
              <w:tabs>
                <w:tab w:val="left" w:pos="342"/>
              </w:tabs>
              <w:spacing w:line="360" w:lineRule="auto"/>
              <w:rPr>
                <w:color w:val="000000" w:themeColor="text1"/>
              </w:rPr>
            </w:pPr>
          </w:p>
        </w:tc>
        <w:tc>
          <w:tcPr>
            <w:tcW w:w="758" w:type="pct"/>
          </w:tcPr>
          <w:p w14:paraId="0CB49249" w14:textId="77777777" w:rsidR="007F482B" w:rsidRPr="00F10783" w:rsidRDefault="007F482B" w:rsidP="004550B0">
            <w:pPr>
              <w:tabs>
                <w:tab w:val="left" w:pos="342"/>
              </w:tabs>
              <w:spacing w:line="360" w:lineRule="auto"/>
              <w:rPr>
                <w:color w:val="000000" w:themeColor="text1"/>
              </w:rPr>
            </w:pPr>
            <w:r w:rsidRPr="00F10783">
              <w:rPr>
                <w:color w:val="000000" w:themeColor="text1"/>
              </w:rPr>
              <w:t xml:space="preserve">A randomised, controlled, single-blind, crossover study with two treatments: 1) gum chewing (n=61), and ) no gum chewing (n=61). </w:t>
            </w:r>
          </w:p>
        </w:tc>
        <w:tc>
          <w:tcPr>
            <w:tcW w:w="808" w:type="pct"/>
          </w:tcPr>
          <w:p w14:paraId="065CC00F" w14:textId="77777777" w:rsidR="007F482B" w:rsidRPr="00F10783" w:rsidRDefault="007F482B" w:rsidP="004550B0">
            <w:pPr>
              <w:spacing w:line="360" w:lineRule="auto"/>
              <w:rPr>
                <w:color w:val="000000" w:themeColor="text1"/>
              </w:rPr>
            </w:pPr>
            <w:r w:rsidRPr="00F10783">
              <w:rPr>
                <w:color w:val="000000" w:themeColor="text1"/>
              </w:rPr>
              <w:t>Participants chewed gum hourly for 15 minutes in hours 1-4 of dialysis). The gum was Vivident Xylitol sugar-free sweetened gum. The intervention period was a 4-hour dialysis session. There was a 15-day wash-out between sessions.</w:t>
            </w:r>
          </w:p>
        </w:tc>
        <w:tc>
          <w:tcPr>
            <w:tcW w:w="960" w:type="pct"/>
          </w:tcPr>
          <w:p w14:paraId="2F40A224" w14:textId="77777777" w:rsidR="007F482B" w:rsidRPr="00F10783" w:rsidRDefault="007F482B" w:rsidP="004550B0">
            <w:pPr>
              <w:spacing w:line="360" w:lineRule="auto"/>
              <w:rPr>
                <w:color w:val="000000" w:themeColor="text1"/>
              </w:rPr>
            </w:pPr>
            <w:r w:rsidRPr="00F10783">
              <w:rPr>
                <w:b/>
                <w:color w:val="000000" w:themeColor="text1"/>
              </w:rPr>
              <w:t xml:space="preserve">Xerostomia: </w:t>
            </w:r>
            <w:r w:rsidRPr="00F10783">
              <w:rPr>
                <w:color w:val="000000" w:themeColor="text1"/>
              </w:rPr>
              <w:t>Measured using a form for assessing the symptoms of dry mouth (11 x VAS).</w:t>
            </w:r>
          </w:p>
          <w:p w14:paraId="5D991CBD" w14:textId="77777777" w:rsidR="007F482B" w:rsidRPr="00F10783" w:rsidRDefault="007F482B" w:rsidP="004550B0">
            <w:pPr>
              <w:spacing w:line="360" w:lineRule="auto"/>
              <w:rPr>
                <w:color w:val="000000" w:themeColor="text1"/>
              </w:rPr>
            </w:pPr>
          </w:p>
          <w:p w14:paraId="55F05A72" w14:textId="77777777" w:rsidR="007F482B" w:rsidRPr="00F10783" w:rsidRDefault="007F482B" w:rsidP="004550B0">
            <w:pPr>
              <w:spacing w:line="360" w:lineRule="auto"/>
              <w:rPr>
                <w:color w:val="000000" w:themeColor="text1"/>
              </w:rPr>
            </w:pPr>
          </w:p>
          <w:p w14:paraId="00CAB4D0" w14:textId="77777777" w:rsidR="007F482B" w:rsidRPr="00F10783" w:rsidRDefault="007F482B" w:rsidP="004550B0">
            <w:pPr>
              <w:spacing w:line="360" w:lineRule="auto"/>
              <w:rPr>
                <w:color w:val="000000" w:themeColor="text1"/>
              </w:rPr>
            </w:pPr>
          </w:p>
          <w:p w14:paraId="7B874A87" w14:textId="77777777" w:rsidR="007F482B" w:rsidRPr="00F10783" w:rsidRDefault="007F482B" w:rsidP="004550B0">
            <w:pPr>
              <w:spacing w:line="360" w:lineRule="auto"/>
              <w:rPr>
                <w:color w:val="000000" w:themeColor="text1"/>
              </w:rPr>
            </w:pPr>
          </w:p>
          <w:p w14:paraId="10431B60" w14:textId="77777777" w:rsidR="007F482B" w:rsidRPr="00F10783" w:rsidRDefault="007F482B" w:rsidP="004550B0">
            <w:pPr>
              <w:spacing w:line="360" w:lineRule="auto"/>
              <w:rPr>
                <w:color w:val="000000" w:themeColor="text1"/>
              </w:rPr>
            </w:pPr>
          </w:p>
          <w:p w14:paraId="797DFA54" w14:textId="77777777" w:rsidR="007F482B" w:rsidRPr="00F10783" w:rsidRDefault="007F482B" w:rsidP="004550B0">
            <w:pPr>
              <w:spacing w:line="360" w:lineRule="auto"/>
              <w:rPr>
                <w:color w:val="000000" w:themeColor="text1"/>
              </w:rPr>
            </w:pPr>
          </w:p>
          <w:p w14:paraId="70F95B27" w14:textId="77777777" w:rsidR="007F482B" w:rsidRPr="00F10783" w:rsidRDefault="007F482B" w:rsidP="004550B0">
            <w:pPr>
              <w:spacing w:line="360" w:lineRule="auto"/>
              <w:rPr>
                <w:color w:val="000000" w:themeColor="text1"/>
              </w:rPr>
            </w:pPr>
          </w:p>
          <w:p w14:paraId="292AE413" w14:textId="77777777" w:rsidR="007F482B" w:rsidRPr="00F10783" w:rsidRDefault="007F482B" w:rsidP="004550B0">
            <w:pPr>
              <w:spacing w:line="360" w:lineRule="auto"/>
              <w:rPr>
                <w:color w:val="000000" w:themeColor="text1"/>
              </w:rPr>
            </w:pPr>
          </w:p>
          <w:p w14:paraId="6D7C7EF2" w14:textId="77777777" w:rsidR="007F482B" w:rsidRPr="00F10783" w:rsidRDefault="007F482B" w:rsidP="004550B0">
            <w:pPr>
              <w:spacing w:line="360" w:lineRule="auto"/>
              <w:rPr>
                <w:color w:val="000000" w:themeColor="text1"/>
              </w:rPr>
            </w:pPr>
          </w:p>
          <w:p w14:paraId="5C1F0625" w14:textId="77777777" w:rsidR="007F482B" w:rsidRPr="00F10783" w:rsidRDefault="007F482B" w:rsidP="004550B0">
            <w:pPr>
              <w:spacing w:line="360" w:lineRule="auto"/>
              <w:rPr>
                <w:color w:val="000000" w:themeColor="text1"/>
              </w:rPr>
            </w:pPr>
          </w:p>
          <w:p w14:paraId="2D3B9993" w14:textId="77777777" w:rsidR="007F482B" w:rsidRPr="00F10783" w:rsidRDefault="007F482B" w:rsidP="004550B0">
            <w:pPr>
              <w:spacing w:line="360" w:lineRule="auto"/>
              <w:rPr>
                <w:color w:val="000000" w:themeColor="text1"/>
              </w:rPr>
            </w:pPr>
          </w:p>
          <w:p w14:paraId="627F77F7" w14:textId="77777777" w:rsidR="007F482B" w:rsidRPr="00F10783" w:rsidRDefault="007F482B" w:rsidP="004550B0">
            <w:pPr>
              <w:spacing w:line="360" w:lineRule="auto"/>
              <w:rPr>
                <w:b/>
                <w:color w:val="000000" w:themeColor="text1"/>
              </w:rPr>
            </w:pPr>
            <w:r w:rsidRPr="00F10783">
              <w:rPr>
                <w:b/>
                <w:color w:val="000000" w:themeColor="text1"/>
              </w:rPr>
              <w:t xml:space="preserve">Saliva flow rate: </w:t>
            </w:r>
            <w:r w:rsidRPr="00F10783">
              <w:rPr>
                <w:color w:val="000000" w:themeColor="text1"/>
              </w:rPr>
              <w:t xml:space="preserve">Saliva was collected at the 0, 1, 2, 3 </w:t>
            </w:r>
            <w:r w:rsidRPr="00F10783">
              <w:rPr>
                <w:color w:val="000000" w:themeColor="text1"/>
              </w:rPr>
              <w:lastRenderedPageBreak/>
              <w:t>and 4 hour time points by spitting into a tube.</w:t>
            </w:r>
          </w:p>
        </w:tc>
        <w:tc>
          <w:tcPr>
            <w:tcW w:w="101" w:type="pct"/>
          </w:tcPr>
          <w:p w14:paraId="4F2A1738" w14:textId="77777777" w:rsidR="007F482B" w:rsidRPr="00F10783" w:rsidRDefault="007F482B" w:rsidP="004550B0">
            <w:pPr>
              <w:tabs>
                <w:tab w:val="left" w:pos="342"/>
              </w:tabs>
              <w:spacing w:line="360" w:lineRule="auto"/>
              <w:ind w:left="360"/>
              <w:rPr>
                <w:color w:val="000000" w:themeColor="text1"/>
              </w:rPr>
            </w:pPr>
          </w:p>
        </w:tc>
        <w:tc>
          <w:tcPr>
            <w:tcW w:w="1212" w:type="pct"/>
          </w:tcPr>
          <w:p w14:paraId="1CC9AD0B" w14:textId="77777777" w:rsidR="007F482B" w:rsidRPr="00F10783" w:rsidRDefault="007F482B" w:rsidP="004550B0">
            <w:pPr>
              <w:spacing w:line="360" w:lineRule="auto"/>
              <w:rPr>
                <w:color w:val="000000" w:themeColor="text1"/>
              </w:rPr>
            </w:pPr>
            <w:r w:rsidRPr="00F10783">
              <w:rPr>
                <w:b/>
                <w:color w:val="000000" w:themeColor="text1"/>
              </w:rPr>
              <w:t xml:space="preserve">Xerostomia: </w:t>
            </w:r>
            <w:r w:rsidRPr="00F10783">
              <w:rPr>
                <w:color w:val="000000" w:themeColor="text1"/>
              </w:rPr>
              <w:t xml:space="preserve">On days where gum was chewed, dry mouth symptom scores significantly </w:t>
            </w:r>
            <w:r w:rsidRPr="00F10783">
              <w:rPr>
                <w:rFonts w:ascii="Wingdings 3" w:eastAsia="Wingdings 3" w:hAnsi="Wingdings 3" w:cs="Wingdings 3"/>
                <w:color w:val="000000" w:themeColor="text1"/>
              </w:rPr>
              <w:t>$</w:t>
            </w:r>
            <w:r w:rsidRPr="00F10783">
              <w:rPr>
                <w:color w:val="000000" w:themeColor="text1"/>
              </w:rPr>
              <w:t xml:space="preserve"> between 0 and 4h for all dimensions in both treatments (all ***), except for the scores for the ‘‘amount of saliva’’ and ‘‘burning sensation in the mouth’’. Similarly, on days where gum was not chewed, dry mouth symptoms scores significantly </w:t>
            </w:r>
            <w:r w:rsidRPr="00F10783">
              <w:rPr>
                <w:rFonts w:ascii="Wingdings 3" w:eastAsia="Wingdings 3" w:hAnsi="Wingdings 3" w:cs="Wingdings 3"/>
                <w:color w:val="000000" w:themeColor="text1"/>
              </w:rPr>
              <w:t>$</w:t>
            </w:r>
            <w:r w:rsidRPr="00F10783">
              <w:rPr>
                <w:color w:val="000000" w:themeColor="text1"/>
              </w:rPr>
              <w:t xml:space="preserve"> between 0 and 4h for all dimensions in both treatments (* to ***), except for the scores for the ‘‘amount of saliva’’ and ‘‘burning sensation in the mouth’.</w:t>
            </w:r>
          </w:p>
          <w:p w14:paraId="00002F7B"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xml:space="preserve"> In both treatments salivary flow rates </w:t>
            </w:r>
            <w:r w:rsidRPr="00F10783">
              <w:rPr>
                <w:rFonts w:ascii="Wingdings 3" w:eastAsia="Wingdings 3" w:hAnsi="Wingdings 3" w:cs="Wingdings 3"/>
                <w:color w:val="000000" w:themeColor="text1"/>
              </w:rPr>
              <w:t>#</w:t>
            </w:r>
            <w:r w:rsidRPr="00F10783">
              <w:rPr>
                <w:color w:val="000000" w:themeColor="text1"/>
              </w:rPr>
              <w:t xml:space="preserve"> </w:t>
            </w:r>
            <w:r w:rsidRPr="00F10783">
              <w:rPr>
                <w:color w:val="000000" w:themeColor="text1"/>
              </w:rPr>
              <w:lastRenderedPageBreak/>
              <w:t xml:space="preserve">between the 0 hour and 4 hour measurements, however, no significant treatment differences were detected (NS) . On the day when gum was not chewed, no significant differences in salivary flow rates were detected during the first hour (NS). On the day when gum was chewed, salivary flow rates </w:t>
            </w:r>
            <w:r w:rsidRPr="00F10783">
              <w:rPr>
                <w:rFonts w:ascii="Wingdings 3" w:eastAsia="Wingdings 3" w:hAnsi="Wingdings 3" w:cs="Wingdings 3"/>
                <w:color w:val="000000" w:themeColor="text1"/>
              </w:rPr>
              <w:t>#</w:t>
            </w:r>
            <w:r w:rsidRPr="00F10783">
              <w:rPr>
                <w:color w:val="000000" w:themeColor="text1"/>
              </w:rPr>
              <w:t xml:space="preserve"> significantly during the first, second, third, and fourth hours when compared with the 0-hour time point (*).</w:t>
            </w:r>
          </w:p>
        </w:tc>
      </w:tr>
      <w:tr w:rsidR="007F482B" w:rsidRPr="00F10783" w14:paraId="2062B946" w14:textId="77777777" w:rsidTr="004550B0">
        <w:tc>
          <w:tcPr>
            <w:tcW w:w="505" w:type="pct"/>
          </w:tcPr>
          <w:p w14:paraId="4585F741"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Gueimonde et al. (2016) </w:t>
            </w:r>
            <w:r w:rsidRPr="00F10783">
              <w:rPr>
                <w:color w:val="000000" w:themeColor="text1"/>
              </w:rPr>
              <w:fldChar w:fldCharType="begin" w:fldLock="1"/>
            </w:r>
            <w:r w:rsidRPr="00F10783">
              <w:rPr>
                <w:color w:val="000000" w:themeColor="text1"/>
                <w:lang w:val="nl-NL"/>
              </w:rPr>
              <w:instrText>ADDIN CSL_CITATION {"citationItems":[{"id":"ITEM-1","itemData":{"author":[{"dropping-particle":"","family":"Gueimonde","given":"Laura","non-dropping-particle":"","parse-names":false,"suffix":""},{"dropping-particle":"","family":"Vesterlund","given":"Satu","non-dropping-particle":"","parse-names":false,"suffix":""},{"dropping-particle":"","family":"García-Pola","given":"María J","non-dropping-particle":"","parse-names":false,"suffix":""},{"dropping-particle":"","family":"Gueimonde","given":"Miguel","non-dropping-particle":"","parse-names":false,"suffix":""},{"dropping-particle":"","family":"Söderling","given":"Eva","non-dropping-particle":"","parse-names":false,"suffix":""},{"dropping-particle":"","family":"Salminen","given":"Seppo","non-dropping-particle":"","parse-names":false,"suffix":""}],"container-title":"Food &amp; function","id":"ITEM-1","issue":"3","issued":{"date-parts":[["2016"]]},"page":"1601-1609","publisher":"Royal Society of Chemistry","title":"Supplementation of xylitol-containing chewing gum with probiotics: a double blind, randomised pilot study focusing on saliva flow and saliva properties","type":"article-journal","volume":"7"},"uris":["http://www.mendeley.com/documents/?uuid=dbea099c-0073-488e-ac81-50f13e0fb4d1"]}],"mendeley":{"formattedCitation":"[22]","plainTextFormattedCitation":"[22]","previouslyFormattedCitation":"&lt;sup&gt;22&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[22]</w:t>
            </w:r>
            <w:r w:rsidRPr="00F10783">
              <w:rPr>
                <w:color w:val="000000" w:themeColor="text1"/>
              </w:rPr>
              <w:fldChar w:fldCharType="end"/>
            </w:r>
          </w:p>
        </w:tc>
        <w:tc>
          <w:tcPr>
            <w:tcW w:w="555" w:type="pct"/>
          </w:tcPr>
          <w:p w14:paraId="3F6B45A4" w14:textId="77777777" w:rsidR="007F482B" w:rsidRPr="00F10783" w:rsidRDefault="007F482B" w:rsidP="004550B0">
            <w:pPr>
              <w:spacing w:line="360" w:lineRule="auto"/>
              <w:rPr>
                <w:color w:val="000000" w:themeColor="text1"/>
              </w:rPr>
            </w:pPr>
            <w:r w:rsidRPr="00F10783">
              <w:rPr>
                <w:color w:val="000000" w:themeColor="text1"/>
              </w:rPr>
              <w:t>54 adult volunteers with hypo-salivation.</w:t>
            </w:r>
          </w:p>
        </w:tc>
        <w:tc>
          <w:tcPr>
            <w:tcW w:w="101" w:type="pct"/>
          </w:tcPr>
          <w:p w14:paraId="115B73EE" w14:textId="77777777" w:rsidR="007F482B" w:rsidRPr="00F10783" w:rsidRDefault="007F482B" w:rsidP="004550B0">
            <w:pPr>
              <w:spacing w:line="360" w:lineRule="auto"/>
              <w:rPr>
                <w:color w:val="000000" w:themeColor="text1"/>
              </w:rPr>
            </w:pPr>
          </w:p>
        </w:tc>
        <w:tc>
          <w:tcPr>
            <w:tcW w:w="758" w:type="pct"/>
          </w:tcPr>
          <w:p w14:paraId="7C7B32A5" w14:textId="77777777" w:rsidR="007F482B" w:rsidRPr="00F10783" w:rsidRDefault="007F482B" w:rsidP="004550B0">
            <w:pPr>
              <w:spacing w:line="360" w:lineRule="auto"/>
              <w:rPr>
                <w:color w:val="000000" w:themeColor="text1"/>
              </w:rPr>
            </w:pPr>
            <w:r w:rsidRPr="00F10783">
              <w:rPr>
                <w:color w:val="000000" w:themeColor="text1"/>
              </w:rPr>
              <w:t xml:space="preserve">A double blind, randomised, placebo controlled design with three parallel treatments: a) a placebo chewing gum (n=19), b) gum containing Bifidobacterium </w:t>
            </w:r>
            <w:r w:rsidRPr="00F10783">
              <w:rPr>
                <w:color w:val="000000" w:themeColor="text1"/>
              </w:rPr>
              <w:lastRenderedPageBreak/>
              <w:t>animalis spp lactis (n=17), and c) gum containing Lactobacillus rhamnosus plus Bifidobacterium longum 46 and Bifidobacterium longum 2C (n=18)</w:t>
            </w:r>
          </w:p>
        </w:tc>
        <w:tc>
          <w:tcPr>
            <w:tcW w:w="808" w:type="pct"/>
          </w:tcPr>
          <w:p w14:paraId="1D52E532" w14:textId="77777777" w:rsidR="007F482B" w:rsidRPr="00F10783" w:rsidRDefault="007F482B" w:rsidP="004550B0">
            <w:pPr>
              <w:spacing w:line="360" w:lineRule="auto"/>
              <w:rPr>
                <w:color w:val="000000" w:themeColor="text1"/>
              </w:rPr>
            </w:pPr>
            <w:r w:rsidRPr="00F10783">
              <w:rPr>
                <w:color w:val="000000" w:themeColor="text1"/>
              </w:rPr>
              <w:lastRenderedPageBreak/>
              <w:t>Participants chewed one gum pastille for 30 minutes twice daily, in the morning and the evening. The intervention period was 12 weeks.</w:t>
            </w:r>
          </w:p>
        </w:tc>
        <w:tc>
          <w:tcPr>
            <w:tcW w:w="960" w:type="pct"/>
          </w:tcPr>
          <w:p w14:paraId="102F6F61" w14:textId="77777777" w:rsidR="007F482B" w:rsidRPr="00F10783" w:rsidRDefault="007F482B" w:rsidP="004550B0">
            <w:pPr>
              <w:spacing w:line="360" w:lineRule="auto"/>
              <w:rPr>
                <w:b/>
                <w:color w:val="000000" w:themeColor="text1"/>
              </w:rPr>
            </w:pPr>
            <w:r w:rsidRPr="00F10783">
              <w:rPr>
                <w:b/>
                <w:color w:val="000000" w:themeColor="text1"/>
              </w:rPr>
              <w:t xml:space="preserve">Saliva flow rate: </w:t>
            </w:r>
            <w:r w:rsidRPr="00F10783">
              <w:rPr>
                <w:color w:val="000000" w:themeColor="text1"/>
              </w:rPr>
              <w:t xml:space="preserve">Unstimulated saliva was collected using the drainage technique where saliva was allowed to flow into a sterile container for 5 minutes after which the accumulated saliva was spat into the container. </w:t>
            </w:r>
            <w:r w:rsidRPr="00F10783">
              <w:rPr>
                <w:color w:val="000000" w:themeColor="text1"/>
              </w:rPr>
              <w:lastRenderedPageBreak/>
              <w:t xml:space="preserve">Stimulated saliva was collected using the same method following administration of fresh lemon to the major salivary glands. </w:t>
            </w:r>
          </w:p>
          <w:p w14:paraId="06D0A945" w14:textId="77777777" w:rsidR="007F482B" w:rsidRPr="00F10783" w:rsidRDefault="007F482B" w:rsidP="004550B0">
            <w:pPr>
              <w:spacing w:line="360" w:lineRule="auto"/>
              <w:rPr>
                <w:b/>
                <w:color w:val="000000" w:themeColor="text1"/>
              </w:rPr>
            </w:pPr>
            <w:r w:rsidRPr="00F10783">
              <w:rPr>
                <w:b/>
                <w:color w:val="000000" w:themeColor="text1"/>
              </w:rPr>
              <w:t xml:space="preserve">Symptoms </w:t>
            </w:r>
            <w:r w:rsidRPr="00F10783">
              <w:rPr>
                <w:rFonts w:ascii="MyriadPro-BoldSemiCn" w:hAnsi="MyriadPro-BoldSemiCn" w:cs="MyriadPro-BoldSemiCn"/>
                <w:b/>
                <w:color w:val="000000" w:themeColor="text1"/>
              </w:rPr>
              <w:t>of</w:t>
            </w:r>
            <w:r w:rsidRPr="00F10783">
              <w:rPr>
                <w:b/>
                <w:color w:val="000000" w:themeColor="text1"/>
              </w:rPr>
              <w:t xml:space="preserve"> dry mouth:</w:t>
            </w:r>
            <w:r w:rsidRPr="00F10783">
              <w:rPr>
                <w:color w:val="000000" w:themeColor="text1"/>
              </w:rPr>
              <w:t xml:space="preserve"> Self-reported symptoms related to dry mouth on a scale of 0 to 4.</w:t>
            </w:r>
          </w:p>
        </w:tc>
        <w:tc>
          <w:tcPr>
            <w:tcW w:w="101" w:type="pct"/>
          </w:tcPr>
          <w:p w14:paraId="0DFA650E" w14:textId="77777777" w:rsidR="007F482B" w:rsidRPr="00F10783" w:rsidRDefault="007F482B" w:rsidP="004550B0">
            <w:pPr>
              <w:spacing w:line="360" w:lineRule="auto"/>
              <w:ind w:left="360"/>
              <w:rPr>
                <w:b/>
                <w:color w:val="000000" w:themeColor="text1"/>
              </w:rPr>
            </w:pPr>
          </w:p>
        </w:tc>
        <w:tc>
          <w:tcPr>
            <w:tcW w:w="1212" w:type="pct"/>
          </w:tcPr>
          <w:p w14:paraId="5A038B46" w14:textId="77777777" w:rsidR="007F482B" w:rsidRPr="00F10783" w:rsidRDefault="007F482B" w:rsidP="004550B0">
            <w:pPr>
              <w:spacing w:line="360" w:lineRule="auto"/>
              <w:rPr>
                <w:color w:val="000000" w:themeColor="text1"/>
              </w:rPr>
            </w:pPr>
            <w:r w:rsidRPr="00F10783">
              <w:rPr>
                <w:b/>
                <w:color w:val="000000" w:themeColor="text1"/>
              </w:rPr>
              <w:t xml:space="preserve">Saliva flow rate: </w:t>
            </w:r>
            <w:r w:rsidRPr="00F10783">
              <w:rPr>
                <w:color w:val="000000" w:themeColor="text1"/>
              </w:rPr>
              <w:t>No statistically significant differences were detected between treatments (NS).</w:t>
            </w:r>
            <w:r w:rsidRPr="00F10783">
              <w:rPr>
                <w:b/>
                <w:color w:val="000000" w:themeColor="text1"/>
              </w:rPr>
              <w:t xml:space="preserve"> </w:t>
            </w:r>
            <w:r w:rsidRPr="00F10783">
              <w:rPr>
                <w:color w:val="000000" w:themeColor="text1"/>
              </w:rPr>
              <w:t xml:space="preserve">Chewing gum (with or without probiotics) significantly </w:t>
            </w:r>
            <w:r w:rsidRPr="00F10783">
              <w:rPr>
                <w:rFonts w:ascii="Wingdings 3" w:eastAsia="Wingdings 3" w:hAnsi="Wingdings 3" w:cs="Wingdings 3"/>
                <w:color w:val="000000" w:themeColor="text1"/>
              </w:rPr>
              <w:t>#</w:t>
            </w:r>
            <w:r w:rsidRPr="00F10783">
              <w:rPr>
                <w:color w:val="000000" w:themeColor="text1"/>
              </w:rPr>
              <w:t xml:space="preserve"> unstimulated saliva flow rate (*).</w:t>
            </w:r>
          </w:p>
          <w:p w14:paraId="5502D751" w14:textId="77777777" w:rsidR="007F482B" w:rsidRPr="00F10783" w:rsidRDefault="007F482B" w:rsidP="004550B0">
            <w:pPr>
              <w:spacing w:line="360" w:lineRule="auto"/>
              <w:rPr>
                <w:color w:val="000000" w:themeColor="text1"/>
              </w:rPr>
            </w:pPr>
          </w:p>
          <w:p w14:paraId="690B24ED" w14:textId="77777777" w:rsidR="007F482B" w:rsidRPr="00F10783" w:rsidRDefault="007F482B" w:rsidP="004550B0">
            <w:pPr>
              <w:spacing w:line="360" w:lineRule="auto"/>
              <w:rPr>
                <w:color w:val="000000" w:themeColor="text1"/>
              </w:rPr>
            </w:pPr>
          </w:p>
          <w:p w14:paraId="6B948484" w14:textId="77777777" w:rsidR="007F482B" w:rsidRPr="00F10783" w:rsidRDefault="007F482B" w:rsidP="004550B0">
            <w:pPr>
              <w:spacing w:line="360" w:lineRule="auto"/>
              <w:rPr>
                <w:color w:val="000000" w:themeColor="text1"/>
              </w:rPr>
            </w:pPr>
          </w:p>
          <w:p w14:paraId="3BACB5CA" w14:textId="77777777" w:rsidR="007F482B" w:rsidRPr="00F10783" w:rsidRDefault="007F482B" w:rsidP="004550B0">
            <w:pPr>
              <w:spacing w:line="360" w:lineRule="auto"/>
              <w:rPr>
                <w:color w:val="000000" w:themeColor="text1"/>
              </w:rPr>
            </w:pPr>
          </w:p>
          <w:p w14:paraId="6BC6C758" w14:textId="77777777" w:rsidR="007F482B" w:rsidRPr="00F10783" w:rsidRDefault="007F482B" w:rsidP="004550B0">
            <w:pPr>
              <w:spacing w:line="360" w:lineRule="auto"/>
              <w:rPr>
                <w:color w:val="000000" w:themeColor="text1"/>
              </w:rPr>
            </w:pPr>
          </w:p>
          <w:p w14:paraId="43DA6751" w14:textId="77777777" w:rsidR="007F482B" w:rsidRPr="00F10783" w:rsidRDefault="007F482B" w:rsidP="004550B0">
            <w:pPr>
              <w:spacing w:line="360" w:lineRule="auto"/>
              <w:rPr>
                <w:color w:val="000000" w:themeColor="text1"/>
              </w:rPr>
            </w:pPr>
          </w:p>
          <w:p w14:paraId="2CBA5B14" w14:textId="77777777" w:rsidR="007F482B" w:rsidRPr="00F10783" w:rsidRDefault="007F482B" w:rsidP="004550B0">
            <w:pPr>
              <w:spacing w:line="360" w:lineRule="auto"/>
              <w:rPr>
                <w:color w:val="000000" w:themeColor="text1"/>
              </w:rPr>
            </w:pPr>
          </w:p>
          <w:p w14:paraId="0444E124" w14:textId="77777777" w:rsidR="007F482B" w:rsidRPr="00F10783" w:rsidRDefault="007F482B" w:rsidP="004550B0">
            <w:pPr>
              <w:spacing w:line="360" w:lineRule="auto"/>
              <w:rPr>
                <w:color w:val="000000" w:themeColor="text1"/>
              </w:rPr>
            </w:pPr>
          </w:p>
          <w:p w14:paraId="617DD182" w14:textId="77777777" w:rsidR="007F482B" w:rsidRPr="00F10783" w:rsidRDefault="007F482B" w:rsidP="004550B0">
            <w:pPr>
              <w:spacing w:line="360" w:lineRule="auto"/>
              <w:rPr>
                <w:color w:val="000000" w:themeColor="text1"/>
              </w:rPr>
            </w:pPr>
          </w:p>
          <w:p w14:paraId="32DB413E" w14:textId="77777777" w:rsidR="007F482B" w:rsidRPr="00F10783" w:rsidRDefault="007F482B" w:rsidP="004550B0">
            <w:pPr>
              <w:spacing w:line="360" w:lineRule="auto"/>
              <w:rPr>
                <w:color w:val="000000" w:themeColor="text1"/>
              </w:rPr>
            </w:pPr>
            <w:r w:rsidRPr="00F10783">
              <w:rPr>
                <w:b/>
                <w:color w:val="000000" w:themeColor="text1"/>
              </w:rPr>
              <w:t xml:space="preserve">Symptoms </w:t>
            </w:r>
            <w:r w:rsidRPr="00F10783">
              <w:rPr>
                <w:rFonts w:ascii="MyriadPro-BoldSemiCn" w:hAnsi="MyriadPro-BoldSemiCn" w:cs="MyriadPro-BoldSemiCn"/>
                <w:b/>
                <w:color w:val="000000" w:themeColor="text1"/>
              </w:rPr>
              <w:t>of</w:t>
            </w:r>
            <w:r w:rsidRPr="00F10783">
              <w:rPr>
                <w:b/>
                <w:color w:val="000000" w:themeColor="text1"/>
              </w:rPr>
              <w:t xml:space="preserve"> dry mouth: </w:t>
            </w:r>
            <w:r w:rsidRPr="00F10783">
              <w:rPr>
                <w:color w:val="000000" w:themeColor="text1"/>
              </w:rPr>
              <w:t>Chewing gum (with or without probiotics)</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self-reported dry mouth sensation.</w:t>
            </w:r>
          </w:p>
        </w:tc>
      </w:tr>
      <w:tr w:rsidR="007F482B" w:rsidRPr="00F10783" w14:paraId="244A4EAF" w14:textId="77777777" w:rsidTr="004550B0">
        <w:tc>
          <w:tcPr>
            <w:tcW w:w="505" w:type="pct"/>
          </w:tcPr>
          <w:p w14:paraId="066A6C6E"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Kaae et al. (2016) </w:t>
            </w:r>
            <w:r w:rsidRPr="00F10783">
              <w:rPr>
                <w:color w:val="000000" w:themeColor="text1"/>
              </w:rPr>
              <w:fldChar w:fldCharType="begin" w:fldLock="1"/>
            </w:r>
            <w:r w:rsidRPr="00F10783">
              <w:rPr>
                <w:color w:val="000000" w:themeColor="text1"/>
                <w:lang w:val="nl-NL"/>
              </w:rPr>
              <w:instrText>ADDIN CSL_CITATION {"citationItems":[{"id":"ITEM-1","itemData":{"ISSN":"2234-943X","author":[{"dropping-particle":"","family":"Kaae","given":"Julie Killerup","non-dropping-particle":"","parse-names":false,"suffix":""},{"dropping-particle":"","family":"Stenfeldt","given":"Lone","non-dropping-particle":"","parse-names":false,"suffix":""},{"dropping-particle":"","family":"Eriksen","given":"Jesper Grau","non-dropping-particle":"","parse-names":false,"suffix":""}],"container-title":"Frontiers in oncology","id":"ITEM-1","issued":{"date-parts":[["2016"]]},"page":"111","publisher":"Frontiers","title":"Xerostomia after radiotherapy for oral and oropharyngeal cancer: increasing salivary flow with tasteless sugar-free chewing gum","type":"article-journal","volume":"6"},"uris":["http://www.mendeley.com/documents/?uuid=1ece180b-f2ba-4ffa-ab72-b9198dcce13d"]}],"mendeley":{"formattedCitation":"[23]","plainTextFormattedCitation":"[23]","previouslyFormattedCitation":"&lt;sup&gt;23&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[23]</w:t>
            </w:r>
            <w:r w:rsidRPr="00F10783">
              <w:rPr>
                <w:color w:val="000000" w:themeColor="text1"/>
              </w:rPr>
              <w:fldChar w:fldCharType="end"/>
            </w:r>
          </w:p>
        </w:tc>
        <w:tc>
          <w:tcPr>
            <w:tcW w:w="555" w:type="pct"/>
          </w:tcPr>
          <w:p w14:paraId="3BCE5BB4" w14:textId="77777777" w:rsidR="007F482B" w:rsidRPr="00F10783" w:rsidRDefault="007F482B" w:rsidP="004550B0">
            <w:pPr>
              <w:spacing w:line="360" w:lineRule="auto"/>
              <w:rPr>
                <w:color w:val="000000" w:themeColor="text1"/>
              </w:rPr>
            </w:pPr>
            <w:r w:rsidRPr="00F10783">
              <w:rPr>
                <w:color w:val="000000" w:themeColor="text1"/>
              </w:rPr>
              <w:t>31 patients treated for oral or oropharyngeal cancer with slight, moderate, or severe xerostomia.</w:t>
            </w:r>
          </w:p>
        </w:tc>
        <w:tc>
          <w:tcPr>
            <w:tcW w:w="101" w:type="pct"/>
          </w:tcPr>
          <w:p w14:paraId="76A0D484" w14:textId="77777777" w:rsidR="007F482B" w:rsidRPr="00F10783" w:rsidRDefault="007F482B" w:rsidP="004550B0">
            <w:pPr>
              <w:spacing w:line="360" w:lineRule="auto"/>
              <w:rPr>
                <w:color w:val="000000" w:themeColor="text1"/>
              </w:rPr>
            </w:pPr>
          </w:p>
        </w:tc>
        <w:tc>
          <w:tcPr>
            <w:tcW w:w="758" w:type="pct"/>
          </w:tcPr>
          <w:p w14:paraId="1305BAC6" w14:textId="77777777" w:rsidR="007F482B" w:rsidRPr="00F10783" w:rsidRDefault="007F482B" w:rsidP="004550B0">
            <w:pPr>
              <w:spacing w:line="360" w:lineRule="auto"/>
              <w:rPr>
                <w:color w:val="000000" w:themeColor="text1"/>
              </w:rPr>
            </w:pPr>
            <w:r w:rsidRPr="00F10783">
              <w:rPr>
                <w:color w:val="000000" w:themeColor="text1"/>
              </w:rPr>
              <w:t>Non-randomised cohort study.</w:t>
            </w:r>
          </w:p>
        </w:tc>
        <w:tc>
          <w:tcPr>
            <w:tcW w:w="808" w:type="pct"/>
          </w:tcPr>
          <w:p w14:paraId="5DDB0A48" w14:textId="77777777" w:rsidR="007F482B" w:rsidRPr="00F10783" w:rsidRDefault="007F482B" w:rsidP="004550B0">
            <w:pPr>
              <w:spacing w:line="360" w:lineRule="auto"/>
              <w:rPr>
                <w:color w:val="000000" w:themeColor="text1"/>
              </w:rPr>
            </w:pPr>
            <w:r w:rsidRPr="00F10783">
              <w:rPr>
                <w:color w:val="000000" w:themeColor="text1"/>
              </w:rPr>
              <w:t xml:space="preserve">Participants chewed a tasteless sugar-free chewing gum for 5 min supported by a metronome (60 beats/min). The study chewing gum was distributed for use at home in-between visits, and patients were instructed to use it three to five times a </w:t>
            </w:r>
            <w:r w:rsidRPr="00F10783">
              <w:rPr>
                <w:color w:val="000000" w:themeColor="text1"/>
              </w:rPr>
              <w:lastRenderedPageBreak/>
              <w:t>day including before regular meals. The intervention period was two weeks.</w:t>
            </w:r>
          </w:p>
        </w:tc>
        <w:tc>
          <w:tcPr>
            <w:tcW w:w="960" w:type="pct"/>
          </w:tcPr>
          <w:p w14:paraId="37264985" w14:textId="77777777" w:rsidR="007F482B" w:rsidRPr="00F10783" w:rsidRDefault="007F482B" w:rsidP="004550B0">
            <w:pPr>
              <w:spacing w:line="360" w:lineRule="auto"/>
              <w:rPr>
                <w:color w:val="000000" w:themeColor="text1"/>
              </w:rPr>
            </w:pPr>
            <w:r w:rsidRPr="00F10783">
              <w:rPr>
                <w:b/>
                <w:color w:val="000000" w:themeColor="text1"/>
              </w:rPr>
              <w:lastRenderedPageBreak/>
              <w:t>Saliva flow rate:</w:t>
            </w:r>
            <w:r w:rsidRPr="00F10783">
              <w:rPr>
                <w:color w:val="000000" w:themeColor="text1"/>
              </w:rPr>
              <w:t xml:space="preserve"> Unstimulated saliva was collected for 5-mins using a spitting method. Stimulated saliva was collected for 5-mins following the chewing gum intervention.</w:t>
            </w:r>
          </w:p>
          <w:p w14:paraId="52DF333B"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Oral well-being was estimated using the abbreviated EORTC H&amp;N35 questionnaire.</w:t>
            </w:r>
          </w:p>
        </w:tc>
        <w:tc>
          <w:tcPr>
            <w:tcW w:w="101" w:type="pct"/>
          </w:tcPr>
          <w:p w14:paraId="57BD35F3" w14:textId="77777777" w:rsidR="007F482B" w:rsidRPr="00F10783" w:rsidRDefault="007F482B" w:rsidP="004550B0">
            <w:pPr>
              <w:spacing w:line="360" w:lineRule="auto"/>
              <w:ind w:left="360"/>
              <w:rPr>
                <w:b/>
                <w:color w:val="000000" w:themeColor="text1"/>
              </w:rPr>
            </w:pPr>
          </w:p>
        </w:tc>
        <w:tc>
          <w:tcPr>
            <w:tcW w:w="1212" w:type="pct"/>
          </w:tcPr>
          <w:p w14:paraId="10CB8B1D"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xml:space="preserve"> Before and after the intervention period, chewing gum significantly </w:t>
            </w:r>
            <w:r w:rsidRPr="00F10783">
              <w:rPr>
                <w:rFonts w:ascii="Wingdings 3" w:eastAsia="Wingdings 3" w:hAnsi="Wingdings 3" w:cs="Wingdings 3"/>
                <w:color w:val="000000" w:themeColor="text1"/>
              </w:rPr>
              <w:t>#</w:t>
            </w:r>
            <w:r w:rsidRPr="00F10783">
              <w:rPr>
                <w:color w:val="000000" w:themeColor="text1"/>
              </w:rPr>
              <w:t xml:space="preserve"> saliva flow rate. However, no significant difference unstimulated saliva flow rate was detected across the intervention period.</w:t>
            </w:r>
          </w:p>
          <w:p w14:paraId="6BA49739"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Chewing gum significantly </w:t>
            </w:r>
            <w:r w:rsidRPr="00F10783">
              <w:rPr>
                <w:rFonts w:ascii="Wingdings 3" w:eastAsia="Wingdings 3" w:hAnsi="Wingdings 3" w:cs="Wingdings 3"/>
                <w:color w:val="000000" w:themeColor="text1"/>
              </w:rPr>
              <w:t>#</w:t>
            </w:r>
            <w:r w:rsidRPr="00F10783">
              <w:rPr>
                <w:color w:val="000000" w:themeColor="text1"/>
              </w:rPr>
              <w:t xml:space="preserve"> the subjective feeling of total amount of saliva in the mouth (**). In a total of 19 patients, 95% reported a subjective </w:t>
            </w:r>
            <w:r w:rsidRPr="00F10783">
              <w:rPr>
                <w:color w:val="000000" w:themeColor="text1"/>
              </w:rPr>
              <w:lastRenderedPageBreak/>
              <w:t>increase in saliva flow after intervention with the chewing gum.</w:t>
            </w:r>
          </w:p>
        </w:tc>
      </w:tr>
      <w:tr w:rsidR="007F482B" w:rsidRPr="00F10783" w14:paraId="16C666D5" w14:textId="77777777" w:rsidTr="004550B0">
        <w:tc>
          <w:tcPr>
            <w:tcW w:w="505" w:type="pct"/>
          </w:tcPr>
          <w:p w14:paraId="51B9557B"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Fan et al. (2013) </w:t>
            </w:r>
            <w:r w:rsidRPr="00F10783">
              <w:rPr>
                <w:color w:val="000000" w:themeColor="text1"/>
              </w:rPr>
              <w:fldChar w:fldCharType="begin" w:fldLock="1"/>
            </w:r>
            <w:r w:rsidRPr="00F10783">
              <w:rPr>
                <w:color w:val="000000" w:themeColor="text1"/>
                <w:lang w:val="nl-NL"/>
              </w:rPr>
              <w:instrText>ADDIN CSL_CITATION {"citationItems":[{"id":"ITEM-1","itemData":{"ISSN":"1420-4096","author":[{"dropping-particle":"","family":"Fan","given":"Wei-Feng","non-dropping-particle":"","parse-names":false,"suffix":""},{"dropping-particle":"","family":"Zhang","given":"Qi","non-dropping-particle":"","parse-names":false,"suffix":""},{"dropping-particle":"","family":"Luo","given":"Li-Hong","non-dropping-particle":"","parse-names":false,"suffix":""},{"dropping-particle":"","family":"Niu","given":"Jian-Ying","non-dropping-particle":"","parse-names":false,"suffix":""},{"dropping-particle":"","family":"Gu","given":"Yong","non-dropping-particle":"","parse-names":false,"suffix":""}],"container-title":"Kidney and Blood Pressure Research","id":"ITEM-1","issue":"4-5","issued":{"date-parts":[["2013"]]},"page":"464-474","publisher":"Karger Publishers","title":"Study on the clinical significance and related factors of thirst and xerostomia in maintenance hemodialysis patients","type":"article-journal","volume":"37"},"uris":["http://www.mendeley.com/documents/?uuid=d92fa0cf-3b29-425f-88f2-ab280e5b603b"]}],"mendeley":{"formattedCitation":"[24]","plainTextFormattedCitation":"[24]","previouslyFormattedCitation":"&lt;sup&gt;24&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[24]</w:t>
            </w:r>
            <w:r w:rsidRPr="00F10783">
              <w:rPr>
                <w:color w:val="000000" w:themeColor="text1"/>
              </w:rPr>
              <w:fldChar w:fldCharType="end"/>
            </w:r>
          </w:p>
        </w:tc>
        <w:tc>
          <w:tcPr>
            <w:tcW w:w="555" w:type="pct"/>
          </w:tcPr>
          <w:p w14:paraId="4E113B94" w14:textId="77777777" w:rsidR="007F482B" w:rsidRPr="00F10783" w:rsidRDefault="007F482B" w:rsidP="004550B0">
            <w:pPr>
              <w:spacing w:line="360" w:lineRule="auto"/>
              <w:rPr>
                <w:color w:val="000000" w:themeColor="text1"/>
              </w:rPr>
            </w:pPr>
            <w:r w:rsidRPr="00F10783">
              <w:rPr>
                <w:color w:val="000000" w:themeColor="text1"/>
              </w:rPr>
              <w:t xml:space="preserve">11 patients undergoing haemodialysis. </w:t>
            </w:r>
          </w:p>
        </w:tc>
        <w:tc>
          <w:tcPr>
            <w:tcW w:w="101" w:type="pct"/>
          </w:tcPr>
          <w:p w14:paraId="06278C30" w14:textId="77777777" w:rsidR="007F482B" w:rsidRPr="00F10783" w:rsidRDefault="007F482B" w:rsidP="004550B0">
            <w:pPr>
              <w:spacing w:line="360" w:lineRule="auto"/>
              <w:rPr>
                <w:color w:val="000000" w:themeColor="text1"/>
              </w:rPr>
            </w:pPr>
          </w:p>
        </w:tc>
        <w:tc>
          <w:tcPr>
            <w:tcW w:w="758" w:type="pct"/>
          </w:tcPr>
          <w:p w14:paraId="3639C4BC" w14:textId="77777777" w:rsidR="007F482B" w:rsidRPr="00F10783" w:rsidRDefault="007F482B" w:rsidP="004550B0">
            <w:pPr>
              <w:spacing w:line="360" w:lineRule="auto"/>
              <w:rPr>
                <w:color w:val="000000" w:themeColor="text1"/>
              </w:rPr>
            </w:pPr>
            <w:r w:rsidRPr="00F10783">
              <w:rPr>
                <w:color w:val="000000" w:themeColor="text1"/>
              </w:rPr>
              <w:t>Cross-over design with two treatments: a) chewing gum (n=11), and b) chewing a plastic straw (n=11).</w:t>
            </w:r>
          </w:p>
        </w:tc>
        <w:tc>
          <w:tcPr>
            <w:tcW w:w="808" w:type="pct"/>
          </w:tcPr>
          <w:p w14:paraId="613D3C15" w14:textId="77777777" w:rsidR="007F482B" w:rsidRPr="00F10783" w:rsidRDefault="007F482B" w:rsidP="004550B0">
            <w:pPr>
              <w:spacing w:line="360" w:lineRule="auto"/>
              <w:rPr>
                <w:color w:val="000000" w:themeColor="text1"/>
              </w:rPr>
            </w:pPr>
            <w:r w:rsidRPr="00F10783">
              <w:rPr>
                <w:color w:val="000000" w:themeColor="text1"/>
              </w:rPr>
              <w:t>The participants were instructed to chew one piece of gum gently, for at least 10 minutes, six times a day and as desired throughout the day when the mouth felt dry or when they were thirsty, from 6-10 pieces approximately. The intervention period was two weeks with a 2-week wash-out between periods.</w:t>
            </w:r>
          </w:p>
        </w:tc>
        <w:tc>
          <w:tcPr>
            <w:tcW w:w="960" w:type="pct"/>
          </w:tcPr>
          <w:p w14:paraId="0536DF07" w14:textId="77777777" w:rsidR="007F482B" w:rsidRPr="00F10783" w:rsidRDefault="007F482B" w:rsidP="004550B0">
            <w:pPr>
              <w:spacing w:line="360" w:lineRule="auto"/>
              <w:rPr>
                <w:color w:val="000000" w:themeColor="text1"/>
              </w:rPr>
            </w:pPr>
            <w:r w:rsidRPr="00F10783">
              <w:rPr>
                <w:b/>
                <w:color w:val="000000" w:themeColor="text1"/>
              </w:rPr>
              <w:t>Thirst:</w:t>
            </w:r>
            <w:r w:rsidRPr="00F10783">
              <w:rPr>
                <w:color w:val="000000" w:themeColor="text1"/>
              </w:rPr>
              <w:t xml:space="preserve"> assessed by 100-mm visual analogue scales (VAS) and dialysis thirst inventory (DTI).</w:t>
            </w:r>
          </w:p>
          <w:p w14:paraId="2516CA83"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was assessed by VAS and xerostomia inventory (XI).</w:t>
            </w:r>
          </w:p>
          <w:p w14:paraId="7663DB8D" w14:textId="77777777" w:rsidR="007F482B" w:rsidRPr="00F10783" w:rsidRDefault="007F482B" w:rsidP="004550B0">
            <w:pPr>
              <w:spacing w:line="360" w:lineRule="auto"/>
              <w:rPr>
                <w:b/>
                <w:color w:val="000000" w:themeColor="text1"/>
              </w:rPr>
            </w:pPr>
          </w:p>
          <w:p w14:paraId="6FEAB9DD" w14:textId="77777777" w:rsidR="007F482B" w:rsidRPr="00F10783" w:rsidRDefault="007F482B" w:rsidP="004550B0">
            <w:pPr>
              <w:spacing w:line="360" w:lineRule="auto"/>
              <w:rPr>
                <w:b/>
                <w:color w:val="000000" w:themeColor="text1"/>
              </w:rPr>
            </w:pPr>
          </w:p>
          <w:p w14:paraId="1AE9470D" w14:textId="77777777" w:rsidR="007F482B" w:rsidRPr="00F10783" w:rsidRDefault="007F482B" w:rsidP="004550B0">
            <w:pPr>
              <w:spacing w:line="360" w:lineRule="auto"/>
              <w:rPr>
                <w:color w:val="000000" w:themeColor="text1"/>
              </w:rPr>
            </w:pPr>
            <w:r w:rsidRPr="00F10783">
              <w:rPr>
                <w:b/>
                <w:color w:val="000000" w:themeColor="text1"/>
              </w:rPr>
              <w:t xml:space="preserve">Saliva flow rate: </w:t>
            </w:r>
            <w:r w:rsidRPr="00F10783">
              <w:rPr>
                <w:color w:val="000000" w:themeColor="text1"/>
              </w:rPr>
              <w:t>Unstimulated whole saliva and paraffin chewing stimulated whole saliva collected for 5 mins using a spitting technique.</w:t>
            </w:r>
          </w:p>
        </w:tc>
        <w:tc>
          <w:tcPr>
            <w:tcW w:w="101" w:type="pct"/>
          </w:tcPr>
          <w:p w14:paraId="025789A1" w14:textId="77777777" w:rsidR="007F482B" w:rsidRPr="00F10783" w:rsidRDefault="007F482B" w:rsidP="004550B0">
            <w:pPr>
              <w:spacing w:line="360" w:lineRule="auto"/>
              <w:ind w:left="360"/>
              <w:rPr>
                <w:b/>
                <w:color w:val="000000" w:themeColor="text1"/>
              </w:rPr>
            </w:pPr>
          </w:p>
        </w:tc>
        <w:tc>
          <w:tcPr>
            <w:tcW w:w="1212" w:type="pct"/>
          </w:tcPr>
          <w:p w14:paraId="73479909" w14:textId="77777777" w:rsidR="007F482B" w:rsidRPr="00F10783" w:rsidRDefault="007F482B" w:rsidP="004550B0">
            <w:pPr>
              <w:spacing w:line="360" w:lineRule="auto"/>
              <w:rPr>
                <w:color w:val="000000" w:themeColor="text1"/>
              </w:rPr>
            </w:pPr>
            <w:r w:rsidRPr="00F10783">
              <w:rPr>
                <w:b/>
                <w:color w:val="000000" w:themeColor="text1"/>
              </w:rPr>
              <w:t xml:space="preserve">Thirst: </w:t>
            </w:r>
            <w:r w:rsidRPr="00F10783">
              <w:rPr>
                <w:color w:val="000000" w:themeColor="text1"/>
              </w:rPr>
              <w:t>Chewing gum significantly</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both VAS and DTI measures of thirst (*** and * respectively).</w:t>
            </w:r>
          </w:p>
          <w:p w14:paraId="1CC6ED47" w14:textId="77777777" w:rsidR="007F482B" w:rsidRPr="00F10783" w:rsidRDefault="007F482B" w:rsidP="004550B0">
            <w:pPr>
              <w:spacing w:line="360" w:lineRule="auto"/>
              <w:rPr>
                <w:color w:val="000000" w:themeColor="text1"/>
              </w:rPr>
            </w:pPr>
          </w:p>
          <w:p w14:paraId="168982B4"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Chewing gum significantly</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both VAS and XI measures of xerostomia (*** and *** respectively).</w:t>
            </w:r>
          </w:p>
          <w:p w14:paraId="3467F8ED" w14:textId="77777777" w:rsidR="007F482B" w:rsidRPr="00F10783" w:rsidRDefault="007F482B" w:rsidP="004550B0">
            <w:pPr>
              <w:spacing w:line="360" w:lineRule="auto"/>
              <w:rPr>
                <w:color w:val="000000" w:themeColor="text1"/>
              </w:rPr>
            </w:pPr>
            <w:r w:rsidRPr="00F10783">
              <w:rPr>
                <w:b/>
                <w:color w:val="000000" w:themeColor="text1"/>
              </w:rPr>
              <w:t xml:space="preserve">Saliva flow rate: </w:t>
            </w:r>
            <w:r w:rsidRPr="00F10783">
              <w:rPr>
                <w:color w:val="000000" w:themeColor="text1"/>
              </w:rPr>
              <w:t>No significant differences in saliva flow rates were detected (NS).</w:t>
            </w:r>
          </w:p>
          <w:p w14:paraId="13C56528" w14:textId="77777777" w:rsidR="007F482B" w:rsidRPr="00F10783" w:rsidRDefault="007F482B" w:rsidP="004550B0">
            <w:pPr>
              <w:spacing w:line="360" w:lineRule="auto"/>
              <w:rPr>
                <w:color w:val="000000" w:themeColor="text1"/>
              </w:rPr>
            </w:pPr>
          </w:p>
        </w:tc>
      </w:tr>
      <w:tr w:rsidR="007F482B" w:rsidRPr="00F10783" w14:paraId="31B6790D" w14:textId="77777777" w:rsidTr="004550B0">
        <w:tc>
          <w:tcPr>
            <w:tcW w:w="505" w:type="pct"/>
          </w:tcPr>
          <w:p w14:paraId="5463AECD" w14:textId="77777777" w:rsidR="007F482B" w:rsidRPr="00F10783" w:rsidRDefault="007F482B" w:rsidP="004550B0">
            <w:pPr>
              <w:spacing w:line="360" w:lineRule="auto"/>
              <w:rPr>
                <w:color w:val="000000" w:themeColor="text1"/>
              </w:rPr>
            </w:pPr>
            <w:r w:rsidRPr="00F10783">
              <w:rPr>
                <w:color w:val="000000" w:themeColor="text1"/>
              </w:rPr>
              <w:t xml:space="preserve">Said &amp; Mohammed (2013) </w:t>
            </w:r>
            <w:r w:rsidRPr="00F10783">
              <w:rPr>
                <w:color w:val="000000" w:themeColor="text1"/>
              </w:rPr>
              <w:fldChar w:fldCharType="begin" w:fldLock="1"/>
            </w:r>
            <w:r w:rsidRPr="00F10783">
              <w:rPr>
                <w:color w:val="000000" w:themeColor="text1"/>
              </w:rPr>
              <w:instrText>ADDIN CSL_CITATION {"citationItems":[{"id":"ITEM-1","itemData":{"author":[{"dropping-particle":"","family":"Said","given":"Hanan","non-dropping-particle":"","parse-names":false,"suffix":""},{"dropping-particle":"","family":"Mohammed","given":"Hanan","non-dropping-particle":"","parse-names":false,"suffix":""}],"container-title":"Life Science Journal","id":"ITEM-1","issue":"2","issued":{"date-parts":[["2013"]]},"page":"1767-1777","title":"Effect of Chewing Gum on Xerostomia, Thirst and Interdialytic Weight Gain in Patients on Hemodialysis","type":"article-journal","volume":"10"},"uris":["http://www.mendeley.com/documents/?uuid=8389e6cc-c85b-475e-a315-03a23e2a90d4"]}],"mendeley":{"formattedCitation":"[25]","plainTextFormattedCitation":"[25]","previouslyFormattedCitation":"&lt;sup&gt;25&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[25]</w:t>
            </w:r>
            <w:r w:rsidRPr="00F10783">
              <w:rPr>
                <w:color w:val="000000" w:themeColor="text1"/>
              </w:rPr>
              <w:fldChar w:fldCharType="end"/>
            </w:r>
          </w:p>
        </w:tc>
        <w:tc>
          <w:tcPr>
            <w:tcW w:w="555" w:type="pct"/>
          </w:tcPr>
          <w:p w14:paraId="0F35DBDF" w14:textId="77777777" w:rsidR="007F482B" w:rsidRPr="00F10783" w:rsidRDefault="007F482B" w:rsidP="004550B0">
            <w:pPr>
              <w:spacing w:line="360" w:lineRule="auto"/>
              <w:rPr>
                <w:color w:val="000000" w:themeColor="text1"/>
              </w:rPr>
            </w:pPr>
            <w:r w:rsidRPr="00F10783">
              <w:rPr>
                <w:color w:val="000000" w:themeColor="text1"/>
              </w:rPr>
              <w:t>60 patients undergoing dialysis.</w:t>
            </w:r>
          </w:p>
        </w:tc>
        <w:tc>
          <w:tcPr>
            <w:tcW w:w="101" w:type="pct"/>
          </w:tcPr>
          <w:p w14:paraId="2040B4FC" w14:textId="77777777" w:rsidR="007F482B" w:rsidRPr="00F10783" w:rsidRDefault="007F482B" w:rsidP="004550B0">
            <w:pPr>
              <w:spacing w:line="360" w:lineRule="auto"/>
              <w:rPr>
                <w:color w:val="000000" w:themeColor="text1"/>
              </w:rPr>
            </w:pPr>
          </w:p>
        </w:tc>
        <w:tc>
          <w:tcPr>
            <w:tcW w:w="758" w:type="pct"/>
          </w:tcPr>
          <w:p w14:paraId="6D6BD926" w14:textId="77777777" w:rsidR="007F482B" w:rsidRPr="00F10783" w:rsidRDefault="007F482B" w:rsidP="004550B0">
            <w:pPr>
              <w:spacing w:line="360" w:lineRule="auto"/>
              <w:rPr>
                <w:color w:val="000000" w:themeColor="text1"/>
              </w:rPr>
            </w:pPr>
            <w:r w:rsidRPr="00F10783">
              <w:rPr>
                <w:color w:val="000000" w:themeColor="text1"/>
              </w:rPr>
              <w:t xml:space="preserve">A quasi-experimental design with two groups: 1) sugar-free </w:t>
            </w:r>
            <w:r w:rsidRPr="00F10783">
              <w:rPr>
                <w:color w:val="000000" w:themeColor="text1"/>
              </w:rPr>
              <w:lastRenderedPageBreak/>
              <w:t>chewing gum (n=30), or 2) a control not using gum (n=30).</w:t>
            </w:r>
          </w:p>
        </w:tc>
        <w:tc>
          <w:tcPr>
            <w:tcW w:w="808" w:type="pct"/>
          </w:tcPr>
          <w:p w14:paraId="5D766A15"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Participants chewed low- tack, menthol-containing, sugar-free </w:t>
            </w:r>
            <w:r w:rsidRPr="00F10783">
              <w:rPr>
                <w:color w:val="000000" w:themeColor="text1"/>
              </w:rPr>
              <w:lastRenderedPageBreak/>
              <w:t>chewing gum for &gt; 10 min, 6 times a day and as desired throughout the day when the mouth felt dry or when they were thirsty.</w:t>
            </w:r>
          </w:p>
        </w:tc>
        <w:tc>
          <w:tcPr>
            <w:tcW w:w="960" w:type="pct"/>
          </w:tcPr>
          <w:p w14:paraId="22D09B65" w14:textId="77777777" w:rsidR="007F482B" w:rsidRPr="00F10783" w:rsidRDefault="007F482B" w:rsidP="004550B0">
            <w:pPr>
              <w:spacing w:line="360" w:lineRule="auto"/>
              <w:rPr>
                <w:color w:val="000000" w:themeColor="text1"/>
              </w:rPr>
            </w:pPr>
            <w:r w:rsidRPr="00F10783">
              <w:rPr>
                <w:b/>
                <w:color w:val="000000" w:themeColor="text1"/>
              </w:rPr>
              <w:lastRenderedPageBreak/>
              <w:t>Xerostomia:</w:t>
            </w:r>
            <w:r w:rsidRPr="00F10783">
              <w:rPr>
                <w:color w:val="000000" w:themeColor="text1"/>
              </w:rPr>
              <w:t xml:space="preserve"> was assessed by VAS and xerostomia inventory (XI).</w:t>
            </w:r>
          </w:p>
          <w:p w14:paraId="37E63D85" w14:textId="77777777" w:rsidR="007F482B" w:rsidRPr="00F10783" w:rsidRDefault="007F482B" w:rsidP="004550B0">
            <w:pPr>
              <w:spacing w:line="360" w:lineRule="auto"/>
              <w:rPr>
                <w:color w:val="000000" w:themeColor="text1"/>
              </w:rPr>
            </w:pPr>
          </w:p>
          <w:p w14:paraId="16D2EA44" w14:textId="77777777" w:rsidR="007F482B" w:rsidRPr="00F10783" w:rsidRDefault="007F482B" w:rsidP="004550B0">
            <w:pPr>
              <w:spacing w:line="360" w:lineRule="auto"/>
              <w:rPr>
                <w:color w:val="000000" w:themeColor="text1"/>
              </w:rPr>
            </w:pPr>
          </w:p>
          <w:p w14:paraId="3471E91A" w14:textId="77777777" w:rsidR="007F482B" w:rsidRPr="00F10783" w:rsidRDefault="007F482B" w:rsidP="004550B0">
            <w:pPr>
              <w:spacing w:line="360" w:lineRule="auto"/>
              <w:rPr>
                <w:bCs/>
                <w:color w:val="000000" w:themeColor="text1"/>
              </w:rPr>
            </w:pPr>
            <w:r w:rsidRPr="00F10783">
              <w:rPr>
                <w:b/>
                <w:color w:val="000000" w:themeColor="text1"/>
              </w:rPr>
              <w:t xml:space="preserve">Thirst: </w:t>
            </w:r>
            <w:r w:rsidRPr="00F10783">
              <w:rPr>
                <w:bCs/>
                <w:color w:val="000000" w:themeColor="text1"/>
              </w:rPr>
              <w:t>Measured using the dialysis thirst inventory (DTI).</w:t>
            </w:r>
          </w:p>
          <w:p w14:paraId="11085F58" w14:textId="77777777" w:rsidR="007F482B" w:rsidRPr="00F10783" w:rsidRDefault="007F482B" w:rsidP="004550B0">
            <w:pPr>
              <w:spacing w:line="360" w:lineRule="auto"/>
              <w:rPr>
                <w:bCs/>
                <w:color w:val="000000" w:themeColor="text1"/>
              </w:rPr>
            </w:pPr>
          </w:p>
          <w:p w14:paraId="093E5EBB" w14:textId="77777777" w:rsidR="007F482B" w:rsidRPr="00F10783" w:rsidRDefault="007F482B" w:rsidP="004550B0">
            <w:pPr>
              <w:spacing w:line="360" w:lineRule="auto"/>
              <w:rPr>
                <w:color w:val="000000" w:themeColor="text1"/>
              </w:rPr>
            </w:pPr>
            <w:r w:rsidRPr="00F10783">
              <w:rPr>
                <w:b/>
                <w:bCs/>
                <w:color w:val="000000" w:themeColor="text1"/>
              </w:rPr>
              <w:t>Salivary flow rate:</w:t>
            </w:r>
            <w:r w:rsidRPr="00F10783">
              <w:rPr>
                <w:color w:val="000000" w:themeColor="text1"/>
              </w:rPr>
              <w:t xml:space="preserve"> Unstimulated and stimulated saliva volumes were measured gravimetrically.</w:t>
            </w:r>
          </w:p>
        </w:tc>
        <w:tc>
          <w:tcPr>
            <w:tcW w:w="101" w:type="pct"/>
          </w:tcPr>
          <w:p w14:paraId="38C4E268" w14:textId="77777777" w:rsidR="007F482B" w:rsidRPr="00F10783" w:rsidRDefault="007F482B" w:rsidP="004550B0">
            <w:pPr>
              <w:spacing w:line="360" w:lineRule="auto"/>
              <w:ind w:left="360"/>
              <w:rPr>
                <w:b/>
                <w:color w:val="000000" w:themeColor="text1"/>
              </w:rPr>
            </w:pPr>
          </w:p>
        </w:tc>
        <w:tc>
          <w:tcPr>
            <w:tcW w:w="1212" w:type="pct"/>
          </w:tcPr>
          <w:p w14:paraId="742E8BA4"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Over six sessions, chewing gum</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xerostomia, whereas xerostomia </w:t>
            </w:r>
            <w:r w:rsidRPr="00F10783">
              <w:rPr>
                <w:rFonts w:ascii="Wingdings 3" w:eastAsia="Wingdings 3" w:hAnsi="Wingdings 3" w:cs="Wingdings 3"/>
                <w:color w:val="000000" w:themeColor="text1"/>
              </w:rPr>
              <w:t>#</w:t>
            </w:r>
            <w:r w:rsidRPr="00F10783">
              <w:rPr>
                <w:color w:val="000000" w:themeColor="text1"/>
              </w:rPr>
              <w:t xml:space="preserve">in the </w:t>
            </w:r>
            <w:r w:rsidRPr="00F10783">
              <w:rPr>
                <w:color w:val="000000" w:themeColor="text1"/>
              </w:rPr>
              <w:lastRenderedPageBreak/>
              <w:t>control group (*** and * respectively).</w:t>
            </w:r>
          </w:p>
          <w:p w14:paraId="38B006F1" w14:textId="77777777" w:rsidR="007F482B" w:rsidRPr="00F10783" w:rsidRDefault="007F482B" w:rsidP="004550B0">
            <w:pPr>
              <w:spacing w:line="360" w:lineRule="auto"/>
              <w:rPr>
                <w:bCs/>
                <w:color w:val="000000" w:themeColor="text1"/>
              </w:rPr>
            </w:pPr>
            <w:r w:rsidRPr="00F10783">
              <w:rPr>
                <w:b/>
                <w:color w:val="000000" w:themeColor="text1"/>
              </w:rPr>
              <w:t xml:space="preserve">Thirst: </w:t>
            </w:r>
            <w:r w:rsidRPr="00F10783">
              <w:rPr>
                <w:color w:val="000000" w:themeColor="text1"/>
              </w:rPr>
              <w:t>Over six sessions chewing gum</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thirst, whereas thirst </w:t>
            </w:r>
            <w:r w:rsidRPr="00F10783">
              <w:rPr>
                <w:rFonts w:ascii="Wingdings 3" w:eastAsia="Wingdings 3" w:hAnsi="Wingdings 3" w:cs="Wingdings 3"/>
                <w:color w:val="000000" w:themeColor="text1"/>
              </w:rPr>
              <w:t>#</w:t>
            </w:r>
            <w:r w:rsidRPr="00F10783">
              <w:rPr>
                <w:color w:val="000000" w:themeColor="text1"/>
              </w:rPr>
              <w:t>in the control group (*** and *** respectively).</w:t>
            </w:r>
          </w:p>
          <w:p w14:paraId="540728D6" w14:textId="77777777" w:rsidR="007F482B" w:rsidRPr="00F10783" w:rsidRDefault="007F482B" w:rsidP="004550B0">
            <w:pPr>
              <w:spacing w:line="360" w:lineRule="auto"/>
              <w:rPr>
                <w:b/>
                <w:color w:val="000000" w:themeColor="text1"/>
              </w:rPr>
            </w:pPr>
            <w:r w:rsidRPr="00F10783">
              <w:rPr>
                <w:b/>
                <w:bCs/>
                <w:color w:val="000000" w:themeColor="text1"/>
              </w:rPr>
              <w:t>Salivary flow rate:</w:t>
            </w:r>
            <w:r w:rsidRPr="00F10783">
              <w:rPr>
                <w:color w:val="000000" w:themeColor="text1"/>
              </w:rPr>
              <w:t xml:space="preserve"> Over six sessions chewing gum</w:t>
            </w:r>
            <w:r w:rsidRPr="00F10783">
              <w:rPr>
                <w:b/>
                <w:color w:val="000000" w:themeColor="text1"/>
              </w:rPr>
              <w:t xml:space="preserve"> </w:t>
            </w:r>
            <w:r w:rsidRPr="00F10783">
              <w:rPr>
                <w:rFonts w:ascii="Wingdings 3" w:eastAsia="Wingdings 3" w:hAnsi="Wingdings 3" w:cs="Wingdings 3"/>
                <w:color w:val="000000" w:themeColor="text1"/>
              </w:rPr>
              <w:t>#</w:t>
            </w:r>
            <w:r w:rsidRPr="00F10783">
              <w:rPr>
                <w:color w:val="000000" w:themeColor="text1"/>
              </w:rPr>
              <w:t xml:space="preserve"> salivary flow rate, whereas salivary flow rate </w:t>
            </w:r>
            <w:r w:rsidRPr="00F10783">
              <w:rPr>
                <w:rFonts w:ascii="Wingdings 3" w:eastAsia="Wingdings 3" w:hAnsi="Wingdings 3" w:cs="Wingdings 3"/>
                <w:color w:val="000000" w:themeColor="text1"/>
              </w:rPr>
              <w:t xml:space="preserve">$ </w:t>
            </w:r>
            <w:r w:rsidRPr="00F10783">
              <w:rPr>
                <w:color w:val="000000" w:themeColor="text1"/>
              </w:rPr>
              <w:t>in the control group (*** and *** respectively).</w:t>
            </w:r>
          </w:p>
        </w:tc>
      </w:tr>
      <w:tr w:rsidR="007F482B" w:rsidRPr="00F10783" w14:paraId="56A98B22" w14:textId="77777777" w:rsidTr="004550B0">
        <w:tc>
          <w:tcPr>
            <w:tcW w:w="505" w:type="pct"/>
          </w:tcPr>
          <w:p w14:paraId="404EC35C"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Al-Haboubi et al. (2012) </w:t>
            </w:r>
            <w:r w:rsidRPr="00F10783">
              <w:rPr>
                <w:color w:val="000000" w:themeColor="text1"/>
              </w:rPr>
              <w:fldChar w:fldCharType="begin" w:fldLock="1"/>
            </w:r>
            <w:r w:rsidRPr="00F10783">
              <w:rPr>
                <w:color w:val="000000" w:themeColor="text1"/>
                <w:lang w:val="nl-NL"/>
              </w:rPr>
              <w:instrText>ADDIN CSL_CITATION {"citationItems":[{"id":"ITEM-1","itemData":{"ISSN":"0301-5661","author":[{"dropping-particle":"","family":"Al‐Haboubi","given":"M","non-dropping-particle":"","parse-names":false,"suffix":""},{"dropping-particle":"","family":"Zoitopoulos","given":"L","non-dropping-particle":"","parse-names":false,"suffix":""},{"dropping-particle":"","family":"Beighton","given":"D","non-dropping-particle":"","parse-names":false,"suffix":""},{"dropping-particle":"","family":"Gallagher","given":"J E","non-dropping-particle":"","parse-names":false,"suffix":""}],"container-title":"Community dentistry and oral epidemiology","id":"ITEM-1","issue":"5","issued":{"date-parts":[["2012"]]},"page":"415-424","publisher":"Wiley Online Library","title":"The potential benefits of sugar‐free chewing gum on the oral health and quality of life of older people living in the community: a randomized controlled trial","type":"article-journal","volume":"40"},"uris":["http://www.mendeley.com/documents/?uuid=8752b4f9-a40d-45db-ba73-58d5efd456b3"]}],"mendeley":{"formattedCitation":"[26]","plainTextFormattedCitation":"[26]","previouslyFormattedCitation":"&lt;sup&gt;26&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[26]</w:t>
            </w:r>
            <w:r w:rsidRPr="00F10783">
              <w:rPr>
                <w:color w:val="000000" w:themeColor="text1"/>
              </w:rPr>
              <w:fldChar w:fldCharType="end"/>
            </w:r>
          </w:p>
        </w:tc>
        <w:tc>
          <w:tcPr>
            <w:tcW w:w="555" w:type="pct"/>
          </w:tcPr>
          <w:p w14:paraId="28A97FE2" w14:textId="77777777" w:rsidR="007F482B" w:rsidRPr="00F10783" w:rsidRDefault="007F482B" w:rsidP="004550B0">
            <w:pPr>
              <w:spacing w:line="360" w:lineRule="auto"/>
              <w:rPr>
                <w:color w:val="000000" w:themeColor="text1"/>
              </w:rPr>
            </w:pPr>
            <w:r w:rsidRPr="00F10783">
              <w:rPr>
                <w:color w:val="000000" w:themeColor="text1"/>
              </w:rPr>
              <w:t>186 participants aged 60 years or older.</w:t>
            </w:r>
          </w:p>
        </w:tc>
        <w:tc>
          <w:tcPr>
            <w:tcW w:w="101" w:type="pct"/>
          </w:tcPr>
          <w:p w14:paraId="099BC451" w14:textId="77777777" w:rsidR="007F482B" w:rsidRPr="00F10783" w:rsidRDefault="007F482B" w:rsidP="004550B0">
            <w:pPr>
              <w:spacing w:line="360" w:lineRule="auto"/>
              <w:rPr>
                <w:color w:val="000000" w:themeColor="text1"/>
              </w:rPr>
            </w:pPr>
          </w:p>
        </w:tc>
        <w:tc>
          <w:tcPr>
            <w:tcW w:w="758" w:type="pct"/>
          </w:tcPr>
          <w:p w14:paraId="37C70848" w14:textId="77777777" w:rsidR="007F482B" w:rsidRPr="00F10783" w:rsidRDefault="007F482B" w:rsidP="004550B0">
            <w:pPr>
              <w:spacing w:line="360" w:lineRule="auto"/>
              <w:rPr>
                <w:color w:val="000000" w:themeColor="text1"/>
              </w:rPr>
            </w:pPr>
            <w:r w:rsidRPr="00F10783">
              <w:rPr>
                <w:color w:val="000000" w:themeColor="text1"/>
              </w:rPr>
              <w:t>A single blind, randomised, controlled trial with two treatments: 1) chewing xylitol-containing gum (n = 95), or 2) a control group with no gum (n = 91).</w:t>
            </w:r>
          </w:p>
        </w:tc>
        <w:tc>
          <w:tcPr>
            <w:tcW w:w="808" w:type="pct"/>
          </w:tcPr>
          <w:p w14:paraId="6995761D" w14:textId="77777777" w:rsidR="007F482B" w:rsidRPr="00F10783" w:rsidRDefault="007F482B" w:rsidP="004550B0">
            <w:pPr>
              <w:spacing w:line="360" w:lineRule="auto"/>
              <w:rPr>
                <w:color w:val="000000" w:themeColor="text1"/>
              </w:rPr>
            </w:pPr>
            <w:r w:rsidRPr="00F10783">
              <w:rPr>
                <w:color w:val="000000" w:themeColor="text1"/>
              </w:rPr>
              <w:t>Participants chewed sugar-free gum twice a day, for 15 minutes. The control group, on the other hand, were not given chewing gum. The intervention period was 6-months.</w:t>
            </w:r>
          </w:p>
        </w:tc>
        <w:tc>
          <w:tcPr>
            <w:tcW w:w="960" w:type="pct"/>
          </w:tcPr>
          <w:p w14:paraId="25E12D13"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Unstimulated saliva was collected for 5-mins using a spitting method. Stimulated saliva was collected for 5-mins following chewing a piece of paraffin wax.</w:t>
            </w:r>
          </w:p>
        </w:tc>
        <w:tc>
          <w:tcPr>
            <w:tcW w:w="101" w:type="pct"/>
          </w:tcPr>
          <w:p w14:paraId="4A8AF304" w14:textId="77777777" w:rsidR="007F482B" w:rsidRPr="00F10783" w:rsidRDefault="007F482B" w:rsidP="004550B0">
            <w:pPr>
              <w:spacing w:line="360" w:lineRule="auto"/>
              <w:ind w:left="360"/>
              <w:rPr>
                <w:b/>
                <w:color w:val="000000" w:themeColor="text1"/>
              </w:rPr>
            </w:pPr>
          </w:p>
        </w:tc>
        <w:tc>
          <w:tcPr>
            <w:tcW w:w="1212" w:type="pct"/>
          </w:tcPr>
          <w:p w14:paraId="4F99B45F"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xml:space="preserve"> No significant difference in the saliva flow rate of the gum chewing group was detected (NS), whereas the saliva flow of the control group </w:t>
            </w:r>
            <w:r w:rsidRPr="00F10783">
              <w:rPr>
                <w:rFonts w:ascii="Wingdings 3" w:eastAsia="Wingdings 3" w:hAnsi="Wingdings 3" w:cs="Wingdings 3"/>
                <w:color w:val="000000" w:themeColor="text1"/>
              </w:rPr>
              <w:t xml:space="preserve"># </w:t>
            </w:r>
            <w:r w:rsidRPr="00F10783">
              <w:rPr>
                <w:color w:val="000000" w:themeColor="text1"/>
              </w:rPr>
              <w:t xml:space="preserve">significantly over the intervention period (***). </w:t>
            </w:r>
          </w:p>
        </w:tc>
      </w:tr>
      <w:tr w:rsidR="007F482B" w:rsidRPr="00F10783" w14:paraId="0F356D1E" w14:textId="77777777" w:rsidTr="004550B0">
        <w:tc>
          <w:tcPr>
            <w:tcW w:w="505" w:type="pct"/>
          </w:tcPr>
          <w:p w14:paraId="414B8366" w14:textId="77777777" w:rsidR="007F482B" w:rsidRPr="00F10783" w:rsidRDefault="007F482B" w:rsidP="004550B0">
            <w:pPr>
              <w:spacing w:line="360" w:lineRule="auto"/>
              <w:rPr>
                <w:color w:val="000000" w:themeColor="text1"/>
              </w:rPr>
            </w:pPr>
            <w:r w:rsidRPr="00F10783">
              <w:rPr>
                <w:color w:val="000000" w:themeColor="text1"/>
              </w:rPr>
              <w:lastRenderedPageBreak/>
              <w:t>Jagodzi</w:t>
            </w:r>
            <w:r w:rsidRPr="00F10783">
              <w:rPr>
                <w:rFonts w:cstheme="minorHAnsi"/>
                <w:color w:val="000000" w:themeColor="text1"/>
              </w:rPr>
              <w:t>ń</w:t>
            </w:r>
            <w:r w:rsidRPr="00F10783">
              <w:rPr>
                <w:color w:val="000000" w:themeColor="text1"/>
              </w:rPr>
              <w:t xml:space="preserve">ska et al. (2011) </w:t>
            </w:r>
            <w:r w:rsidRPr="00F10783">
              <w:rPr>
                <w:color w:val="000000" w:themeColor="text1"/>
              </w:rPr>
              <w:fldChar w:fldCharType="begin" w:fldLock="1"/>
            </w:r>
            <w:r w:rsidRPr="00F10783">
              <w:rPr>
                <w:color w:val="000000" w:themeColor="text1"/>
              </w:rPr>
              <w:instrText>ADDIN CSL_CITATION {"citationItems":[{"id":"ITEM-1","itemData":{"ISSN":"1051-2276","author":[{"dropping-particle":"","family":"Jagodzińska","given":"Marta","non-dropping-particle":"","parse-names":false,"suffix":""},{"dropping-particle":"","family":"Zimmer-Nowicka","given":"Joanna","non-dropping-particle":"","parse-names":false,"suffix":""},{"dropping-particle":"","family":"Nowicki","given":"Michał","non-dropping-particle":"","parse-names":false,"suffix":""}],"container-title":"journal of renal nutrition","id":"ITEM-1","issue":"5","issued":{"date-parts":[["2011"]]},"page":"410-417","publisher":"Elsevier","title":"Three months of regular gum chewing neither alleviates xerostomia nor reduces overhydration in chronic hemodialysis patients","type":"article-journal","volume":"21"},"uris":["http://www.mendeley.com/documents/?uuid=01b9cd12-2e59-48a1-8953-6018c7f696ac"]}],"mendeley":{"formattedCitation":"[27]","plainTextFormattedCitation":"[27]","previouslyFormattedCitation":"&lt;sup&gt;27&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[27]</w:t>
            </w:r>
            <w:r w:rsidRPr="00F10783">
              <w:rPr>
                <w:color w:val="000000" w:themeColor="text1"/>
              </w:rPr>
              <w:fldChar w:fldCharType="end"/>
            </w:r>
          </w:p>
        </w:tc>
        <w:tc>
          <w:tcPr>
            <w:tcW w:w="555" w:type="pct"/>
          </w:tcPr>
          <w:p w14:paraId="08FCB70D" w14:textId="77777777" w:rsidR="007F482B" w:rsidRPr="00F10783" w:rsidRDefault="007F482B" w:rsidP="004550B0">
            <w:pPr>
              <w:spacing w:line="360" w:lineRule="auto"/>
              <w:rPr>
                <w:color w:val="000000" w:themeColor="text1"/>
              </w:rPr>
            </w:pPr>
            <w:r w:rsidRPr="00F10783">
              <w:rPr>
                <w:color w:val="000000" w:themeColor="text1"/>
              </w:rPr>
              <w:t>38 patients undergoing haemodialysis.</w:t>
            </w:r>
          </w:p>
        </w:tc>
        <w:tc>
          <w:tcPr>
            <w:tcW w:w="101" w:type="pct"/>
          </w:tcPr>
          <w:p w14:paraId="62071CC7" w14:textId="77777777" w:rsidR="007F482B" w:rsidRPr="00F10783" w:rsidRDefault="007F482B" w:rsidP="004550B0">
            <w:pPr>
              <w:spacing w:line="360" w:lineRule="auto"/>
              <w:rPr>
                <w:color w:val="000000" w:themeColor="text1"/>
              </w:rPr>
            </w:pPr>
          </w:p>
        </w:tc>
        <w:tc>
          <w:tcPr>
            <w:tcW w:w="758" w:type="pct"/>
          </w:tcPr>
          <w:p w14:paraId="45E7DAD4" w14:textId="77777777" w:rsidR="007F482B" w:rsidRPr="00F10783" w:rsidRDefault="007F482B" w:rsidP="004550B0">
            <w:pPr>
              <w:spacing w:line="360" w:lineRule="auto"/>
              <w:rPr>
                <w:color w:val="000000" w:themeColor="text1"/>
              </w:rPr>
            </w:pPr>
            <w:r w:rsidRPr="00F10783">
              <w:rPr>
                <w:color w:val="000000" w:themeColor="text1"/>
              </w:rPr>
              <w:t>A prospective pre/post (3 + 1 month[s]) study.</w:t>
            </w:r>
          </w:p>
        </w:tc>
        <w:tc>
          <w:tcPr>
            <w:tcW w:w="808" w:type="pct"/>
          </w:tcPr>
          <w:p w14:paraId="6AC2DD5E" w14:textId="77777777" w:rsidR="007F482B" w:rsidRPr="00F10783" w:rsidRDefault="007F482B" w:rsidP="004550B0">
            <w:pPr>
              <w:spacing w:line="360" w:lineRule="auto"/>
              <w:rPr>
                <w:color w:val="000000" w:themeColor="text1"/>
              </w:rPr>
            </w:pPr>
            <w:r w:rsidRPr="00F10783">
              <w:rPr>
                <w:color w:val="000000" w:themeColor="text1"/>
              </w:rPr>
              <w:t>Participants slowly chewed gum, three times each day, after the consumption of the main meals for a minimum of 20 minutes, and throughout the day only when they were thirsty or perceived xerostomia.</w:t>
            </w:r>
          </w:p>
        </w:tc>
        <w:tc>
          <w:tcPr>
            <w:tcW w:w="960" w:type="pct"/>
          </w:tcPr>
          <w:p w14:paraId="50B33DA2" w14:textId="77777777" w:rsidR="007F482B" w:rsidRPr="00F10783" w:rsidRDefault="007F482B" w:rsidP="004550B0">
            <w:pPr>
              <w:spacing w:line="360" w:lineRule="auto"/>
              <w:rPr>
                <w:color w:val="000000" w:themeColor="text1"/>
              </w:rPr>
            </w:pPr>
            <w:r w:rsidRPr="00F10783">
              <w:rPr>
                <w:b/>
                <w:color w:val="000000" w:themeColor="text1"/>
              </w:rPr>
              <w:t>Xerostomia and thirst</w:t>
            </w:r>
            <w:r w:rsidRPr="00F10783">
              <w:rPr>
                <w:color w:val="000000" w:themeColor="text1"/>
              </w:rPr>
              <w:t>: Measured using a questionnaire containing  19 multiple choice questions to assess the effectiveness, preferences, and potential side-effects of the treatments.</w:t>
            </w:r>
          </w:p>
        </w:tc>
        <w:tc>
          <w:tcPr>
            <w:tcW w:w="101" w:type="pct"/>
          </w:tcPr>
          <w:p w14:paraId="07504B91" w14:textId="77777777" w:rsidR="007F482B" w:rsidRPr="00F10783" w:rsidRDefault="007F482B" w:rsidP="004550B0">
            <w:pPr>
              <w:spacing w:line="360" w:lineRule="auto"/>
              <w:ind w:left="360"/>
              <w:rPr>
                <w:b/>
                <w:color w:val="000000" w:themeColor="text1"/>
              </w:rPr>
            </w:pPr>
          </w:p>
        </w:tc>
        <w:tc>
          <w:tcPr>
            <w:tcW w:w="1212" w:type="pct"/>
          </w:tcPr>
          <w:p w14:paraId="2E6FB9BE" w14:textId="77777777" w:rsidR="007F482B" w:rsidRPr="00F10783" w:rsidRDefault="007F482B" w:rsidP="004550B0">
            <w:pPr>
              <w:spacing w:line="360" w:lineRule="auto"/>
              <w:rPr>
                <w:color w:val="000000" w:themeColor="text1"/>
              </w:rPr>
            </w:pPr>
            <w:r w:rsidRPr="00F10783">
              <w:rPr>
                <w:b/>
                <w:color w:val="000000" w:themeColor="text1"/>
              </w:rPr>
              <w:t>Xerostomia and thirst</w:t>
            </w:r>
            <w:r w:rsidRPr="00F10783">
              <w:rPr>
                <w:color w:val="000000" w:themeColor="text1"/>
              </w:rPr>
              <w:t>: No significant differences were detected (NS).</w:t>
            </w:r>
          </w:p>
        </w:tc>
      </w:tr>
      <w:tr w:rsidR="007F482B" w:rsidRPr="00F10783" w14:paraId="69C2BC5C" w14:textId="77777777" w:rsidTr="004550B0">
        <w:tc>
          <w:tcPr>
            <w:tcW w:w="505" w:type="pct"/>
          </w:tcPr>
          <w:p w14:paraId="0FA7C921"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Bots et al. (2005b) </w:t>
            </w:r>
            <w:r w:rsidRPr="00F10783">
              <w:rPr>
                <w:color w:val="000000" w:themeColor="text1"/>
              </w:rPr>
              <w:fldChar w:fldCharType="begin" w:fldLock="1"/>
            </w:r>
            <w:r w:rsidRPr="00F10783">
              <w:rPr>
                <w:color w:val="000000" w:themeColor="text1"/>
                <w:lang w:val="nl-NL"/>
              </w:rPr>
              <w:instrText>ADDIN CSL_CITATION {"citationItems":[{"id":"ITEM-1","itemData":{"ISSN":"1460-2385","author":[{"dropping-particle":"","family":"Bots","given":"Casper P","non-dropping-particle":"","parse-names":false,"suffix":""},{"dropping-particle":"","family":"Brand","given":"Henk S","non-dropping-particle":"","parse-names":false,"suffix":""},{"dropping-particle":"","family":"Veerman","given":"Enno C I","non-dropping-particle":"","parse-names":false,"suffix":""},{"dropping-particle":"","family":"Korevaar","given":"Johanna C","non-dropping-particle":"","parse-names":false,"suffix":""},{"dropping-particle":"","family":"Valentijn-Benz","given":"Marianne","non-dropping-particle":"","parse-names":false,"suffix":""},{"dropping-particle":"","family":"Bezemer","given":"Pieter D","non-dropping-particle":"","parse-names":false,"suffix":""},{"dropping-particle":"","family":"Valentijn","given":"Robert M","non-dropping-particle":"","parse-names":false,"suffix":""},{"dropping-particle":"","family":"Vos","given":"Pieter F","non-dropping-particle":"","parse-names":false,"suffix":""},{"dropping-particle":"","family":"Bijlsma","given":"Joost A","non-dropping-particle":"","parse-names":false,"suffix":""},{"dropping-particle":"","family":"Wee","given":"Piet M","non-dropping-particle":"ter","parse-names":false,"suffix":""}],"container-title":"Nephrology dialysis transplantation","id":"ITEM-1","issue":"3","issued":{"date-parts":[["2005"]]},"page":"578-584","publisher":"Oxford University Press","title":"Chewing gum and a saliva substitute alleviate thirst and xerostomia in patients on haemodialysis","type":"article-journal","volume":"20"},"uris":["http://www.mendeley.com/documents/?uuid=08bbef55-4517-4f11-990b-fe29c4388575"]}],"mendeley":{"formattedCitation":"[28]","plainTextFormattedCitation":"[28]","previouslyFormattedCitation":"&lt;sup&gt;28&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[28]</w:t>
            </w:r>
            <w:r w:rsidRPr="00F10783">
              <w:rPr>
                <w:color w:val="000000" w:themeColor="text1"/>
              </w:rPr>
              <w:fldChar w:fldCharType="end"/>
            </w:r>
          </w:p>
        </w:tc>
        <w:tc>
          <w:tcPr>
            <w:tcW w:w="555" w:type="pct"/>
          </w:tcPr>
          <w:p w14:paraId="32DBB76E" w14:textId="77777777" w:rsidR="007F482B" w:rsidRPr="00F10783" w:rsidRDefault="007F482B" w:rsidP="004550B0">
            <w:pPr>
              <w:spacing w:line="360" w:lineRule="auto"/>
              <w:rPr>
                <w:color w:val="000000" w:themeColor="text1"/>
              </w:rPr>
            </w:pPr>
            <w:r w:rsidRPr="00F10783">
              <w:rPr>
                <w:color w:val="000000" w:themeColor="text1"/>
              </w:rPr>
              <w:t>65 patients undergoing haemodialysis.</w:t>
            </w:r>
          </w:p>
        </w:tc>
        <w:tc>
          <w:tcPr>
            <w:tcW w:w="101" w:type="pct"/>
          </w:tcPr>
          <w:p w14:paraId="3218B288" w14:textId="77777777" w:rsidR="007F482B" w:rsidRPr="00F10783" w:rsidRDefault="007F482B" w:rsidP="004550B0">
            <w:pPr>
              <w:spacing w:line="360" w:lineRule="auto"/>
              <w:rPr>
                <w:color w:val="000000" w:themeColor="text1"/>
              </w:rPr>
            </w:pPr>
          </w:p>
        </w:tc>
        <w:tc>
          <w:tcPr>
            <w:tcW w:w="758" w:type="pct"/>
          </w:tcPr>
          <w:p w14:paraId="7885CE64" w14:textId="77777777" w:rsidR="007F482B" w:rsidRPr="00F10783" w:rsidRDefault="007F482B" w:rsidP="004550B0">
            <w:pPr>
              <w:spacing w:line="360" w:lineRule="auto"/>
              <w:rPr>
                <w:color w:val="000000" w:themeColor="text1"/>
              </w:rPr>
            </w:pPr>
            <w:r w:rsidRPr="00F10783">
              <w:rPr>
                <w:color w:val="000000" w:themeColor="text1"/>
              </w:rPr>
              <w:t>A randomised crossover design with repeated measures and two-treatments: 1) chewing gum (n=65), and 2) a saliva substitute (n=65).</w:t>
            </w:r>
          </w:p>
        </w:tc>
        <w:tc>
          <w:tcPr>
            <w:tcW w:w="808" w:type="pct"/>
          </w:tcPr>
          <w:p w14:paraId="404BBB01" w14:textId="77777777" w:rsidR="007F482B" w:rsidRPr="00F10783" w:rsidRDefault="007F482B" w:rsidP="004550B0">
            <w:pPr>
              <w:spacing w:line="360" w:lineRule="auto"/>
              <w:rPr>
                <w:color w:val="000000" w:themeColor="text1"/>
              </w:rPr>
            </w:pPr>
            <w:r w:rsidRPr="00F10783">
              <w:rPr>
                <w:color w:val="000000" w:themeColor="text1"/>
              </w:rPr>
              <w:t>Participants were instructed to chew one or two pieces of gum gently, six times a day for at least 10 minutes and as desired throughout the day when their mouth felt dry.  The intervention period was 2 weeks with a 2-</w:t>
            </w:r>
            <w:r w:rsidRPr="00F10783">
              <w:rPr>
                <w:color w:val="000000" w:themeColor="text1"/>
              </w:rPr>
              <w:lastRenderedPageBreak/>
              <w:t>week wash-out period between treatments.</w:t>
            </w:r>
          </w:p>
        </w:tc>
        <w:tc>
          <w:tcPr>
            <w:tcW w:w="960" w:type="pct"/>
          </w:tcPr>
          <w:p w14:paraId="3451E5C3" w14:textId="77777777" w:rsidR="007F482B" w:rsidRPr="00F10783" w:rsidRDefault="007F482B" w:rsidP="004550B0">
            <w:pPr>
              <w:spacing w:line="360" w:lineRule="auto"/>
              <w:rPr>
                <w:color w:val="000000" w:themeColor="text1"/>
              </w:rPr>
            </w:pPr>
            <w:r w:rsidRPr="00F10783">
              <w:rPr>
                <w:b/>
                <w:color w:val="000000" w:themeColor="text1"/>
              </w:rPr>
              <w:lastRenderedPageBreak/>
              <w:t>Xerostomia:</w:t>
            </w:r>
            <w:r w:rsidRPr="00F10783">
              <w:rPr>
                <w:color w:val="000000" w:themeColor="text1"/>
              </w:rPr>
              <w:t xml:space="preserve"> Measured using the xerostomia inventory (XI). </w:t>
            </w:r>
          </w:p>
          <w:p w14:paraId="44E83FDC" w14:textId="77777777" w:rsidR="007F482B" w:rsidRPr="00F10783" w:rsidRDefault="007F482B" w:rsidP="004550B0">
            <w:pPr>
              <w:spacing w:line="360" w:lineRule="auto"/>
              <w:ind w:left="31"/>
              <w:rPr>
                <w:color w:val="000000" w:themeColor="text1"/>
              </w:rPr>
            </w:pPr>
            <w:r w:rsidRPr="00F10783">
              <w:rPr>
                <w:b/>
                <w:color w:val="000000" w:themeColor="text1"/>
              </w:rPr>
              <w:t>Thirst:</w:t>
            </w:r>
            <w:r w:rsidRPr="00F10783">
              <w:rPr>
                <w:color w:val="000000" w:themeColor="text1"/>
              </w:rPr>
              <w:t xml:space="preserve"> A shortened version of the dialysis thirst inventory (DTI).</w:t>
            </w:r>
          </w:p>
          <w:p w14:paraId="1CE6A27B" w14:textId="77777777" w:rsidR="007F482B" w:rsidRPr="00F10783" w:rsidRDefault="007F482B" w:rsidP="004550B0">
            <w:pPr>
              <w:spacing w:line="360" w:lineRule="auto"/>
              <w:rPr>
                <w:b/>
                <w:color w:val="000000" w:themeColor="text1"/>
              </w:rPr>
            </w:pPr>
            <w:r w:rsidRPr="00F10783">
              <w:rPr>
                <w:b/>
                <w:color w:val="000000" w:themeColor="text1"/>
              </w:rPr>
              <w:t>Saliva flow rate:</w:t>
            </w:r>
            <w:r w:rsidRPr="00F10783">
              <w:rPr>
                <w:color w:val="000000" w:themeColor="text1"/>
              </w:rPr>
              <w:t xml:space="preserve"> Unstimulated whole saliva and paraffin chewing stimulated whole saliva </w:t>
            </w:r>
            <w:r w:rsidRPr="00F10783">
              <w:rPr>
                <w:color w:val="000000" w:themeColor="text1"/>
              </w:rPr>
              <w:lastRenderedPageBreak/>
              <w:t>were both collected before dialysis.</w:t>
            </w:r>
          </w:p>
        </w:tc>
        <w:tc>
          <w:tcPr>
            <w:tcW w:w="101" w:type="pct"/>
          </w:tcPr>
          <w:p w14:paraId="56F40E11" w14:textId="77777777" w:rsidR="007F482B" w:rsidRPr="00F10783" w:rsidRDefault="007F482B" w:rsidP="004550B0">
            <w:pPr>
              <w:spacing w:line="360" w:lineRule="auto"/>
              <w:ind w:left="360"/>
              <w:rPr>
                <w:b/>
                <w:color w:val="000000" w:themeColor="text1"/>
              </w:rPr>
            </w:pPr>
          </w:p>
        </w:tc>
        <w:tc>
          <w:tcPr>
            <w:tcW w:w="1212" w:type="pct"/>
          </w:tcPr>
          <w:p w14:paraId="6BCC83A8"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Chewing gum significantly </w:t>
            </w:r>
            <w:r w:rsidRPr="00F10783">
              <w:rPr>
                <w:rFonts w:ascii="Wingdings 3" w:eastAsia="Wingdings 3" w:hAnsi="Wingdings 3" w:cs="Wingdings 3"/>
                <w:color w:val="000000" w:themeColor="text1"/>
              </w:rPr>
              <w:t>$</w:t>
            </w:r>
            <w:r w:rsidRPr="00F10783">
              <w:rPr>
                <w:color w:val="000000" w:themeColor="text1"/>
              </w:rPr>
              <w:t xml:space="preserve"> (improved) XI scores from baseline (*).</w:t>
            </w:r>
          </w:p>
          <w:p w14:paraId="1FE3A9F0" w14:textId="77777777" w:rsidR="007F482B" w:rsidRPr="00F10783" w:rsidRDefault="007F482B" w:rsidP="004550B0">
            <w:pPr>
              <w:spacing w:line="360" w:lineRule="auto"/>
              <w:rPr>
                <w:color w:val="000000" w:themeColor="text1"/>
              </w:rPr>
            </w:pPr>
            <w:r w:rsidRPr="00F10783">
              <w:rPr>
                <w:b/>
                <w:color w:val="000000" w:themeColor="text1"/>
              </w:rPr>
              <w:t>Thirst:</w:t>
            </w:r>
            <w:r w:rsidRPr="00F10783">
              <w:rPr>
                <w:color w:val="000000" w:themeColor="text1"/>
              </w:rPr>
              <w:t xml:space="preserve"> Both chewing gum and saliva substitute significantly </w:t>
            </w:r>
            <w:r w:rsidRPr="00F10783">
              <w:rPr>
                <w:rFonts w:ascii="Wingdings 3" w:eastAsia="Wingdings 3" w:hAnsi="Wingdings 3" w:cs="Wingdings 3"/>
                <w:color w:val="000000" w:themeColor="text1"/>
              </w:rPr>
              <w:t>$</w:t>
            </w:r>
            <w:r w:rsidRPr="00F10783">
              <w:rPr>
                <w:color w:val="000000" w:themeColor="text1"/>
              </w:rPr>
              <w:t xml:space="preserve"> DTI scores (*).</w:t>
            </w:r>
          </w:p>
          <w:p w14:paraId="7BFB10DC" w14:textId="77777777" w:rsidR="007F482B" w:rsidRPr="00F10783" w:rsidRDefault="007F482B" w:rsidP="004550B0">
            <w:pPr>
              <w:spacing w:line="360" w:lineRule="auto"/>
              <w:rPr>
                <w:b/>
                <w:color w:val="000000" w:themeColor="text1"/>
              </w:rPr>
            </w:pPr>
            <w:r w:rsidRPr="00F10783">
              <w:rPr>
                <w:b/>
                <w:color w:val="000000" w:themeColor="text1"/>
              </w:rPr>
              <w:t>Saliva flow rate:</w:t>
            </w:r>
            <w:r w:rsidRPr="00F10783">
              <w:rPr>
                <w:color w:val="000000" w:themeColor="text1"/>
              </w:rPr>
              <w:t xml:space="preserve"> No significant differences due to treatment were detected (NS).</w:t>
            </w:r>
          </w:p>
        </w:tc>
      </w:tr>
      <w:tr w:rsidR="007F482B" w:rsidRPr="00F10783" w14:paraId="2A309E5D" w14:textId="77777777" w:rsidTr="004550B0">
        <w:tc>
          <w:tcPr>
            <w:tcW w:w="505" w:type="pct"/>
          </w:tcPr>
          <w:p w14:paraId="6EC0F9C0"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Bots et al. (2005a) </w:t>
            </w:r>
            <w:r w:rsidRPr="00F10783">
              <w:rPr>
                <w:color w:val="000000" w:themeColor="text1"/>
              </w:rPr>
              <w:fldChar w:fldCharType="begin" w:fldLock="1"/>
            </w:r>
            <w:r w:rsidRPr="00F10783">
              <w:rPr>
                <w:color w:val="000000" w:themeColor="text1"/>
                <w:lang w:val="nl-NL"/>
              </w:rPr>
              <w:instrText>ADDIN CSL_CITATION {"citationItems":[{"id":"ITEM-1","itemData":{"ISSN":"0269-2163","author":[{"dropping-particle":"","family":"Bots","given":"Casper P","non-dropping-particle":"","parse-names":false,"suffix":""},{"dropping-particle":"","family":"Brand","given":"Henk S","non-dropping-particle":"","parse-names":false,"suffix":""},{"dropping-particle":"","family":"Veerman","given":"Enno C I","non-dropping-particle":"","parse-names":false,"suffix":""},{"dropping-particle":"","family":"Valentijn-Benz","given":"Marianne","non-dropping-particle":"","parse-names":false,"suffix":""},{"dropping-particle":"Van","family":"Amerongen","given":"Barbara M","non-dropping-particle":"","parse-names":false,"suffix":""},{"dropping-particle":"","family":"Amerongen","given":"Arie V Nieuw","non-dropping-particle":"","parse-names":false,"suffix":""},{"dropping-particle":"","family":"Valentijn","given":"Robert M","non-dropping-particle":"","parse-names":false,"suffix":""},{"dropping-particle":"","family":"Vos","given":"Pieter F","non-dropping-particle":"","parse-names":false,"suffix":""},{"dropping-particle":"","family":"Bijlsma","given":"Joost A","non-dropping-particle":"","parse-names":false,"suffix":""},{"dropping-particle":"","family":"Bezemer","given":"Pieter D","non-dropping-particle":"","parse-names":false,"suffix":""}],"container-title":"Palliative medicine","id":"ITEM-1","issue":"3","issued":{"date-parts":[["2005"]]},"page":"202-207","publisher":"Sage Publications Sage CA: Thousand Oaks, CA","title":"The management of xerostomia in patients on haemodialysis: comparison of artificial saliva and chewing gum","type":"article-journal","volume":"19"},"uris":["http://www.mendeley.com/documents/?uuid=d35b32eb-10a6-4c26-a863-736eaae63343"]}],"mendeley":{"formattedCitation":"[29]","plainTextFormattedCitation":"[29]","previouslyFormattedCitation":"&lt;sup&gt;29&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[29]</w:t>
            </w:r>
            <w:r w:rsidRPr="00F10783">
              <w:rPr>
                <w:color w:val="000000" w:themeColor="text1"/>
              </w:rPr>
              <w:fldChar w:fldCharType="end"/>
            </w:r>
          </w:p>
        </w:tc>
        <w:tc>
          <w:tcPr>
            <w:tcW w:w="555" w:type="pct"/>
          </w:tcPr>
          <w:p w14:paraId="7C3A1CE7" w14:textId="77777777" w:rsidR="007F482B" w:rsidRPr="00F10783" w:rsidRDefault="007F482B" w:rsidP="004550B0">
            <w:pPr>
              <w:spacing w:line="360" w:lineRule="auto"/>
              <w:rPr>
                <w:color w:val="000000" w:themeColor="text1"/>
              </w:rPr>
            </w:pPr>
            <w:r w:rsidRPr="00F10783">
              <w:rPr>
                <w:color w:val="000000" w:themeColor="text1"/>
              </w:rPr>
              <w:t>65 patients undergoing haemodialysis.</w:t>
            </w:r>
          </w:p>
        </w:tc>
        <w:tc>
          <w:tcPr>
            <w:tcW w:w="101" w:type="pct"/>
          </w:tcPr>
          <w:p w14:paraId="5C73C852" w14:textId="77777777" w:rsidR="007F482B" w:rsidRPr="00F10783" w:rsidRDefault="007F482B" w:rsidP="004550B0">
            <w:pPr>
              <w:spacing w:line="360" w:lineRule="auto"/>
              <w:rPr>
                <w:color w:val="000000" w:themeColor="text1"/>
              </w:rPr>
            </w:pPr>
          </w:p>
        </w:tc>
        <w:tc>
          <w:tcPr>
            <w:tcW w:w="758" w:type="pct"/>
          </w:tcPr>
          <w:p w14:paraId="60D8DC1C" w14:textId="77777777" w:rsidR="007F482B" w:rsidRPr="00F10783" w:rsidRDefault="007F482B" w:rsidP="004550B0">
            <w:pPr>
              <w:spacing w:line="360" w:lineRule="auto"/>
              <w:rPr>
                <w:color w:val="000000" w:themeColor="text1"/>
              </w:rPr>
            </w:pPr>
            <w:r w:rsidRPr="00F10783">
              <w:rPr>
                <w:color w:val="000000" w:themeColor="text1"/>
              </w:rPr>
              <w:t>A randomised crossover study with two treatments: 1) sugar-free chewing gum (n=65), and 2) a xanthan gum-based artificial saliva (n=65).</w:t>
            </w:r>
          </w:p>
        </w:tc>
        <w:tc>
          <w:tcPr>
            <w:tcW w:w="808" w:type="pct"/>
          </w:tcPr>
          <w:p w14:paraId="7A8114B5" w14:textId="77777777" w:rsidR="007F482B" w:rsidRPr="00F10783" w:rsidRDefault="007F482B" w:rsidP="004550B0">
            <w:pPr>
              <w:spacing w:line="360" w:lineRule="auto"/>
              <w:rPr>
                <w:color w:val="000000" w:themeColor="text1"/>
              </w:rPr>
            </w:pPr>
            <w:r w:rsidRPr="00F10783">
              <w:rPr>
                <w:color w:val="000000" w:themeColor="text1"/>
              </w:rPr>
              <w:t>Participants were instructed to chew one or two pieces of gum gently, six times a day for at least 10 minutes and as desired throughout the day when their mouth felt dry.  The intervention period was 6 weeks with a 2-week wash-out period between treatments.</w:t>
            </w:r>
          </w:p>
        </w:tc>
        <w:tc>
          <w:tcPr>
            <w:tcW w:w="960" w:type="pct"/>
          </w:tcPr>
          <w:p w14:paraId="45044B3B"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Measured using the xerostomia inventory (XI). This is a validated questionnaire with 11 items, each with a 5-point Likert scale. The scores are summed to provide an individual XI score ranging from 11 (no dry mouth) to 55 (extremely dry mouth).</w:t>
            </w:r>
          </w:p>
        </w:tc>
        <w:tc>
          <w:tcPr>
            <w:tcW w:w="101" w:type="pct"/>
          </w:tcPr>
          <w:p w14:paraId="50C6EA6D" w14:textId="77777777" w:rsidR="007F482B" w:rsidRPr="00F10783" w:rsidRDefault="007F482B" w:rsidP="004550B0">
            <w:pPr>
              <w:spacing w:line="360" w:lineRule="auto"/>
              <w:ind w:left="360"/>
              <w:rPr>
                <w:b/>
                <w:color w:val="000000" w:themeColor="text1"/>
              </w:rPr>
            </w:pPr>
          </w:p>
        </w:tc>
        <w:tc>
          <w:tcPr>
            <w:tcW w:w="1212" w:type="pct"/>
          </w:tcPr>
          <w:p w14:paraId="7A1C4930"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Participants rated chewing gum as significantly </w:t>
            </w:r>
            <w:r w:rsidRPr="00F10783">
              <w:rPr>
                <w:rFonts w:ascii="Wingdings 3" w:eastAsia="Wingdings 3" w:hAnsi="Wingdings 3" w:cs="Wingdings 3"/>
                <w:color w:val="000000" w:themeColor="text1"/>
              </w:rPr>
              <w:t>#</w:t>
            </w:r>
            <w:r w:rsidRPr="00F10783">
              <w:rPr>
                <w:color w:val="000000" w:themeColor="text1"/>
              </w:rPr>
              <w:t xml:space="preserve"> effective at relieving thirst (***) and dry mouth (***) than the artificial saliva.</w:t>
            </w:r>
          </w:p>
        </w:tc>
      </w:tr>
      <w:tr w:rsidR="007F482B" w:rsidRPr="00F10783" w14:paraId="4295DE64" w14:textId="77777777" w:rsidTr="004550B0">
        <w:tc>
          <w:tcPr>
            <w:tcW w:w="505" w:type="pct"/>
          </w:tcPr>
          <w:p w14:paraId="26382D3A"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Simons et al. (2002) </w:t>
            </w:r>
            <w:r w:rsidRPr="00F10783">
              <w:rPr>
                <w:color w:val="000000" w:themeColor="text1"/>
              </w:rPr>
              <w:fldChar w:fldCharType="begin" w:fldLock="1"/>
            </w:r>
            <w:r w:rsidRPr="00F10783">
              <w:rPr>
                <w:color w:val="000000" w:themeColor="text1"/>
                <w:lang w:val="nl-NL"/>
              </w:rPr>
              <w:instrText>ADDIN CSL_CITATION {"citationItems":[{"id":"ITEM-1","itemData":{"ISSN":"0002-8614","author":[{"dropping-particle":"","family":"Simons","given":"Debra","non-dropping-particle":"","parse-names":false,"suffix":""},{"dropping-particle":"","family":"Brailsford","given":"Susan R","non-dropping-particle":"","parse-names":false,"suffix":""},{"dropping-particle":"","family":"Kidd","given":"Edwina A M","non-dropping-particle":"","parse-names":false,"suffix":""},{"dropping-particle":"","family":"Beighton","given":"David","non-dropping-particle":"","parse-names":false,"suffix":""}],"container-title":"Journal of the American Geriatrics Society","id":"ITEM-1","issue":"8","issued":{"date-parts":[["2002"]]},"page":"1348-1353","publisher":"Wiley Online Library","title":"The effect of medicated chewing gums on oral health in frail older people: a 1‐year clinical trial","type":"article-journal","volume":"50"},"uris":["http://www.mendeley.com/documents/?uuid=864d312d-d523-4111-8671-cd003c6ad82f"]}],"mendeley":{"formattedCitation":"[30]","plainTextFormattedCitation":"[30]","previouslyFormattedCitation":"&lt;sup&gt;30&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[30]</w:t>
            </w:r>
            <w:r w:rsidRPr="00F10783">
              <w:rPr>
                <w:color w:val="000000" w:themeColor="text1"/>
              </w:rPr>
              <w:fldChar w:fldCharType="end"/>
            </w:r>
          </w:p>
        </w:tc>
        <w:tc>
          <w:tcPr>
            <w:tcW w:w="555" w:type="pct"/>
          </w:tcPr>
          <w:p w14:paraId="542BE2EF" w14:textId="77777777" w:rsidR="007F482B" w:rsidRPr="00F10783" w:rsidRDefault="007F482B" w:rsidP="004550B0">
            <w:pPr>
              <w:spacing w:line="360" w:lineRule="auto"/>
              <w:rPr>
                <w:color w:val="000000" w:themeColor="text1"/>
              </w:rPr>
            </w:pPr>
            <w:r w:rsidRPr="00F10783">
              <w:rPr>
                <w:color w:val="000000" w:themeColor="text1"/>
              </w:rPr>
              <w:t>53 participants aged 65 years or older.</w:t>
            </w:r>
          </w:p>
        </w:tc>
        <w:tc>
          <w:tcPr>
            <w:tcW w:w="101" w:type="pct"/>
          </w:tcPr>
          <w:p w14:paraId="32ADD500" w14:textId="77777777" w:rsidR="007F482B" w:rsidRPr="00F10783" w:rsidRDefault="007F482B" w:rsidP="004550B0">
            <w:pPr>
              <w:spacing w:line="360" w:lineRule="auto"/>
              <w:rPr>
                <w:color w:val="000000" w:themeColor="text1"/>
              </w:rPr>
            </w:pPr>
          </w:p>
        </w:tc>
        <w:tc>
          <w:tcPr>
            <w:tcW w:w="758" w:type="pct"/>
          </w:tcPr>
          <w:p w14:paraId="51D1233C" w14:textId="77777777" w:rsidR="007F482B" w:rsidRPr="00F10783" w:rsidRDefault="007F482B" w:rsidP="004550B0">
            <w:pPr>
              <w:spacing w:line="360" w:lineRule="auto"/>
              <w:rPr>
                <w:color w:val="000000" w:themeColor="text1"/>
              </w:rPr>
            </w:pPr>
            <w:r w:rsidRPr="00F10783">
              <w:rPr>
                <w:color w:val="000000" w:themeColor="text1"/>
              </w:rPr>
              <w:t xml:space="preserve">A randomised, double-blind, placebo-controlled with two treatments: 1) chlorhexidine / xylitol chewing gum </w:t>
            </w:r>
            <w:r w:rsidRPr="00F10783">
              <w:rPr>
                <w:color w:val="000000" w:themeColor="text1"/>
              </w:rPr>
              <w:lastRenderedPageBreak/>
              <w:t>(n=26), and 2) xylitol chewing gum (n=27).</w:t>
            </w:r>
          </w:p>
        </w:tc>
        <w:tc>
          <w:tcPr>
            <w:tcW w:w="808" w:type="pct"/>
          </w:tcPr>
          <w:p w14:paraId="5F41A483" w14:textId="77777777" w:rsidR="007F482B" w:rsidRPr="00F10783" w:rsidRDefault="007F482B" w:rsidP="004550B0">
            <w:pPr>
              <w:spacing w:line="360" w:lineRule="auto"/>
              <w:rPr>
                <w:color w:val="000000" w:themeColor="text1"/>
              </w:rPr>
            </w:pPr>
            <w:r w:rsidRPr="00F10783">
              <w:rPr>
                <w:color w:val="000000" w:themeColor="text1"/>
              </w:rPr>
              <w:lastRenderedPageBreak/>
              <w:t>Participants chewed two gum pellets for 10 min after breakfast and after the evening meal. The intervention period was 14 days.</w:t>
            </w:r>
          </w:p>
        </w:tc>
        <w:tc>
          <w:tcPr>
            <w:tcW w:w="960" w:type="pct"/>
          </w:tcPr>
          <w:p w14:paraId="74512F1F"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xml:space="preserve"> Unstimulated whole saliva and paraffin chewing stimulated whole saliva were both collected.</w:t>
            </w:r>
          </w:p>
        </w:tc>
        <w:tc>
          <w:tcPr>
            <w:tcW w:w="101" w:type="pct"/>
          </w:tcPr>
          <w:p w14:paraId="6989A9ED" w14:textId="77777777" w:rsidR="007F482B" w:rsidRPr="00F10783" w:rsidRDefault="007F482B" w:rsidP="004550B0">
            <w:pPr>
              <w:spacing w:line="360" w:lineRule="auto"/>
              <w:ind w:left="360"/>
              <w:rPr>
                <w:b/>
                <w:color w:val="000000" w:themeColor="text1"/>
              </w:rPr>
            </w:pPr>
          </w:p>
        </w:tc>
        <w:tc>
          <w:tcPr>
            <w:tcW w:w="1212" w:type="pct"/>
          </w:tcPr>
          <w:p w14:paraId="6148D811" w14:textId="77777777" w:rsidR="007F482B" w:rsidRPr="00F10783" w:rsidRDefault="007F482B" w:rsidP="004550B0">
            <w:pPr>
              <w:spacing w:line="360" w:lineRule="auto"/>
              <w:rPr>
                <w:color w:val="000000" w:themeColor="text1"/>
              </w:rPr>
            </w:pPr>
            <w:r w:rsidRPr="00F10783">
              <w:rPr>
                <w:b/>
                <w:color w:val="000000" w:themeColor="text1"/>
              </w:rPr>
              <w:t>Saliva flow rate:</w:t>
            </w:r>
            <w:r w:rsidRPr="00F10783">
              <w:rPr>
                <w:color w:val="000000" w:themeColor="text1"/>
              </w:rPr>
              <w:t xml:space="preserve"> No significant differences due to treatment could be detected (NS).</w:t>
            </w:r>
          </w:p>
        </w:tc>
      </w:tr>
      <w:tr w:rsidR="007F482B" w:rsidRPr="00F10783" w14:paraId="51951B01" w14:textId="77777777" w:rsidTr="004550B0">
        <w:tc>
          <w:tcPr>
            <w:tcW w:w="505" w:type="pct"/>
          </w:tcPr>
          <w:p w14:paraId="0A81707B" w14:textId="77777777" w:rsidR="007F482B" w:rsidRPr="00F10783" w:rsidRDefault="007F482B" w:rsidP="004550B0">
            <w:pPr>
              <w:spacing w:line="360" w:lineRule="auto"/>
              <w:rPr>
                <w:color w:val="000000" w:themeColor="text1"/>
              </w:rPr>
            </w:pPr>
            <w:r w:rsidRPr="00F10783">
              <w:rPr>
                <w:color w:val="000000" w:themeColor="text1"/>
              </w:rPr>
              <w:t xml:space="preserve">Davies (2000) </w:t>
            </w:r>
            <w:r w:rsidRPr="00F10783">
              <w:rPr>
                <w:color w:val="000000" w:themeColor="text1"/>
              </w:rPr>
              <w:fldChar w:fldCharType="begin" w:fldLock="1"/>
            </w:r>
            <w:r w:rsidRPr="00F10783">
              <w:rPr>
                <w:color w:val="000000" w:themeColor="text1"/>
              </w:rPr>
              <w:instrText>ADDIN CSL_CITATION {"citationItems":[{"id":"ITEM-1","itemData":{"ISSN":"0269-2163","author":[{"dropping-particle":"","family":"Davies","given":"Andrew N","non-dropping-particle":"","parse-names":false,"suffix":""}],"container-title":"Palliative Medicine","id":"ITEM-1","issue":"3","issued":{"date-parts":[["2000"]]},"page":"197-203","publisher":"Sage Publications Sage CA: Thousand Oaks, CA","title":"A comparison of artificial saliva and chewing gum in the management of xerostomia in patients with advanced cancer","type":"article-journal","volume":"14"},"uris":["http://www.mendeley.com/documents/?uuid=b65d1cca-2051-4bbf-baf6-99cf6ce743dc"]}],"mendeley":{"formattedCitation":"[31]","plainTextFormattedCitation":"[31]","previouslyFormattedCitation":"&lt;sup&gt;31&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[31]</w:t>
            </w:r>
            <w:r w:rsidRPr="00F10783">
              <w:rPr>
                <w:color w:val="000000" w:themeColor="text1"/>
              </w:rPr>
              <w:fldChar w:fldCharType="end"/>
            </w:r>
          </w:p>
        </w:tc>
        <w:tc>
          <w:tcPr>
            <w:tcW w:w="555" w:type="pct"/>
          </w:tcPr>
          <w:p w14:paraId="22C4E378" w14:textId="77777777" w:rsidR="007F482B" w:rsidRPr="00F10783" w:rsidRDefault="007F482B" w:rsidP="004550B0">
            <w:pPr>
              <w:spacing w:line="360" w:lineRule="auto"/>
              <w:rPr>
                <w:color w:val="000000" w:themeColor="text1"/>
              </w:rPr>
            </w:pPr>
            <w:r w:rsidRPr="00F10783">
              <w:rPr>
                <w:color w:val="000000" w:themeColor="text1"/>
              </w:rPr>
              <w:t>43 patients receiving specialist palliative care for advanced cancer.</w:t>
            </w:r>
          </w:p>
        </w:tc>
        <w:tc>
          <w:tcPr>
            <w:tcW w:w="101" w:type="pct"/>
          </w:tcPr>
          <w:p w14:paraId="765742B0" w14:textId="77777777" w:rsidR="007F482B" w:rsidRPr="00F10783" w:rsidRDefault="007F482B" w:rsidP="004550B0">
            <w:pPr>
              <w:spacing w:line="360" w:lineRule="auto"/>
              <w:rPr>
                <w:color w:val="000000" w:themeColor="text1"/>
              </w:rPr>
            </w:pPr>
          </w:p>
        </w:tc>
        <w:tc>
          <w:tcPr>
            <w:tcW w:w="758" w:type="pct"/>
          </w:tcPr>
          <w:p w14:paraId="0CA660D0" w14:textId="77777777" w:rsidR="007F482B" w:rsidRPr="00F10783" w:rsidRDefault="007F482B" w:rsidP="004550B0">
            <w:pPr>
              <w:spacing w:line="360" w:lineRule="auto"/>
              <w:rPr>
                <w:color w:val="000000" w:themeColor="text1"/>
              </w:rPr>
            </w:pPr>
            <w:r w:rsidRPr="00F10783">
              <w:rPr>
                <w:color w:val="000000" w:themeColor="text1"/>
              </w:rPr>
              <w:t>A prospective, randomised, open, crossover study with two treatments: 1) a mucin-based artificial saliva (n=43), and 2) a low-tack, sugar-free chewing gum (n=43).</w:t>
            </w:r>
          </w:p>
        </w:tc>
        <w:tc>
          <w:tcPr>
            <w:tcW w:w="808" w:type="pct"/>
          </w:tcPr>
          <w:p w14:paraId="65DCBD3D" w14:textId="77777777" w:rsidR="007F482B" w:rsidRPr="00F10783" w:rsidRDefault="007F482B" w:rsidP="004550B0">
            <w:pPr>
              <w:spacing w:line="360" w:lineRule="auto"/>
              <w:rPr>
                <w:color w:val="000000" w:themeColor="text1"/>
              </w:rPr>
            </w:pPr>
            <w:r w:rsidRPr="00F10783">
              <w:rPr>
                <w:color w:val="000000" w:themeColor="text1"/>
              </w:rPr>
              <w:t>Participants were instructed to gently chew the gum using both sides of their mouth for at least 10 minutes before breakfast, before lunch, before dinner and before bedtime and as desired throughout the day when the mouth felt dry. The intervention period was 5 days with a 2 day wash-out period between treatments.</w:t>
            </w:r>
          </w:p>
        </w:tc>
        <w:tc>
          <w:tcPr>
            <w:tcW w:w="960" w:type="pct"/>
          </w:tcPr>
          <w:p w14:paraId="6054B768"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Measured using a combination of VAS (Anchor points ‘worst imaginable dryness’ [0mm] to ‘no dryness [100mm]) and a questionnaire with scales measuring self-reported mouth dryness and the question ‘Do you think the treatment has helped your dry mouth?’.</w:t>
            </w:r>
          </w:p>
        </w:tc>
        <w:tc>
          <w:tcPr>
            <w:tcW w:w="101" w:type="pct"/>
          </w:tcPr>
          <w:p w14:paraId="2D0D005A" w14:textId="77777777" w:rsidR="007F482B" w:rsidRPr="00F10783" w:rsidRDefault="007F482B" w:rsidP="004550B0">
            <w:pPr>
              <w:spacing w:line="360" w:lineRule="auto"/>
              <w:ind w:left="360"/>
              <w:rPr>
                <w:b/>
                <w:color w:val="000000" w:themeColor="text1"/>
              </w:rPr>
            </w:pPr>
          </w:p>
        </w:tc>
        <w:tc>
          <w:tcPr>
            <w:tcW w:w="1212" w:type="pct"/>
          </w:tcPr>
          <w:p w14:paraId="66D341ED"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No significant differences due to treatment were detected (NS).</w:t>
            </w:r>
          </w:p>
        </w:tc>
      </w:tr>
      <w:tr w:rsidR="007F482B" w:rsidRPr="00F10783" w14:paraId="6DC5DB3C" w14:textId="77777777" w:rsidTr="004550B0">
        <w:tc>
          <w:tcPr>
            <w:tcW w:w="505" w:type="pct"/>
          </w:tcPr>
          <w:p w14:paraId="6039E382"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Stewart et al. (1998) </w:t>
            </w:r>
            <w:r w:rsidRPr="00F10783">
              <w:rPr>
                <w:color w:val="000000" w:themeColor="text1"/>
              </w:rPr>
              <w:fldChar w:fldCharType="begin" w:fldLock="1"/>
            </w:r>
            <w:r w:rsidRPr="00F10783">
              <w:rPr>
                <w:color w:val="000000" w:themeColor="text1"/>
                <w:lang w:val="nl-NL"/>
              </w:rPr>
              <w:instrText>ADDIN CSL_CITATION {"citationItems":[{"id":"ITEM-1","itemData":{"ISSN":"0275-1879","author":[{"dropping-particle":"","family":"Stewart","given":"Carol M","non-dropping-particle":"","parse-names":false,"suffix":""},{"dropping-particle":"","family":"Jones","given":"Anne C","non-dropping-particle":"","parse-names":false,"suffix":""},{"dropping-particle":"","family":"Bates","given":"Robert E","non-dropping-particle":"","parse-names":false,"suffix":""},{"dropping-particle":"","family":"Sandow","given":"Pamela","non-dropping-particle":"","parse-names":false,"suffix":""},{"dropping-particle":"","family":"Pink","given":"Frank","non-dropping-particle":"","parse-names":false,"suffix":""},{"dropping-particle":"","family":"Stillwell","given":"Jerilynn","non-dropping-particle":"","parse-names":false,"suffix":""}],"container-title":"Special Care in Dentistry","id":"ITEM-1","issue":"4","issued":{"date-parts":[["1998"]]},"page":"142-148","publisher":"Wiley Online Library","title":"Comparison between saliva stimulants and a saliva substitute in patients with xerostomia and hyposalivation","type":"article-journal","volume":"18"},"uris":["http://www.mendeley.com/documents/?uuid=b8e8dbd9-9e44-47ed-bb63-79005a589df6"]}],"mendeley":{"formattedCitation":"[32]","plainTextFormattedCitation":"[32]","previouslyFormattedCitation":"&lt;sup&gt;32&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[32]</w:t>
            </w:r>
            <w:r w:rsidRPr="00F10783">
              <w:rPr>
                <w:color w:val="000000" w:themeColor="text1"/>
              </w:rPr>
              <w:fldChar w:fldCharType="end"/>
            </w:r>
          </w:p>
        </w:tc>
        <w:tc>
          <w:tcPr>
            <w:tcW w:w="555" w:type="pct"/>
          </w:tcPr>
          <w:p w14:paraId="27D9CC84" w14:textId="77777777" w:rsidR="007F482B" w:rsidRPr="00F10783" w:rsidRDefault="007F482B" w:rsidP="004550B0">
            <w:pPr>
              <w:spacing w:line="360" w:lineRule="auto"/>
              <w:rPr>
                <w:color w:val="000000" w:themeColor="text1"/>
              </w:rPr>
            </w:pPr>
            <w:r w:rsidRPr="00F10783">
              <w:rPr>
                <w:color w:val="000000" w:themeColor="text1"/>
              </w:rPr>
              <w:t>80 individuals with chronic xerostomia.</w:t>
            </w:r>
          </w:p>
        </w:tc>
        <w:tc>
          <w:tcPr>
            <w:tcW w:w="101" w:type="pct"/>
          </w:tcPr>
          <w:p w14:paraId="6987B912" w14:textId="77777777" w:rsidR="007F482B" w:rsidRPr="00F10783" w:rsidRDefault="007F482B" w:rsidP="004550B0">
            <w:pPr>
              <w:spacing w:line="360" w:lineRule="auto"/>
              <w:rPr>
                <w:color w:val="000000" w:themeColor="text1"/>
              </w:rPr>
            </w:pPr>
          </w:p>
        </w:tc>
        <w:tc>
          <w:tcPr>
            <w:tcW w:w="758" w:type="pct"/>
          </w:tcPr>
          <w:p w14:paraId="16D3CE91" w14:textId="77777777" w:rsidR="007F482B" w:rsidRPr="00F10783" w:rsidRDefault="007F482B" w:rsidP="004550B0">
            <w:pPr>
              <w:autoSpaceDE w:val="0"/>
              <w:autoSpaceDN w:val="0"/>
              <w:adjustRightInd w:val="0"/>
              <w:spacing w:line="360" w:lineRule="auto"/>
              <w:rPr>
                <w:color w:val="000000" w:themeColor="text1"/>
              </w:rPr>
            </w:pPr>
            <w:r w:rsidRPr="00F10783">
              <w:rPr>
                <w:color w:val="000000" w:themeColor="text1"/>
              </w:rPr>
              <w:t xml:space="preserve">Randomised, cross-over design with four treatments: 1) a </w:t>
            </w:r>
            <w:r w:rsidRPr="00F10783">
              <w:rPr>
                <w:color w:val="000000" w:themeColor="text1"/>
              </w:rPr>
              <w:lastRenderedPageBreak/>
              <w:t>sorbitol/xylitol-sweetened chewing gum (n=80), 2) a sorbitol-sweetened sour lemon lozenge (n=80), and 3) a sorbitol/xylitol-sweetened artificial saliva substitute spray (n=80).</w:t>
            </w:r>
          </w:p>
        </w:tc>
        <w:tc>
          <w:tcPr>
            <w:tcW w:w="808" w:type="pct"/>
          </w:tcPr>
          <w:p w14:paraId="56A86126"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The subjects were instructed to use each product ad libitum for </w:t>
            </w:r>
            <w:r w:rsidRPr="00F10783">
              <w:rPr>
                <w:color w:val="000000" w:themeColor="text1"/>
              </w:rPr>
              <w:lastRenderedPageBreak/>
              <w:t>2 weeks in accordance with the manufacturer’s recommendations. The intervention period was 2 weeks with a 1-week wash-out period between treatment blocks</w:t>
            </w:r>
          </w:p>
        </w:tc>
        <w:tc>
          <w:tcPr>
            <w:tcW w:w="960" w:type="pct"/>
          </w:tcPr>
          <w:p w14:paraId="14A3CBCB" w14:textId="77777777" w:rsidR="007F482B" w:rsidRPr="00F10783" w:rsidRDefault="007F482B" w:rsidP="004550B0">
            <w:pPr>
              <w:spacing w:line="360" w:lineRule="auto"/>
              <w:rPr>
                <w:color w:val="000000" w:themeColor="text1"/>
              </w:rPr>
            </w:pPr>
            <w:r w:rsidRPr="00F10783">
              <w:rPr>
                <w:b/>
                <w:color w:val="000000" w:themeColor="text1"/>
              </w:rPr>
              <w:lastRenderedPageBreak/>
              <w:t>Saliva</w:t>
            </w:r>
            <w:r w:rsidRPr="00F10783">
              <w:rPr>
                <w:color w:val="000000" w:themeColor="text1"/>
              </w:rPr>
              <w:t xml:space="preserve"> </w:t>
            </w:r>
            <w:r w:rsidRPr="00F10783">
              <w:rPr>
                <w:b/>
                <w:color w:val="000000" w:themeColor="text1"/>
              </w:rPr>
              <w:t>flow rate:</w:t>
            </w:r>
            <w:r w:rsidRPr="00F10783">
              <w:rPr>
                <w:color w:val="000000" w:themeColor="text1"/>
              </w:rPr>
              <w:t xml:space="preserve"> Unstimulated saliva was collected using a “low force </w:t>
            </w:r>
            <w:r w:rsidRPr="00F10783">
              <w:rPr>
                <w:color w:val="000000" w:themeColor="text1"/>
              </w:rPr>
              <w:lastRenderedPageBreak/>
              <w:t>spitting” method for 10 minutes. Baseline stimulated salivary flow rates was determined using the same method with paraffin wax. Post-trial stimulated salivary flow rate was determined with the assigned product as a stimulant.</w:t>
            </w:r>
          </w:p>
          <w:p w14:paraId="6ACDEE2E"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Product preference for relieving symptoms related to hyposalivation was assessed at each post-trial appointment by means of a product rating questionnaire.</w:t>
            </w:r>
          </w:p>
        </w:tc>
        <w:tc>
          <w:tcPr>
            <w:tcW w:w="101" w:type="pct"/>
          </w:tcPr>
          <w:p w14:paraId="793746D4" w14:textId="77777777" w:rsidR="007F482B" w:rsidRPr="00F10783" w:rsidRDefault="007F482B" w:rsidP="004550B0">
            <w:pPr>
              <w:spacing w:line="360" w:lineRule="auto"/>
              <w:ind w:left="360"/>
              <w:rPr>
                <w:b/>
                <w:color w:val="000000" w:themeColor="text1"/>
              </w:rPr>
            </w:pPr>
          </w:p>
        </w:tc>
        <w:tc>
          <w:tcPr>
            <w:tcW w:w="1212" w:type="pct"/>
          </w:tcPr>
          <w:p w14:paraId="58A5376A" w14:textId="77777777" w:rsidR="007F482B" w:rsidRPr="00F10783" w:rsidRDefault="007F482B" w:rsidP="004550B0">
            <w:pPr>
              <w:spacing w:line="360" w:lineRule="auto"/>
              <w:rPr>
                <w:rFonts w:ascii="Calibri" w:hAnsi="Calibri"/>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No significant differences due to treatment were detected (NS).</w:t>
            </w:r>
          </w:p>
          <w:p w14:paraId="554BB5D9" w14:textId="77777777" w:rsidR="007F482B" w:rsidRPr="00F10783" w:rsidRDefault="007F482B" w:rsidP="004550B0">
            <w:pPr>
              <w:spacing w:line="360" w:lineRule="auto"/>
              <w:rPr>
                <w:rFonts w:ascii="Calibri" w:hAnsi="Calibri"/>
                <w:color w:val="000000" w:themeColor="text1"/>
              </w:rPr>
            </w:pPr>
          </w:p>
          <w:p w14:paraId="548C2597" w14:textId="77777777" w:rsidR="007F482B" w:rsidRPr="00F10783" w:rsidRDefault="007F482B" w:rsidP="004550B0">
            <w:pPr>
              <w:spacing w:line="360" w:lineRule="auto"/>
              <w:rPr>
                <w:rFonts w:ascii="Calibri" w:hAnsi="Calibri"/>
                <w:color w:val="000000" w:themeColor="text1"/>
              </w:rPr>
            </w:pPr>
          </w:p>
          <w:p w14:paraId="1F8AF0F1" w14:textId="77777777" w:rsidR="007F482B" w:rsidRPr="00F10783" w:rsidRDefault="007F482B" w:rsidP="004550B0">
            <w:pPr>
              <w:spacing w:line="360" w:lineRule="auto"/>
              <w:rPr>
                <w:rFonts w:ascii="Calibri" w:hAnsi="Calibri"/>
                <w:color w:val="000000" w:themeColor="text1"/>
              </w:rPr>
            </w:pPr>
          </w:p>
          <w:p w14:paraId="304A1449" w14:textId="77777777" w:rsidR="007F482B" w:rsidRPr="00F10783" w:rsidRDefault="007F482B" w:rsidP="004550B0">
            <w:pPr>
              <w:spacing w:line="360" w:lineRule="auto"/>
              <w:rPr>
                <w:rFonts w:ascii="Calibri" w:hAnsi="Calibri"/>
                <w:color w:val="000000" w:themeColor="text1"/>
              </w:rPr>
            </w:pPr>
          </w:p>
          <w:p w14:paraId="24F8F9FB" w14:textId="77777777" w:rsidR="007F482B" w:rsidRPr="00F10783" w:rsidRDefault="007F482B" w:rsidP="004550B0">
            <w:pPr>
              <w:spacing w:line="360" w:lineRule="auto"/>
              <w:rPr>
                <w:rFonts w:ascii="Calibri" w:hAnsi="Calibri"/>
                <w:color w:val="000000" w:themeColor="text1"/>
              </w:rPr>
            </w:pPr>
          </w:p>
          <w:p w14:paraId="7E9AD444" w14:textId="77777777" w:rsidR="007F482B" w:rsidRPr="00F10783" w:rsidRDefault="007F482B" w:rsidP="004550B0">
            <w:pPr>
              <w:spacing w:line="360" w:lineRule="auto"/>
              <w:rPr>
                <w:rFonts w:ascii="Calibri" w:hAnsi="Calibri"/>
                <w:color w:val="000000" w:themeColor="text1"/>
              </w:rPr>
            </w:pPr>
          </w:p>
          <w:p w14:paraId="14CE3CDA" w14:textId="77777777" w:rsidR="007F482B" w:rsidRPr="00F10783" w:rsidRDefault="007F482B" w:rsidP="004550B0">
            <w:pPr>
              <w:spacing w:line="360" w:lineRule="auto"/>
              <w:rPr>
                <w:rFonts w:ascii="Calibri" w:hAnsi="Calibri"/>
                <w:color w:val="000000" w:themeColor="text1"/>
              </w:rPr>
            </w:pPr>
          </w:p>
          <w:p w14:paraId="47012C52" w14:textId="77777777" w:rsidR="007F482B" w:rsidRPr="00F10783" w:rsidRDefault="007F482B" w:rsidP="004550B0">
            <w:pPr>
              <w:spacing w:line="360" w:lineRule="auto"/>
              <w:rPr>
                <w:rFonts w:ascii="Calibri" w:hAnsi="Calibri"/>
                <w:color w:val="000000" w:themeColor="text1"/>
              </w:rPr>
            </w:pPr>
          </w:p>
          <w:p w14:paraId="130E1750" w14:textId="77777777" w:rsidR="007F482B" w:rsidRPr="00F10783" w:rsidRDefault="007F482B" w:rsidP="004550B0">
            <w:pPr>
              <w:spacing w:line="360" w:lineRule="auto"/>
              <w:rPr>
                <w:rFonts w:ascii="Calibri" w:hAnsi="Calibri"/>
                <w:color w:val="000000" w:themeColor="text1"/>
              </w:rPr>
            </w:pPr>
          </w:p>
          <w:p w14:paraId="1EA12385" w14:textId="77777777" w:rsidR="007F482B" w:rsidRPr="00F10783" w:rsidRDefault="007F482B" w:rsidP="004550B0">
            <w:pPr>
              <w:spacing w:line="360" w:lineRule="auto"/>
              <w:rPr>
                <w:rFonts w:ascii="Calibri" w:hAnsi="Calibri"/>
                <w:b/>
                <w:color w:val="000000" w:themeColor="text1"/>
              </w:rPr>
            </w:pPr>
          </w:p>
          <w:p w14:paraId="26DC556C" w14:textId="77777777" w:rsidR="007F482B" w:rsidRPr="00F10783" w:rsidRDefault="007F482B" w:rsidP="004550B0">
            <w:pPr>
              <w:spacing w:line="360" w:lineRule="auto"/>
              <w:rPr>
                <w:rFonts w:ascii="Calibri" w:hAnsi="Calibri"/>
                <w:b/>
                <w:color w:val="000000" w:themeColor="text1"/>
              </w:rPr>
            </w:pPr>
            <w:r w:rsidRPr="00F10783">
              <w:rPr>
                <w:b/>
                <w:color w:val="000000" w:themeColor="text1"/>
              </w:rPr>
              <w:t>Xerostomia:</w:t>
            </w:r>
            <w:r w:rsidRPr="00F10783">
              <w:rPr>
                <w:color w:val="000000" w:themeColor="text1"/>
              </w:rPr>
              <w:t xml:space="preserve"> No significant differences due to treatment were detected (NS).</w:t>
            </w:r>
          </w:p>
        </w:tc>
      </w:tr>
      <w:tr w:rsidR="007F482B" w:rsidRPr="00F10783" w14:paraId="66CDC1E5" w14:textId="77777777" w:rsidTr="004550B0">
        <w:tc>
          <w:tcPr>
            <w:tcW w:w="505" w:type="pct"/>
          </w:tcPr>
          <w:p w14:paraId="5A78862E"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Simons et al. (1997) </w:t>
            </w:r>
            <w:r w:rsidRPr="00F10783">
              <w:rPr>
                <w:color w:val="000000" w:themeColor="text1"/>
              </w:rPr>
              <w:fldChar w:fldCharType="begin" w:fldLock="1"/>
            </w:r>
            <w:r w:rsidRPr="00F10783">
              <w:rPr>
                <w:color w:val="000000" w:themeColor="text1"/>
                <w:lang w:val="nl-NL"/>
              </w:rPr>
              <w:instrText>ADDIN CSL_CITATION {"citationItems":[{"id":"ITEM-1","itemData":{"ISSN":"0008-6568","author":[{"dropping-particle":"","family":"Simons","given":"D","non-dropping-particle":"","parse-names":false,"suffix":""},{"dropping-particle":"","family":"Kidd","given":"E A M","non-dropping-particle":"","parse-names":false,"suffix":""},{"dropping-particle":"","family":"Beighton","given":"D","non-dropping-particle":"","parse-names":false,"suffix":""},{"dropping-particle":"","family":"Jones","given":"B","non-dropping-particle":"","parse-names":false,"suffix":""}],"container-title":"Caries research","id":"ITEM-1","issue":"2","issued":{"date-parts":[["1997"]]},"page":"91-96","publisher":"Karger Publishers","title":"The effect of chlorhexidine/xylitol chewing-gum on cariogenic salivary microflora: a clinical trial in elderly patients","type":"article-journal","volume":"31"},"uris":["http://www.mendeley.com/documents/?uuid=41d9c4dc-6220-4975-b038-4502313a2cf0"]}],"mendeley":{"formattedCitation":"[33]","plainTextFormattedCitation":"[33]","previouslyFormattedCitation":"&lt;sup&gt;33&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[33]</w:t>
            </w:r>
            <w:r w:rsidRPr="00F10783">
              <w:rPr>
                <w:color w:val="000000" w:themeColor="text1"/>
              </w:rPr>
              <w:fldChar w:fldCharType="end"/>
            </w:r>
          </w:p>
        </w:tc>
        <w:tc>
          <w:tcPr>
            <w:tcW w:w="555" w:type="pct"/>
          </w:tcPr>
          <w:p w14:paraId="5CC07670" w14:textId="77777777" w:rsidR="007F482B" w:rsidRPr="00F10783" w:rsidRDefault="007F482B" w:rsidP="004550B0">
            <w:pPr>
              <w:spacing w:line="360" w:lineRule="auto"/>
              <w:rPr>
                <w:color w:val="000000" w:themeColor="text1"/>
              </w:rPr>
            </w:pPr>
            <w:r w:rsidRPr="00F10783">
              <w:rPr>
                <w:color w:val="000000" w:themeColor="text1"/>
              </w:rPr>
              <w:t>111 participants aged 60 and older.</w:t>
            </w:r>
          </w:p>
        </w:tc>
        <w:tc>
          <w:tcPr>
            <w:tcW w:w="101" w:type="pct"/>
          </w:tcPr>
          <w:p w14:paraId="5E8C9DD2" w14:textId="77777777" w:rsidR="007F482B" w:rsidRPr="00F10783" w:rsidRDefault="007F482B" w:rsidP="004550B0">
            <w:pPr>
              <w:spacing w:line="360" w:lineRule="auto"/>
              <w:rPr>
                <w:color w:val="000000" w:themeColor="text1"/>
              </w:rPr>
            </w:pPr>
          </w:p>
        </w:tc>
        <w:tc>
          <w:tcPr>
            <w:tcW w:w="758" w:type="pct"/>
          </w:tcPr>
          <w:p w14:paraId="538F7A26" w14:textId="77777777" w:rsidR="007F482B" w:rsidRPr="00F10783" w:rsidRDefault="007F482B" w:rsidP="004550B0">
            <w:pPr>
              <w:spacing w:line="360" w:lineRule="auto"/>
              <w:rPr>
                <w:color w:val="000000" w:themeColor="text1"/>
              </w:rPr>
            </w:pPr>
            <w:r w:rsidRPr="00F10783">
              <w:rPr>
                <w:color w:val="000000" w:themeColor="text1"/>
              </w:rPr>
              <w:t xml:space="preserve">A controlled, double-blind trial with three treatments: 1) chlorhexidine </w:t>
            </w:r>
            <w:r w:rsidRPr="00F10783">
              <w:rPr>
                <w:color w:val="000000" w:themeColor="text1"/>
              </w:rPr>
              <w:lastRenderedPageBreak/>
              <w:t>acetate/xylitol gum (ACHX, n=55), 2) xylitol gum (X, n=57), and 3) no-gum control (N, n=52).</w:t>
            </w:r>
          </w:p>
        </w:tc>
        <w:tc>
          <w:tcPr>
            <w:tcW w:w="808" w:type="pct"/>
          </w:tcPr>
          <w:p w14:paraId="424DDD1F"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Participants in the gum groups chewed two pellets for 15 minutes twice daily. </w:t>
            </w:r>
            <w:r w:rsidRPr="00F10783">
              <w:rPr>
                <w:color w:val="000000" w:themeColor="text1"/>
              </w:rPr>
              <w:lastRenderedPageBreak/>
              <w:t>The intervention period was 12 months.</w:t>
            </w:r>
          </w:p>
        </w:tc>
        <w:tc>
          <w:tcPr>
            <w:tcW w:w="960" w:type="pct"/>
          </w:tcPr>
          <w:p w14:paraId="4028B585" w14:textId="77777777" w:rsidR="007F482B" w:rsidRPr="00F10783" w:rsidRDefault="007F482B" w:rsidP="004550B0">
            <w:pPr>
              <w:spacing w:line="360" w:lineRule="auto"/>
              <w:rPr>
                <w:color w:val="000000" w:themeColor="text1"/>
              </w:rPr>
            </w:pPr>
            <w:r w:rsidRPr="00F10783">
              <w:rPr>
                <w:b/>
                <w:color w:val="000000" w:themeColor="text1"/>
              </w:rPr>
              <w:lastRenderedPageBreak/>
              <w:t>Saliva</w:t>
            </w:r>
            <w:r w:rsidRPr="00F10783">
              <w:rPr>
                <w:color w:val="000000" w:themeColor="text1"/>
              </w:rPr>
              <w:t xml:space="preserve"> </w:t>
            </w:r>
            <w:r w:rsidRPr="00F10783">
              <w:rPr>
                <w:b/>
                <w:color w:val="000000" w:themeColor="text1"/>
              </w:rPr>
              <w:t>flow rate:</w:t>
            </w:r>
            <w:r w:rsidRPr="00F10783">
              <w:rPr>
                <w:color w:val="000000" w:themeColor="text1"/>
              </w:rPr>
              <w:t xml:space="preserve"> Unstimulated whole saliva and paraffin chewing stimulated whole saliva </w:t>
            </w:r>
            <w:r w:rsidRPr="00F10783">
              <w:rPr>
                <w:color w:val="000000" w:themeColor="text1"/>
              </w:rPr>
              <w:lastRenderedPageBreak/>
              <w:t>were both collected for a period of 5 minutes.</w:t>
            </w:r>
          </w:p>
        </w:tc>
        <w:tc>
          <w:tcPr>
            <w:tcW w:w="101" w:type="pct"/>
          </w:tcPr>
          <w:p w14:paraId="74C87F30" w14:textId="77777777" w:rsidR="007F482B" w:rsidRPr="00F10783" w:rsidRDefault="007F482B" w:rsidP="004550B0">
            <w:pPr>
              <w:spacing w:line="360" w:lineRule="auto"/>
              <w:ind w:left="360"/>
              <w:rPr>
                <w:b/>
                <w:color w:val="000000" w:themeColor="text1"/>
              </w:rPr>
            </w:pPr>
          </w:p>
        </w:tc>
        <w:tc>
          <w:tcPr>
            <w:tcW w:w="1212" w:type="pct"/>
          </w:tcPr>
          <w:p w14:paraId="4AC44667"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Chewing (both ACHX and X) both significantly </w:t>
            </w:r>
            <w:r w:rsidRPr="00F10783">
              <w:rPr>
                <w:rFonts w:ascii="Wingdings 3" w:eastAsia="Wingdings 3" w:hAnsi="Wingdings 3" w:cs="Wingdings 3"/>
                <w:color w:val="000000" w:themeColor="text1"/>
              </w:rPr>
              <w:t>#</w:t>
            </w:r>
            <w:r w:rsidRPr="00F10783">
              <w:rPr>
                <w:color w:val="000000" w:themeColor="text1"/>
              </w:rPr>
              <w:t xml:space="preserve"> stimulated whole salivary flow rates increased over the 12-month </w:t>
            </w:r>
            <w:r w:rsidRPr="00F10783">
              <w:rPr>
                <w:color w:val="000000" w:themeColor="text1"/>
              </w:rPr>
              <w:lastRenderedPageBreak/>
              <w:t>test period (**). No similar effects were detected in the N group (NS).</w:t>
            </w:r>
          </w:p>
        </w:tc>
      </w:tr>
      <w:tr w:rsidR="007F482B" w:rsidRPr="00F10783" w14:paraId="67B90B6F" w14:textId="77777777" w:rsidTr="004550B0">
        <w:tc>
          <w:tcPr>
            <w:tcW w:w="505" w:type="pct"/>
          </w:tcPr>
          <w:p w14:paraId="7E945E48"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Risheim &amp; Arneberg (1993) </w:t>
            </w:r>
            <w:r w:rsidRPr="00F10783">
              <w:rPr>
                <w:color w:val="000000" w:themeColor="text1"/>
              </w:rPr>
              <w:fldChar w:fldCharType="begin" w:fldLock="1"/>
            </w:r>
            <w:r w:rsidRPr="00F10783">
              <w:rPr>
                <w:color w:val="000000" w:themeColor="text1"/>
              </w:rPr>
              <w:instrText>ADDIN CSL_CITATION {"citationItems":[{"id":"ITEM-1","itemData":{"ISSN":"0909-8836","author":[{"dropping-particle":"","family":"Risheim","given":"Helge","non-dropping-particle":"","parse-names":false,"suffix":""},{"dropping-particle":"","family":"Arneberg","given":"Pål","non-dropping-particle":"","parse-names":false,"suffix":""}],"container-title":"European Journal of Oral Sciences","id":"ITEM-1","issue":"1","issued":{"date-parts":[["1993"]]},"page":"40-43","publisher":"Wiley Online Library","title":"Salivary stimulation by chewing gum and lozenges in rheumatic patients with xerostomia","type":"article-journal","volume":"101"},"uris":["http://www.mendeley.com/documents/?uuid=fad9fa58-9867-44f3-8eda-d03eb7eddd53"]}],"mendeley":{"formattedCitation":"[34]","plainTextFormattedCitation":"[34]","previouslyFormattedCitation":"&lt;sup&gt;34&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[34]</w:t>
            </w:r>
            <w:r w:rsidRPr="00F10783">
              <w:rPr>
                <w:color w:val="000000" w:themeColor="text1"/>
              </w:rPr>
              <w:fldChar w:fldCharType="end"/>
            </w:r>
          </w:p>
        </w:tc>
        <w:tc>
          <w:tcPr>
            <w:tcW w:w="555" w:type="pct"/>
          </w:tcPr>
          <w:p w14:paraId="1CF1E62C" w14:textId="77777777" w:rsidR="007F482B" w:rsidRPr="00F10783" w:rsidRDefault="007F482B" w:rsidP="004550B0">
            <w:pPr>
              <w:spacing w:line="360" w:lineRule="auto"/>
              <w:rPr>
                <w:color w:val="000000" w:themeColor="text1"/>
              </w:rPr>
            </w:pPr>
            <w:r w:rsidRPr="00F10783">
              <w:rPr>
                <w:color w:val="000000" w:themeColor="text1"/>
              </w:rPr>
              <w:t>18 rheumatic patients with dry mouth symptoms and low salivary flow rates.</w:t>
            </w:r>
          </w:p>
        </w:tc>
        <w:tc>
          <w:tcPr>
            <w:tcW w:w="101" w:type="pct"/>
          </w:tcPr>
          <w:p w14:paraId="0717DCC3" w14:textId="77777777" w:rsidR="007F482B" w:rsidRPr="00F10783" w:rsidRDefault="007F482B" w:rsidP="004550B0">
            <w:pPr>
              <w:spacing w:line="360" w:lineRule="auto"/>
              <w:rPr>
                <w:color w:val="000000" w:themeColor="text1"/>
              </w:rPr>
            </w:pPr>
          </w:p>
        </w:tc>
        <w:tc>
          <w:tcPr>
            <w:tcW w:w="758" w:type="pct"/>
          </w:tcPr>
          <w:p w14:paraId="397CCFD9" w14:textId="77777777" w:rsidR="007F482B" w:rsidRPr="00F10783" w:rsidRDefault="007F482B" w:rsidP="004550B0">
            <w:pPr>
              <w:spacing w:line="360" w:lineRule="auto"/>
              <w:rPr>
                <w:color w:val="000000" w:themeColor="text1"/>
              </w:rPr>
            </w:pPr>
            <w:r w:rsidRPr="00F10783">
              <w:rPr>
                <w:color w:val="000000" w:themeColor="text1"/>
              </w:rPr>
              <w:t>A cross-over design with two treatments: 1) a xylitol sweetened chewing gum (n=18), and 2) a xylitol/sorbitol-sweetened lozenge (n=18).</w:t>
            </w:r>
          </w:p>
        </w:tc>
        <w:tc>
          <w:tcPr>
            <w:tcW w:w="808" w:type="pct"/>
          </w:tcPr>
          <w:p w14:paraId="043E9BB7" w14:textId="77777777" w:rsidR="007F482B" w:rsidRPr="00F10783" w:rsidRDefault="007F482B" w:rsidP="004550B0">
            <w:pPr>
              <w:spacing w:line="360" w:lineRule="auto"/>
              <w:rPr>
                <w:color w:val="000000" w:themeColor="text1"/>
              </w:rPr>
            </w:pPr>
            <w:r w:rsidRPr="00F10783">
              <w:rPr>
                <w:color w:val="000000" w:themeColor="text1"/>
              </w:rPr>
              <w:t>The subjects were instructed to chew two sticks at a time for 30 min, twice daily from day 1 to day 4, and five times daily from day 5 to day 14. One lozenge was taken four to eight times per day. The intervention period was 2 weeks with a 2-week wash-out period between treatments.</w:t>
            </w:r>
          </w:p>
        </w:tc>
        <w:tc>
          <w:tcPr>
            <w:tcW w:w="960" w:type="pct"/>
          </w:tcPr>
          <w:p w14:paraId="70E873D3"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Resting flow was measured before (PRESTIM) a chewing stimulated flow rate test (STIM), and also 5 min after (POSTSTIM).</w:t>
            </w:r>
          </w:p>
        </w:tc>
        <w:tc>
          <w:tcPr>
            <w:tcW w:w="101" w:type="pct"/>
          </w:tcPr>
          <w:p w14:paraId="20B05646" w14:textId="77777777" w:rsidR="007F482B" w:rsidRPr="00F10783" w:rsidRDefault="007F482B" w:rsidP="004550B0">
            <w:pPr>
              <w:spacing w:line="360" w:lineRule="auto"/>
              <w:ind w:left="360"/>
              <w:rPr>
                <w:b/>
                <w:color w:val="000000" w:themeColor="text1"/>
              </w:rPr>
            </w:pPr>
          </w:p>
        </w:tc>
        <w:tc>
          <w:tcPr>
            <w:tcW w:w="1212" w:type="pct"/>
          </w:tcPr>
          <w:p w14:paraId="27EA6F35"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 xml:space="preserve">flow rate: </w:t>
            </w:r>
            <w:r w:rsidRPr="00F10783">
              <w:rPr>
                <w:color w:val="000000" w:themeColor="text1"/>
              </w:rPr>
              <w:t xml:space="preserve">No significant differences due to treatment were detected in STIM flow (NS). In the lozenge regimen, PRESTIM and POSTSTIM saliva flow rates significantly </w:t>
            </w:r>
            <w:r w:rsidRPr="00F10783">
              <w:rPr>
                <w:rFonts w:ascii="Wingdings 3" w:eastAsia="Wingdings 3" w:hAnsi="Wingdings 3" w:cs="Wingdings 3"/>
                <w:color w:val="000000" w:themeColor="text1"/>
              </w:rPr>
              <w:t>#</w:t>
            </w:r>
            <w:r w:rsidRPr="00F10783">
              <w:rPr>
                <w:color w:val="000000" w:themeColor="text1"/>
              </w:rPr>
              <w:t xml:space="preserve"> increased before and after the intervention (** and ** respectively). In the chewing gum regimen. POSTSTIM saliva flow rates significantly </w:t>
            </w:r>
            <w:r w:rsidRPr="00F10783">
              <w:rPr>
                <w:rFonts w:ascii="Wingdings 3" w:eastAsia="Wingdings 3" w:hAnsi="Wingdings 3" w:cs="Wingdings 3"/>
                <w:color w:val="000000" w:themeColor="text1"/>
              </w:rPr>
              <w:t>#</w:t>
            </w:r>
            <w:r w:rsidRPr="00F10783">
              <w:rPr>
                <w:color w:val="000000" w:themeColor="text1"/>
              </w:rPr>
              <w:t xml:space="preserve"> increased before and after the intervention (*). No similar PRESTIM effects were detected for the chewing gum regimen (NS).</w:t>
            </w:r>
          </w:p>
        </w:tc>
      </w:tr>
      <w:tr w:rsidR="007F482B" w:rsidRPr="00F10783" w14:paraId="56279B15" w14:textId="77777777" w:rsidTr="004550B0">
        <w:tc>
          <w:tcPr>
            <w:tcW w:w="505" w:type="pct"/>
          </w:tcPr>
          <w:p w14:paraId="40F89098" w14:textId="77777777" w:rsidR="007F482B" w:rsidRPr="00F10783" w:rsidRDefault="007F482B" w:rsidP="004550B0">
            <w:pPr>
              <w:spacing w:line="360" w:lineRule="auto"/>
              <w:rPr>
                <w:color w:val="000000" w:themeColor="text1"/>
                <w:lang w:val="nl-NL"/>
              </w:rPr>
            </w:pPr>
            <w:r w:rsidRPr="00F10783">
              <w:rPr>
                <w:color w:val="000000" w:themeColor="text1"/>
                <w:lang w:val="nl-NL"/>
              </w:rPr>
              <w:t xml:space="preserve">Aagaard et al. (1992) </w:t>
            </w:r>
            <w:r w:rsidRPr="00F10783">
              <w:rPr>
                <w:color w:val="000000" w:themeColor="text1"/>
              </w:rPr>
              <w:fldChar w:fldCharType="begin" w:fldLock="1"/>
            </w:r>
            <w:r w:rsidRPr="00F10783">
              <w:rPr>
                <w:color w:val="000000" w:themeColor="text1"/>
                <w:lang w:val="nl-NL"/>
              </w:rPr>
              <w:instrText>ADDIN CSL_CITATION {"citationItems":[{"id":"ITEM-1","itemData":{"ISSN":"0904-2512","author":[{"dropping-particle":"","family":"Aagaard","given":"A","non-dropping-particle":"","parse-names":false,"suffix":""},{"dropping-particle":"","family":"Godiksen","given":"S","non-dropping-particle":"","parse-names":false,"suffix":""},{"dropping-particle":"","family":"Teglers","given":"P T","non-dropping-particle":"","parse-names":false,"suffix":""},{"dropping-particle":"","family":"Schiodt","given":"M","non-dropping-particle":"","parse-names":false,"suffix":""},{"dropping-particle":"","family":"Glenert","given":"U","non-dropping-particle":"","parse-names":false,"suffix":""}],"container-title":"Journal of oral pathology &amp; medicine","id":"ITEM-1","issue":"8","issued":{"date-parts":[["1992"]]},"page":"376-380","publisher":"Wiley Online Library","title":"Comparison between new saliva stimulants in patients with dry mouth: a placebo‐controlled double‐blind crossover study","type":"article-journal","volume":"21"},"uris":["http://www.mendeley.com/documents/?uuid=beb499e0-7f0b-4d3b-b0f9-4786e30dc39a"]}],"mendeley":{"formattedCitation":"[35]","plainTextFormattedCitation":"[35]","previouslyFormattedCitation":"&lt;sup&gt;35&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[35]</w:t>
            </w:r>
            <w:r w:rsidRPr="00F10783">
              <w:rPr>
                <w:color w:val="000000" w:themeColor="text1"/>
              </w:rPr>
              <w:fldChar w:fldCharType="end"/>
            </w:r>
          </w:p>
        </w:tc>
        <w:tc>
          <w:tcPr>
            <w:tcW w:w="555" w:type="pct"/>
          </w:tcPr>
          <w:p w14:paraId="1ACFE6F2" w14:textId="77777777" w:rsidR="007F482B" w:rsidRPr="00F10783" w:rsidRDefault="007F482B" w:rsidP="004550B0">
            <w:pPr>
              <w:spacing w:line="360" w:lineRule="auto"/>
              <w:rPr>
                <w:color w:val="000000" w:themeColor="text1"/>
              </w:rPr>
            </w:pPr>
            <w:r w:rsidRPr="00F10783">
              <w:rPr>
                <w:color w:val="000000" w:themeColor="text1"/>
              </w:rPr>
              <w:t>43 patients complaining of dry mouth.</w:t>
            </w:r>
          </w:p>
        </w:tc>
        <w:tc>
          <w:tcPr>
            <w:tcW w:w="101" w:type="pct"/>
          </w:tcPr>
          <w:p w14:paraId="34DB8F95" w14:textId="77777777" w:rsidR="007F482B" w:rsidRPr="00F10783" w:rsidRDefault="007F482B" w:rsidP="004550B0">
            <w:pPr>
              <w:spacing w:line="360" w:lineRule="auto"/>
              <w:rPr>
                <w:color w:val="000000" w:themeColor="text1"/>
              </w:rPr>
            </w:pPr>
          </w:p>
        </w:tc>
        <w:tc>
          <w:tcPr>
            <w:tcW w:w="758" w:type="pct"/>
          </w:tcPr>
          <w:p w14:paraId="66200D69" w14:textId="77777777" w:rsidR="007F482B" w:rsidRPr="00F10783" w:rsidRDefault="007F482B" w:rsidP="004550B0">
            <w:pPr>
              <w:spacing w:line="360" w:lineRule="auto"/>
              <w:rPr>
                <w:color w:val="000000" w:themeColor="text1"/>
              </w:rPr>
            </w:pPr>
            <w:r w:rsidRPr="00F10783">
              <w:rPr>
                <w:color w:val="000000" w:themeColor="text1"/>
              </w:rPr>
              <w:t xml:space="preserve">A placebo-controlled double-blind crossover study with </w:t>
            </w:r>
            <w:r w:rsidRPr="00F10783">
              <w:rPr>
                <w:color w:val="000000" w:themeColor="text1"/>
              </w:rPr>
              <w:lastRenderedPageBreak/>
              <w:t>three treatments: 1) V6 chewing gum (n=43) , 2) an experimental mucin containing chewing gum (n=43), and 3) a placebo chewing gum without flavours (n=43).</w:t>
            </w:r>
          </w:p>
        </w:tc>
        <w:tc>
          <w:tcPr>
            <w:tcW w:w="808" w:type="pct"/>
          </w:tcPr>
          <w:p w14:paraId="76AF5D84"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Patients were instructed to use the products ad libitum. </w:t>
            </w:r>
            <w:r w:rsidRPr="00F10783">
              <w:rPr>
                <w:color w:val="000000" w:themeColor="text1"/>
              </w:rPr>
              <w:lastRenderedPageBreak/>
              <w:t xml:space="preserve">They were, however, instructed to use the products at least once daily regardless of their opinion regarding taste, consistency, or effect. The intervention period was 2 weeks, and no wash-out period was reported. </w:t>
            </w:r>
          </w:p>
        </w:tc>
        <w:tc>
          <w:tcPr>
            <w:tcW w:w="960" w:type="pct"/>
          </w:tcPr>
          <w:p w14:paraId="40A39221" w14:textId="77777777" w:rsidR="007F482B" w:rsidRPr="00F10783" w:rsidRDefault="007F482B" w:rsidP="004550B0">
            <w:pPr>
              <w:spacing w:line="360" w:lineRule="auto"/>
              <w:rPr>
                <w:color w:val="000000" w:themeColor="text1"/>
              </w:rPr>
            </w:pPr>
            <w:r w:rsidRPr="00F10783">
              <w:rPr>
                <w:b/>
                <w:color w:val="000000" w:themeColor="text1"/>
              </w:rPr>
              <w:lastRenderedPageBreak/>
              <w:t>Saliva</w:t>
            </w:r>
            <w:r w:rsidRPr="00F10783">
              <w:rPr>
                <w:color w:val="000000" w:themeColor="text1"/>
              </w:rPr>
              <w:t xml:space="preserve"> </w:t>
            </w:r>
            <w:r w:rsidRPr="00F10783">
              <w:rPr>
                <w:b/>
                <w:color w:val="000000" w:themeColor="text1"/>
              </w:rPr>
              <w:t>flow rate:</w:t>
            </w:r>
            <w:r w:rsidRPr="00F10783">
              <w:rPr>
                <w:color w:val="000000" w:themeColor="text1"/>
              </w:rPr>
              <w:t xml:space="preserve"> Unstimulated saliva was collected using a “low force </w:t>
            </w:r>
            <w:r w:rsidRPr="00F10783">
              <w:rPr>
                <w:color w:val="000000" w:themeColor="text1"/>
              </w:rPr>
              <w:lastRenderedPageBreak/>
              <w:t>spitting” method for 10 minutes. Stimulated saliva was collected for 5 minutes using the same method with the assigned product as a stimulant.</w:t>
            </w:r>
          </w:p>
          <w:p w14:paraId="5E29DB85" w14:textId="77777777" w:rsidR="007F482B" w:rsidRPr="00F10783" w:rsidRDefault="007F482B" w:rsidP="004550B0">
            <w:pPr>
              <w:spacing w:line="360" w:lineRule="auto"/>
              <w:rPr>
                <w:color w:val="000000" w:themeColor="text1"/>
              </w:rPr>
            </w:pPr>
            <w:r w:rsidRPr="00F10783">
              <w:rPr>
                <w:b/>
                <w:color w:val="000000" w:themeColor="text1"/>
              </w:rPr>
              <w:t xml:space="preserve">Symptoms </w:t>
            </w:r>
            <w:r w:rsidRPr="00F10783">
              <w:rPr>
                <w:rFonts w:ascii="MyriadPro-BoldSemiCn" w:hAnsi="MyriadPro-BoldSemiCn" w:cs="MyriadPro-BoldSemiCn"/>
                <w:b/>
                <w:color w:val="000000" w:themeColor="text1"/>
              </w:rPr>
              <w:t>of</w:t>
            </w:r>
            <w:r w:rsidRPr="00F10783">
              <w:rPr>
                <w:b/>
                <w:color w:val="000000" w:themeColor="text1"/>
              </w:rPr>
              <w:t xml:space="preserve"> dry mouth:</w:t>
            </w:r>
            <w:r w:rsidRPr="00F10783">
              <w:rPr>
                <w:color w:val="000000" w:themeColor="text1"/>
              </w:rPr>
              <w:t xml:space="preserve"> Patients were interviewed using primarily close-ended questions regarding their symptoms related to dry mouth.</w:t>
            </w:r>
          </w:p>
        </w:tc>
        <w:tc>
          <w:tcPr>
            <w:tcW w:w="101" w:type="pct"/>
          </w:tcPr>
          <w:p w14:paraId="06D76DDD" w14:textId="77777777" w:rsidR="007F482B" w:rsidRPr="00F10783" w:rsidRDefault="007F482B" w:rsidP="004550B0">
            <w:pPr>
              <w:spacing w:line="360" w:lineRule="auto"/>
              <w:ind w:left="360"/>
              <w:rPr>
                <w:b/>
                <w:color w:val="000000" w:themeColor="text1"/>
              </w:rPr>
            </w:pPr>
          </w:p>
        </w:tc>
        <w:tc>
          <w:tcPr>
            <w:tcW w:w="1212" w:type="pct"/>
          </w:tcPr>
          <w:p w14:paraId="119E6405"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No significant effects of treatment on stimulated </w:t>
            </w:r>
            <w:r w:rsidRPr="00F10783">
              <w:rPr>
                <w:color w:val="000000" w:themeColor="text1"/>
              </w:rPr>
              <w:lastRenderedPageBreak/>
              <w:t>salivary flow rates were detected (NS).</w:t>
            </w:r>
          </w:p>
          <w:p w14:paraId="046FD828" w14:textId="77777777" w:rsidR="007F482B" w:rsidRPr="00F10783" w:rsidRDefault="007F482B" w:rsidP="004550B0">
            <w:pPr>
              <w:spacing w:line="360" w:lineRule="auto"/>
              <w:rPr>
                <w:color w:val="000000" w:themeColor="text1"/>
              </w:rPr>
            </w:pPr>
          </w:p>
          <w:p w14:paraId="51C41CD2" w14:textId="77777777" w:rsidR="007F482B" w:rsidRPr="00F10783" w:rsidRDefault="007F482B" w:rsidP="004550B0">
            <w:pPr>
              <w:spacing w:line="360" w:lineRule="auto"/>
              <w:rPr>
                <w:color w:val="000000" w:themeColor="text1"/>
              </w:rPr>
            </w:pPr>
          </w:p>
          <w:p w14:paraId="6B927728" w14:textId="77777777" w:rsidR="007F482B" w:rsidRPr="00F10783" w:rsidRDefault="007F482B" w:rsidP="004550B0">
            <w:pPr>
              <w:spacing w:line="360" w:lineRule="auto"/>
              <w:rPr>
                <w:color w:val="000000" w:themeColor="text1"/>
              </w:rPr>
            </w:pPr>
          </w:p>
          <w:p w14:paraId="6CF235AF" w14:textId="77777777" w:rsidR="007F482B" w:rsidRPr="00F10783" w:rsidRDefault="007F482B" w:rsidP="004550B0">
            <w:pPr>
              <w:spacing w:line="360" w:lineRule="auto"/>
              <w:rPr>
                <w:color w:val="000000" w:themeColor="text1"/>
              </w:rPr>
            </w:pPr>
          </w:p>
          <w:p w14:paraId="23027A08" w14:textId="77777777" w:rsidR="007F482B" w:rsidRPr="00F10783" w:rsidRDefault="007F482B" w:rsidP="004550B0">
            <w:pPr>
              <w:spacing w:line="360" w:lineRule="auto"/>
              <w:rPr>
                <w:color w:val="000000" w:themeColor="text1"/>
              </w:rPr>
            </w:pPr>
          </w:p>
          <w:p w14:paraId="31103756" w14:textId="77777777" w:rsidR="007F482B" w:rsidRPr="00F10783" w:rsidRDefault="007F482B" w:rsidP="004550B0">
            <w:pPr>
              <w:spacing w:line="360" w:lineRule="auto"/>
              <w:rPr>
                <w:color w:val="000000" w:themeColor="text1"/>
              </w:rPr>
            </w:pPr>
            <w:r w:rsidRPr="00F10783">
              <w:rPr>
                <w:b/>
                <w:color w:val="000000" w:themeColor="text1"/>
              </w:rPr>
              <w:t xml:space="preserve">Symptoms </w:t>
            </w:r>
            <w:r w:rsidRPr="00F10783">
              <w:rPr>
                <w:rFonts w:ascii="MyriadPro-BoldSemiCn" w:hAnsi="MyriadPro-BoldSemiCn" w:cs="MyriadPro-BoldSemiCn"/>
                <w:b/>
                <w:color w:val="000000" w:themeColor="text1"/>
              </w:rPr>
              <w:t>of</w:t>
            </w:r>
            <w:r w:rsidRPr="00F10783">
              <w:rPr>
                <w:b/>
                <w:color w:val="000000" w:themeColor="text1"/>
              </w:rPr>
              <w:t xml:space="preserve"> dry mouth:</w:t>
            </w:r>
            <w:r w:rsidRPr="00F10783">
              <w:rPr>
                <w:color w:val="000000" w:themeColor="text1"/>
              </w:rPr>
              <w:t xml:space="preserve"> In response to a question on “What is your general opinion of the effect of the product”, the mucin chewing gum was significantly </w:t>
            </w:r>
            <w:r w:rsidRPr="00F10783">
              <w:rPr>
                <w:rFonts w:ascii="Wingdings 3" w:eastAsia="Wingdings 3" w:hAnsi="Wingdings 3" w:cs="Wingdings 3"/>
                <w:color w:val="000000" w:themeColor="text1"/>
              </w:rPr>
              <w:t>#</w:t>
            </w:r>
            <w:r w:rsidRPr="00F10783">
              <w:rPr>
                <w:color w:val="000000" w:themeColor="text1"/>
              </w:rPr>
              <w:t xml:space="preserve"> efficient in relieving dry mouth symptoms than the placebo product (**). whereas there was no difference between V6 and placebo chewing gum (NS).</w:t>
            </w:r>
          </w:p>
        </w:tc>
      </w:tr>
      <w:tr w:rsidR="007F482B" w:rsidRPr="00F10783" w14:paraId="635FDC3D" w14:textId="77777777" w:rsidTr="004550B0">
        <w:tc>
          <w:tcPr>
            <w:tcW w:w="505" w:type="pct"/>
          </w:tcPr>
          <w:p w14:paraId="4875615A"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Olsson et al. (1991) </w:t>
            </w:r>
            <w:r w:rsidRPr="00F10783">
              <w:rPr>
                <w:color w:val="000000" w:themeColor="text1"/>
              </w:rPr>
              <w:fldChar w:fldCharType="begin" w:fldLock="1"/>
            </w:r>
            <w:r w:rsidRPr="00F10783">
              <w:rPr>
                <w:color w:val="000000" w:themeColor="text1"/>
              </w:rPr>
              <w:instrText>ADDIN CSL_CITATION {"citationItems":[{"id":"ITEM-1","itemData":{"ISSN":"0001-6357","author":[{"dropping-particle":"","family":"Olsson","given":"Håkan","non-dropping-particle":"","parse-names":false,"suffix":""},{"dropping-particle":"","family":"Spak","given":"Carl-Johan","non-dropping-particle":"","parse-names":false,"suffix":""},{"dropping-particle":"","family":"Axéll","given":"Tony","non-dropping-particle":"","parse-names":false,"suffix":""}],"container-title":"Acta Odontologica Scandinavica","id":"ITEM-1","issue":"5","issued":{"date-parts":[["1991"]]},"page":"273-279","publisher":"Taylor &amp; Francis","title":"The effect of a chewing gum on salivary secretion, oral mucosal friction, and the feeling of dry mouth in xerostomic patients","type":"article-journal","volume":"49"},"uris":["http://www.mendeley.com/documents/?uuid=d456fad7-fdcc-4122-8b07-676dde58efea"]}],"mendeley":{"formattedCitation":"[36]","plainTextFormattedCitation":"[36]","previouslyFormattedCitation":"&lt;sup&gt;36&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[36]</w:t>
            </w:r>
            <w:r w:rsidRPr="00F10783">
              <w:rPr>
                <w:color w:val="000000" w:themeColor="text1"/>
              </w:rPr>
              <w:fldChar w:fldCharType="end"/>
            </w:r>
          </w:p>
        </w:tc>
        <w:tc>
          <w:tcPr>
            <w:tcW w:w="555" w:type="pct"/>
          </w:tcPr>
          <w:p w14:paraId="5A2482AD" w14:textId="77777777" w:rsidR="007F482B" w:rsidRPr="00F10783" w:rsidRDefault="007F482B" w:rsidP="004550B0">
            <w:pPr>
              <w:spacing w:line="360" w:lineRule="auto"/>
              <w:rPr>
                <w:color w:val="000000" w:themeColor="text1"/>
              </w:rPr>
            </w:pPr>
            <w:r w:rsidRPr="00F10783">
              <w:rPr>
                <w:color w:val="000000" w:themeColor="text1"/>
              </w:rPr>
              <w:t>14 female patients with a chronic feeling of dry mouth.</w:t>
            </w:r>
          </w:p>
        </w:tc>
        <w:tc>
          <w:tcPr>
            <w:tcW w:w="101" w:type="pct"/>
          </w:tcPr>
          <w:p w14:paraId="45B5FD8A" w14:textId="77777777" w:rsidR="007F482B" w:rsidRPr="00F10783" w:rsidRDefault="007F482B" w:rsidP="004550B0">
            <w:pPr>
              <w:spacing w:line="360" w:lineRule="auto"/>
              <w:rPr>
                <w:color w:val="000000" w:themeColor="text1"/>
              </w:rPr>
            </w:pPr>
          </w:p>
        </w:tc>
        <w:tc>
          <w:tcPr>
            <w:tcW w:w="758" w:type="pct"/>
          </w:tcPr>
          <w:p w14:paraId="71CC770A" w14:textId="77777777" w:rsidR="007F482B" w:rsidRPr="00F10783" w:rsidRDefault="007F482B" w:rsidP="004550B0">
            <w:pPr>
              <w:spacing w:line="360" w:lineRule="auto"/>
              <w:rPr>
                <w:color w:val="000000" w:themeColor="text1"/>
              </w:rPr>
            </w:pPr>
            <w:r w:rsidRPr="00F10783">
              <w:rPr>
                <w:color w:val="000000" w:themeColor="text1"/>
              </w:rPr>
              <w:t xml:space="preserve">A single blind, randomised, cross-over design with two treatments: 1) a new chewing gum (PTC, </w:t>
            </w:r>
            <w:r w:rsidRPr="00F10783">
              <w:rPr>
                <w:color w:val="000000" w:themeColor="text1"/>
              </w:rPr>
              <w:lastRenderedPageBreak/>
              <w:t xml:space="preserve">n=14), and 2) V6 chewing gum (n=14). </w:t>
            </w:r>
          </w:p>
        </w:tc>
        <w:tc>
          <w:tcPr>
            <w:tcW w:w="808" w:type="pct"/>
          </w:tcPr>
          <w:p w14:paraId="4BFFA7A7"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Participants were instructed to chew the gum for 35 minutes The intervention period was a single </w:t>
            </w:r>
            <w:r w:rsidRPr="00F10783">
              <w:rPr>
                <w:color w:val="000000" w:themeColor="text1"/>
              </w:rPr>
              <w:lastRenderedPageBreak/>
              <w:t>session/dose with a wash-out period of at least 1-day between treatments.</w:t>
            </w:r>
          </w:p>
        </w:tc>
        <w:tc>
          <w:tcPr>
            <w:tcW w:w="960" w:type="pct"/>
          </w:tcPr>
          <w:p w14:paraId="29CF9699" w14:textId="77777777" w:rsidR="007F482B" w:rsidRPr="00F10783" w:rsidRDefault="007F482B" w:rsidP="004550B0">
            <w:pPr>
              <w:spacing w:line="360" w:lineRule="auto"/>
              <w:rPr>
                <w:color w:val="000000" w:themeColor="text1"/>
              </w:rPr>
            </w:pPr>
            <w:r w:rsidRPr="00F10783">
              <w:rPr>
                <w:b/>
                <w:color w:val="000000" w:themeColor="text1"/>
              </w:rPr>
              <w:lastRenderedPageBreak/>
              <w:t>Saliva</w:t>
            </w:r>
            <w:r w:rsidRPr="00F10783">
              <w:rPr>
                <w:color w:val="000000" w:themeColor="text1"/>
              </w:rPr>
              <w:t xml:space="preserve"> </w:t>
            </w:r>
            <w:r w:rsidRPr="00F10783">
              <w:rPr>
                <w:b/>
                <w:color w:val="000000" w:themeColor="text1"/>
              </w:rPr>
              <w:t>flow rate:</w:t>
            </w:r>
            <w:r w:rsidRPr="00F10783">
              <w:rPr>
                <w:color w:val="000000" w:themeColor="text1"/>
              </w:rPr>
              <w:t xml:space="preserve"> Unstimulated saliva (baseline) was collected for 15 mins. Simulated saliva secretion was measured </w:t>
            </w:r>
            <w:r w:rsidRPr="00F10783">
              <w:rPr>
                <w:color w:val="000000" w:themeColor="text1"/>
              </w:rPr>
              <w:lastRenderedPageBreak/>
              <w:t xml:space="preserve">for successive periods of 5 minutes (at 0, 5, 15 and 30 minutes). </w:t>
            </w:r>
          </w:p>
          <w:p w14:paraId="1BD138C3"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Measured using oral mucosal sliding friction measurements.</w:t>
            </w:r>
          </w:p>
          <w:p w14:paraId="447B47C3" w14:textId="77777777" w:rsidR="007F482B" w:rsidRPr="00F10783" w:rsidRDefault="007F482B" w:rsidP="004550B0">
            <w:pPr>
              <w:spacing w:line="360" w:lineRule="auto"/>
              <w:rPr>
                <w:b/>
                <w:color w:val="000000" w:themeColor="text1"/>
              </w:rPr>
            </w:pPr>
          </w:p>
          <w:p w14:paraId="487CE326" w14:textId="77777777" w:rsidR="007F482B" w:rsidRPr="00F10783" w:rsidRDefault="007F482B" w:rsidP="004550B0">
            <w:pPr>
              <w:spacing w:line="360" w:lineRule="auto"/>
              <w:rPr>
                <w:color w:val="000000" w:themeColor="text1"/>
              </w:rPr>
            </w:pPr>
            <w:r w:rsidRPr="00F10783">
              <w:rPr>
                <w:b/>
                <w:color w:val="000000" w:themeColor="text1"/>
              </w:rPr>
              <w:t xml:space="preserve">Self-reported saliva stimulating effect: </w:t>
            </w:r>
            <w:r w:rsidRPr="00F10783">
              <w:rPr>
                <w:color w:val="000000" w:themeColor="text1"/>
              </w:rPr>
              <w:t>Measured using a 100mm VAS.</w:t>
            </w:r>
          </w:p>
        </w:tc>
        <w:tc>
          <w:tcPr>
            <w:tcW w:w="101" w:type="pct"/>
          </w:tcPr>
          <w:p w14:paraId="7A230470" w14:textId="77777777" w:rsidR="007F482B" w:rsidRPr="00F10783" w:rsidRDefault="007F482B" w:rsidP="004550B0">
            <w:pPr>
              <w:spacing w:line="360" w:lineRule="auto"/>
              <w:ind w:left="360"/>
              <w:rPr>
                <w:b/>
                <w:color w:val="000000" w:themeColor="text1"/>
              </w:rPr>
            </w:pPr>
          </w:p>
        </w:tc>
        <w:tc>
          <w:tcPr>
            <w:tcW w:w="1212" w:type="pct"/>
          </w:tcPr>
          <w:p w14:paraId="2C6E4283"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 rate:</w:t>
            </w:r>
            <w:r w:rsidRPr="00F10783">
              <w:rPr>
                <w:color w:val="000000" w:themeColor="text1"/>
              </w:rPr>
              <w:t xml:space="preserve"> Both chewing gums significantly </w:t>
            </w:r>
            <w:r w:rsidRPr="00F10783">
              <w:rPr>
                <w:rFonts w:ascii="Wingdings 3" w:eastAsia="Wingdings 3" w:hAnsi="Wingdings 3" w:cs="Wingdings 3"/>
                <w:color w:val="000000" w:themeColor="text1"/>
              </w:rPr>
              <w:t>#</w:t>
            </w:r>
            <w:r w:rsidRPr="00F10783">
              <w:rPr>
                <w:color w:val="000000" w:themeColor="text1"/>
              </w:rPr>
              <w:t xml:space="preserve"> saliva flow rate at 7.5 after chewing was started (*).</w:t>
            </w:r>
          </w:p>
          <w:p w14:paraId="1CFA5EF4" w14:textId="77777777" w:rsidR="007F482B" w:rsidRPr="00F10783" w:rsidRDefault="007F482B" w:rsidP="004550B0">
            <w:pPr>
              <w:spacing w:line="360" w:lineRule="auto"/>
              <w:rPr>
                <w:color w:val="000000" w:themeColor="text1"/>
              </w:rPr>
            </w:pPr>
          </w:p>
          <w:p w14:paraId="4C19756E" w14:textId="77777777" w:rsidR="007F482B" w:rsidRPr="00F10783" w:rsidRDefault="007F482B" w:rsidP="004550B0">
            <w:pPr>
              <w:spacing w:line="360" w:lineRule="auto"/>
              <w:rPr>
                <w:color w:val="000000" w:themeColor="text1"/>
              </w:rPr>
            </w:pPr>
          </w:p>
          <w:p w14:paraId="07BADF0C" w14:textId="77777777" w:rsidR="007F482B" w:rsidRPr="00F10783" w:rsidRDefault="007F482B" w:rsidP="004550B0">
            <w:pPr>
              <w:spacing w:line="360" w:lineRule="auto"/>
              <w:rPr>
                <w:color w:val="000000" w:themeColor="text1"/>
              </w:rPr>
            </w:pPr>
          </w:p>
          <w:p w14:paraId="270B79EC" w14:textId="77777777" w:rsidR="007F482B" w:rsidRPr="00F10783" w:rsidRDefault="007F482B" w:rsidP="004550B0">
            <w:pPr>
              <w:spacing w:line="360" w:lineRule="auto"/>
              <w:rPr>
                <w:color w:val="000000" w:themeColor="text1"/>
              </w:rPr>
            </w:pPr>
          </w:p>
          <w:p w14:paraId="7E510CCD" w14:textId="77777777" w:rsidR="007F482B" w:rsidRPr="00F10783" w:rsidRDefault="007F482B" w:rsidP="004550B0">
            <w:pPr>
              <w:spacing w:line="360" w:lineRule="auto"/>
              <w:rPr>
                <w:color w:val="000000" w:themeColor="text1"/>
              </w:rPr>
            </w:pPr>
          </w:p>
          <w:p w14:paraId="06650BEA" w14:textId="77777777" w:rsidR="007F482B" w:rsidRPr="00F10783" w:rsidRDefault="007F482B" w:rsidP="004550B0">
            <w:pPr>
              <w:spacing w:line="360" w:lineRule="auto"/>
              <w:rPr>
                <w:color w:val="000000" w:themeColor="text1"/>
              </w:rPr>
            </w:pPr>
            <w:r w:rsidRPr="00F10783">
              <w:rPr>
                <w:b/>
                <w:color w:val="000000" w:themeColor="text1"/>
              </w:rPr>
              <w:t>Xerostomia:</w:t>
            </w:r>
            <w:r w:rsidRPr="00F10783">
              <w:rPr>
                <w:color w:val="000000" w:themeColor="text1"/>
              </w:rPr>
              <w:t xml:space="preserve"> Chewing the PTC gum significantly </w:t>
            </w:r>
            <w:r w:rsidRPr="00F10783">
              <w:rPr>
                <w:rFonts w:ascii="Wingdings 3" w:eastAsia="Wingdings 3" w:hAnsi="Wingdings 3" w:cs="Wingdings 3"/>
                <w:color w:val="000000" w:themeColor="text1"/>
              </w:rPr>
              <w:t>#</w:t>
            </w:r>
            <w:r w:rsidRPr="00F10783">
              <w:rPr>
                <w:color w:val="000000" w:themeColor="text1"/>
              </w:rPr>
              <w:t xml:space="preserve"> mucosal sliding friction measurements from baseline (*). </w:t>
            </w:r>
          </w:p>
          <w:p w14:paraId="6D86B1CC" w14:textId="77777777" w:rsidR="007F482B" w:rsidRPr="00F10783" w:rsidRDefault="007F482B" w:rsidP="004550B0">
            <w:pPr>
              <w:spacing w:line="360" w:lineRule="auto"/>
              <w:rPr>
                <w:color w:val="000000" w:themeColor="text1"/>
              </w:rPr>
            </w:pPr>
            <w:r w:rsidRPr="00F10783">
              <w:rPr>
                <w:b/>
                <w:color w:val="000000" w:themeColor="text1"/>
              </w:rPr>
              <w:t xml:space="preserve">Self-reported saliva stimulating effect: </w:t>
            </w:r>
            <w:r w:rsidRPr="00F10783">
              <w:rPr>
                <w:color w:val="000000" w:themeColor="text1"/>
              </w:rPr>
              <w:t xml:space="preserve">The PTC gum had significantly </w:t>
            </w:r>
            <w:r w:rsidRPr="00F10783">
              <w:rPr>
                <w:rFonts w:ascii="Wingdings 3" w:eastAsia="Wingdings 3" w:hAnsi="Wingdings 3" w:cs="Wingdings 3"/>
                <w:color w:val="000000" w:themeColor="text1"/>
              </w:rPr>
              <w:t>#</w:t>
            </w:r>
            <w:r w:rsidRPr="00F10783">
              <w:rPr>
                <w:color w:val="000000" w:themeColor="text1"/>
              </w:rPr>
              <w:t xml:space="preserve"> ratings of saliva stimulating effect compared with V6 (*); although there was a significant treatment x period interaction with those participants who received PTC before V6 reacting differently from those who received V6 before PTC.</w:t>
            </w:r>
          </w:p>
        </w:tc>
      </w:tr>
      <w:tr w:rsidR="007F482B" w:rsidRPr="00F10783" w14:paraId="6C52EE15" w14:textId="77777777" w:rsidTr="004550B0">
        <w:tc>
          <w:tcPr>
            <w:tcW w:w="505" w:type="pct"/>
          </w:tcPr>
          <w:p w14:paraId="6F90F72F" w14:textId="77777777" w:rsidR="007F482B" w:rsidRPr="00F10783" w:rsidRDefault="007F482B" w:rsidP="004550B0">
            <w:pPr>
              <w:spacing w:line="360" w:lineRule="auto"/>
              <w:rPr>
                <w:color w:val="000000" w:themeColor="text1"/>
                <w:lang w:val="nl-NL"/>
              </w:rPr>
            </w:pPr>
            <w:r w:rsidRPr="00F10783">
              <w:rPr>
                <w:color w:val="000000" w:themeColor="text1"/>
                <w:lang w:val="nl-NL"/>
              </w:rPr>
              <w:lastRenderedPageBreak/>
              <w:t xml:space="preserve">Abelson et al. (1990) </w:t>
            </w:r>
            <w:r w:rsidRPr="00F10783">
              <w:rPr>
                <w:color w:val="000000" w:themeColor="text1"/>
              </w:rPr>
              <w:fldChar w:fldCharType="begin" w:fldLock="1"/>
            </w:r>
            <w:r w:rsidRPr="00F10783">
              <w:rPr>
                <w:color w:val="000000" w:themeColor="text1"/>
                <w:lang w:val="nl-NL"/>
              </w:rPr>
              <w:instrText>ADDIN CSL_CITATION {"citationItems":[{"id":"ITEM-1","itemData":{"ISSN":"0895-8831","author":[{"dropping-particle":"","family":"Abelson","given":"D C","non-dropping-particle":"","parse-names":false,"suffix":""},{"dropping-particle":"","family":"Barton","given":"J","non-dropping-particle":"","parse-names":false,"suffix":""},{"dropping-particle":"","family":"Mandel","given":"I D","non-dropping-particle":"","parse-names":false,"suffix":""}],"container-title":"The Journal of clinical dentistry","id":"ITEM-1","issue":"1","issued":{"date-parts":[["1990"]]},"page":"3-5","title":"The effect of chewing sorbitol-sweetened gum on salivary flow and cemental plaque pH in subjects with low salivary flow.","type":"article-journal","volume":"2"},"uris":["http://www.mendeley.com/documents/?uuid=4ee49d54-1ee5-4919-b399-a1b89fc46d82"]}],"mendeley":{"formattedCitation":"[37]","plainTextFormattedCitation":"[37]","previouslyFormattedCitation":"&lt;sup&gt;37&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lang w:val="nl-NL"/>
              </w:rPr>
              <w:t>[37]</w:t>
            </w:r>
            <w:r w:rsidRPr="00F10783">
              <w:rPr>
                <w:color w:val="000000" w:themeColor="text1"/>
              </w:rPr>
              <w:fldChar w:fldCharType="end"/>
            </w:r>
          </w:p>
        </w:tc>
        <w:tc>
          <w:tcPr>
            <w:tcW w:w="555" w:type="pct"/>
          </w:tcPr>
          <w:p w14:paraId="2767BCEA" w14:textId="77777777" w:rsidR="007F482B" w:rsidRPr="00F10783" w:rsidRDefault="007F482B" w:rsidP="004550B0">
            <w:pPr>
              <w:spacing w:line="360" w:lineRule="auto"/>
              <w:rPr>
                <w:color w:val="000000" w:themeColor="text1"/>
              </w:rPr>
            </w:pPr>
            <w:r w:rsidRPr="00F10783">
              <w:rPr>
                <w:color w:val="000000" w:themeColor="text1"/>
              </w:rPr>
              <w:t xml:space="preserve">20 participants with hyposalivation secondary to </w:t>
            </w:r>
            <w:r w:rsidRPr="00F10783">
              <w:rPr>
                <w:color w:val="000000" w:themeColor="text1"/>
              </w:rPr>
              <w:lastRenderedPageBreak/>
              <w:t>salivary gland disease.</w:t>
            </w:r>
          </w:p>
        </w:tc>
        <w:tc>
          <w:tcPr>
            <w:tcW w:w="101" w:type="pct"/>
          </w:tcPr>
          <w:p w14:paraId="51C713C8" w14:textId="77777777" w:rsidR="007F482B" w:rsidRPr="00F10783" w:rsidRDefault="007F482B" w:rsidP="004550B0">
            <w:pPr>
              <w:spacing w:line="360" w:lineRule="auto"/>
              <w:rPr>
                <w:color w:val="000000" w:themeColor="text1"/>
              </w:rPr>
            </w:pPr>
          </w:p>
        </w:tc>
        <w:tc>
          <w:tcPr>
            <w:tcW w:w="758" w:type="pct"/>
          </w:tcPr>
          <w:p w14:paraId="5D4EB107" w14:textId="77777777" w:rsidR="007F482B" w:rsidRPr="00F10783" w:rsidRDefault="007F482B" w:rsidP="004550B0">
            <w:pPr>
              <w:spacing w:line="360" w:lineRule="auto"/>
              <w:rPr>
                <w:color w:val="000000" w:themeColor="text1"/>
              </w:rPr>
            </w:pPr>
            <w:r w:rsidRPr="00F10783">
              <w:rPr>
                <w:color w:val="000000" w:themeColor="text1"/>
              </w:rPr>
              <w:t>A single arm study with repeated measures.</w:t>
            </w:r>
          </w:p>
        </w:tc>
        <w:tc>
          <w:tcPr>
            <w:tcW w:w="808" w:type="pct"/>
          </w:tcPr>
          <w:p w14:paraId="2EEA3D6C" w14:textId="77777777" w:rsidR="007F482B" w:rsidRPr="00F10783" w:rsidRDefault="007F482B" w:rsidP="004550B0">
            <w:pPr>
              <w:spacing w:line="360" w:lineRule="auto"/>
              <w:rPr>
                <w:color w:val="000000" w:themeColor="text1"/>
              </w:rPr>
            </w:pPr>
            <w:r w:rsidRPr="00F10783">
              <w:rPr>
                <w:color w:val="000000" w:themeColor="text1"/>
              </w:rPr>
              <w:t>Gum was chewed during 10 minute stimulated saliva collection periods.</w:t>
            </w:r>
          </w:p>
          <w:p w14:paraId="6B4336F1" w14:textId="77777777" w:rsidR="007F482B" w:rsidRPr="00F10783" w:rsidRDefault="007F482B" w:rsidP="004550B0">
            <w:pPr>
              <w:spacing w:line="360" w:lineRule="auto"/>
              <w:rPr>
                <w:color w:val="000000" w:themeColor="text1"/>
              </w:rPr>
            </w:pPr>
            <w:r w:rsidRPr="00F10783">
              <w:rPr>
                <w:color w:val="000000" w:themeColor="text1"/>
              </w:rPr>
              <w:lastRenderedPageBreak/>
              <w:t>The intervention period was a single session.</w:t>
            </w:r>
          </w:p>
        </w:tc>
        <w:tc>
          <w:tcPr>
            <w:tcW w:w="960" w:type="pct"/>
          </w:tcPr>
          <w:p w14:paraId="0C9FAC2C" w14:textId="77777777" w:rsidR="007F482B" w:rsidRPr="00F10783" w:rsidRDefault="007F482B" w:rsidP="004550B0">
            <w:pPr>
              <w:spacing w:line="360" w:lineRule="auto"/>
              <w:rPr>
                <w:color w:val="000000" w:themeColor="text1"/>
              </w:rPr>
            </w:pPr>
            <w:r w:rsidRPr="00F10783">
              <w:rPr>
                <w:b/>
                <w:color w:val="000000" w:themeColor="text1"/>
              </w:rPr>
              <w:lastRenderedPageBreak/>
              <w:t>Saliva</w:t>
            </w:r>
            <w:r w:rsidRPr="00F10783">
              <w:rPr>
                <w:color w:val="000000" w:themeColor="text1"/>
              </w:rPr>
              <w:t xml:space="preserve"> </w:t>
            </w:r>
            <w:r w:rsidRPr="00F10783">
              <w:rPr>
                <w:b/>
                <w:color w:val="000000" w:themeColor="text1"/>
              </w:rPr>
              <w:t>flow rates:</w:t>
            </w:r>
            <w:r w:rsidRPr="00F10783">
              <w:rPr>
                <w:color w:val="000000" w:themeColor="text1"/>
              </w:rPr>
              <w:t xml:space="preserve"> Unstimulated whole mouth and parotid saliva were collected over periods of </w:t>
            </w:r>
            <w:r w:rsidRPr="00F10783">
              <w:rPr>
                <w:color w:val="000000" w:themeColor="text1"/>
              </w:rPr>
              <w:lastRenderedPageBreak/>
              <w:t>10 minutes, each separated by a period of 10 minutes. After another 10 minute period, stimulated whole mouth and parotid saliva was collected over a period of 10 minutes using a piece of sorbitol sweetened gum.</w:t>
            </w:r>
          </w:p>
        </w:tc>
        <w:tc>
          <w:tcPr>
            <w:tcW w:w="101" w:type="pct"/>
          </w:tcPr>
          <w:p w14:paraId="649CC7C2" w14:textId="77777777" w:rsidR="007F482B" w:rsidRPr="00F10783" w:rsidRDefault="007F482B" w:rsidP="004550B0">
            <w:pPr>
              <w:spacing w:line="360" w:lineRule="auto"/>
              <w:ind w:left="360"/>
              <w:rPr>
                <w:b/>
                <w:color w:val="000000" w:themeColor="text1"/>
              </w:rPr>
            </w:pPr>
          </w:p>
        </w:tc>
        <w:tc>
          <w:tcPr>
            <w:tcW w:w="1212" w:type="pct"/>
          </w:tcPr>
          <w:p w14:paraId="6DA84B05" w14:textId="77777777" w:rsidR="007F482B" w:rsidRPr="00F10783" w:rsidRDefault="007F482B" w:rsidP="004550B0">
            <w:pPr>
              <w:spacing w:line="360" w:lineRule="auto"/>
              <w:rPr>
                <w:color w:val="000000" w:themeColor="text1"/>
              </w:rPr>
            </w:pPr>
            <w:r w:rsidRPr="00F10783">
              <w:rPr>
                <w:b/>
                <w:color w:val="000000" w:themeColor="text1"/>
              </w:rPr>
              <w:t>Saliva</w:t>
            </w:r>
            <w:r w:rsidRPr="00F10783">
              <w:rPr>
                <w:color w:val="000000" w:themeColor="text1"/>
              </w:rPr>
              <w:t xml:space="preserve"> </w:t>
            </w:r>
            <w:r w:rsidRPr="00F10783">
              <w:rPr>
                <w:b/>
                <w:color w:val="000000" w:themeColor="text1"/>
              </w:rPr>
              <w:t>flow:</w:t>
            </w:r>
            <w:r w:rsidRPr="00F10783">
              <w:rPr>
                <w:color w:val="000000" w:themeColor="text1"/>
              </w:rPr>
              <w:t xml:space="preserve"> The mean</w:t>
            </w:r>
            <w:r w:rsidRPr="00F10783">
              <w:rPr>
                <w:b/>
                <w:color w:val="000000" w:themeColor="text1"/>
              </w:rPr>
              <w:t xml:space="preserve"> </w:t>
            </w:r>
            <w:r w:rsidRPr="00F10783">
              <w:rPr>
                <w:color w:val="000000" w:themeColor="text1"/>
              </w:rPr>
              <w:t xml:space="preserve">stimulated whole mouth and parotid salivary flow rates were significantly </w:t>
            </w:r>
            <w:r w:rsidRPr="00F10783">
              <w:rPr>
                <w:rFonts w:ascii="Wingdings 3" w:eastAsia="Wingdings 3" w:hAnsi="Wingdings 3" w:cs="Wingdings 3"/>
                <w:color w:val="000000" w:themeColor="text1"/>
              </w:rPr>
              <w:lastRenderedPageBreak/>
              <w:t xml:space="preserve"># </w:t>
            </w:r>
            <w:r w:rsidRPr="00F10783">
              <w:rPr>
                <w:color w:val="000000" w:themeColor="text1"/>
              </w:rPr>
              <w:t>than the unstimulated flow rates (*** and *** respectively).</w:t>
            </w:r>
          </w:p>
        </w:tc>
      </w:tr>
      <w:tr w:rsidR="007F482B" w:rsidRPr="00F10783" w14:paraId="37CF0080" w14:textId="77777777" w:rsidTr="004550B0">
        <w:tc>
          <w:tcPr>
            <w:tcW w:w="505" w:type="pct"/>
            <w:tcBorders>
              <w:bottom w:val="double" w:sz="4" w:space="0" w:color="auto"/>
            </w:tcBorders>
          </w:tcPr>
          <w:p w14:paraId="448491CA" w14:textId="77777777" w:rsidR="007F482B" w:rsidRPr="00F10783" w:rsidRDefault="007F482B" w:rsidP="004550B0">
            <w:pPr>
              <w:spacing w:line="360" w:lineRule="auto"/>
              <w:rPr>
                <w:color w:val="000000" w:themeColor="text1"/>
              </w:rPr>
            </w:pPr>
            <w:r w:rsidRPr="00F10783">
              <w:rPr>
                <w:color w:val="000000" w:themeColor="text1"/>
              </w:rPr>
              <w:lastRenderedPageBreak/>
              <w:t xml:space="preserve">Björnström et al. (1990) </w:t>
            </w:r>
            <w:r w:rsidRPr="00F10783">
              <w:rPr>
                <w:color w:val="000000" w:themeColor="text1"/>
              </w:rPr>
              <w:fldChar w:fldCharType="begin" w:fldLock="1"/>
            </w:r>
            <w:r w:rsidRPr="00F10783">
              <w:rPr>
                <w:color w:val="000000" w:themeColor="text1"/>
              </w:rPr>
              <w:instrText>ADDIN CSL_CITATION {"citationItems":[{"id":"ITEM-1","itemData":{"ISSN":"0347-9994","author":[{"dropping-particle":"","family":"Björnström","given":"M","non-dropping-particle":"","parse-names":false,"suffix":""},{"dropping-particle":"","family":"Axell","given":"T","non-dropping-particle":"","parse-names":false,"suffix":""},{"dropping-particle":"","family":"Birkhed","given":"D","non-dropping-particle":"","parse-names":false,"suffix":""}],"container-title":"Swedish dental journal","id":"ITEM-1","issue":"4","issued":{"date-parts":[["1990"]]},"page":"153-161","title":"Comparison between saliva stimulants and saliva substitutes in patients with symptoms related to dry mouth. A multi-centre study.","type":"article-journal","volume":"14"},"uris":["http://www.mendeley.com/documents/?uuid=78b34a00-c002-4ecd-b584-54fa253390a9"]}],"mendeley":{"formattedCitation":"[38]","plainTextFormattedCitation":"[38]","previouslyFormattedCitation":"&lt;sup&gt;38&lt;/sup&gt;"},"properties":{"noteIndex":0},"schema":"https://github.com/citation-style-language/schema/raw/master/csl-citation.json"}</w:instrText>
            </w:r>
            <w:r w:rsidRPr="00F10783">
              <w:rPr>
                <w:color w:val="000000" w:themeColor="text1"/>
              </w:rPr>
              <w:fldChar w:fldCharType="separate"/>
            </w:r>
            <w:r w:rsidRPr="00F10783">
              <w:rPr>
                <w:noProof/>
                <w:color w:val="000000" w:themeColor="text1"/>
              </w:rPr>
              <w:t>[38]</w:t>
            </w:r>
            <w:r w:rsidRPr="00F10783">
              <w:rPr>
                <w:color w:val="000000" w:themeColor="text1"/>
              </w:rPr>
              <w:fldChar w:fldCharType="end"/>
            </w:r>
          </w:p>
        </w:tc>
        <w:tc>
          <w:tcPr>
            <w:tcW w:w="555" w:type="pct"/>
            <w:tcBorders>
              <w:bottom w:val="double" w:sz="4" w:space="0" w:color="auto"/>
            </w:tcBorders>
          </w:tcPr>
          <w:p w14:paraId="2CD9DD75" w14:textId="77777777" w:rsidR="007F482B" w:rsidRPr="00F10783" w:rsidRDefault="007F482B" w:rsidP="004550B0">
            <w:pPr>
              <w:spacing w:line="360" w:lineRule="auto"/>
              <w:rPr>
                <w:color w:val="000000" w:themeColor="text1"/>
              </w:rPr>
            </w:pPr>
            <w:r w:rsidRPr="00F10783">
              <w:rPr>
                <w:color w:val="000000" w:themeColor="text1"/>
              </w:rPr>
              <w:t>106 patients with low salivary flow rates and a long history of dry mouth.</w:t>
            </w:r>
          </w:p>
        </w:tc>
        <w:tc>
          <w:tcPr>
            <w:tcW w:w="101" w:type="pct"/>
            <w:tcBorders>
              <w:bottom w:val="double" w:sz="4" w:space="0" w:color="auto"/>
            </w:tcBorders>
          </w:tcPr>
          <w:p w14:paraId="3D119AA2" w14:textId="77777777" w:rsidR="007F482B" w:rsidRPr="00F10783" w:rsidRDefault="007F482B" w:rsidP="004550B0">
            <w:pPr>
              <w:spacing w:line="360" w:lineRule="auto"/>
              <w:rPr>
                <w:color w:val="000000" w:themeColor="text1"/>
              </w:rPr>
            </w:pPr>
          </w:p>
        </w:tc>
        <w:tc>
          <w:tcPr>
            <w:tcW w:w="758" w:type="pct"/>
            <w:tcBorders>
              <w:bottom w:val="double" w:sz="4" w:space="0" w:color="auto"/>
            </w:tcBorders>
          </w:tcPr>
          <w:p w14:paraId="67661D7A" w14:textId="77777777" w:rsidR="007F482B" w:rsidRPr="00F10783" w:rsidRDefault="007F482B" w:rsidP="004550B0">
            <w:pPr>
              <w:spacing w:line="360" w:lineRule="auto"/>
              <w:rPr>
                <w:color w:val="000000" w:themeColor="text1"/>
              </w:rPr>
            </w:pPr>
            <w:r w:rsidRPr="00F10783">
              <w:rPr>
                <w:color w:val="000000" w:themeColor="text1"/>
              </w:rPr>
              <w:t xml:space="preserve">A multi-centre study with 8 treatments. Five were saliva stimulants: 1) Salivin, 2) V6, 3) Mucidan, 4) Ascoxal-T and 5) Nicotinamide. Three were saliva substitutes: 6) Saliment, 7) Salisynt, and 8) an ex-témpore solution. </w:t>
            </w:r>
          </w:p>
        </w:tc>
        <w:tc>
          <w:tcPr>
            <w:tcW w:w="808" w:type="pct"/>
            <w:tcBorders>
              <w:bottom w:val="double" w:sz="4" w:space="0" w:color="auto"/>
            </w:tcBorders>
          </w:tcPr>
          <w:p w14:paraId="5385CF59" w14:textId="77777777" w:rsidR="007F482B" w:rsidRPr="00F10783" w:rsidRDefault="007F482B" w:rsidP="004550B0">
            <w:pPr>
              <w:spacing w:line="360" w:lineRule="auto"/>
              <w:rPr>
                <w:color w:val="000000" w:themeColor="text1"/>
              </w:rPr>
            </w:pPr>
            <w:r w:rsidRPr="00F10783">
              <w:rPr>
                <w:color w:val="000000" w:themeColor="text1"/>
              </w:rPr>
              <w:t>Participants were instructed to use each product according to the manufacturers’ instructions. The intervention period was 14 days with a one-week wash-out between treatments.</w:t>
            </w:r>
          </w:p>
        </w:tc>
        <w:tc>
          <w:tcPr>
            <w:tcW w:w="960" w:type="pct"/>
            <w:tcBorders>
              <w:bottom w:val="double" w:sz="4" w:space="0" w:color="auto"/>
            </w:tcBorders>
          </w:tcPr>
          <w:p w14:paraId="4F70771A" w14:textId="77777777" w:rsidR="007F482B" w:rsidRPr="00F10783" w:rsidRDefault="007F482B" w:rsidP="004550B0">
            <w:pPr>
              <w:spacing w:line="360" w:lineRule="auto"/>
              <w:rPr>
                <w:color w:val="000000" w:themeColor="text1"/>
              </w:rPr>
            </w:pPr>
            <w:r w:rsidRPr="00F10783">
              <w:rPr>
                <w:b/>
                <w:bCs/>
                <w:color w:val="000000" w:themeColor="text1"/>
              </w:rPr>
              <w:t>Saliva flow rate:</w:t>
            </w:r>
            <w:r w:rsidRPr="00F10783">
              <w:rPr>
                <w:color w:val="000000" w:themeColor="text1"/>
              </w:rPr>
              <w:t xml:space="preserve"> The secretion rate of paraffin-stimulated whole saliva.</w:t>
            </w:r>
          </w:p>
          <w:p w14:paraId="2895FE42" w14:textId="77777777" w:rsidR="007F482B" w:rsidRPr="00F10783" w:rsidRDefault="007F482B" w:rsidP="004550B0">
            <w:pPr>
              <w:spacing w:line="360" w:lineRule="auto"/>
              <w:ind w:left="31"/>
              <w:rPr>
                <w:color w:val="000000" w:themeColor="text1"/>
              </w:rPr>
            </w:pPr>
          </w:p>
          <w:p w14:paraId="1D47ED57" w14:textId="77777777" w:rsidR="007F482B" w:rsidRPr="00F10783" w:rsidRDefault="007F482B" w:rsidP="004550B0">
            <w:pPr>
              <w:spacing w:line="360" w:lineRule="auto"/>
              <w:rPr>
                <w:color w:val="000000" w:themeColor="text1"/>
              </w:rPr>
            </w:pPr>
            <w:r w:rsidRPr="00F10783">
              <w:rPr>
                <w:color w:val="000000" w:themeColor="text1"/>
              </w:rPr>
              <w:t>Symptoms of dry mouth: measured using a standardised questionnaire</w:t>
            </w:r>
          </w:p>
        </w:tc>
        <w:tc>
          <w:tcPr>
            <w:tcW w:w="101" w:type="pct"/>
            <w:tcBorders>
              <w:bottom w:val="double" w:sz="4" w:space="0" w:color="auto"/>
            </w:tcBorders>
          </w:tcPr>
          <w:p w14:paraId="6B68E165" w14:textId="77777777" w:rsidR="007F482B" w:rsidRPr="00F10783" w:rsidRDefault="007F482B" w:rsidP="004550B0">
            <w:pPr>
              <w:spacing w:line="360" w:lineRule="auto"/>
              <w:ind w:left="360"/>
              <w:rPr>
                <w:color w:val="000000" w:themeColor="text1"/>
              </w:rPr>
            </w:pPr>
          </w:p>
        </w:tc>
        <w:tc>
          <w:tcPr>
            <w:tcW w:w="1212" w:type="pct"/>
            <w:tcBorders>
              <w:bottom w:val="double" w:sz="4" w:space="0" w:color="auto"/>
            </w:tcBorders>
          </w:tcPr>
          <w:p w14:paraId="319BC1C6" w14:textId="77777777" w:rsidR="007F482B" w:rsidRPr="00F10783" w:rsidRDefault="007F482B" w:rsidP="004550B0">
            <w:pPr>
              <w:spacing w:line="360" w:lineRule="auto"/>
              <w:rPr>
                <w:color w:val="000000" w:themeColor="text1"/>
              </w:rPr>
            </w:pPr>
            <w:r w:rsidRPr="00F10783">
              <w:rPr>
                <w:b/>
                <w:bCs/>
                <w:color w:val="000000" w:themeColor="text1"/>
              </w:rPr>
              <w:t>Saliva flow rate:</w:t>
            </w:r>
            <w:r w:rsidRPr="00F10783">
              <w:rPr>
                <w:color w:val="000000" w:themeColor="text1"/>
              </w:rPr>
              <w:t xml:space="preserve"> No significant long-term effects of treatment on stimulated salivary flow rates were detected (NS).</w:t>
            </w:r>
          </w:p>
          <w:p w14:paraId="3F6599ED" w14:textId="77777777" w:rsidR="007F482B" w:rsidRPr="00F10783" w:rsidRDefault="007F482B" w:rsidP="004550B0">
            <w:pPr>
              <w:spacing w:line="360" w:lineRule="auto"/>
              <w:rPr>
                <w:color w:val="000000" w:themeColor="text1"/>
              </w:rPr>
            </w:pPr>
            <w:r w:rsidRPr="00F10783">
              <w:rPr>
                <w:color w:val="000000" w:themeColor="text1"/>
              </w:rPr>
              <w:t>Symptoms of dry mouth: All products relived the symptoms of dry mouth to some extent. The V6 chewing gum and Salivin lozenge were ranked as the best two products.</w:t>
            </w:r>
          </w:p>
        </w:tc>
      </w:tr>
    </w:tbl>
    <w:p w14:paraId="1B52FB74" w14:textId="77777777" w:rsidR="007F482B" w:rsidRPr="00F10783" w:rsidRDefault="007F482B" w:rsidP="007F482B">
      <w:pPr>
        <w:spacing w:line="480" w:lineRule="auto"/>
        <w:rPr>
          <w:b/>
          <w:color w:val="000000" w:themeColor="text1"/>
        </w:rPr>
        <w:sectPr w:rsidR="007F482B" w:rsidRPr="00F10783" w:rsidSect="000064C0">
          <w:pgSz w:w="16839" w:h="11907" w:orient="landscape" w:code="9"/>
          <w:pgMar w:top="1440" w:right="1440" w:bottom="1440" w:left="1440" w:header="709" w:footer="709" w:gutter="0"/>
          <w:lnNumType w:countBy="1" w:restart="continuous"/>
          <w:cols w:space="708"/>
          <w:docGrid w:linePitch="360"/>
        </w:sectPr>
      </w:pPr>
    </w:p>
    <w:p w14:paraId="6244AD6B" w14:textId="77777777" w:rsidR="000D4074" w:rsidRDefault="000D4074"/>
    <w:sectPr w:rsidR="000D4074" w:rsidSect="00572473">
      <w:type w:val="nextColumn"/>
      <w:pgSz w:w="12242" w:h="15842" w:code="1"/>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yriadPro-BoldSemiCn">
    <w:altName w:val="Calibri"/>
    <w:panose1 w:val="00000000000000000000"/>
    <w:charset w:val="00"/>
    <w:family w:val="swiss"/>
    <w:notTrueType/>
    <w:pitch w:val="default"/>
    <w:sig w:usb0="00000003" w:usb1="00000000" w:usb2="00000000" w:usb3="00000000" w:csb0="00000001" w:csb1="00000000"/>
  </w:font>
  <w:font w:name="STIX-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2B"/>
    <w:rsid w:val="000D4074"/>
    <w:rsid w:val="001E4B73"/>
    <w:rsid w:val="005314AC"/>
    <w:rsid w:val="007F482B"/>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3EC6"/>
  <w15:chartTrackingRefBased/>
  <w15:docId w15:val="{D3E1A699-C43A-4086-8ABB-25641D5F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82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482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482B"/>
    <w:pPr>
      <w:autoSpaceDE w:val="0"/>
      <w:autoSpaceDN w:val="0"/>
      <w:adjustRightInd w:val="0"/>
      <w:spacing w:after="0" w:line="240" w:lineRule="auto"/>
    </w:pPr>
    <w:rPr>
      <w:rFonts w:ascii="Verdana" w:hAnsi="Verdana" w:cs="Verdana"/>
      <w:color w:val="000000"/>
      <w:sz w:val="24"/>
      <w:szCs w:val="24"/>
      <w:lang w:val="en-GB"/>
    </w:rPr>
  </w:style>
  <w:style w:type="character" w:styleId="LineNumber">
    <w:name w:val="line number"/>
    <w:basedOn w:val="DefaultParagraphFont"/>
    <w:uiPriority w:val="99"/>
    <w:semiHidden/>
    <w:unhideWhenUsed/>
    <w:rsid w:val="007F4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8378</Words>
  <Characters>47760</Characters>
  <Application>Microsoft Office Word</Application>
  <DocSecurity>0</DocSecurity>
  <Lines>398</Lines>
  <Paragraphs>112</Paragraphs>
  <ScaleCrop>false</ScaleCrop>
  <Company>Springer Nature</Company>
  <LinksUpToDate>false</LinksUpToDate>
  <CharactersWithSpaces>56026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2022-12-17T07:52:00Z</dcterms:created>
  <dcterms:modified xsi:type="dcterms:W3CDTF">2022-12-17T07:52:00Z</dcterms:modified>
</cp:coreProperties>
</file>