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spacing w:line="360" w:lineRule="auto"/>
      </w:pPr>
    </w:p>
    <w:p>
      <w:pPr>
        <w:spacing w:line="360" w:lineRule="auto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Table </w:t>
      </w:r>
      <w:r>
        <w:rPr>
          <w:rFonts w:hint="eastAsia" w:ascii="Times New Roman" w:hAnsi="Times New Roman" w:cs="Times New Roman"/>
          <w:lang w:val="en-US" w:eastAsia="zh-CN"/>
        </w:rPr>
        <w:t xml:space="preserve">2 Baseline characteristics of GC patients in this study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7"/>
        <w:gridCol w:w="1161"/>
        <w:gridCol w:w="339"/>
        <w:gridCol w:w="822"/>
        <w:gridCol w:w="678"/>
        <w:gridCol w:w="483"/>
        <w:gridCol w:w="919"/>
        <w:gridCol w:w="242"/>
        <w:gridCol w:w="1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tcBorders>
              <w:left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Baseline characteristics</w:t>
            </w:r>
          </w:p>
        </w:tc>
        <w:tc>
          <w:tcPr>
            <w:tcW w:w="5805" w:type="dxa"/>
            <w:gridSpan w:val="8"/>
            <w:tcBorders>
              <w:left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Gastric cancer patients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(n=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416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restart"/>
            <w:tcBorders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Smoking n(%)</w:t>
            </w:r>
          </w:p>
        </w:tc>
        <w:tc>
          <w:tcPr>
            <w:tcW w:w="3000" w:type="dxa"/>
            <w:gridSpan w:val="4"/>
            <w:tcBorders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805" w:type="dxa"/>
            <w:gridSpan w:val="4"/>
            <w:tcBorders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164 (39.42)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252 (60.58)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Drinking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n(%)</w:t>
            </w: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 xml:space="preserve">129 (31.00)  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287 (69.00)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Family history of cancer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n(%)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90 (21.63)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326 (78.37)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Distant metastases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n(%)</w:t>
            </w: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301 (72.36)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115 (27.64)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LKB1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n(%)</w:t>
            </w: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High expression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Low expression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208 (50.00)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208 (50.00)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CEA n(%)</w:t>
            </w: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 expression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 expression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209 (50.24)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207 (49.76)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restart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AFP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n(%)</w:t>
            </w: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 expression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 expression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continue"/>
            <w:tcBorders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213</w:t>
            </w: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 xml:space="preserve"> (51.20)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203</w:t>
            </w: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 xml:space="preserve"> (48.80)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CA19-9 n(%)</w:t>
            </w: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 expression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 expression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207 (49.76)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209 (50.24)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T classif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cation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n(%)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pT1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pT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pT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pT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20 (4.81)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42 (10.09)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119 (28.61)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235 (56.49)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N classif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cation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n(%)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pN0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pN1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pN2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pN3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82 (19.71)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60 (14.43)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87 (20.91)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187 (44.95)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UICC stage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n(%)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29 (6.97)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75 (18.03)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197 (47.36)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115 (27.64)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Her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IHC n(%)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No test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vMerge w:val="continue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180 (43.27)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83 (19.95)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66 (15.86)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43 (10.33)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</w:rPr>
              <w:t>44 (10.59)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0ZDlkNGM5NzcwZTI3ZDVlODIzZjQ1ZWU3Mjg3ZGMifQ=="/>
  </w:docVars>
  <w:rsids>
    <w:rsidRoot w:val="24B87479"/>
    <w:rsid w:val="00153FFD"/>
    <w:rsid w:val="07826F65"/>
    <w:rsid w:val="091F529B"/>
    <w:rsid w:val="09A0798F"/>
    <w:rsid w:val="0D270472"/>
    <w:rsid w:val="0E9B3D36"/>
    <w:rsid w:val="16506339"/>
    <w:rsid w:val="1A9D799C"/>
    <w:rsid w:val="24B87479"/>
    <w:rsid w:val="2B352622"/>
    <w:rsid w:val="30C714A1"/>
    <w:rsid w:val="52B50B67"/>
    <w:rsid w:val="53C90166"/>
    <w:rsid w:val="5C730A4F"/>
    <w:rsid w:val="66507267"/>
    <w:rsid w:val="72A34E5D"/>
    <w:rsid w:val="775330F8"/>
    <w:rsid w:val="7D3C7824"/>
    <w:rsid w:val="7D80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754</Characters>
  <Lines>0</Lines>
  <Paragraphs>0</Paragraphs>
  <TotalTime>12</TotalTime>
  <ScaleCrop>false</ScaleCrop>
  <LinksUpToDate>false</LinksUpToDate>
  <CharactersWithSpaces>834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2022-09-19T08:15:00Z</dcterms:created>
  <dc:creator>陈勇毅</dc:creator>
  <cp:lastModifiedBy>陈勇毅</cp:lastModifiedBy>
  <dcterms:modified xsi:type="dcterms:W3CDTF">2022-11-23T05:55:02Z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A26F7565006A42F29F594E32333DC618</vt:lpwstr>
  </property>
</Properties>
</file>