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70CDA" w14:textId="4647C948" w:rsidR="00EF026B" w:rsidRPr="00EF026B" w:rsidRDefault="004016C9" w:rsidP="002E4D1E">
      <w:pPr>
        <w:autoSpaceDE w:val="0"/>
        <w:spacing w:line="480" w:lineRule="auto"/>
        <w:jc w:val="center"/>
        <w:rPr>
          <w:b/>
          <w:bCs/>
          <w:sz w:val="40"/>
          <w:szCs w:val="40"/>
          <w:lang w:val="en-US"/>
        </w:rPr>
      </w:pPr>
      <w:r>
        <w:rPr>
          <w:b/>
          <w:bCs/>
          <w:sz w:val="40"/>
          <w:szCs w:val="40"/>
          <w:lang w:val="en-US"/>
        </w:rPr>
        <w:t>Supplementary</w:t>
      </w:r>
      <w:r w:rsidR="00EF026B" w:rsidRPr="00EF026B">
        <w:rPr>
          <w:b/>
          <w:bCs/>
          <w:sz w:val="40"/>
          <w:szCs w:val="40"/>
          <w:lang w:val="en-US"/>
        </w:rPr>
        <w:t xml:space="preserve"> </w:t>
      </w:r>
      <w:r w:rsidR="002925B6">
        <w:rPr>
          <w:b/>
          <w:bCs/>
          <w:sz w:val="40"/>
          <w:szCs w:val="40"/>
          <w:lang w:val="en-US"/>
        </w:rPr>
        <w:t>i</w:t>
      </w:r>
      <w:r w:rsidR="00EF026B" w:rsidRPr="00EF026B">
        <w:rPr>
          <w:b/>
          <w:bCs/>
          <w:sz w:val="40"/>
          <w:szCs w:val="40"/>
          <w:lang w:val="en-US"/>
        </w:rPr>
        <w:t>nformation</w:t>
      </w:r>
    </w:p>
    <w:p w14:paraId="0ED0ED68" w14:textId="2A3A5D8D" w:rsidR="00860A75" w:rsidRDefault="00860A75" w:rsidP="002E4D1E">
      <w:pPr>
        <w:autoSpaceDE w:val="0"/>
        <w:spacing w:line="480" w:lineRule="auto"/>
        <w:rPr>
          <w:lang w:val="en-US"/>
        </w:rPr>
      </w:pPr>
      <w:bookmarkStart w:id="0" w:name="_Hlk16060346"/>
    </w:p>
    <w:p w14:paraId="2D4C9CA8" w14:textId="77777777" w:rsidR="008D64D3" w:rsidRPr="004F1CAD" w:rsidRDefault="008D64D3" w:rsidP="008D64D3">
      <w:pPr>
        <w:autoSpaceDE w:val="0"/>
        <w:spacing w:line="480" w:lineRule="auto"/>
        <w:rPr>
          <w:sz w:val="28"/>
          <w:szCs w:val="28"/>
          <w:lang w:val="en-US"/>
        </w:rPr>
      </w:pPr>
      <w:bookmarkStart w:id="1" w:name="_Hlk28610737"/>
      <w:bookmarkStart w:id="2" w:name="_Hlk111736113"/>
      <w:bookmarkEnd w:id="0"/>
      <w:r>
        <w:rPr>
          <w:b/>
          <w:sz w:val="28"/>
          <w:szCs w:val="28"/>
          <w:lang w:val="en-US"/>
        </w:rPr>
        <w:t>Ultrasound stimulation of piezoelectric nano</w:t>
      </w:r>
      <w:r w:rsidRPr="004F1CAD">
        <w:rPr>
          <w:b/>
          <w:sz w:val="28"/>
          <w:szCs w:val="28"/>
          <w:lang w:val="en-US"/>
        </w:rPr>
        <w:t>composite hydrogels</w:t>
      </w:r>
      <w:r>
        <w:rPr>
          <w:b/>
          <w:sz w:val="28"/>
          <w:szCs w:val="28"/>
          <w:lang w:val="en-US"/>
        </w:rPr>
        <w:t xml:space="preserve"> boosts cartilage regeneration</w:t>
      </w:r>
    </w:p>
    <w:bookmarkEnd w:id="1"/>
    <w:p w14:paraId="6F22938C" w14:textId="77777777" w:rsidR="008D64D3" w:rsidRPr="001E65F5" w:rsidRDefault="008D64D3" w:rsidP="00B100B3">
      <w:pPr>
        <w:pStyle w:val="Tableofcontents"/>
        <w:rPr>
          <w:lang w:val="en-US"/>
        </w:rPr>
      </w:pPr>
    </w:p>
    <w:p w14:paraId="1C835CBF" w14:textId="6B9B4D6D" w:rsidR="008D64D3" w:rsidRPr="001F3679" w:rsidRDefault="008D64D3" w:rsidP="008D64D3">
      <w:pPr>
        <w:pStyle w:val="AuthorsFull"/>
        <w:spacing w:line="480" w:lineRule="auto"/>
      </w:pPr>
      <w:bookmarkStart w:id="3" w:name="_Hlk74043817"/>
      <w:r w:rsidRPr="001F3679">
        <w:t>Leonardo Ricotti</w:t>
      </w:r>
      <w:r w:rsidRPr="001F3679">
        <w:rPr>
          <w:vertAlign w:val="superscript"/>
        </w:rPr>
        <w:t>1,2</w:t>
      </w:r>
      <w:r w:rsidRPr="001F3679">
        <w:t>, Andrea Cafarelli</w:t>
      </w:r>
      <w:r w:rsidRPr="001F3679">
        <w:rPr>
          <w:vertAlign w:val="superscript"/>
        </w:rPr>
        <w:t>1,2,#</w:t>
      </w:r>
      <w:r w:rsidRPr="001F3679">
        <w:t>, Cristina Manferdini</w:t>
      </w:r>
      <w:r w:rsidRPr="001F3679">
        <w:rPr>
          <w:vertAlign w:val="superscript"/>
        </w:rPr>
        <w:t>3,#</w:t>
      </w:r>
      <w:r w:rsidRPr="001F3679">
        <w:t>, Diego Trucco</w:t>
      </w:r>
      <w:r w:rsidRPr="001F3679">
        <w:rPr>
          <w:vertAlign w:val="superscript"/>
        </w:rPr>
        <w:t>1,2,3,#</w:t>
      </w:r>
      <w:r w:rsidRPr="001F3679">
        <w:t>, Lorenzo Vannozzi</w:t>
      </w:r>
      <w:r w:rsidRPr="001F3679">
        <w:rPr>
          <w:vertAlign w:val="superscript"/>
        </w:rPr>
        <w:t>1,2,#</w:t>
      </w:r>
      <w:r w:rsidRPr="001F3679">
        <w:t>, Elena Gabusi</w:t>
      </w:r>
      <w:r w:rsidRPr="001F3679">
        <w:rPr>
          <w:vertAlign w:val="superscript"/>
        </w:rPr>
        <w:t>3</w:t>
      </w:r>
      <w:r w:rsidRPr="001F3679">
        <w:t>, Francesco Fontana</w:t>
      </w:r>
      <w:r w:rsidRPr="001F3679">
        <w:rPr>
          <w:vertAlign w:val="superscript"/>
        </w:rPr>
        <w:t>1,2</w:t>
      </w:r>
      <w:r w:rsidRPr="001F3679">
        <w:t>, Paolo Dolzani</w:t>
      </w:r>
      <w:r w:rsidRPr="001F3679">
        <w:rPr>
          <w:vertAlign w:val="superscript"/>
        </w:rPr>
        <w:t>3</w:t>
      </w:r>
      <w:r w:rsidRPr="001F3679">
        <w:t>, Yasmin Saleh</w:t>
      </w:r>
      <w:r w:rsidRPr="001F3679">
        <w:rPr>
          <w:vertAlign w:val="superscript"/>
        </w:rPr>
        <w:t>3</w:t>
      </w:r>
      <w:r w:rsidRPr="001F3679">
        <w:t>, Enrico Lenzi</w:t>
      </w:r>
      <w:r w:rsidRPr="001F3679">
        <w:rPr>
          <w:vertAlign w:val="superscript"/>
        </w:rPr>
        <w:t>3</w:t>
      </w:r>
      <w:r w:rsidRPr="001F3679">
        <w:t>, Marta Columbaro</w:t>
      </w:r>
      <w:r w:rsidRPr="001F3679">
        <w:rPr>
          <w:vertAlign w:val="superscript"/>
        </w:rPr>
        <w:t>4</w:t>
      </w:r>
      <w:r w:rsidRPr="001F3679">
        <w:t>, Manuela Piazzi</w:t>
      </w:r>
      <w:r w:rsidRPr="001F3679">
        <w:rPr>
          <w:vertAlign w:val="superscript"/>
        </w:rPr>
        <w:t>5,6</w:t>
      </w:r>
      <w:r w:rsidRPr="001F3679">
        <w:t>,</w:t>
      </w:r>
      <w:r w:rsidR="00865CC4" w:rsidRPr="001F3679">
        <w:t xml:space="preserve"> Jessika Bertacchini</w:t>
      </w:r>
      <w:r w:rsidR="00865CC4" w:rsidRPr="001F3679">
        <w:rPr>
          <w:vertAlign w:val="superscript"/>
        </w:rPr>
        <w:t>7</w:t>
      </w:r>
      <w:r w:rsidRPr="001F3679">
        <w:t xml:space="preserve"> Andrea Aliperta</w:t>
      </w:r>
      <w:r w:rsidRPr="001F3679">
        <w:rPr>
          <w:vertAlign w:val="superscript"/>
        </w:rPr>
        <w:t>1,2</w:t>
      </w:r>
      <w:r w:rsidRPr="001F3679">
        <w:t>, Markys Cain</w:t>
      </w:r>
      <w:r w:rsidR="00865CC4" w:rsidRPr="001F3679">
        <w:rPr>
          <w:vertAlign w:val="superscript"/>
        </w:rPr>
        <w:t>8</w:t>
      </w:r>
      <w:r w:rsidRPr="001F3679">
        <w:t>, Mauro Gemmi</w:t>
      </w:r>
      <w:r w:rsidR="00865CC4" w:rsidRPr="001F3679">
        <w:rPr>
          <w:vertAlign w:val="superscript"/>
        </w:rPr>
        <w:t>9</w:t>
      </w:r>
      <w:r w:rsidRPr="001F3679">
        <w:t>, Paola Parlanti</w:t>
      </w:r>
      <w:r w:rsidR="00865CC4" w:rsidRPr="001F3679">
        <w:rPr>
          <w:vertAlign w:val="superscript"/>
        </w:rPr>
        <w:t>9</w:t>
      </w:r>
      <w:r w:rsidRPr="001F3679">
        <w:t>, Carsten Jost</w:t>
      </w:r>
      <w:r w:rsidR="00865CC4" w:rsidRPr="001F3679">
        <w:rPr>
          <w:vertAlign w:val="superscript"/>
        </w:rPr>
        <w:t>10</w:t>
      </w:r>
      <w:r w:rsidRPr="001F3679">
        <w:t>, Yirij Fedutik</w:t>
      </w:r>
      <w:r w:rsidR="00865CC4" w:rsidRPr="001F3679">
        <w:rPr>
          <w:vertAlign w:val="superscript"/>
        </w:rPr>
        <w:t>10</w:t>
      </w:r>
      <w:r w:rsidRPr="001F3679">
        <w:t xml:space="preserve">, Gilbert </w:t>
      </w:r>
      <w:r w:rsidR="00346FC7" w:rsidRPr="001F3679">
        <w:t xml:space="preserve">Daniel </w:t>
      </w:r>
      <w:r w:rsidRPr="001F3679">
        <w:t>Nessim</w:t>
      </w:r>
      <w:r w:rsidRPr="001F3679">
        <w:rPr>
          <w:vertAlign w:val="superscript"/>
        </w:rPr>
        <w:t>1</w:t>
      </w:r>
      <w:r w:rsidR="00865CC4" w:rsidRPr="001F3679">
        <w:rPr>
          <w:vertAlign w:val="superscript"/>
        </w:rPr>
        <w:t>1</w:t>
      </w:r>
      <w:r w:rsidRPr="001F3679">
        <w:t>, Madina Telkhozhayeva</w:t>
      </w:r>
      <w:r w:rsidRPr="001F3679">
        <w:rPr>
          <w:vertAlign w:val="superscript"/>
        </w:rPr>
        <w:t>1</w:t>
      </w:r>
      <w:r w:rsidR="00865CC4" w:rsidRPr="001F3679">
        <w:rPr>
          <w:vertAlign w:val="superscript"/>
        </w:rPr>
        <w:t>1</w:t>
      </w:r>
      <w:r w:rsidRPr="001F3679">
        <w:t>, Eti Teblum</w:t>
      </w:r>
      <w:r w:rsidRPr="001F3679">
        <w:rPr>
          <w:vertAlign w:val="superscript"/>
        </w:rPr>
        <w:t>1</w:t>
      </w:r>
      <w:r w:rsidR="00865CC4" w:rsidRPr="001F3679">
        <w:rPr>
          <w:vertAlign w:val="superscript"/>
        </w:rPr>
        <w:t>1</w:t>
      </w:r>
      <w:r w:rsidRPr="001F3679">
        <w:t>, Erik Dumont</w:t>
      </w:r>
      <w:r w:rsidRPr="001F3679">
        <w:rPr>
          <w:vertAlign w:val="superscript"/>
        </w:rPr>
        <w:t>1</w:t>
      </w:r>
      <w:r w:rsidR="00865CC4" w:rsidRPr="001F3679">
        <w:rPr>
          <w:vertAlign w:val="superscript"/>
        </w:rPr>
        <w:t>2</w:t>
      </w:r>
      <w:r w:rsidRPr="001F3679">
        <w:t>, Chiara Delbaldo</w:t>
      </w:r>
      <w:r w:rsidRPr="001F3679">
        <w:rPr>
          <w:vertAlign w:val="superscript"/>
        </w:rPr>
        <w:t>1</w:t>
      </w:r>
      <w:r w:rsidR="00865CC4" w:rsidRPr="001F3679">
        <w:rPr>
          <w:vertAlign w:val="superscript"/>
        </w:rPr>
        <w:t>3</w:t>
      </w:r>
      <w:r w:rsidRPr="001F3679">
        <w:t>, Giorgia Codispoti</w:t>
      </w:r>
      <w:r w:rsidRPr="001F3679">
        <w:rPr>
          <w:vertAlign w:val="superscript"/>
        </w:rPr>
        <w:t>1</w:t>
      </w:r>
      <w:r w:rsidR="00865CC4" w:rsidRPr="001F3679">
        <w:rPr>
          <w:vertAlign w:val="superscript"/>
        </w:rPr>
        <w:t>3</w:t>
      </w:r>
      <w:r w:rsidRPr="001F3679">
        <w:t>, Lucia Martini</w:t>
      </w:r>
      <w:r w:rsidRPr="001F3679">
        <w:rPr>
          <w:vertAlign w:val="superscript"/>
        </w:rPr>
        <w:t>1</w:t>
      </w:r>
      <w:r w:rsidR="00865CC4" w:rsidRPr="001F3679">
        <w:rPr>
          <w:vertAlign w:val="superscript"/>
        </w:rPr>
        <w:t>3</w:t>
      </w:r>
      <w:r w:rsidRPr="001F3679">
        <w:t>, Matilde Tschon</w:t>
      </w:r>
      <w:r w:rsidRPr="001F3679">
        <w:rPr>
          <w:vertAlign w:val="superscript"/>
        </w:rPr>
        <w:t>1</w:t>
      </w:r>
      <w:r w:rsidR="00865CC4" w:rsidRPr="001F3679">
        <w:rPr>
          <w:vertAlign w:val="superscript"/>
        </w:rPr>
        <w:t>3</w:t>
      </w:r>
      <w:r w:rsidRPr="001F3679">
        <w:t>, Milena Fini</w:t>
      </w:r>
      <w:r w:rsidRPr="001F3679">
        <w:rPr>
          <w:vertAlign w:val="superscript"/>
        </w:rPr>
        <w:t>1</w:t>
      </w:r>
      <w:r w:rsidR="002D28CB" w:rsidRPr="001F3679">
        <w:rPr>
          <w:vertAlign w:val="superscript"/>
        </w:rPr>
        <w:t>4</w:t>
      </w:r>
      <w:r w:rsidRPr="001F3679">
        <w:t>, and Gina Lisignoli</w:t>
      </w:r>
      <w:r w:rsidRPr="001F3679">
        <w:rPr>
          <w:vertAlign w:val="superscript"/>
        </w:rPr>
        <w:t>3</w:t>
      </w:r>
      <w:r w:rsidRPr="001F3679">
        <w:t xml:space="preserve"> </w:t>
      </w:r>
    </w:p>
    <w:p w14:paraId="7689BAAA" w14:textId="77777777" w:rsidR="008D64D3" w:rsidRPr="001F3679" w:rsidRDefault="008D64D3" w:rsidP="008D64D3">
      <w:pPr>
        <w:pStyle w:val="Dedication"/>
        <w:spacing w:line="480" w:lineRule="auto"/>
      </w:pPr>
    </w:p>
    <w:p w14:paraId="1CCAFD34" w14:textId="6B6C1BE4" w:rsidR="008D64D3" w:rsidRDefault="008D64D3" w:rsidP="00B100B3">
      <w:pPr>
        <w:pStyle w:val="Tableofcontents"/>
      </w:pPr>
      <w:r w:rsidRPr="0087158B">
        <w:t xml:space="preserve">1 - </w:t>
      </w:r>
      <w:r w:rsidRPr="00136C60">
        <w:t xml:space="preserve">The </w:t>
      </w:r>
      <w:proofErr w:type="spellStart"/>
      <w:r w:rsidRPr="00136C60">
        <w:t>BioRobotics</w:t>
      </w:r>
      <w:proofErr w:type="spellEnd"/>
      <w:r w:rsidRPr="00136C60">
        <w:t xml:space="preserve"> Institute, Scuola Superiore Sant’Anna, Piazza Martiri della </w:t>
      </w:r>
      <w:r w:rsidR="00C804B7" w:rsidRPr="00136C60">
        <w:t>Libertà</w:t>
      </w:r>
      <w:r w:rsidRPr="00136C60">
        <w:t xml:space="preserve"> 33, 56127 Pisa, </w:t>
      </w:r>
      <w:proofErr w:type="spellStart"/>
      <w:r w:rsidRPr="00136C60">
        <w:t>Italy</w:t>
      </w:r>
      <w:proofErr w:type="spellEnd"/>
    </w:p>
    <w:p w14:paraId="326067AB" w14:textId="5B70BC9A" w:rsidR="008D64D3" w:rsidRDefault="008D64D3" w:rsidP="00B100B3">
      <w:pPr>
        <w:pStyle w:val="Tableofcontents"/>
      </w:pPr>
      <w:r>
        <w:t xml:space="preserve">2 - </w:t>
      </w:r>
      <w:r w:rsidRPr="00A37076">
        <w:t xml:space="preserve">Department of </w:t>
      </w:r>
      <w:proofErr w:type="spellStart"/>
      <w:r w:rsidRPr="00A37076">
        <w:t>Excellence</w:t>
      </w:r>
      <w:proofErr w:type="spellEnd"/>
      <w:r w:rsidRPr="00A37076">
        <w:t xml:space="preserve"> in </w:t>
      </w:r>
      <w:proofErr w:type="spellStart"/>
      <w:r w:rsidRPr="00A37076">
        <w:t>Robotics</w:t>
      </w:r>
      <w:proofErr w:type="spellEnd"/>
      <w:r w:rsidRPr="00A37076">
        <w:t xml:space="preserve"> &amp; AI, Scuola Superiore Sant’Anna, Piazza Martiri della </w:t>
      </w:r>
      <w:r w:rsidR="00C804B7" w:rsidRPr="00136C60">
        <w:t>Libertà</w:t>
      </w:r>
      <w:r w:rsidRPr="00A37076">
        <w:t xml:space="preserve"> 33, 56127 Pisa, </w:t>
      </w:r>
      <w:proofErr w:type="spellStart"/>
      <w:r w:rsidRPr="00A37076">
        <w:t>Italy</w:t>
      </w:r>
      <w:proofErr w:type="spellEnd"/>
    </w:p>
    <w:p w14:paraId="3775D24E" w14:textId="009C7FCD" w:rsidR="008D64D3" w:rsidRDefault="008D64D3" w:rsidP="00B100B3">
      <w:pPr>
        <w:pStyle w:val="Tableofcontents"/>
      </w:pPr>
      <w:r w:rsidRPr="00F811FA">
        <w:t xml:space="preserve">3 – </w:t>
      </w:r>
      <w:bookmarkStart w:id="4" w:name="_Hlk103935136"/>
      <w:r w:rsidRPr="00F811FA">
        <w:t xml:space="preserve">IRCCS Istituto Ortopedico Rizzoli, </w:t>
      </w:r>
      <w:bookmarkEnd w:id="4"/>
      <w:r w:rsidRPr="00F811FA">
        <w:t xml:space="preserve">Laboratorio di </w:t>
      </w:r>
      <w:proofErr w:type="spellStart"/>
      <w:r w:rsidR="00C804B7" w:rsidRPr="00F811FA">
        <w:t>Immunor</w:t>
      </w:r>
      <w:r w:rsidR="00C804B7">
        <w:t>eumatologia</w:t>
      </w:r>
      <w:proofErr w:type="spellEnd"/>
      <w:r w:rsidR="00C804B7">
        <w:t xml:space="preserve"> </w:t>
      </w:r>
      <w:r>
        <w:t xml:space="preserve">e Rigenerazione Tissutale, 40136 Bologna, </w:t>
      </w:r>
      <w:proofErr w:type="spellStart"/>
      <w:r>
        <w:t>Italy</w:t>
      </w:r>
      <w:proofErr w:type="spellEnd"/>
    </w:p>
    <w:p w14:paraId="3E11C33E" w14:textId="77777777" w:rsidR="008D64D3" w:rsidRDefault="008D64D3" w:rsidP="00B100B3">
      <w:pPr>
        <w:pStyle w:val="Tableofcontents"/>
      </w:pPr>
      <w:r>
        <w:t xml:space="preserve">4 - </w:t>
      </w:r>
      <w:r w:rsidRPr="00931626">
        <w:t xml:space="preserve">IRCCS Istituto Ortopedico Rizzoli, </w:t>
      </w:r>
      <w:r>
        <w:t xml:space="preserve">Piattaforma di Microscopia Elettronica, 40136 Bologna, </w:t>
      </w:r>
      <w:proofErr w:type="spellStart"/>
      <w:r>
        <w:t>Italy</w:t>
      </w:r>
      <w:proofErr w:type="spellEnd"/>
    </w:p>
    <w:p w14:paraId="4A7BF13F" w14:textId="77777777" w:rsidR="008D64D3" w:rsidRDefault="008D64D3" w:rsidP="00B100B3">
      <w:pPr>
        <w:pStyle w:val="Tableofcontents"/>
      </w:pPr>
      <w:r>
        <w:t xml:space="preserve">5 - Istituto di Genetica Molecolare ''Luigi Luca Cavalli-Sforza'', Consiglio Nazionale delle Ricerca (IGM-CNR), 40136 Bologna, </w:t>
      </w:r>
      <w:proofErr w:type="spellStart"/>
      <w:r>
        <w:t>Italy</w:t>
      </w:r>
      <w:proofErr w:type="spellEnd"/>
      <w:r>
        <w:t>.</w:t>
      </w:r>
    </w:p>
    <w:p w14:paraId="0FE2E1EB" w14:textId="13AAC415" w:rsidR="008D64D3" w:rsidRDefault="008D64D3" w:rsidP="00B100B3">
      <w:pPr>
        <w:pStyle w:val="Tableofcontents"/>
      </w:pPr>
      <w:r>
        <w:t xml:space="preserve">6 - IRCCS Istituto Ortopedico Rizzoli, 40136 Bologna, </w:t>
      </w:r>
      <w:proofErr w:type="spellStart"/>
      <w:r>
        <w:t>Italy</w:t>
      </w:r>
      <w:proofErr w:type="spellEnd"/>
    </w:p>
    <w:p w14:paraId="0E01BAA8" w14:textId="5C4F9262" w:rsidR="008D64D3" w:rsidRPr="001E65F5" w:rsidRDefault="008D64D3" w:rsidP="00B100B3">
      <w:pPr>
        <w:pStyle w:val="Tableofcontents"/>
        <w:rPr>
          <w:lang w:val="en-US"/>
        </w:rPr>
      </w:pPr>
      <w:r w:rsidRPr="001E65F5">
        <w:rPr>
          <w:lang w:val="en-US"/>
        </w:rPr>
        <w:lastRenderedPageBreak/>
        <w:t xml:space="preserve">7 - </w:t>
      </w:r>
      <w:r w:rsidR="00865CC4" w:rsidRPr="001E65F5">
        <w:rPr>
          <w:lang w:val="en-US"/>
        </w:rPr>
        <w:t>Department of Surgery, Medicine, Dentistry and Morphological Sciences with Interest in Transplant, Oncology and Regenerative Medicine, University of Modena and Reggio Emilia, Modena 41125, Italy</w:t>
      </w:r>
      <w:r w:rsidR="00865CC4" w:rsidRPr="001E65F5">
        <w:rPr>
          <w:highlight w:val="yellow"/>
          <w:lang w:val="en-US"/>
        </w:rPr>
        <w:t xml:space="preserve"> </w:t>
      </w:r>
    </w:p>
    <w:p w14:paraId="56327E60" w14:textId="6B83B8FD" w:rsidR="00865CC4" w:rsidRPr="001E65F5" w:rsidRDefault="00865CC4" w:rsidP="00B100B3">
      <w:pPr>
        <w:pStyle w:val="Tableofcontents"/>
        <w:rPr>
          <w:lang w:val="en-US"/>
        </w:rPr>
      </w:pPr>
      <w:r w:rsidRPr="001E65F5">
        <w:rPr>
          <w:lang w:val="en-US"/>
        </w:rPr>
        <w:t>8</w:t>
      </w:r>
      <w:r w:rsidR="00B100B3" w:rsidRPr="001E65F5">
        <w:rPr>
          <w:lang w:val="en-US"/>
        </w:rPr>
        <w:t xml:space="preserve"> </w:t>
      </w:r>
      <w:r w:rsidRPr="001E65F5">
        <w:rPr>
          <w:lang w:val="en-US"/>
        </w:rPr>
        <w:t>-</w:t>
      </w:r>
      <w:r w:rsidR="00B100B3" w:rsidRPr="001E65F5">
        <w:rPr>
          <w:lang w:val="en-US"/>
        </w:rPr>
        <w:t xml:space="preserve"> </w:t>
      </w:r>
      <w:proofErr w:type="spellStart"/>
      <w:r w:rsidR="00B100B3" w:rsidRPr="00850E5D">
        <w:rPr>
          <w:lang w:val="en-US"/>
        </w:rPr>
        <w:t>Electrosciences</w:t>
      </w:r>
      <w:proofErr w:type="spellEnd"/>
      <w:r w:rsidR="00B100B3" w:rsidRPr="00850E5D">
        <w:rPr>
          <w:lang w:val="en-US"/>
        </w:rPr>
        <w:t xml:space="preserve"> Ltd, Farnham, Surrey GU9 9QT, UK</w:t>
      </w:r>
    </w:p>
    <w:p w14:paraId="7362810A" w14:textId="73AFAE56" w:rsidR="008D64D3" w:rsidRDefault="00865CC4" w:rsidP="00B100B3">
      <w:pPr>
        <w:pStyle w:val="Tableofcontents"/>
      </w:pPr>
      <w:r>
        <w:t>9</w:t>
      </w:r>
      <w:r w:rsidR="008D64D3">
        <w:t xml:space="preserve"> - Istituto Italiano di Tecnologia, Center for Materials </w:t>
      </w:r>
      <w:proofErr w:type="spellStart"/>
      <w:r w:rsidR="008D64D3">
        <w:t>Interfaces</w:t>
      </w:r>
      <w:proofErr w:type="spellEnd"/>
      <w:r w:rsidR="008D64D3">
        <w:t xml:space="preserve">, Electron </w:t>
      </w:r>
      <w:proofErr w:type="spellStart"/>
      <w:r w:rsidR="008D64D3">
        <w:t>Crystallography</w:t>
      </w:r>
      <w:proofErr w:type="spellEnd"/>
      <w:r w:rsidR="008D64D3">
        <w:t xml:space="preserve">, Viale Rinaldo Piaggio 34, 56025 Pontedera, </w:t>
      </w:r>
      <w:proofErr w:type="spellStart"/>
      <w:r w:rsidR="008D64D3">
        <w:t>Italy</w:t>
      </w:r>
      <w:proofErr w:type="spellEnd"/>
    </w:p>
    <w:p w14:paraId="24FD5DD0" w14:textId="35C0194C" w:rsidR="008D64D3" w:rsidRPr="001E65F5" w:rsidRDefault="00865CC4" w:rsidP="00B100B3">
      <w:pPr>
        <w:pStyle w:val="Tableofcontents"/>
        <w:rPr>
          <w:lang w:val="en-US"/>
        </w:rPr>
      </w:pPr>
      <w:r w:rsidRPr="001E65F5">
        <w:rPr>
          <w:lang w:val="en-US"/>
        </w:rPr>
        <w:t>10</w:t>
      </w:r>
      <w:r w:rsidR="008D64D3" w:rsidRPr="001E65F5">
        <w:rPr>
          <w:lang w:val="en-US"/>
        </w:rPr>
        <w:t xml:space="preserve"> - </w:t>
      </w:r>
      <w:proofErr w:type="spellStart"/>
      <w:r w:rsidR="008D64D3" w:rsidRPr="001E65F5">
        <w:rPr>
          <w:lang w:val="en-US"/>
        </w:rPr>
        <w:t>PlasmaChem</w:t>
      </w:r>
      <w:proofErr w:type="spellEnd"/>
      <w:r w:rsidR="008D64D3" w:rsidRPr="001E65F5">
        <w:rPr>
          <w:lang w:val="en-US"/>
        </w:rPr>
        <w:t xml:space="preserve"> GmbH, </w:t>
      </w:r>
      <w:proofErr w:type="spellStart"/>
      <w:r w:rsidR="008D64D3" w:rsidRPr="001E65F5">
        <w:rPr>
          <w:lang w:val="en-US"/>
        </w:rPr>
        <w:t>Schwarzschildstraße</w:t>
      </w:r>
      <w:proofErr w:type="spellEnd"/>
      <w:r w:rsidR="008D64D3" w:rsidRPr="001E65F5">
        <w:rPr>
          <w:lang w:val="en-US"/>
        </w:rPr>
        <w:t xml:space="preserve"> 10, 12489 Berlin, Germany</w:t>
      </w:r>
    </w:p>
    <w:p w14:paraId="2704ADBC" w14:textId="25973C6C" w:rsidR="008D64D3" w:rsidRPr="001E65F5" w:rsidRDefault="008D64D3" w:rsidP="00B100B3">
      <w:pPr>
        <w:pStyle w:val="Tableofcontents"/>
        <w:rPr>
          <w:lang w:val="en-US"/>
        </w:rPr>
      </w:pPr>
      <w:r w:rsidRPr="001E65F5">
        <w:rPr>
          <w:lang w:val="en-US"/>
        </w:rPr>
        <w:t>1</w:t>
      </w:r>
      <w:r w:rsidR="00865CC4" w:rsidRPr="001E65F5">
        <w:rPr>
          <w:lang w:val="en-US"/>
        </w:rPr>
        <w:t>1</w:t>
      </w:r>
      <w:r w:rsidRPr="001E65F5">
        <w:rPr>
          <w:lang w:val="en-US"/>
        </w:rPr>
        <w:t xml:space="preserve"> - Department of Chemistry and Institute of Nanotechnology, Bar-</w:t>
      </w:r>
      <w:proofErr w:type="spellStart"/>
      <w:r w:rsidRPr="001E65F5">
        <w:rPr>
          <w:lang w:val="en-US"/>
        </w:rPr>
        <w:t>Ilan</w:t>
      </w:r>
      <w:proofErr w:type="spellEnd"/>
      <w:r w:rsidRPr="001E65F5">
        <w:rPr>
          <w:lang w:val="en-US"/>
        </w:rPr>
        <w:t xml:space="preserve"> University, Ramat Gan 52900, Israel</w:t>
      </w:r>
    </w:p>
    <w:p w14:paraId="7989CF79" w14:textId="35F5BD79" w:rsidR="008D64D3" w:rsidRPr="002F36F6" w:rsidRDefault="008D64D3" w:rsidP="00B100B3">
      <w:pPr>
        <w:pStyle w:val="Tableofcontents"/>
      </w:pPr>
      <w:r w:rsidRPr="002F36F6">
        <w:t>1</w:t>
      </w:r>
      <w:r w:rsidR="00865CC4" w:rsidRPr="002F36F6">
        <w:t>2</w:t>
      </w:r>
      <w:r w:rsidRPr="002F36F6">
        <w:t xml:space="preserve"> - Image </w:t>
      </w:r>
      <w:proofErr w:type="spellStart"/>
      <w:r w:rsidRPr="002F36F6">
        <w:t>Guided</w:t>
      </w:r>
      <w:proofErr w:type="spellEnd"/>
      <w:r w:rsidRPr="002F36F6">
        <w:t xml:space="preserve"> Therapy, 33600 </w:t>
      </w:r>
      <w:proofErr w:type="spellStart"/>
      <w:r w:rsidRPr="002F36F6">
        <w:t>Pessac</w:t>
      </w:r>
      <w:proofErr w:type="spellEnd"/>
      <w:r w:rsidRPr="002F36F6">
        <w:t>, France</w:t>
      </w:r>
    </w:p>
    <w:p w14:paraId="36E94E6B" w14:textId="156D2D89" w:rsidR="008D64D3" w:rsidRPr="002F36F6" w:rsidRDefault="008D64D3" w:rsidP="00B100B3">
      <w:pPr>
        <w:pStyle w:val="Tableofcontents"/>
      </w:pPr>
      <w:r w:rsidRPr="002F36F6">
        <w:t>1</w:t>
      </w:r>
      <w:r w:rsidR="00865CC4" w:rsidRPr="002F36F6">
        <w:t>3</w:t>
      </w:r>
      <w:r w:rsidRPr="002F36F6">
        <w:t xml:space="preserve"> - IRCCS Istituto Ortopedico Rizzoli, </w:t>
      </w:r>
      <w:r w:rsidR="00AD5857">
        <w:t xml:space="preserve">Struttura Complessa Scienze e Tecnologie Chirurgiche, </w:t>
      </w:r>
      <w:r w:rsidRPr="002F36F6">
        <w:t xml:space="preserve">via di Barbiano 1/10, 40136 Bologna, </w:t>
      </w:r>
      <w:proofErr w:type="spellStart"/>
      <w:r w:rsidRPr="002F36F6">
        <w:t>Italy</w:t>
      </w:r>
      <w:proofErr w:type="spellEnd"/>
    </w:p>
    <w:p w14:paraId="05E3E419" w14:textId="1878AAA7" w:rsidR="002D28CB" w:rsidRPr="00D9592E" w:rsidRDefault="002D28CB" w:rsidP="002D28CB">
      <w:pPr>
        <w:pStyle w:val="Tableofcontents"/>
      </w:pPr>
      <w:r w:rsidRPr="00D9592E">
        <w:t xml:space="preserve">14 –IRCCS Istituto Ortopedico Rizzoli, </w:t>
      </w:r>
      <w:r w:rsidR="00AD5857" w:rsidRPr="00D9592E">
        <w:t>Scientific Direct</w:t>
      </w:r>
      <w:r w:rsidR="00AD5857">
        <w:t>or</w:t>
      </w:r>
      <w:r w:rsidR="00AD5857" w:rsidRPr="00D9592E">
        <w:t xml:space="preserve">, </w:t>
      </w:r>
      <w:r w:rsidRPr="00D9592E">
        <w:t xml:space="preserve">via di Barbiano 1/10, 40136 Bologna, </w:t>
      </w:r>
      <w:proofErr w:type="spellStart"/>
      <w:r w:rsidRPr="00D9592E">
        <w:t>Italy</w:t>
      </w:r>
      <w:proofErr w:type="spellEnd"/>
    </w:p>
    <w:p w14:paraId="0A6954B9" w14:textId="77777777" w:rsidR="002D28CB" w:rsidRPr="002D28CB" w:rsidRDefault="002D28CB" w:rsidP="00B100B3">
      <w:pPr>
        <w:pStyle w:val="Tableofcontents"/>
      </w:pPr>
    </w:p>
    <w:p w14:paraId="26A89589" w14:textId="6459D238" w:rsidR="00673EA1" w:rsidRPr="008D64D3" w:rsidRDefault="008D64D3" w:rsidP="008D64D3">
      <w:pPr>
        <w:pStyle w:val="Default"/>
        <w:spacing w:line="480" w:lineRule="auto"/>
        <w:rPr>
          <w:rFonts w:ascii="Times New Roman" w:hAnsi="Times New Roman" w:cs="Times New Roman"/>
          <w:lang w:val="en-US"/>
        </w:rPr>
      </w:pPr>
      <w:r>
        <w:rPr>
          <w:vertAlign w:val="superscript"/>
          <w:lang w:val="en-US"/>
        </w:rPr>
        <w:t>#</w:t>
      </w:r>
      <w:r w:rsidRPr="00255C4D">
        <w:rPr>
          <w:vertAlign w:val="superscript"/>
          <w:lang w:val="en-US"/>
        </w:rPr>
        <w:t xml:space="preserve"> </w:t>
      </w:r>
      <w:r>
        <w:rPr>
          <w:rFonts w:ascii="Times New Roman" w:hAnsi="Times New Roman" w:cs="Times New Roman"/>
          <w:lang w:val="en-US"/>
        </w:rPr>
        <w:t>= equally contributing authors</w:t>
      </w:r>
      <w:bookmarkEnd w:id="2"/>
      <w:bookmarkEnd w:id="3"/>
      <w:r w:rsidR="00673EA1" w:rsidRPr="00F66DB1">
        <w:rPr>
          <w:lang w:val="en-US" w:eastAsia="en-US"/>
        </w:rPr>
        <w:br w:type="page"/>
      </w:r>
    </w:p>
    <w:p w14:paraId="448D39C3" w14:textId="77777777" w:rsidR="000E1886" w:rsidRPr="00F66DB1" w:rsidRDefault="000E1886" w:rsidP="000E1886">
      <w:pPr>
        <w:spacing w:after="120" w:line="480" w:lineRule="auto"/>
        <w:rPr>
          <w:b/>
          <w:bCs/>
          <w:lang w:val="en-US" w:eastAsia="en-US"/>
        </w:rPr>
      </w:pPr>
      <w:r w:rsidRPr="00F66DB1">
        <w:rPr>
          <w:b/>
          <w:bCs/>
          <w:lang w:val="en-US" w:eastAsia="en-US"/>
        </w:rPr>
        <w:lastRenderedPageBreak/>
        <w:t>Section S</w:t>
      </w:r>
      <w:r>
        <w:rPr>
          <w:b/>
          <w:bCs/>
          <w:lang w:val="en-US" w:eastAsia="en-US"/>
        </w:rPr>
        <w:t>1</w:t>
      </w:r>
    </w:p>
    <w:p w14:paraId="78EDC354" w14:textId="5AFBEA35" w:rsidR="000E1886" w:rsidRPr="0068637D" w:rsidRDefault="000E1886" w:rsidP="000E1886">
      <w:pPr>
        <w:spacing w:after="120" w:line="480" w:lineRule="auto"/>
        <w:rPr>
          <w:b/>
          <w:bCs/>
          <w:lang w:val="en-US" w:eastAsia="en-US"/>
        </w:rPr>
      </w:pPr>
      <w:r w:rsidRPr="0068637D">
        <w:rPr>
          <w:b/>
          <w:bCs/>
          <w:lang w:val="en-US" w:eastAsia="en-US"/>
        </w:rPr>
        <w:t xml:space="preserve">Description and discussion of GO nanoflake and BTNP characterization results </w:t>
      </w:r>
    </w:p>
    <w:p w14:paraId="0235978B" w14:textId="06DC6D37" w:rsidR="000E1886" w:rsidRPr="0068637D" w:rsidRDefault="000E1886" w:rsidP="000E1886">
      <w:pPr>
        <w:spacing w:line="480" w:lineRule="auto"/>
        <w:ind w:firstLine="227"/>
        <w:jc w:val="both"/>
      </w:pPr>
      <w:r w:rsidRPr="0068637D">
        <w:t>We first found that BTNPs were featured by an average diameter of ~ 60 nm, a specific surface area of ~ 9.4 m</w:t>
      </w:r>
      <w:r w:rsidRPr="0068637D">
        <w:rPr>
          <w:vertAlign w:val="superscript"/>
        </w:rPr>
        <w:t>2</w:t>
      </w:r>
      <w:r w:rsidRPr="0068637D">
        <w:t>/g,</w:t>
      </w:r>
      <w:r w:rsidRPr="0068637D" w:rsidDel="00312B06">
        <w:t xml:space="preserve"> </w:t>
      </w:r>
      <w:r w:rsidRPr="0068637D">
        <w:t>and a series of peaks in the Raman spectrum typical of a tetragonal structure (</w:t>
      </w:r>
      <w:r w:rsidRPr="0068637D">
        <w:rPr>
          <w:b/>
          <w:bCs/>
        </w:rPr>
        <w:t>Fig. 1b</w:t>
      </w:r>
      <w:r w:rsidRPr="0068637D">
        <w:t xml:space="preserve">, </w:t>
      </w:r>
      <w:r w:rsidRPr="0068637D">
        <w:rPr>
          <w:b/>
          <w:bCs/>
        </w:rPr>
        <w:t>Extended Data Fig. 1a,b</w:t>
      </w:r>
      <w:r w:rsidRPr="0068637D">
        <w:t>). They showed good piezoelectricity, with a d</w:t>
      </w:r>
      <w:r w:rsidRPr="0068637D">
        <w:rPr>
          <w:vertAlign w:val="subscript"/>
        </w:rPr>
        <w:t>33</w:t>
      </w:r>
      <w:r w:rsidRPr="0068637D">
        <w:t xml:space="preserve"> coefficient of ~ 118.6 pm/V (</w:t>
      </w:r>
      <w:r w:rsidRPr="0068637D">
        <w:rPr>
          <w:b/>
          <w:bCs/>
        </w:rPr>
        <w:t>Fig. 1c</w:t>
      </w:r>
      <w:r w:rsidRPr="0068637D">
        <w:t xml:space="preserve">, </w:t>
      </w:r>
      <w:r w:rsidRPr="0068637D">
        <w:rPr>
          <w:b/>
          <w:bCs/>
        </w:rPr>
        <w:t>Extended data Fig. 1c</w:t>
      </w:r>
      <w:r w:rsidRPr="0068637D">
        <w:t>). To enhance their stability in an aqueous solution and thus facilitate their homogeneous embodiment into the hydrogel, BTNPs were coated with propylene glycol alginate (PGA) (</w:t>
      </w:r>
      <w:r w:rsidRPr="0068637D">
        <w:rPr>
          <w:b/>
          <w:bCs/>
        </w:rPr>
        <w:t>Extended data Fig. 1d</w:t>
      </w:r>
      <w:r w:rsidRPr="0068637D">
        <w:t>). XPS measurements confirmed the presence of PGA on the coated samples, highlighted by the higher intensity of the C and O elements, due to the presence of PGA carboxyl, hydroxyl and ester groups (</w:t>
      </w:r>
      <w:r w:rsidRPr="0068637D">
        <w:rPr>
          <w:b/>
          <w:bCs/>
        </w:rPr>
        <w:t>Extended data Fig. 1e</w:t>
      </w:r>
      <w:r w:rsidRPr="0068637D">
        <w:t xml:space="preserve">). The coated BTNPs showed a smaller hydrodynamic radius than the non-coated counterparts (median value of 245 nm </w:t>
      </w:r>
      <w:r w:rsidRPr="0068637D">
        <w:rPr>
          <w:i/>
          <w:iCs/>
        </w:rPr>
        <w:t>vs</w:t>
      </w:r>
      <w:r w:rsidRPr="0068637D">
        <w:t xml:space="preserve">. 2130 nm in water and 217 nm </w:t>
      </w:r>
      <w:r w:rsidRPr="0068637D">
        <w:rPr>
          <w:i/>
          <w:iCs/>
        </w:rPr>
        <w:t>vs.</w:t>
      </w:r>
      <w:r w:rsidRPr="0068637D">
        <w:t xml:space="preserve"> 2064 nm in DMEM on day 0), and a zeta potential of -23.8 mV once coated </w:t>
      </w:r>
      <w:r w:rsidRPr="0068637D">
        <w:rPr>
          <w:i/>
          <w:iCs/>
        </w:rPr>
        <w:t>vs</w:t>
      </w:r>
      <w:r w:rsidRPr="0068637D">
        <w:t xml:space="preserve">. -11.8 mV of the uncoated ones in water, supporting the presence of the polymer wrapped around the particles. Indeed, the use of PGA promoted a homogeneous dispersion of BTNPs during the sonication phase, </w:t>
      </w:r>
      <w:r w:rsidR="00967AD9" w:rsidRPr="0068637D">
        <w:t>whereas</w:t>
      </w:r>
      <w:r w:rsidRPr="0068637D">
        <w:t xml:space="preserve"> uncoated particles tended to remain aggregated in clusters with a size bigger than 1000 nm. The coated BTNPs showed an excellent stability in water and DMEM over 7 days (</w:t>
      </w:r>
      <w:r w:rsidRPr="0068637D">
        <w:rPr>
          <w:b/>
          <w:bCs/>
        </w:rPr>
        <w:t>Extended data Fig. 1f</w:t>
      </w:r>
      <w:r w:rsidRPr="0068637D">
        <w:t xml:space="preserve">). </w:t>
      </w:r>
    </w:p>
    <w:p w14:paraId="5D0363B9" w14:textId="3142B0B7" w:rsidR="000E1886" w:rsidRPr="0068637D" w:rsidRDefault="000E1886" w:rsidP="000E1886">
      <w:pPr>
        <w:spacing w:line="480" w:lineRule="auto"/>
        <w:ind w:firstLine="227"/>
        <w:jc w:val="both"/>
      </w:pPr>
      <w:r w:rsidRPr="0068637D">
        <w:t xml:space="preserve">Viability tests on human chondrocytes (DNA quantification, metabolic activity and LDH release) were performed with the coated BTNPs, highlighting their safety, even at high concentrations (up to 100 </w:t>
      </w:r>
      <w:r w:rsidRPr="0068637D">
        <w:rPr>
          <w:rFonts w:ascii="Calibri" w:hAnsi="Calibri" w:cs="Calibri"/>
        </w:rPr>
        <w:t>µ</w:t>
      </w:r>
      <w:r w:rsidRPr="0068637D">
        <w:t>g/mL) (</w:t>
      </w:r>
      <w:r w:rsidRPr="0068637D">
        <w:rPr>
          <w:b/>
          <w:bCs/>
        </w:rPr>
        <w:t>Extended data Fig. 1g-j</w:t>
      </w:r>
      <w:r w:rsidRPr="0068637D">
        <w:t>). PGA has been recently proposed as an FDA-approved coating for BTNPs</w:t>
      </w:r>
      <w:r w:rsidRPr="0068637D">
        <w:rPr>
          <w:vertAlign w:val="superscript"/>
        </w:rPr>
        <w:fldChar w:fldCharType="begin"/>
      </w:r>
      <w:r w:rsidRPr="0068637D">
        <w:rPr>
          <w:vertAlign w:val="superscript"/>
        </w:rPr>
        <w:instrText xml:space="preserve"> REF _Ref111739428 \n \h  \* MERGEFORMAT </w:instrText>
      </w:r>
      <w:r w:rsidRPr="0068637D">
        <w:rPr>
          <w:vertAlign w:val="superscript"/>
        </w:rPr>
      </w:r>
      <w:r w:rsidRPr="0068637D">
        <w:rPr>
          <w:vertAlign w:val="superscript"/>
        </w:rPr>
        <w:fldChar w:fldCharType="separate"/>
      </w:r>
      <w:r w:rsidR="007E71AC">
        <w:rPr>
          <w:vertAlign w:val="superscript"/>
        </w:rPr>
        <w:t>1</w:t>
      </w:r>
      <w:r w:rsidRPr="0068637D">
        <w:rPr>
          <w:vertAlign w:val="superscript"/>
        </w:rPr>
        <w:fldChar w:fldCharType="end"/>
      </w:r>
      <w:r w:rsidRPr="0068637D">
        <w:t xml:space="preserve">. Here we reported for the first time a complete XPS and DLS characterization, as well as its cytocompatibility with human chondrocytes. </w:t>
      </w:r>
    </w:p>
    <w:p w14:paraId="5E718878" w14:textId="2A3752CF" w:rsidR="000E1886" w:rsidRPr="0068637D" w:rsidRDefault="000E1886" w:rsidP="000E1886">
      <w:pPr>
        <w:spacing w:after="120" w:line="480" w:lineRule="auto"/>
        <w:rPr>
          <w:b/>
          <w:bCs/>
          <w:lang w:val="en-US" w:eastAsia="en-US"/>
        </w:rPr>
      </w:pPr>
      <w:r w:rsidRPr="0068637D">
        <w:lastRenderedPageBreak/>
        <w:t>Then, we synthesized and characterized GO nanoflakes having a lateral size of 8.8 ± 4.6 µm and a thickness of 1.6 ± 0.7 nm (</w:t>
      </w:r>
      <w:r w:rsidRPr="0068637D">
        <w:rPr>
          <w:b/>
          <w:bCs/>
        </w:rPr>
        <w:t>Fig. 1d</w:t>
      </w:r>
      <w:r w:rsidRPr="0068637D">
        <w:t>). To enhance their stability in aqueous solution and thus facilitate their homogeneous embodiment in the hydrogel, GO nanoflakes were coated with polydopamine (</w:t>
      </w:r>
      <w:r w:rsidRPr="0068637D">
        <w:rPr>
          <w:b/>
          <w:bCs/>
        </w:rPr>
        <w:t>Extended data Fig. 2a</w:t>
      </w:r>
      <w:r w:rsidRPr="0068637D">
        <w:t>). As expected</w:t>
      </w:r>
      <w:r w:rsidRPr="0068637D">
        <w:rPr>
          <w:vertAlign w:val="superscript"/>
        </w:rPr>
        <w:fldChar w:fldCharType="begin"/>
      </w:r>
      <w:r w:rsidRPr="0068637D">
        <w:rPr>
          <w:vertAlign w:val="superscript"/>
        </w:rPr>
        <w:instrText xml:space="preserve"> REF _Ref111739654 \n \h  \* MERGEFORMAT </w:instrText>
      </w:r>
      <w:r w:rsidRPr="0068637D">
        <w:rPr>
          <w:vertAlign w:val="superscript"/>
        </w:rPr>
      </w:r>
      <w:r w:rsidRPr="0068637D">
        <w:rPr>
          <w:vertAlign w:val="superscript"/>
        </w:rPr>
        <w:fldChar w:fldCharType="separate"/>
      </w:r>
      <w:r w:rsidR="007E71AC">
        <w:rPr>
          <w:vertAlign w:val="superscript"/>
        </w:rPr>
        <w:t>2</w:t>
      </w:r>
      <w:r w:rsidRPr="0068637D">
        <w:rPr>
          <w:vertAlign w:val="superscript"/>
        </w:rPr>
        <w:fldChar w:fldCharType="end"/>
      </w:r>
      <w:r w:rsidRPr="0068637D">
        <w:t>, XPS measurements suggested that the polydopamine covered the surface of GO, noticeable by the presence of the C–N peak (</w:t>
      </w:r>
      <w:r w:rsidRPr="0068637D">
        <w:rPr>
          <w:b/>
          <w:bCs/>
        </w:rPr>
        <w:t>Extended data Fig. 2b</w:t>
      </w:r>
      <w:r w:rsidRPr="0068637D">
        <w:t xml:space="preserve">). The coated nanomaterials showed a smaller hydrodynamic radius than the non-coated counterparts (median of 1789 nm </w:t>
      </w:r>
      <w:r w:rsidRPr="0068637D">
        <w:rPr>
          <w:i/>
          <w:iCs/>
        </w:rPr>
        <w:t>vs.</w:t>
      </w:r>
      <w:r w:rsidRPr="0068637D">
        <w:t xml:space="preserve"> 3021 nm in water and 1786 nm </w:t>
      </w:r>
      <w:r w:rsidRPr="0068637D">
        <w:rPr>
          <w:i/>
          <w:iCs/>
        </w:rPr>
        <w:t>vs.</w:t>
      </w:r>
      <w:r w:rsidRPr="0068637D">
        <w:t xml:space="preserve"> 2831 nm in DMEM on day 0), which slightly increased after 3 and 7 days, yet keeping a smaller size than the uncoated nanoflakes. The zeta potential of the coated GO resulted -22.2 mV, </w:t>
      </w:r>
      <w:r w:rsidRPr="0068637D">
        <w:rPr>
          <w:i/>
          <w:iCs/>
        </w:rPr>
        <w:t>vs.</w:t>
      </w:r>
      <w:r w:rsidRPr="0068637D">
        <w:t xml:space="preserve"> -54.5 mV for the uncoated GO, also confirming the presence of the coating with the polydopamine, which contributed with a positive charge to the overall nanoflakes zeta potential. The polydopamine also guaranteed higher stability of the nanoflakes over time (</w:t>
      </w:r>
      <w:r w:rsidRPr="0068637D">
        <w:rPr>
          <w:b/>
          <w:bCs/>
        </w:rPr>
        <w:t>Extended data Fig. 2c</w:t>
      </w:r>
      <w:r w:rsidRPr="0068637D">
        <w:t xml:space="preserve">). Polydopamine-coated GO nanoflakes showed excellent safety on human chondrocytes in terms of DNA quantification, metabolic activity and LDH release, up to 25 </w:t>
      </w:r>
      <w:r w:rsidRPr="0068637D">
        <w:rPr>
          <w:rFonts w:ascii="Calibri" w:hAnsi="Calibri" w:cs="Calibri"/>
        </w:rPr>
        <w:t>µ</w:t>
      </w:r>
      <w:r w:rsidRPr="0068637D">
        <w:t>g/mL (</w:t>
      </w:r>
      <w:r w:rsidRPr="0068637D">
        <w:rPr>
          <w:b/>
          <w:bCs/>
        </w:rPr>
        <w:t>Extended data Fig. 2d-g</w:t>
      </w:r>
      <w:r w:rsidRPr="0068637D">
        <w:t>).</w:t>
      </w:r>
      <w:r w:rsidRPr="0068637D">
        <w:rPr>
          <w:b/>
          <w:bCs/>
          <w:lang w:val="en-US" w:eastAsia="en-US"/>
        </w:rPr>
        <w:br w:type="page"/>
      </w:r>
    </w:p>
    <w:p w14:paraId="5DB51C13" w14:textId="1AE7AC12" w:rsidR="006879BA" w:rsidRPr="0068637D" w:rsidRDefault="006879BA" w:rsidP="002E4D1E">
      <w:pPr>
        <w:spacing w:after="120" w:line="480" w:lineRule="auto"/>
        <w:rPr>
          <w:b/>
          <w:bCs/>
          <w:lang w:val="en-US" w:eastAsia="en-US"/>
        </w:rPr>
      </w:pPr>
      <w:r w:rsidRPr="0068637D">
        <w:rPr>
          <w:b/>
          <w:bCs/>
          <w:lang w:val="en-US" w:eastAsia="en-US"/>
        </w:rPr>
        <w:lastRenderedPageBreak/>
        <w:t>Section S</w:t>
      </w:r>
      <w:r w:rsidR="000E1886" w:rsidRPr="0068637D">
        <w:rPr>
          <w:b/>
          <w:bCs/>
          <w:lang w:val="en-US" w:eastAsia="en-US"/>
        </w:rPr>
        <w:t>2</w:t>
      </w:r>
    </w:p>
    <w:p w14:paraId="72B1CA70" w14:textId="571AFF95" w:rsidR="006879BA" w:rsidRPr="0068637D" w:rsidRDefault="008C72EB" w:rsidP="002E4D1E">
      <w:pPr>
        <w:spacing w:after="120" w:line="480" w:lineRule="auto"/>
        <w:rPr>
          <w:b/>
          <w:bCs/>
          <w:lang w:val="en-US" w:eastAsia="en-US"/>
        </w:rPr>
      </w:pPr>
      <w:r w:rsidRPr="0068637D">
        <w:rPr>
          <w:b/>
          <w:bCs/>
          <w:lang w:val="en-US" w:eastAsia="en-US"/>
        </w:rPr>
        <w:t>Analytical model of the interaction between piezoelectric nanomaterial</w:t>
      </w:r>
      <w:r w:rsidR="008E64B4" w:rsidRPr="0068637D">
        <w:rPr>
          <w:b/>
          <w:bCs/>
          <w:lang w:val="en-US" w:eastAsia="en-US"/>
        </w:rPr>
        <w:t>s</w:t>
      </w:r>
      <w:r w:rsidRPr="0068637D">
        <w:rPr>
          <w:b/>
          <w:bCs/>
          <w:lang w:val="en-US" w:eastAsia="en-US"/>
        </w:rPr>
        <w:t xml:space="preserve"> and ultrasound wave</w:t>
      </w:r>
      <w:r w:rsidR="008E64B4" w:rsidRPr="0068637D">
        <w:rPr>
          <w:b/>
          <w:bCs/>
          <w:lang w:val="en-US" w:eastAsia="en-US"/>
        </w:rPr>
        <w:t>s</w:t>
      </w:r>
    </w:p>
    <w:p w14:paraId="4CC75823" w14:textId="77BCD380" w:rsidR="00B100B3" w:rsidRPr="0068637D" w:rsidRDefault="00B100B3" w:rsidP="00B100B3">
      <w:pPr>
        <w:spacing w:after="120" w:line="480" w:lineRule="auto"/>
        <w:jc w:val="both"/>
        <w:rPr>
          <w:lang w:val="en-US" w:eastAsia="en-US"/>
        </w:rPr>
      </w:pPr>
      <w:r w:rsidRPr="0068637D">
        <w:rPr>
          <w:lang w:val="en-US" w:eastAsia="en-US"/>
        </w:rPr>
        <w:t xml:space="preserve">To model the interaction between a US wave and a BTNP, the simplified situation depicted in </w:t>
      </w:r>
      <w:r w:rsidRPr="0068637D">
        <w:rPr>
          <w:b/>
          <w:bCs/>
          <w:lang w:val="en-US" w:eastAsia="en-US"/>
        </w:rPr>
        <w:t>Fig. 2c</w:t>
      </w:r>
      <w:r w:rsidRPr="0068637D">
        <w:rPr>
          <w:lang w:val="en-US" w:eastAsia="en-US"/>
        </w:rPr>
        <w:t xml:space="preserve"> was considered. Here, a BTNP is immersed in water and experiences a hydrostatic pressure variation  caused by a travelling pressure wave (plane wave), in which the particle is positioned in the far field of the transducer. The BTNP experiences a time-varying pressure gradient that </w:t>
      </w:r>
      <w:r w:rsidR="00967AD9" w:rsidRPr="0068637D">
        <w:rPr>
          <w:lang w:val="en-US" w:eastAsia="en-US"/>
        </w:rPr>
        <w:t>exerts</w:t>
      </w:r>
      <w:r w:rsidRPr="0068637D">
        <w:rPr>
          <w:lang w:val="en-US" w:eastAsia="en-US"/>
        </w:rPr>
        <w:t xml:space="preserve"> a stress through the particle. Such stress changes </w:t>
      </w:r>
      <w:r w:rsidR="00967AD9" w:rsidRPr="0068637D">
        <w:rPr>
          <w:lang w:val="en-US" w:eastAsia="en-US"/>
        </w:rPr>
        <w:t>the particle</w:t>
      </w:r>
      <w:r w:rsidRPr="0068637D">
        <w:rPr>
          <w:lang w:val="en-US" w:eastAsia="en-US"/>
        </w:rPr>
        <w:t xml:space="preserve"> shape</w:t>
      </w:r>
      <w:r w:rsidR="00967AD9" w:rsidRPr="0068637D">
        <w:rPr>
          <w:lang w:val="en-US" w:eastAsia="en-US"/>
        </w:rPr>
        <w:t>. A</w:t>
      </w:r>
      <w:r w:rsidRPr="0068637D">
        <w:rPr>
          <w:lang w:val="en-US" w:eastAsia="en-US"/>
        </w:rPr>
        <w:t xml:space="preserve"> volumetric strain can be imagined, in this case, represented by a spherical BTNP changing its diameter by a small amount. </w:t>
      </w:r>
    </w:p>
    <w:p w14:paraId="168D211E" w14:textId="39C53A96" w:rsidR="00B100B3" w:rsidRPr="0068637D" w:rsidRDefault="00B100B3" w:rsidP="00B100B3">
      <w:pPr>
        <w:spacing w:after="120" w:line="480" w:lineRule="auto"/>
        <w:jc w:val="both"/>
        <w:rPr>
          <w:lang w:val="en-US" w:eastAsia="en-US"/>
        </w:rPr>
      </w:pPr>
      <w:r w:rsidRPr="0068637D">
        <w:rPr>
          <w:lang w:val="en-US" w:eastAsia="en-US"/>
        </w:rPr>
        <w:t xml:space="preserve">If the BTNP is piezoelectric, then the change in shape will </w:t>
      </w:r>
      <w:r w:rsidR="00967AD9" w:rsidRPr="0068637D">
        <w:rPr>
          <w:lang w:val="en-US" w:eastAsia="en-US"/>
        </w:rPr>
        <w:t>produce</w:t>
      </w:r>
      <w:r w:rsidRPr="0068637D">
        <w:rPr>
          <w:lang w:val="en-US" w:eastAsia="en-US"/>
        </w:rPr>
        <w:t xml:space="preserve"> a net dielectric displacement proportional to the piezo coefficient and the external stress, with a consequent internal distribution of charges </w:t>
      </w:r>
    </w:p>
    <w:p w14:paraId="3F3C2CAD" w14:textId="5A870814" w:rsidR="00B100B3" w:rsidRPr="0068637D" w:rsidRDefault="00B100B3" w:rsidP="00B100B3">
      <w:pPr>
        <w:spacing w:after="120" w:line="480" w:lineRule="auto"/>
        <w:jc w:val="both"/>
        <w:rPr>
          <w:lang w:val="en-US" w:eastAsia="en-US"/>
        </w:rPr>
      </w:pPr>
      <w:r w:rsidRPr="0068637D">
        <w:rPr>
          <w:lang w:val="en-US" w:eastAsia="en-US"/>
        </w:rPr>
        <w:t xml:space="preserve">To allow us to rapidly assess and understand the impact of changing some of the materials parameters on piezoelectric voltage outcomes for individual piezoelectric BTNPs, </w:t>
      </w:r>
      <w:r w:rsidR="00967AD9" w:rsidRPr="0068637D">
        <w:rPr>
          <w:lang w:val="en-US" w:eastAsia="en-US"/>
        </w:rPr>
        <w:t>undergoing</w:t>
      </w:r>
      <w:r w:rsidRPr="0068637D">
        <w:rPr>
          <w:lang w:val="en-US" w:eastAsia="en-US"/>
        </w:rPr>
        <w:t xml:space="preserve"> a homogeneous acoustic pressure field, we used a modeling approach based on the Gauss law.</w:t>
      </w:r>
    </w:p>
    <w:p w14:paraId="028ACC35" w14:textId="77777777" w:rsidR="00B100B3" w:rsidRPr="0068637D" w:rsidRDefault="00B100B3" w:rsidP="00B100B3">
      <w:pPr>
        <w:spacing w:after="120" w:line="480" w:lineRule="auto"/>
        <w:jc w:val="both"/>
        <w:rPr>
          <w:lang w:val="en-US" w:eastAsia="en-US"/>
        </w:rPr>
      </w:pPr>
      <w:r w:rsidRPr="0068637D">
        <w:rPr>
          <w:lang w:val="en-US" w:eastAsia="en-US"/>
        </w:rPr>
        <w:t>The Gauss law states that the electric flux (</w:t>
      </w:r>
      <w:r w:rsidRPr="0068637D">
        <w:rPr>
          <w:lang w:val="en-US" w:eastAsia="en-US"/>
        </w:rPr>
        <w:sym w:font="Symbol" w:char="F046"/>
      </w:r>
      <w:r w:rsidRPr="0068637D">
        <w:rPr>
          <w:lang w:val="en-US" w:eastAsia="en-US"/>
        </w:rPr>
        <w:t>) calculated through a closed surface (A) at a certain distance r from the center of a spherically symmetrical charge distribution is related to the total internal charge (Q) and the material permittivity (</w:t>
      </w:r>
      <w:r w:rsidRPr="0068637D">
        <w:rPr>
          <w:lang w:val="en-US" w:eastAsia="en-US"/>
        </w:rPr>
        <w:sym w:font="Symbol" w:char="F065"/>
      </w:r>
      <w:r w:rsidRPr="0068637D">
        <w:rPr>
          <w:lang w:val="en-US" w:eastAsia="en-US"/>
        </w:rPr>
        <w:t>) as:</w:t>
      </w:r>
    </w:p>
    <w:p w14:paraId="21C8BB30" w14:textId="77777777" w:rsidR="00B100B3" w:rsidRPr="0068637D" w:rsidRDefault="00B100B3" w:rsidP="00B100B3">
      <w:pPr>
        <w:spacing w:after="120" w:line="480" w:lineRule="auto"/>
        <w:jc w:val="both"/>
        <w:rPr>
          <w:lang w:val="en-US" w:eastAsia="en-US"/>
        </w:rPr>
      </w:pPr>
      <m:oMathPara>
        <m:oMath>
          <m:r>
            <w:rPr>
              <w:rFonts w:ascii="Cambria Math" w:hAnsi="Cambria Math"/>
              <w:i/>
              <w:iCs/>
              <w:lang w:val="en-US" w:eastAsia="en-US"/>
            </w:rPr>
            <w:sym w:font="Symbol" w:char="F046"/>
          </m:r>
          <m:r>
            <w:rPr>
              <w:rFonts w:ascii="Cambria Math" w:hAnsi="Cambria Math"/>
              <w:lang w:val="en-US" w:eastAsia="en-US"/>
            </w:rPr>
            <m:t>=EA=</m:t>
          </m:r>
          <m:f>
            <m:fPr>
              <m:ctrlPr>
                <w:rPr>
                  <w:rFonts w:ascii="Cambria Math" w:hAnsi="Cambria Math"/>
                  <w:i/>
                  <w:lang w:val="en-US" w:eastAsia="en-US"/>
                </w:rPr>
              </m:ctrlPr>
            </m:fPr>
            <m:num>
              <m:r>
                <w:rPr>
                  <w:rFonts w:ascii="Cambria Math" w:hAnsi="Cambria Math"/>
                  <w:lang w:val="en-US" w:eastAsia="en-US"/>
                </w:rPr>
                <m:t>Q</m:t>
              </m:r>
            </m:num>
            <m:den>
              <m:sSub>
                <m:sSubPr>
                  <m:ctrlPr>
                    <w:rPr>
                      <w:rFonts w:ascii="Cambria Math" w:hAnsi="Cambria Math"/>
                      <w:i/>
                      <w:lang w:val="en-US" w:eastAsia="en-US"/>
                    </w:rPr>
                  </m:ctrlPr>
                </m:sSubPr>
                <m:e>
                  <m:r>
                    <m:rPr>
                      <m:sty m:val="p"/>
                    </m:rPr>
                    <w:rPr>
                      <w:rFonts w:ascii="Cambria Math" w:hAnsi="Cambria Math"/>
                      <w:sz w:val="32"/>
                      <w:szCs w:val="32"/>
                      <w:lang w:val="en-US" w:eastAsia="en-US"/>
                    </w:rPr>
                    <w:sym w:font="Symbol" w:char="F065"/>
                  </m:r>
                </m:e>
                <m:sub>
                  <m:r>
                    <w:rPr>
                      <w:rFonts w:ascii="Cambria Math" w:hAnsi="Cambria Math"/>
                      <w:lang w:val="en-US" w:eastAsia="en-US"/>
                    </w:rPr>
                    <m:t>r</m:t>
                  </m:r>
                </m:sub>
              </m:sSub>
              <m:sSub>
                <m:sSubPr>
                  <m:ctrlPr>
                    <w:rPr>
                      <w:rFonts w:ascii="Cambria Math" w:hAnsi="Cambria Math"/>
                      <w:i/>
                      <w:lang w:val="en-US" w:eastAsia="en-US"/>
                    </w:rPr>
                  </m:ctrlPr>
                </m:sSubPr>
                <m:e>
                  <m:r>
                    <m:rPr>
                      <m:sty m:val="p"/>
                    </m:rPr>
                    <w:rPr>
                      <w:rFonts w:ascii="Cambria Math" w:hAnsi="Cambria Math"/>
                      <w:sz w:val="32"/>
                      <w:szCs w:val="32"/>
                      <w:lang w:val="en-US" w:eastAsia="en-US"/>
                    </w:rPr>
                    <w:sym w:font="Symbol" w:char="F065"/>
                  </m:r>
                </m:e>
                <m:sub>
                  <m:r>
                    <w:rPr>
                      <w:rFonts w:ascii="Cambria Math" w:hAnsi="Cambria Math"/>
                      <w:lang w:val="en-US" w:eastAsia="en-US"/>
                    </w:rPr>
                    <m:t>0</m:t>
                  </m:r>
                </m:sub>
              </m:sSub>
            </m:den>
          </m:f>
        </m:oMath>
      </m:oMathPara>
    </w:p>
    <w:p w14:paraId="2CC1E12E" w14:textId="77777777" w:rsidR="00B100B3" w:rsidRPr="0068637D" w:rsidRDefault="00B100B3" w:rsidP="00B100B3">
      <w:pPr>
        <w:spacing w:after="120" w:line="480" w:lineRule="auto"/>
        <w:jc w:val="both"/>
        <w:rPr>
          <w:lang w:val="en-US" w:eastAsia="en-US"/>
        </w:rPr>
      </w:pPr>
      <w:r w:rsidRPr="0068637D">
        <w:rPr>
          <w:lang w:val="en-US" w:eastAsia="en-US"/>
        </w:rPr>
        <w:t xml:space="preserve">With E, electrical field and </w:t>
      </w:r>
      <w:proofErr w:type="spellStart"/>
      <w:r w:rsidRPr="0068637D">
        <w:t>ε</w:t>
      </w:r>
      <w:r w:rsidRPr="0068637D">
        <w:rPr>
          <w:vertAlign w:val="subscript"/>
        </w:rPr>
        <w:t>R</w:t>
      </w:r>
      <w:proofErr w:type="spellEnd"/>
      <w:r w:rsidRPr="0068637D">
        <w:t xml:space="preserve"> and ε</w:t>
      </w:r>
      <w:r w:rsidRPr="0068637D">
        <w:rPr>
          <w:vertAlign w:val="subscript"/>
        </w:rPr>
        <w:t>0</w:t>
      </w:r>
      <w:r w:rsidRPr="0068637D">
        <w:t xml:space="preserve"> relative dielectric constant and vacuum dielectric constant, respectively (ε = </w:t>
      </w:r>
      <w:proofErr w:type="spellStart"/>
      <w:r w:rsidRPr="0068637D">
        <w:t>ε</w:t>
      </w:r>
      <w:r w:rsidRPr="0068637D">
        <w:rPr>
          <w:vertAlign w:val="subscript"/>
        </w:rPr>
        <w:t>R</w:t>
      </w:r>
      <w:proofErr w:type="spellEnd"/>
      <w:r w:rsidRPr="0068637D">
        <w:t xml:space="preserve"> ε</w:t>
      </w:r>
      <w:r w:rsidRPr="0068637D">
        <w:rPr>
          <w:vertAlign w:val="subscript"/>
        </w:rPr>
        <w:t>0</w:t>
      </w:r>
      <w:r w:rsidRPr="0068637D">
        <w:t>).</w:t>
      </w:r>
    </w:p>
    <w:p w14:paraId="24E869CB" w14:textId="1E6CEBF3" w:rsidR="00B100B3" w:rsidRPr="0068637D" w:rsidRDefault="00B100B3" w:rsidP="00B100B3">
      <w:pPr>
        <w:spacing w:line="480" w:lineRule="auto"/>
        <w:jc w:val="both"/>
        <w:rPr>
          <w:lang w:val="en-US" w:eastAsia="en-US"/>
        </w:rPr>
      </w:pPr>
      <w:r w:rsidRPr="0068637D">
        <w:rPr>
          <w:lang w:val="en-US" w:eastAsia="en-US"/>
        </w:rPr>
        <w:lastRenderedPageBreak/>
        <w:t>In addition, the material's hydrostatic piezoelectric coefficient (d</w:t>
      </w:r>
      <w:r w:rsidRPr="0068637D">
        <w:rPr>
          <w:vertAlign w:val="subscript"/>
          <w:lang w:val="en-US" w:eastAsia="en-US"/>
        </w:rPr>
        <w:t>h</w:t>
      </w:r>
      <w:r w:rsidRPr="0068637D">
        <w:rPr>
          <w:lang w:val="en-US" w:eastAsia="en-US"/>
        </w:rPr>
        <w:t>) was used as functional parameter related to its other tensor properties according to d</w:t>
      </w:r>
      <w:r w:rsidRPr="0068637D">
        <w:rPr>
          <w:vertAlign w:val="subscript"/>
          <w:lang w:val="en-US" w:eastAsia="en-US"/>
        </w:rPr>
        <w:t>h</w:t>
      </w:r>
      <w:r w:rsidRPr="0068637D">
        <w:rPr>
          <w:lang w:val="en-US" w:eastAsia="en-US"/>
        </w:rPr>
        <w:t>=d</w:t>
      </w:r>
      <w:r w:rsidRPr="0068637D">
        <w:rPr>
          <w:vertAlign w:val="subscript"/>
          <w:lang w:val="en-US" w:eastAsia="en-US"/>
        </w:rPr>
        <w:t>33</w:t>
      </w:r>
      <w:r w:rsidRPr="0068637D">
        <w:rPr>
          <w:lang w:val="en-US" w:eastAsia="en-US"/>
        </w:rPr>
        <w:t>+2d</w:t>
      </w:r>
      <w:r w:rsidRPr="0068637D">
        <w:rPr>
          <w:vertAlign w:val="subscript"/>
          <w:lang w:val="en-US" w:eastAsia="en-US"/>
        </w:rPr>
        <w:t>31</w:t>
      </w:r>
      <w:r w:rsidRPr="0068637D">
        <w:rPr>
          <w:lang w:val="en-US" w:eastAsia="en-US"/>
        </w:rPr>
        <w:t xml:space="preserve">, where the subscripts, p and q in </w:t>
      </w:r>
      <w:proofErr w:type="spellStart"/>
      <w:r w:rsidRPr="0068637D">
        <w:rPr>
          <w:lang w:val="en-US" w:eastAsia="en-US"/>
        </w:rPr>
        <w:t>d</w:t>
      </w:r>
      <w:r w:rsidRPr="0068637D">
        <w:rPr>
          <w:vertAlign w:val="subscript"/>
          <w:lang w:val="en-US" w:eastAsia="en-US"/>
        </w:rPr>
        <w:t>pq</w:t>
      </w:r>
      <w:proofErr w:type="spellEnd"/>
      <w:r w:rsidRPr="0068637D">
        <w:rPr>
          <w:lang w:val="en-US" w:eastAsia="en-US"/>
        </w:rPr>
        <w:t xml:space="preserve"> relate to polarization </w:t>
      </w:r>
      <w:r w:rsidR="00967AD9" w:rsidRPr="0068637D">
        <w:rPr>
          <w:lang w:val="en-US" w:eastAsia="en-US"/>
        </w:rPr>
        <w:t xml:space="preserve">direction </w:t>
      </w:r>
      <w:r w:rsidRPr="0068637D">
        <w:rPr>
          <w:lang w:val="en-US" w:eastAsia="en-US"/>
        </w:rPr>
        <w:t>(or strain) in the direction p per unit stress (or field) applied in the q direction, based on the usual convention. The piezoelectric coefficient d</w:t>
      </w:r>
      <w:r w:rsidRPr="0068637D">
        <w:rPr>
          <w:vertAlign w:val="subscript"/>
          <w:lang w:val="en-US" w:eastAsia="en-US"/>
        </w:rPr>
        <w:t xml:space="preserve">h </w:t>
      </w:r>
      <w:r w:rsidRPr="0068637D">
        <w:rPr>
          <w:lang w:val="en-US" w:eastAsia="en-US"/>
        </w:rPr>
        <w:t>is related to the surface charge density and stress as follows:</w:t>
      </w:r>
    </w:p>
    <w:p w14:paraId="032F608C" w14:textId="77777777" w:rsidR="00B100B3" w:rsidRPr="0068637D" w:rsidRDefault="00000000" w:rsidP="00B100B3">
      <w:pPr>
        <w:spacing w:after="120" w:line="480" w:lineRule="auto"/>
        <w:jc w:val="both"/>
        <w:rPr>
          <w:lang w:val="en-US" w:eastAsia="en-US"/>
        </w:rPr>
      </w:pPr>
      <m:oMathPara>
        <m:oMath>
          <m:sSub>
            <m:sSubPr>
              <m:ctrlPr>
                <w:rPr>
                  <w:rFonts w:ascii="Cambria Math" w:hAnsi="Cambria Math"/>
                  <w:i/>
                  <w:lang w:val="en-US" w:eastAsia="en-US"/>
                </w:rPr>
              </m:ctrlPr>
            </m:sSubPr>
            <m:e>
              <m:r>
                <w:rPr>
                  <w:rFonts w:ascii="Cambria Math" w:hAnsi="Cambria Math"/>
                  <w:lang w:val="en-US" w:eastAsia="en-US"/>
                </w:rPr>
                <m:t>d</m:t>
              </m:r>
            </m:e>
            <m:sub>
              <m:r>
                <w:rPr>
                  <w:rFonts w:ascii="Cambria Math" w:hAnsi="Cambria Math"/>
                  <w:lang w:val="en-US" w:eastAsia="en-US"/>
                </w:rPr>
                <m:t>h</m:t>
              </m:r>
            </m:sub>
          </m:sSub>
          <m:r>
            <w:rPr>
              <w:rFonts w:ascii="Cambria Math" w:hAnsi="Cambria Math"/>
              <w:lang w:val="en-US" w:eastAsia="en-US"/>
            </w:rPr>
            <m:t>=</m:t>
          </m:r>
          <m:f>
            <m:fPr>
              <m:ctrlPr>
                <w:rPr>
                  <w:rFonts w:ascii="Cambria Math" w:hAnsi="Cambria Math"/>
                  <w:i/>
                  <w:lang w:val="en-US" w:eastAsia="en-US"/>
                </w:rPr>
              </m:ctrlPr>
            </m:fPr>
            <m:num>
              <m:r>
                <w:rPr>
                  <w:rFonts w:ascii="Cambria Math" w:hAnsi="Cambria Math"/>
                  <w:lang w:val="en-US" w:eastAsia="en-US"/>
                </w:rPr>
                <m:t>Q</m:t>
              </m:r>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A</m:t>
                  </m:r>
                </m:e>
                <m:sub>
                  <m:r>
                    <w:rPr>
                      <w:rFonts w:ascii="Cambria Math" w:hAnsi="Cambria Math"/>
                      <w:lang w:val="en-US" w:eastAsia="en-US"/>
                    </w:rPr>
                    <m:t>1</m:t>
                  </m:r>
                </m:sub>
              </m:sSub>
            </m:num>
            <m:den>
              <m:sSub>
                <m:sSubPr>
                  <m:ctrlPr>
                    <w:rPr>
                      <w:rFonts w:ascii="Cambria Math" w:hAnsi="Cambria Math"/>
                      <w:i/>
                      <w:lang w:val="en-US" w:eastAsia="en-US"/>
                    </w:rPr>
                  </m:ctrlPr>
                </m:sSubPr>
                <m:e>
                  <m:r>
                    <w:rPr>
                      <w:rFonts w:ascii="Cambria Math" w:hAnsi="Cambria Math"/>
                      <w:lang w:val="en-US" w:eastAsia="en-US"/>
                    </w:rPr>
                    <m:t>P</m:t>
                  </m:r>
                </m:e>
                <m:sub>
                  <m:r>
                    <w:rPr>
                      <w:rFonts w:ascii="Cambria Math" w:hAnsi="Cambria Math"/>
                      <w:lang w:val="en-US" w:eastAsia="en-US"/>
                    </w:rPr>
                    <m:t>US</m:t>
                  </m:r>
                </m:sub>
              </m:sSub>
            </m:den>
          </m:f>
        </m:oMath>
      </m:oMathPara>
    </w:p>
    <w:p w14:paraId="4B979F7E" w14:textId="77777777" w:rsidR="00B100B3" w:rsidRPr="0068637D" w:rsidRDefault="00B100B3" w:rsidP="00B100B3">
      <w:pPr>
        <w:spacing w:after="120" w:line="480" w:lineRule="auto"/>
        <w:jc w:val="both"/>
        <w:rPr>
          <w:lang w:val="en-US" w:eastAsia="en-US"/>
        </w:rPr>
      </w:pPr>
      <w:r w:rsidRPr="0068637D">
        <w:rPr>
          <w:lang w:val="en-US" w:eastAsia="en-US"/>
        </w:rPr>
        <w:t>where A</w:t>
      </w:r>
      <w:r w:rsidRPr="0068637D">
        <w:rPr>
          <w:vertAlign w:val="subscript"/>
          <w:lang w:val="en-US" w:eastAsia="en-US"/>
        </w:rPr>
        <w:t>1</w:t>
      </w:r>
      <w:r w:rsidRPr="0068637D">
        <w:rPr>
          <w:lang w:val="en-US" w:eastAsia="en-US"/>
        </w:rPr>
        <w:t xml:space="preserve"> is the surface area of the BTNP charged sphere, and P</w:t>
      </w:r>
      <w:r w:rsidRPr="0068637D">
        <w:rPr>
          <w:vertAlign w:val="subscript"/>
          <w:lang w:val="en-US" w:eastAsia="en-US"/>
        </w:rPr>
        <w:t>US</w:t>
      </w:r>
      <w:r w:rsidRPr="0068637D">
        <w:rPr>
          <w:lang w:val="en-US" w:eastAsia="en-US"/>
        </w:rPr>
        <w:t xml:space="preserve"> is the pressure generated by the US wave. Hence on the BTNP surface (r=R):</w:t>
      </w:r>
    </w:p>
    <w:p w14:paraId="12CE8D4E" w14:textId="77777777" w:rsidR="00B100B3" w:rsidRPr="0068637D" w:rsidRDefault="00B100B3" w:rsidP="00B100B3">
      <w:pPr>
        <w:spacing w:after="120" w:line="480" w:lineRule="auto"/>
        <w:jc w:val="both"/>
        <w:rPr>
          <w:lang w:val="en-US" w:eastAsia="en-US"/>
        </w:rPr>
      </w:pPr>
      <m:oMathPara>
        <m:oMath>
          <m:r>
            <w:rPr>
              <w:rFonts w:ascii="Cambria Math" w:hAnsi="Cambria Math"/>
              <w:lang w:val="en-US" w:eastAsia="en-US"/>
            </w:rPr>
            <m:t>E=</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eastAsia="en-US"/>
                    </w:rPr>
                    <m:t>d</m:t>
                  </m:r>
                </m:e>
                <m:sub>
                  <m:r>
                    <w:rPr>
                      <w:rFonts w:ascii="Cambria Math" w:hAnsi="Cambria Math"/>
                      <w:lang w:val="en-US" w:eastAsia="en-US"/>
                    </w:rPr>
                    <m:t>h</m:t>
                  </m:r>
                </m:sub>
              </m:sSub>
              <m:sSub>
                <m:sSubPr>
                  <m:ctrlPr>
                    <w:rPr>
                      <w:rFonts w:ascii="Cambria Math" w:hAnsi="Cambria Math"/>
                      <w:i/>
                      <w:lang w:val="en-US" w:eastAsia="en-US"/>
                    </w:rPr>
                  </m:ctrlPr>
                </m:sSubPr>
                <m:e>
                  <m:r>
                    <w:rPr>
                      <w:rFonts w:ascii="Cambria Math" w:hAnsi="Cambria Math"/>
                      <w:lang w:val="en-US" w:eastAsia="en-US"/>
                    </w:rPr>
                    <m:t>P</m:t>
                  </m:r>
                </m:e>
                <m:sub>
                  <m:r>
                    <w:rPr>
                      <w:rFonts w:ascii="Cambria Math" w:hAnsi="Cambria Math"/>
                      <w:lang w:val="en-US" w:eastAsia="en-US"/>
                    </w:rPr>
                    <m:t>US</m:t>
                  </m:r>
                </m:sub>
              </m:sSub>
              <m:r>
                <w:rPr>
                  <w:rFonts w:ascii="Cambria Math" w:hAnsi="Cambria Math"/>
                  <w:lang w:val="en-US" w:eastAsia="en-US"/>
                </w:rPr>
                <m:t>4</m:t>
              </m:r>
              <m:r>
                <w:rPr>
                  <w:rFonts w:ascii="Cambria Math" w:hAnsi="Cambria Math"/>
                  <w:i/>
                  <w:lang w:val="en-US" w:eastAsia="en-US"/>
                </w:rPr>
                <w:sym w:font="Symbol" w:char="F070"/>
              </m:r>
              <m:sSup>
                <m:sSupPr>
                  <m:ctrlPr>
                    <w:rPr>
                      <w:rFonts w:ascii="Cambria Math" w:hAnsi="Cambria Math"/>
                      <w:i/>
                      <w:lang w:val="en-US" w:eastAsia="en-US"/>
                    </w:rPr>
                  </m:ctrlPr>
                </m:sSupPr>
                <m:e>
                  <m:r>
                    <w:rPr>
                      <w:rFonts w:ascii="Cambria Math" w:hAnsi="Cambria Math"/>
                      <w:lang w:val="en-US" w:eastAsia="en-US"/>
                    </w:rPr>
                    <m:t>R</m:t>
                  </m:r>
                </m:e>
                <m:sup>
                  <m:r>
                    <w:rPr>
                      <w:rFonts w:ascii="Cambria Math" w:hAnsi="Cambria Math"/>
                      <w:lang w:val="en-US" w:eastAsia="en-US"/>
                    </w:rPr>
                    <m:t>2</m:t>
                  </m:r>
                </m:sup>
              </m:sSup>
            </m:num>
            <m:den>
              <m:r>
                <w:rPr>
                  <w:rFonts w:ascii="Cambria Math" w:hAnsi="Cambria Math"/>
                  <w:lang w:val="en-US" w:eastAsia="en-US"/>
                </w:rPr>
                <m:t>4</m:t>
              </m:r>
              <m:r>
                <w:rPr>
                  <w:rFonts w:ascii="Cambria Math" w:hAnsi="Cambria Math"/>
                  <w:i/>
                  <w:lang w:val="en-US" w:eastAsia="en-US"/>
                </w:rPr>
                <w:sym w:font="Symbol" w:char="F070"/>
              </m:r>
              <m:sSup>
                <m:sSupPr>
                  <m:ctrlPr>
                    <w:rPr>
                      <w:rFonts w:ascii="Cambria Math" w:hAnsi="Cambria Math"/>
                      <w:i/>
                      <w:lang w:val="en-US" w:eastAsia="en-US"/>
                    </w:rPr>
                  </m:ctrlPr>
                </m:sSupPr>
                <m:e>
                  <m:r>
                    <w:rPr>
                      <w:rFonts w:ascii="Cambria Math" w:hAnsi="Cambria Math"/>
                      <w:lang w:val="en-US" w:eastAsia="en-US"/>
                    </w:rPr>
                    <m:t>R</m:t>
                  </m:r>
                </m:e>
                <m:sup>
                  <m:r>
                    <w:rPr>
                      <w:rFonts w:ascii="Cambria Math" w:hAnsi="Cambria Math"/>
                      <w:lang w:val="en-US" w:eastAsia="en-US"/>
                    </w:rPr>
                    <m:t>2</m:t>
                  </m:r>
                </m:sup>
              </m:sSup>
              <m:sSub>
                <m:sSubPr>
                  <m:ctrlPr>
                    <w:rPr>
                      <w:rFonts w:ascii="Cambria Math" w:hAnsi="Cambria Math"/>
                      <w:i/>
                      <w:lang w:val="en-US" w:eastAsia="en-US"/>
                    </w:rPr>
                  </m:ctrlPr>
                </m:sSubPr>
                <m:e>
                  <m:r>
                    <m:rPr>
                      <m:sty m:val="p"/>
                    </m:rPr>
                    <w:rPr>
                      <w:rFonts w:ascii="Cambria Math" w:hAnsi="Cambria Math"/>
                      <w:sz w:val="32"/>
                      <w:szCs w:val="32"/>
                      <w:lang w:val="en-US" w:eastAsia="en-US"/>
                    </w:rPr>
                    <w:sym w:font="Symbol" w:char="F065"/>
                  </m:r>
                </m:e>
                <m:sub>
                  <m:r>
                    <w:rPr>
                      <w:rFonts w:ascii="Cambria Math" w:hAnsi="Cambria Math"/>
                      <w:lang w:val="en-US" w:eastAsia="en-US"/>
                    </w:rPr>
                    <m:t>r</m:t>
                  </m:r>
                </m:sub>
              </m:sSub>
              <m:sSub>
                <m:sSubPr>
                  <m:ctrlPr>
                    <w:rPr>
                      <w:rFonts w:ascii="Cambria Math" w:hAnsi="Cambria Math"/>
                      <w:i/>
                      <w:lang w:val="en-US" w:eastAsia="en-US"/>
                    </w:rPr>
                  </m:ctrlPr>
                </m:sSubPr>
                <m:e>
                  <m:r>
                    <m:rPr>
                      <m:sty m:val="p"/>
                    </m:rPr>
                    <w:rPr>
                      <w:rFonts w:ascii="Cambria Math" w:hAnsi="Cambria Math"/>
                      <w:sz w:val="32"/>
                      <w:szCs w:val="32"/>
                      <w:lang w:val="en-US" w:eastAsia="en-US"/>
                    </w:rPr>
                    <w:sym w:font="Symbol" w:char="F065"/>
                  </m:r>
                </m:e>
                <m:sub>
                  <m:r>
                    <w:rPr>
                      <w:rFonts w:ascii="Cambria Math" w:hAnsi="Cambria Math"/>
                      <w:lang w:val="en-US" w:eastAsia="en-US"/>
                    </w:rPr>
                    <m:t>0</m:t>
                  </m:r>
                </m:sub>
              </m:sSub>
            </m:den>
          </m:f>
          <m:r>
            <w:rPr>
              <w:rFonts w:ascii="Cambria Math" w:hAnsi="Cambria Math"/>
              <w:lang w:val="en-US" w:eastAsia="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eastAsia="en-US"/>
                    </w:rPr>
                    <m:t>d</m:t>
                  </m:r>
                </m:e>
                <m:sub>
                  <m:r>
                    <w:rPr>
                      <w:rFonts w:ascii="Cambria Math" w:hAnsi="Cambria Math"/>
                      <w:lang w:val="en-US" w:eastAsia="en-US"/>
                    </w:rPr>
                    <m:t>h</m:t>
                  </m:r>
                </m:sub>
              </m:sSub>
              <m:sSub>
                <m:sSubPr>
                  <m:ctrlPr>
                    <w:rPr>
                      <w:rFonts w:ascii="Cambria Math" w:hAnsi="Cambria Math"/>
                      <w:i/>
                      <w:lang w:val="en-US" w:eastAsia="en-US"/>
                    </w:rPr>
                  </m:ctrlPr>
                </m:sSubPr>
                <m:e>
                  <m:r>
                    <w:rPr>
                      <w:rFonts w:ascii="Cambria Math" w:hAnsi="Cambria Math"/>
                      <w:lang w:val="en-US" w:eastAsia="en-US"/>
                    </w:rPr>
                    <m:t>P</m:t>
                  </m:r>
                </m:e>
                <m:sub>
                  <m:r>
                    <w:rPr>
                      <w:rFonts w:ascii="Cambria Math" w:hAnsi="Cambria Math"/>
                      <w:lang w:val="en-US" w:eastAsia="en-US"/>
                    </w:rPr>
                    <m:t>US</m:t>
                  </m:r>
                </m:sub>
              </m:sSub>
            </m:num>
            <m:den>
              <m:sSub>
                <m:sSubPr>
                  <m:ctrlPr>
                    <w:rPr>
                      <w:rFonts w:ascii="Cambria Math" w:hAnsi="Cambria Math"/>
                      <w:i/>
                      <w:lang w:val="en-US" w:eastAsia="en-US"/>
                    </w:rPr>
                  </m:ctrlPr>
                </m:sSubPr>
                <m:e>
                  <m:r>
                    <m:rPr>
                      <m:sty m:val="p"/>
                    </m:rPr>
                    <w:rPr>
                      <w:rFonts w:ascii="Cambria Math" w:hAnsi="Cambria Math"/>
                      <w:sz w:val="32"/>
                      <w:szCs w:val="32"/>
                      <w:lang w:val="en-US" w:eastAsia="en-US"/>
                    </w:rPr>
                    <w:sym w:font="Symbol" w:char="F065"/>
                  </m:r>
                </m:e>
                <m:sub>
                  <m:r>
                    <w:rPr>
                      <w:rFonts w:ascii="Cambria Math" w:hAnsi="Cambria Math"/>
                      <w:lang w:val="en-US" w:eastAsia="en-US"/>
                    </w:rPr>
                    <m:t>r</m:t>
                  </m:r>
                </m:sub>
              </m:sSub>
              <m:sSub>
                <m:sSubPr>
                  <m:ctrlPr>
                    <w:rPr>
                      <w:rFonts w:ascii="Cambria Math" w:hAnsi="Cambria Math"/>
                      <w:i/>
                      <w:lang w:val="en-US" w:eastAsia="en-US"/>
                    </w:rPr>
                  </m:ctrlPr>
                </m:sSubPr>
                <m:e>
                  <m:r>
                    <m:rPr>
                      <m:sty m:val="p"/>
                    </m:rPr>
                    <w:rPr>
                      <w:rFonts w:ascii="Cambria Math" w:hAnsi="Cambria Math"/>
                      <w:sz w:val="32"/>
                      <w:szCs w:val="32"/>
                      <w:lang w:val="en-US" w:eastAsia="en-US"/>
                    </w:rPr>
                    <w:sym w:font="Symbol" w:char="F065"/>
                  </m:r>
                </m:e>
                <m:sub>
                  <m:r>
                    <w:rPr>
                      <w:rFonts w:ascii="Cambria Math" w:hAnsi="Cambria Math"/>
                      <w:lang w:val="en-US" w:eastAsia="en-US"/>
                    </w:rPr>
                    <m:t>0</m:t>
                  </m:r>
                </m:sub>
              </m:sSub>
            </m:den>
          </m:f>
        </m:oMath>
      </m:oMathPara>
    </w:p>
    <w:p w14:paraId="190F9C5D" w14:textId="77777777" w:rsidR="00B100B3" w:rsidRPr="0068637D" w:rsidRDefault="00B100B3" w:rsidP="00B100B3">
      <w:pPr>
        <w:spacing w:after="120" w:line="480" w:lineRule="auto"/>
        <w:jc w:val="both"/>
        <w:rPr>
          <w:lang w:val="en-US" w:eastAsia="en-US"/>
        </w:rPr>
      </w:pPr>
      <w:r w:rsidRPr="0068637D">
        <w:rPr>
          <w:lang w:val="en-US" w:eastAsia="en-US"/>
        </w:rPr>
        <w:t xml:space="preserve">This equation can be then used to explore the voltage (V = E r) that would be generated at a radial distance (r = R) of a BTNP experiencing the pressure exerted by a US wave. </w:t>
      </w:r>
    </w:p>
    <w:p w14:paraId="06EE6A04" w14:textId="77777777" w:rsidR="00B100B3" w:rsidRPr="0068637D" w:rsidRDefault="00B100B3" w:rsidP="00B100B3">
      <w:pPr>
        <w:spacing w:after="120" w:line="480" w:lineRule="auto"/>
        <w:jc w:val="both"/>
        <w:rPr>
          <w:lang w:val="en-US" w:eastAsia="en-US"/>
        </w:rPr>
      </w:pPr>
      <m:oMathPara>
        <m:oMath>
          <m:r>
            <w:rPr>
              <w:rFonts w:ascii="Cambria Math" w:hAnsi="Cambria Math"/>
              <w:lang w:val="en-US" w:eastAsia="en-US"/>
            </w:rPr>
            <m:t xml:space="preserve">     V=</m:t>
          </m:r>
          <m:f>
            <m:fPr>
              <m:ctrlPr>
                <w:rPr>
                  <w:rFonts w:ascii="Cambria Math" w:hAnsi="Cambria Math"/>
                  <w:i/>
                  <w:lang w:val="en-US" w:eastAsia="en-US"/>
                </w:rPr>
              </m:ctrlPr>
            </m:fPr>
            <m:num>
              <m:r>
                <w:rPr>
                  <w:rFonts w:ascii="Cambria Math" w:hAnsi="Cambria Math"/>
                  <w:lang w:val="en-US" w:eastAsia="en-US"/>
                </w:rPr>
                <m:t>R</m:t>
              </m:r>
              <m:sSub>
                <m:sSubPr>
                  <m:ctrlPr>
                    <w:rPr>
                      <w:rFonts w:ascii="Cambria Math" w:hAnsi="Cambria Math"/>
                      <w:i/>
                      <w:lang w:val="en-US" w:eastAsia="en-US"/>
                    </w:rPr>
                  </m:ctrlPr>
                </m:sSubPr>
                <m:e>
                  <m:r>
                    <w:rPr>
                      <w:rFonts w:ascii="Cambria Math" w:hAnsi="Cambria Math"/>
                      <w:lang w:val="en-US" w:eastAsia="en-US"/>
                    </w:rPr>
                    <m:t>d</m:t>
                  </m:r>
                </m:e>
                <m:sub>
                  <m:r>
                    <w:rPr>
                      <w:rFonts w:ascii="Cambria Math" w:hAnsi="Cambria Math"/>
                      <w:lang w:val="en-US" w:eastAsia="en-US"/>
                    </w:rPr>
                    <m:t>h</m:t>
                  </m:r>
                </m:sub>
              </m:sSub>
              <m:sSub>
                <m:sSubPr>
                  <m:ctrlPr>
                    <w:rPr>
                      <w:rFonts w:ascii="Cambria Math" w:hAnsi="Cambria Math"/>
                      <w:i/>
                      <w:lang w:val="en-US" w:eastAsia="en-US"/>
                    </w:rPr>
                  </m:ctrlPr>
                </m:sSubPr>
                <m:e>
                  <m:r>
                    <w:rPr>
                      <w:rFonts w:ascii="Cambria Math" w:hAnsi="Cambria Math"/>
                      <w:lang w:val="en-US" w:eastAsia="en-US"/>
                    </w:rPr>
                    <m:t>P</m:t>
                  </m:r>
                </m:e>
                <m:sub>
                  <m:r>
                    <w:rPr>
                      <w:rFonts w:ascii="Cambria Math" w:hAnsi="Cambria Math"/>
                      <w:lang w:val="en-US" w:eastAsia="en-US"/>
                    </w:rPr>
                    <m:t>US</m:t>
                  </m:r>
                </m:sub>
              </m:sSub>
            </m:num>
            <m:den>
              <m:sSub>
                <m:sSubPr>
                  <m:ctrlPr>
                    <w:rPr>
                      <w:rFonts w:ascii="Cambria Math" w:hAnsi="Cambria Math"/>
                      <w:i/>
                      <w:lang w:val="en-US" w:eastAsia="en-US"/>
                    </w:rPr>
                  </m:ctrlPr>
                </m:sSubPr>
                <m:e>
                  <m:r>
                    <m:rPr>
                      <m:sty m:val="p"/>
                    </m:rPr>
                    <w:rPr>
                      <w:rFonts w:ascii="Cambria Math" w:hAnsi="Cambria Math"/>
                      <w:sz w:val="32"/>
                      <w:szCs w:val="32"/>
                      <w:lang w:val="en-US" w:eastAsia="en-US"/>
                    </w:rPr>
                    <w:sym w:font="Symbol" w:char="F065"/>
                  </m:r>
                </m:e>
                <m:sub>
                  <m:r>
                    <w:rPr>
                      <w:rFonts w:ascii="Cambria Math" w:hAnsi="Cambria Math"/>
                      <w:lang w:val="en-US" w:eastAsia="en-US"/>
                    </w:rPr>
                    <m:t>r</m:t>
                  </m:r>
                </m:sub>
              </m:sSub>
              <m:sSub>
                <m:sSubPr>
                  <m:ctrlPr>
                    <w:rPr>
                      <w:rFonts w:ascii="Cambria Math" w:hAnsi="Cambria Math"/>
                      <w:i/>
                      <w:lang w:val="en-US" w:eastAsia="en-US"/>
                    </w:rPr>
                  </m:ctrlPr>
                </m:sSubPr>
                <m:e>
                  <m:r>
                    <m:rPr>
                      <m:sty m:val="p"/>
                    </m:rPr>
                    <w:rPr>
                      <w:rFonts w:ascii="Cambria Math" w:hAnsi="Cambria Math"/>
                      <w:sz w:val="32"/>
                      <w:szCs w:val="32"/>
                      <w:lang w:val="en-US" w:eastAsia="en-US"/>
                    </w:rPr>
                    <w:sym w:font="Symbol" w:char="F065"/>
                  </m:r>
                </m:e>
                <m:sub>
                  <m:r>
                    <w:rPr>
                      <w:rFonts w:ascii="Cambria Math" w:hAnsi="Cambria Math"/>
                      <w:lang w:val="en-US" w:eastAsia="en-US"/>
                    </w:rPr>
                    <m:t>0</m:t>
                  </m:r>
                </m:sub>
              </m:sSub>
            </m:den>
          </m:f>
        </m:oMath>
      </m:oMathPara>
    </w:p>
    <w:p w14:paraId="0365C0D9" w14:textId="2850F376" w:rsidR="00B100B3" w:rsidRPr="0068637D" w:rsidRDefault="00B100B3" w:rsidP="00B100B3">
      <w:pPr>
        <w:spacing w:after="120" w:line="480" w:lineRule="auto"/>
        <w:jc w:val="both"/>
        <w:rPr>
          <w:lang w:val="en-US" w:eastAsia="en-US"/>
        </w:rPr>
      </w:pPr>
      <w:r w:rsidRPr="0068637D">
        <w:rPr>
          <w:lang w:val="en-US" w:eastAsia="en-US"/>
        </w:rPr>
        <w:t xml:space="preserve">The model is based on some basic assumptions, justified in the following ways: </w:t>
      </w:r>
      <w:r w:rsidRPr="0068637D">
        <w:rPr>
          <w:i/>
          <w:iCs/>
          <w:lang w:val="en-US" w:eastAsia="en-US"/>
        </w:rPr>
        <w:t>i)</w:t>
      </w:r>
      <w:r w:rsidRPr="0068637D">
        <w:rPr>
          <w:lang w:val="en-US" w:eastAsia="en-US"/>
        </w:rPr>
        <w:t xml:space="preserve"> a constant hydrostatic pressure surrounding the BTNP</w:t>
      </w:r>
      <w:r w:rsidR="00967AD9" w:rsidRPr="0068637D">
        <w:rPr>
          <w:lang w:val="en-US" w:eastAsia="en-US"/>
        </w:rPr>
        <w:t>,</w:t>
      </w:r>
      <w:r w:rsidRPr="0068637D">
        <w:rPr>
          <w:lang w:val="en-US" w:eastAsia="en-US"/>
        </w:rPr>
        <w:t xml:space="preserve"> based on the size of the nanoparticle (60nm) compared to the wavelength of the acoustic radiation (mm scale); </w:t>
      </w:r>
      <w:r w:rsidRPr="0068637D">
        <w:rPr>
          <w:i/>
          <w:iCs/>
          <w:lang w:val="en-US" w:eastAsia="en-US"/>
        </w:rPr>
        <w:t>ii)</w:t>
      </w:r>
      <w:r w:rsidRPr="0068637D">
        <w:rPr>
          <w:lang w:val="en-US" w:eastAsia="en-US"/>
        </w:rPr>
        <w:t xml:space="preserve"> a linear piezoelectric response experienced by BTNPs with the applied stress based on the low hydrostatic pressures typical of LIPUS, considerably lower than any onset of deviation away from linear behavior</w:t>
      </w:r>
      <w:r w:rsidR="000E1886" w:rsidRPr="0068637D">
        <w:rPr>
          <w:vertAlign w:val="superscript"/>
          <w:lang w:val="en-US" w:eastAsia="en-US"/>
        </w:rPr>
        <w:fldChar w:fldCharType="begin"/>
      </w:r>
      <w:r w:rsidR="000E1886" w:rsidRPr="0068637D">
        <w:rPr>
          <w:vertAlign w:val="superscript"/>
          <w:lang w:val="en-US" w:eastAsia="en-US"/>
        </w:rPr>
        <w:instrText xml:space="preserve"> REF _Ref115549004 \n \h  \* MERGEFORMAT </w:instrText>
      </w:r>
      <w:r w:rsidR="000E1886" w:rsidRPr="0068637D">
        <w:rPr>
          <w:vertAlign w:val="superscript"/>
          <w:lang w:val="en-US" w:eastAsia="en-US"/>
        </w:rPr>
      </w:r>
      <w:r w:rsidR="000E1886" w:rsidRPr="0068637D">
        <w:rPr>
          <w:vertAlign w:val="superscript"/>
          <w:lang w:val="en-US" w:eastAsia="en-US"/>
        </w:rPr>
        <w:fldChar w:fldCharType="separate"/>
      </w:r>
      <w:r w:rsidR="007E71AC">
        <w:rPr>
          <w:vertAlign w:val="superscript"/>
          <w:lang w:val="en-US" w:eastAsia="en-US"/>
        </w:rPr>
        <w:t>3</w:t>
      </w:r>
      <w:r w:rsidR="000E1886" w:rsidRPr="0068637D">
        <w:rPr>
          <w:vertAlign w:val="superscript"/>
          <w:lang w:val="en-US" w:eastAsia="en-US"/>
        </w:rPr>
        <w:fldChar w:fldCharType="end"/>
      </w:r>
      <w:r w:rsidRPr="0068637D">
        <w:rPr>
          <w:lang w:val="en-US" w:eastAsia="en-US"/>
        </w:rPr>
        <w:t xml:space="preserve">; and </w:t>
      </w:r>
      <w:r w:rsidRPr="0068637D">
        <w:rPr>
          <w:i/>
          <w:iCs/>
          <w:lang w:val="en-US" w:eastAsia="en-US"/>
        </w:rPr>
        <w:t>iii)</w:t>
      </w:r>
      <w:r w:rsidRPr="0068637D">
        <w:rPr>
          <w:lang w:val="en-US" w:eastAsia="en-US"/>
        </w:rPr>
        <w:t xml:space="preserve"> piezoelectric and dielectric isotropy associated with piezo particles, which is justified based on the randomized nature of the final composite, which acts to average out any anisotropy in the (single) crystal particles properties. Future embodiments of the model can incorporate some or all of these non-linearities for example modifying the piezo tensor and dielectric tensor to include anisotropy </w:t>
      </w:r>
      <w:r w:rsidRPr="0068637D">
        <w:rPr>
          <w:lang w:val="en-US" w:eastAsia="en-US"/>
        </w:rPr>
        <w:lastRenderedPageBreak/>
        <w:t xml:space="preserve">or non-linear Rayleigh-like characteristics, or to introduce elements of non-perfect electrical insulation (assumed here) that has been shown to modify the dynamics of the electrical charges generated on the surface of </w:t>
      </w:r>
      <w:proofErr w:type="spellStart"/>
      <w:r w:rsidRPr="0068637D">
        <w:rPr>
          <w:lang w:val="en-US" w:eastAsia="en-US"/>
        </w:rPr>
        <w:t>piezoelectrics</w:t>
      </w:r>
      <w:proofErr w:type="spellEnd"/>
      <w:r w:rsidRPr="0068637D">
        <w:rPr>
          <w:lang w:val="en-US" w:eastAsia="en-US"/>
        </w:rPr>
        <w:t xml:space="preserve"> experiencing dynamic changes in stress.</w:t>
      </w:r>
    </w:p>
    <w:p w14:paraId="71A3EA71" w14:textId="333D3D42" w:rsidR="00B100B3" w:rsidRPr="0068637D" w:rsidRDefault="00B100B3" w:rsidP="00B100B3">
      <w:pPr>
        <w:spacing w:after="120" w:line="480" w:lineRule="auto"/>
        <w:jc w:val="both"/>
        <w:rPr>
          <w:lang w:val="en-US" w:eastAsia="en-US"/>
        </w:rPr>
      </w:pPr>
      <w:r w:rsidRPr="0068637D">
        <w:rPr>
          <w:lang w:val="en-US" w:eastAsia="en-US"/>
        </w:rPr>
        <w:t>The developed model shows results in good agreement with the model developed by Marino et al.</w:t>
      </w:r>
      <w:r w:rsidRPr="0068637D">
        <w:rPr>
          <w:vertAlign w:val="superscript"/>
          <w:lang w:val="en-US" w:eastAsia="en-US"/>
        </w:rPr>
        <w:fldChar w:fldCharType="begin"/>
      </w:r>
      <w:r w:rsidRPr="0068637D">
        <w:rPr>
          <w:vertAlign w:val="superscript"/>
          <w:lang w:val="en-US" w:eastAsia="en-US"/>
        </w:rPr>
        <w:instrText xml:space="preserve"> REF _Ref114757314 \n \h  \* MERGEFORMAT </w:instrText>
      </w:r>
      <w:r w:rsidRPr="0068637D">
        <w:rPr>
          <w:vertAlign w:val="superscript"/>
          <w:lang w:val="en-US" w:eastAsia="en-US"/>
        </w:rPr>
      </w:r>
      <w:r w:rsidRPr="0068637D">
        <w:rPr>
          <w:vertAlign w:val="superscript"/>
          <w:lang w:val="en-US" w:eastAsia="en-US"/>
        </w:rPr>
        <w:fldChar w:fldCharType="separate"/>
      </w:r>
      <w:r w:rsidR="007E71AC">
        <w:rPr>
          <w:vertAlign w:val="superscript"/>
          <w:lang w:val="en-US" w:eastAsia="en-US"/>
        </w:rPr>
        <w:t>4</w:t>
      </w:r>
      <w:r w:rsidRPr="0068637D">
        <w:rPr>
          <w:vertAlign w:val="superscript"/>
          <w:lang w:val="en-US" w:eastAsia="en-US"/>
        </w:rPr>
        <w:fldChar w:fldCharType="end"/>
      </w:r>
      <w:r w:rsidRPr="0068637D">
        <w:rPr>
          <w:lang w:val="en-US" w:eastAsia="en-US"/>
        </w:rPr>
        <w:t xml:space="preserve">, and that </w:t>
      </w:r>
      <w:r w:rsidR="00967AD9" w:rsidRPr="0068637D">
        <w:rPr>
          <w:lang w:val="en-US" w:eastAsia="en-US"/>
        </w:rPr>
        <w:t xml:space="preserve">were </w:t>
      </w:r>
      <w:r w:rsidRPr="0068637D">
        <w:rPr>
          <w:lang w:val="en-US" w:eastAsia="en-US"/>
        </w:rPr>
        <w:t>obtained from FEM simulations (</w:t>
      </w:r>
      <w:r w:rsidRPr="0068637D">
        <w:rPr>
          <w:b/>
          <w:bCs/>
          <w:lang w:val="en-US" w:eastAsia="en-US"/>
        </w:rPr>
        <w:t>Fig. 2e</w:t>
      </w:r>
      <w:r w:rsidRPr="0068637D">
        <w:rPr>
          <w:lang w:val="en-US" w:eastAsia="en-US"/>
        </w:rPr>
        <w:t>).</w:t>
      </w:r>
    </w:p>
    <w:p w14:paraId="2F7141C1" w14:textId="0F5F0ECC" w:rsidR="008C72EB" w:rsidRPr="0068637D" w:rsidRDefault="00CB719D" w:rsidP="0092511D">
      <w:pPr>
        <w:spacing w:after="120" w:line="480" w:lineRule="auto"/>
        <w:jc w:val="both"/>
        <w:rPr>
          <w:lang w:val="en-US" w:eastAsia="en-US"/>
        </w:rPr>
      </w:pPr>
      <w:r w:rsidRPr="0068637D">
        <w:rPr>
          <w:lang w:val="en-US" w:eastAsia="en-US"/>
        </w:rPr>
        <w:t>.</w:t>
      </w:r>
      <w:r w:rsidR="008C72EB" w:rsidRPr="0068637D">
        <w:rPr>
          <w:lang w:val="en-US" w:eastAsia="en-US"/>
        </w:rPr>
        <w:br w:type="page"/>
      </w:r>
    </w:p>
    <w:p w14:paraId="0A8A7208" w14:textId="429DDB1F" w:rsidR="00EF5330" w:rsidRPr="0068637D" w:rsidRDefault="00EF5330" w:rsidP="002E4D1E">
      <w:pPr>
        <w:spacing w:after="120" w:line="480" w:lineRule="auto"/>
        <w:rPr>
          <w:b/>
          <w:bCs/>
          <w:lang w:val="en-US" w:eastAsia="en-US"/>
        </w:rPr>
      </w:pPr>
      <w:r w:rsidRPr="0068637D">
        <w:rPr>
          <w:b/>
          <w:bCs/>
          <w:lang w:val="en-US" w:eastAsia="en-US"/>
        </w:rPr>
        <w:lastRenderedPageBreak/>
        <w:t>Section S</w:t>
      </w:r>
      <w:r w:rsidR="00017DFF" w:rsidRPr="0068637D">
        <w:rPr>
          <w:b/>
          <w:bCs/>
          <w:lang w:val="en-US" w:eastAsia="en-US"/>
        </w:rPr>
        <w:t>3</w:t>
      </w:r>
    </w:p>
    <w:p w14:paraId="0CE411DA" w14:textId="59733B67" w:rsidR="00EF5330" w:rsidRPr="0068637D" w:rsidRDefault="00EF5330" w:rsidP="002E4D1E">
      <w:pPr>
        <w:spacing w:after="120" w:line="480" w:lineRule="auto"/>
        <w:rPr>
          <w:b/>
          <w:bCs/>
          <w:lang w:val="en-US" w:eastAsia="en-US"/>
        </w:rPr>
      </w:pPr>
      <w:r w:rsidRPr="0068637D">
        <w:rPr>
          <w:b/>
          <w:bCs/>
          <w:lang w:val="en-US" w:eastAsia="en-US"/>
        </w:rPr>
        <w:t>Analysis of TEM images to provide input data to the FEM simulations</w:t>
      </w:r>
    </w:p>
    <w:p w14:paraId="30943EFA" w14:textId="76CBD494" w:rsidR="00CB719D" w:rsidRPr="0068637D" w:rsidRDefault="00CB719D" w:rsidP="002E4D1E">
      <w:pPr>
        <w:spacing w:line="480" w:lineRule="auto"/>
        <w:jc w:val="both"/>
        <w:rPr>
          <w:lang w:val="en-US" w:eastAsia="en-US"/>
        </w:rPr>
      </w:pPr>
      <w:r w:rsidRPr="0068637D">
        <w:rPr>
          <w:lang w:val="en-US" w:eastAsia="en-US"/>
        </w:rPr>
        <w:t>The following analysis was performed to estimate the average distribution of BTNPs in a 2D section of a representative ASC. These data were used as input for the FEM simulations</w:t>
      </w:r>
      <w:r w:rsidR="00C66246" w:rsidRPr="0068637D">
        <w:rPr>
          <w:lang w:val="en-US" w:eastAsia="en-US"/>
        </w:rPr>
        <w:t>,</w:t>
      </w:r>
      <w:r w:rsidRPr="0068637D">
        <w:rPr>
          <w:lang w:val="en-US" w:eastAsia="en-US"/>
        </w:rPr>
        <w:t xml:space="preserve"> to calculate </w:t>
      </w:r>
      <w:r w:rsidRPr="0068637D">
        <w:t xml:space="preserve">the voltage generated by the ultrasound-induced piezo response </w:t>
      </w:r>
      <w:r w:rsidR="00C66246" w:rsidRPr="0068637D">
        <w:t xml:space="preserve">in the cells laden in the </w:t>
      </w:r>
      <w:r w:rsidRPr="0068637D">
        <w:t>nanocomposite</w:t>
      </w:r>
      <w:r w:rsidR="00C66246" w:rsidRPr="0068637D">
        <w:t xml:space="preserve"> hydrogel</w:t>
      </w:r>
      <w:r w:rsidRPr="0068637D">
        <w:t xml:space="preserve">. </w:t>
      </w:r>
    </w:p>
    <w:p w14:paraId="4C94A1C6" w14:textId="4BF15A21" w:rsidR="00CB719D" w:rsidRPr="0068637D" w:rsidRDefault="008704CC" w:rsidP="008704CC">
      <w:pPr>
        <w:spacing w:line="480" w:lineRule="auto"/>
        <w:jc w:val="both"/>
        <w:rPr>
          <w:lang w:val="en-US" w:eastAsia="en-US"/>
        </w:rPr>
      </w:pPr>
      <w:r w:rsidRPr="0068637D">
        <w:rPr>
          <w:lang w:val="en-US" w:eastAsia="en-US"/>
        </w:rPr>
        <w:t>Nine</w:t>
      </w:r>
      <w:r w:rsidR="00CB719D" w:rsidRPr="0068637D">
        <w:rPr>
          <w:lang w:val="en-US" w:eastAsia="en-US"/>
        </w:rPr>
        <w:t xml:space="preserve"> sections</w:t>
      </w:r>
      <w:r w:rsidRPr="0068637D">
        <w:rPr>
          <w:lang w:val="en-US" w:eastAsia="en-US"/>
        </w:rPr>
        <w:t>, obtained</w:t>
      </w:r>
      <w:r w:rsidR="00CB719D" w:rsidRPr="0068637D">
        <w:rPr>
          <w:lang w:val="en-US" w:eastAsia="en-US"/>
        </w:rPr>
        <w:t xml:space="preserve"> from different ASCs were considered in this regard</w:t>
      </w:r>
      <w:r w:rsidRPr="0068637D">
        <w:rPr>
          <w:lang w:val="en-US" w:eastAsia="en-US"/>
        </w:rPr>
        <w:t xml:space="preserve"> (</w:t>
      </w:r>
      <w:r w:rsidRPr="0068637D">
        <w:rPr>
          <w:b/>
          <w:bCs/>
          <w:lang w:val="en-US" w:eastAsia="en-US"/>
        </w:rPr>
        <w:t>Fig. S1</w:t>
      </w:r>
      <w:r w:rsidRPr="0068637D">
        <w:rPr>
          <w:lang w:val="en-US" w:eastAsia="en-US"/>
        </w:rPr>
        <w:t>)</w:t>
      </w:r>
      <w:r w:rsidR="00CB719D" w:rsidRPr="0068637D">
        <w:rPr>
          <w:lang w:val="en-US" w:eastAsia="en-US"/>
        </w:rPr>
        <w:t xml:space="preserve">, to estimate the following parameters: </w:t>
      </w:r>
      <w:r w:rsidR="00CB719D" w:rsidRPr="0068637D">
        <w:rPr>
          <w:i/>
          <w:iCs/>
          <w:lang w:val="en-US" w:eastAsia="en-US"/>
        </w:rPr>
        <w:t>i)</w:t>
      </w:r>
      <w:r w:rsidR="00CB719D" w:rsidRPr="0068637D">
        <w:rPr>
          <w:lang w:val="en-US" w:eastAsia="en-US"/>
        </w:rPr>
        <w:t xml:space="preserve"> cell average diameter,</w:t>
      </w:r>
      <w:r w:rsidR="00CB719D" w:rsidRPr="0068637D">
        <w:rPr>
          <w:i/>
          <w:iCs/>
          <w:lang w:val="en-US" w:eastAsia="en-US"/>
        </w:rPr>
        <w:t xml:space="preserve"> ii) </w:t>
      </w:r>
      <w:r w:rsidR="00CB719D" w:rsidRPr="0068637D">
        <w:rPr>
          <w:lang w:val="en-US" w:eastAsia="en-US"/>
        </w:rPr>
        <w:t xml:space="preserve">number of BTNP clusters, and </w:t>
      </w:r>
      <w:r w:rsidR="00CB719D" w:rsidRPr="0068637D">
        <w:rPr>
          <w:i/>
          <w:iCs/>
          <w:lang w:val="en-US" w:eastAsia="en-US"/>
        </w:rPr>
        <w:t>iii)</w:t>
      </w:r>
      <w:r w:rsidR="00CB719D" w:rsidRPr="0068637D">
        <w:rPr>
          <w:lang w:val="en-US" w:eastAsia="en-US"/>
        </w:rPr>
        <w:t xml:space="preserve"> cluster dimension (number of particles within the clusters</w:t>
      </w:r>
      <w:r w:rsidRPr="0068637D">
        <w:rPr>
          <w:lang w:val="en-US" w:eastAsia="en-US"/>
        </w:rPr>
        <w:t xml:space="preserve">, as shown in </w:t>
      </w:r>
      <w:r w:rsidRPr="0068637D">
        <w:rPr>
          <w:b/>
          <w:bCs/>
          <w:lang w:val="en-US" w:eastAsia="en-US"/>
        </w:rPr>
        <w:t>Fig. S2</w:t>
      </w:r>
      <w:r w:rsidR="00CB719D" w:rsidRPr="0068637D">
        <w:rPr>
          <w:lang w:val="en-US" w:eastAsia="en-US"/>
        </w:rPr>
        <w:t xml:space="preserve">). For each ASC under investigation, different TEM images were acquired by using </w:t>
      </w:r>
      <w:r w:rsidRPr="0068637D">
        <w:rPr>
          <w:lang w:val="en-US" w:eastAsia="en-US"/>
        </w:rPr>
        <w:t>a</w:t>
      </w:r>
      <w:r w:rsidR="00CB719D" w:rsidRPr="0068637D">
        <w:rPr>
          <w:lang w:val="en-US" w:eastAsia="en-US"/>
        </w:rPr>
        <w:t xml:space="preserve"> </w:t>
      </w:r>
      <w:proofErr w:type="spellStart"/>
      <w:r w:rsidR="00CB719D" w:rsidRPr="0068637D">
        <w:rPr>
          <w:lang w:val="en-US" w:eastAsia="en-US"/>
        </w:rPr>
        <w:t>Jeol</w:t>
      </w:r>
      <w:proofErr w:type="spellEnd"/>
      <w:r w:rsidR="00CB719D" w:rsidRPr="0068637D">
        <w:rPr>
          <w:lang w:val="en-US" w:eastAsia="en-US"/>
        </w:rPr>
        <w:t xml:space="preserve"> Jem 1011 transmission electron microscope operated at 100kV. </w:t>
      </w:r>
    </w:p>
    <w:p w14:paraId="3672BD0F" w14:textId="7DD8260A" w:rsidR="00B100B3" w:rsidRPr="0068637D" w:rsidRDefault="00B100B3" w:rsidP="00B100B3">
      <w:pPr>
        <w:keepNext/>
        <w:spacing w:before="240" w:after="120" w:line="480" w:lineRule="auto"/>
        <w:jc w:val="center"/>
      </w:pPr>
      <w:r w:rsidRPr="0068637D">
        <w:rPr>
          <w:noProof/>
          <w:lang w:val="it-IT"/>
        </w:rPr>
        <w:drawing>
          <wp:inline distT="0" distB="0" distL="0" distR="0" wp14:anchorId="245414CB" wp14:editId="0CF55B29">
            <wp:extent cx="4404086" cy="3359150"/>
            <wp:effectExtent l="0" t="0" r="0" b="0"/>
            <wp:docPr id="131" name="Immagine 131" descr="Immagine che contiene edificio, fines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magine 131" descr="Immagine che contiene edificio, finestra&#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0345" cy="3363924"/>
                    </a:xfrm>
                    <a:prstGeom prst="rect">
                      <a:avLst/>
                    </a:prstGeom>
                  </pic:spPr>
                </pic:pic>
              </a:graphicData>
            </a:graphic>
          </wp:inline>
        </w:drawing>
      </w:r>
    </w:p>
    <w:p w14:paraId="6ACBB7B9" w14:textId="53D03F22" w:rsidR="00B100B3" w:rsidRPr="0068637D" w:rsidRDefault="00B100B3" w:rsidP="00B100B3">
      <w:pPr>
        <w:pStyle w:val="Caption"/>
        <w:spacing w:line="480" w:lineRule="auto"/>
        <w:jc w:val="center"/>
        <w:rPr>
          <w:b w:val="0"/>
          <w:bCs w:val="0"/>
          <w:sz w:val="22"/>
          <w:szCs w:val="22"/>
        </w:rPr>
      </w:pPr>
      <w:bookmarkStart w:id="5" w:name="_Hlk114757393"/>
      <w:r w:rsidRPr="0068637D">
        <w:rPr>
          <w:sz w:val="22"/>
          <w:szCs w:val="22"/>
        </w:rPr>
        <w:t>Fig</w:t>
      </w:r>
      <w:r w:rsidR="0099406B" w:rsidRPr="0068637D">
        <w:rPr>
          <w:sz w:val="22"/>
          <w:szCs w:val="22"/>
        </w:rPr>
        <w:t>.</w:t>
      </w:r>
      <w:r w:rsidRPr="0068637D">
        <w:rPr>
          <w:sz w:val="22"/>
          <w:szCs w:val="22"/>
        </w:rPr>
        <w:t xml:space="preserve"> S1. </w:t>
      </w:r>
      <w:r w:rsidRPr="0068637D">
        <w:rPr>
          <w:b w:val="0"/>
          <w:bCs w:val="0"/>
          <w:sz w:val="22"/>
          <w:szCs w:val="22"/>
        </w:rPr>
        <w:t>TEM images (80</w:t>
      </w:r>
      <w:r w:rsidR="00351545" w:rsidRPr="0068637D">
        <w:rPr>
          <w:b w:val="0"/>
          <w:bCs w:val="0"/>
          <w:sz w:val="22"/>
          <w:szCs w:val="22"/>
        </w:rPr>
        <w:t xml:space="preserve"> </w:t>
      </w:r>
      <w:r w:rsidRPr="0068637D">
        <w:rPr>
          <w:b w:val="0"/>
          <w:bCs w:val="0"/>
          <w:sz w:val="22"/>
          <w:szCs w:val="22"/>
        </w:rPr>
        <w:t>nm</w:t>
      </w:r>
      <w:r w:rsidR="00351545" w:rsidRPr="0068637D">
        <w:rPr>
          <w:b w:val="0"/>
          <w:bCs w:val="0"/>
          <w:sz w:val="22"/>
          <w:szCs w:val="22"/>
        </w:rPr>
        <w:t>-</w:t>
      </w:r>
      <w:r w:rsidRPr="0068637D">
        <w:rPr>
          <w:b w:val="0"/>
          <w:bCs w:val="0"/>
          <w:sz w:val="22"/>
          <w:szCs w:val="22"/>
        </w:rPr>
        <w:t>thick) of 9 ASCs. Piezoelectric nanoparticles are clearly visible within all the cells and distributed in clusters with different dimensions</w:t>
      </w:r>
      <w:r w:rsidRPr="0068637D" w:rsidDel="00420497">
        <w:rPr>
          <w:b w:val="0"/>
          <w:bCs w:val="0"/>
          <w:sz w:val="22"/>
          <w:szCs w:val="22"/>
        </w:rPr>
        <w:t xml:space="preserve"> </w:t>
      </w:r>
    </w:p>
    <w:bookmarkEnd w:id="5"/>
    <w:p w14:paraId="2577AD1C" w14:textId="63661B60" w:rsidR="00B100B3" w:rsidRPr="0068637D" w:rsidRDefault="00B100B3" w:rsidP="00B100B3">
      <w:pPr>
        <w:jc w:val="center"/>
      </w:pPr>
      <w:r w:rsidRPr="0068637D">
        <w:rPr>
          <w:noProof/>
        </w:rPr>
        <w:lastRenderedPageBreak/>
        <w:drawing>
          <wp:inline distT="0" distB="0" distL="0" distR="0" wp14:anchorId="4B35F522" wp14:editId="7009E4CD">
            <wp:extent cx="3751107" cy="3478591"/>
            <wp:effectExtent l="0" t="0" r="0" b="0"/>
            <wp:docPr id="2" name="Immagine 2" descr="Immagine che contiene test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esterni&#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1107" cy="3478591"/>
                    </a:xfrm>
                    <a:prstGeom prst="rect">
                      <a:avLst/>
                    </a:prstGeom>
                  </pic:spPr>
                </pic:pic>
              </a:graphicData>
            </a:graphic>
          </wp:inline>
        </w:drawing>
      </w:r>
    </w:p>
    <w:p w14:paraId="7B38C04B" w14:textId="44651320" w:rsidR="00B100B3" w:rsidRPr="0068637D" w:rsidRDefault="00B100B3" w:rsidP="00B100B3">
      <w:pPr>
        <w:pStyle w:val="Caption"/>
        <w:spacing w:line="480" w:lineRule="auto"/>
        <w:jc w:val="center"/>
        <w:rPr>
          <w:b w:val="0"/>
          <w:bCs w:val="0"/>
          <w:sz w:val="22"/>
          <w:szCs w:val="22"/>
        </w:rPr>
      </w:pPr>
      <w:r w:rsidRPr="0068637D">
        <w:rPr>
          <w:sz w:val="22"/>
          <w:szCs w:val="22"/>
        </w:rPr>
        <w:t>Fig</w:t>
      </w:r>
      <w:r w:rsidR="0099406B" w:rsidRPr="0068637D">
        <w:rPr>
          <w:sz w:val="22"/>
          <w:szCs w:val="22"/>
        </w:rPr>
        <w:t>.</w:t>
      </w:r>
      <w:r w:rsidRPr="0068637D">
        <w:rPr>
          <w:sz w:val="22"/>
          <w:szCs w:val="22"/>
        </w:rPr>
        <w:t xml:space="preserve"> S2. </w:t>
      </w:r>
      <w:r w:rsidRPr="0068637D">
        <w:rPr>
          <w:b w:val="0"/>
          <w:bCs w:val="0"/>
          <w:sz w:val="22"/>
          <w:szCs w:val="22"/>
        </w:rPr>
        <w:t>Example of a zoomed image of ASC cytoplasm, in which a single cluster of BTNPs can be identified and the nanoparticles in it can be counted.</w:t>
      </w:r>
    </w:p>
    <w:p w14:paraId="1189F783" w14:textId="03BFFA8A" w:rsidR="00CB719D" w:rsidRPr="0068637D" w:rsidRDefault="00CB719D" w:rsidP="002E4D1E">
      <w:pPr>
        <w:spacing w:before="240" w:after="120" w:line="480" w:lineRule="auto"/>
        <w:jc w:val="both"/>
        <w:rPr>
          <w:lang w:val="en-US" w:eastAsia="en-US"/>
        </w:rPr>
      </w:pPr>
      <w:r w:rsidRPr="0068637D">
        <w:rPr>
          <w:lang w:val="en-US" w:eastAsia="en-US"/>
        </w:rPr>
        <w:t xml:space="preserve">The mean value of the ASC diameter was 13 </w:t>
      </w:r>
      <w:proofErr w:type="spellStart"/>
      <w:r w:rsidRPr="0068637D">
        <w:rPr>
          <w:lang w:val="en-US" w:eastAsia="en-US"/>
        </w:rPr>
        <w:t>μm</w:t>
      </w:r>
      <w:proofErr w:type="spellEnd"/>
      <w:r w:rsidRPr="0068637D">
        <w:rPr>
          <w:lang w:val="en-US" w:eastAsia="en-US"/>
        </w:rPr>
        <w:t>. The analysis also identified an average of 17 clusters inside the cytoplasm</w:t>
      </w:r>
      <w:r w:rsidR="008704CC" w:rsidRPr="0068637D">
        <w:rPr>
          <w:lang w:val="en-US" w:eastAsia="en-US"/>
        </w:rPr>
        <w:t>, having</w:t>
      </w:r>
      <w:r w:rsidRPr="0068637D">
        <w:rPr>
          <w:lang w:val="en-US" w:eastAsia="en-US"/>
        </w:rPr>
        <w:t xml:space="preserve"> </w:t>
      </w:r>
      <w:r w:rsidR="008704CC" w:rsidRPr="0068637D">
        <w:rPr>
          <w:lang w:val="en-US" w:eastAsia="en-US"/>
        </w:rPr>
        <w:t>different</w:t>
      </w:r>
      <w:r w:rsidRPr="0068637D">
        <w:rPr>
          <w:lang w:val="en-US" w:eastAsia="en-US"/>
        </w:rPr>
        <w:t xml:space="preserve"> dimensions. </w:t>
      </w:r>
      <w:r w:rsidR="008704CC" w:rsidRPr="0068637D">
        <w:rPr>
          <w:b/>
          <w:bCs/>
          <w:lang w:val="en-US" w:eastAsia="en-US"/>
        </w:rPr>
        <w:t>Table S1</w:t>
      </w:r>
      <w:r w:rsidRPr="0068637D">
        <w:rPr>
          <w:lang w:val="en-US" w:eastAsia="en-US"/>
        </w:rPr>
        <w:t xml:space="preserve"> summarize</w:t>
      </w:r>
      <w:r w:rsidR="008704CC" w:rsidRPr="0068637D">
        <w:rPr>
          <w:lang w:val="en-US" w:eastAsia="en-US"/>
        </w:rPr>
        <w:t>s</w:t>
      </w:r>
      <w:r w:rsidRPr="0068637D">
        <w:rPr>
          <w:lang w:val="en-US" w:eastAsia="en-US"/>
        </w:rPr>
        <w:t xml:space="preserve"> the </w:t>
      </w:r>
      <w:r w:rsidR="008704CC" w:rsidRPr="0068637D">
        <w:rPr>
          <w:lang w:val="en-US" w:eastAsia="en-US"/>
        </w:rPr>
        <w:t>size</w:t>
      </w:r>
      <w:r w:rsidRPr="0068637D">
        <w:rPr>
          <w:lang w:val="en-US" w:eastAsia="en-US"/>
        </w:rPr>
        <w:t>s of</w:t>
      </w:r>
      <w:r w:rsidR="008704CC" w:rsidRPr="0068637D">
        <w:rPr>
          <w:lang w:val="en-US" w:eastAsia="en-US"/>
        </w:rPr>
        <w:t xml:space="preserve"> such</w:t>
      </w:r>
      <w:r w:rsidRPr="0068637D">
        <w:rPr>
          <w:lang w:val="en-US" w:eastAsia="en-US"/>
        </w:rPr>
        <w:t xml:space="preserve"> clusters in terms of </w:t>
      </w:r>
      <w:r w:rsidR="008704CC" w:rsidRPr="0068637D">
        <w:rPr>
          <w:lang w:val="en-US" w:eastAsia="en-US"/>
        </w:rPr>
        <w:t xml:space="preserve">the </w:t>
      </w:r>
      <w:r w:rsidRPr="0068637D">
        <w:rPr>
          <w:lang w:val="en-US" w:eastAsia="en-US"/>
        </w:rPr>
        <w:t xml:space="preserve">number of BTNPs forming each aggregation. In particular, </w:t>
      </w:r>
      <w:r w:rsidR="008704CC" w:rsidRPr="0068637D">
        <w:rPr>
          <w:lang w:val="en-US" w:eastAsia="en-US"/>
        </w:rPr>
        <w:t>four</w:t>
      </w:r>
      <w:r w:rsidRPr="0068637D">
        <w:rPr>
          <w:lang w:val="en-US" w:eastAsia="en-US"/>
        </w:rPr>
        <w:t xml:space="preserve"> single BTNPs resulted</w:t>
      </w:r>
      <w:r w:rsidR="008704CC" w:rsidRPr="0068637D">
        <w:rPr>
          <w:lang w:val="en-US" w:eastAsia="en-US"/>
        </w:rPr>
        <w:t>,</w:t>
      </w:r>
      <w:r w:rsidRPr="0068637D">
        <w:rPr>
          <w:lang w:val="en-US" w:eastAsia="en-US"/>
        </w:rPr>
        <w:t xml:space="preserve"> on average</w:t>
      </w:r>
      <w:r w:rsidR="008704CC" w:rsidRPr="0068637D">
        <w:rPr>
          <w:lang w:val="en-US" w:eastAsia="en-US"/>
        </w:rPr>
        <w:t>,</w:t>
      </w:r>
      <w:r w:rsidRPr="0068637D">
        <w:rPr>
          <w:lang w:val="en-US" w:eastAsia="en-US"/>
        </w:rPr>
        <w:t xml:space="preserve"> isolated and not aggregated; the other ones create</w:t>
      </w:r>
      <w:r w:rsidR="008704CC" w:rsidRPr="0068637D">
        <w:rPr>
          <w:lang w:val="en-US" w:eastAsia="en-US"/>
        </w:rPr>
        <w:t>d</w:t>
      </w:r>
      <w:r w:rsidRPr="0068637D">
        <w:rPr>
          <w:lang w:val="en-US" w:eastAsia="en-US"/>
        </w:rPr>
        <w:t xml:space="preserve"> particle clusters </w:t>
      </w:r>
      <w:r w:rsidR="008704CC" w:rsidRPr="0068637D">
        <w:rPr>
          <w:lang w:val="en-US" w:eastAsia="en-US"/>
        </w:rPr>
        <w:t xml:space="preserve">having </w:t>
      </w:r>
      <w:r w:rsidRPr="0068637D">
        <w:rPr>
          <w:lang w:val="en-US" w:eastAsia="en-US"/>
        </w:rPr>
        <w:t xml:space="preserve">up to 50 elements. </w:t>
      </w:r>
    </w:p>
    <w:tbl>
      <w:tblPr>
        <w:tblStyle w:val="TableGrid"/>
        <w:tblW w:w="9634" w:type="dxa"/>
        <w:tblLook w:val="04A0" w:firstRow="1" w:lastRow="0" w:firstColumn="1" w:lastColumn="0" w:noHBand="0" w:noVBand="1"/>
      </w:tblPr>
      <w:tblGrid>
        <w:gridCol w:w="2779"/>
        <w:gridCol w:w="553"/>
        <w:gridCol w:w="553"/>
        <w:gridCol w:w="553"/>
        <w:gridCol w:w="552"/>
        <w:gridCol w:w="552"/>
        <w:gridCol w:w="552"/>
        <w:gridCol w:w="552"/>
        <w:gridCol w:w="552"/>
        <w:gridCol w:w="552"/>
        <w:gridCol w:w="552"/>
        <w:gridCol w:w="1332"/>
      </w:tblGrid>
      <w:tr w:rsidR="0068637D" w:rsidRPr="0068637D" w14:paraId="798A0CCE" w14:textId="77777777" w:rsidTr="008704CC">
        <w:tc>
          <w:tcPr>
            <w:tcW w:w="2778" w:type="dxa"/>
          </w:tcPr>
          <w:p w14:paraId="2FBAA414" w14:textId="162F9C91" w:rsidR="00CB719D" w:rsidRPr="0068637D" w:rsidRDefault="00CB719D" w:rsidP="008704CC">
            <w:pPr>
              <w:spacing w:after="60" w:line="480" w:lineRule="auto"/>
              <w:jc w:val="center"/>
              <w:rPr>
                <w:lang w:val="en-US"/>
              </w:rPr>
            </w:pPr>
            <w:r w:rsidRPr="0068637D">
              <w:rPr>
                <w:lang w:val="en-US"/>
              </w:rPr>
              <w:t>Cluster dimension (Num</w:t>
            </w:r>
            <w:r w:rsidR="008704CC" w:rsidRPr="0068637D">
              <w:rPr>
                <w:lang w:val="en-US"/>
              </w:rPr>
              <w:t>ber</w:t>
            </w:r>
            <w:r w:rsidRPr="0068637D">
              <w:rPr>
                <w:lang w:val="en-US"/>
              </w:rPr>
              <w:t xml:space="preserve"> of particles)</w:t>
            </w:r>
          </w:p>
        </w:tc>
        <w:tc>
          <w:tcPr>
            <w:tcW w:w="0" w:type="auto"/>
          </w:tcPr>
          <w:p w14:paraId="263551FC" w14:textId="77777777" w:rsidR="00CB719D" w:rsidRPr="0068637D" w:rsidRDefault="00CB719D" w:rsidP="008704CC">
            <w:pPr>
              <w:spacing w:after="60" w:line="480" w:lineRule="auto"/>
              <w:jc w:val="center"/>
              <w:rPr>
                <w:lang w:val="en-US"/>
              </w:rPr>
            </w:pPr>
            <w:r w:rsidRPr="0068637D">
              <w:rPr>
                <w:lang w:val="en-US"/>
              </w:rPr>
              <w:t>1</w:t>
            </w:r>
          </w:p>
        </w:tc>
        <w:tc>
          <w:tcPr>
            <w:tcW w:w="0" w:type="auto"/>
          </w:tcPr>
          <w:p w14:paraId="6696E54B" w14:textId="77777777" w:rsidR="00CB719D" w:rsidRPr="0068637D" w:rsidRDefault="00CB719D" w:rsidP="008704CC">
            <w:pPr>
              <w:spacing w:after="60" w:line="480" w:lineRule="auto"/>
              <w:jc w:val="center"/>
              <w:rPr>
                <w:lang w:val="en-US"/>
              </w:rPr>
            </w:pPr>
            <w:r w:rsidRPr="0068637D">
              <w:rPr>
                <w:lang w:val="en-US"/>
              </w:rPr>
              <w:t>2</w:t>
            </w:r>
          </w:p>
        </w:tc>
        <w:tc>
          <w:tcPr>
            <w:tcW w:w="0" w:type="auto"/>
          </w:tcPr>
          <w:p w14:paraId="45E769A7" w14:textId="77777777" w:rsidR="00CB719D" w:rsidRPr="0068637D" w:rsidRDefault="00CB719D" w:rsidP="008704CC">
            <w:pPr>
              <w:spacing w:after="60" w:line="480" w:lineRule="auto"/>
              <w:jc w:val="center"/>
              <w:rPr>
                <w:lang w:val="en-US"/>
              </w:rPr>
            </w:pPr>
            <w:r w:rsidRPr="0068637D">
              <w:rPr>
                <w:lang w:val="en-US"/>
              </w:rPr>
              <w:t>3</w:t>
            </w:r>
          </w:p>
        </w:tc>
        <w:tc>
          <w:tcPr>
            <w:tcW w:w="0" w:type="auto"/>
          </w:tcPr>
          <w:p w14:paraId="59CD0BBA" w14:textId="77777777" w:rsidR="00CB719D" w:rsidRPr="0068637D" w:rsidRDefault="00CB719D" w:rsidP="008704CC">
            <w:pPr>
              <w:spacing w:after="60" w:line="480" w:lineRule="auto"/>
              <w:jc w:val="center"/>
              <w:rPr>
                <w:lang w:val="en-US"/>
              </w:rPr>
            </w:pPr>
            <w:r w:rsidRPr="0068637D">
              <w:rPr>
                <w:lang w:val="en-US"/>
              </w:rPr>
              <w:t>4</w:t>
            </w:r>
          </w:p>
        </w:tc>
        <w:tc>
          <w:tcPr>
            <w:tcW w:w="0" w:type="auto"/>
          </w:tcPr>
          <w:p w14:paraId="2A47B32A" w14:textId="77777777" w:rsidR="00CB719D" w:rsidRPr="0068637D" w:rsidRDefault="00CB719D" w:rsidP="008704CC">
            <w:pPr>
              <w:spacing w:after="60" w:line="480" w:lineRule="auto"/>
              <w:jc w:val="center"/>
              <w:rPr>
                <w:lang w:val="en-US"/>
              </w:rPr>
            </w:pPr>
            <w:r w:rsidRPr="0068637D">
              <w:rPr>
                <w:lang w:val="en-US"/>
              </w:rPr>
              <w:t>5</w:t>
            </w:r>
          </w:p>
        </w:tc>
        <w:tc>
          <w:tcPr>
            <w:tcW w:w="0" w:type="auto"/>
          </w:tcPr>
          <w:p w14:paraId="1BB12EDF" w14:textId="77777777" w:rsidR="00CB719D" w:rsidRPr="0068637D" w:rsidRDefault="00CB719D" w:rsidP="008704CC">
            <w:pPr>
              <w:spacing w:after="60" w:line="480" w:lineRule="auto"/>
              <w:jc w:val="center"/>
              <w:rPr>
                <w:lang w:val="en-US"/>
              </w:rPr>
            </w:pPr>
            <w:r w:rsidRPr="0068637D">
              <w:rPr>
                <w:lang w:val="en-US"/>
              </w:rPr>
              <w:t>6</w:t>
            </w:r>
          </w:p>
        </w:tc>
        <w:tc>
          <w:tcPr>
            <w:tcW w:w="0" w:type="auto"/>
          </w:tcPr>
          <w:p w14:paraId="775FE7F7" w14:textId="77777777" w:rsidR="00CB719D" w:rsidRPr="0068637D" w:rsidRDefault="00CB719D" w:rsidP="008704CC">
            <w:pPr>
              <w:spacing w:after="60" w:line="480" w:lineRule="auto"/>
              <w:jc w:val="center"/>
              <w:rPr>
                <w:lang w:val="en-US"/>
              </w:rPr>
            </w:pPr>
            <w:r w:rsidRPr="0068637D">
              <w:rPr>
                <w:lang w:val="en-US"/>
              </w:rPr>
              <w:t>7</w:t>
            </w:r>
          </w:p>
        </w:tc>
        <w:tc>
          <w:tcPr>
            <w:tcW w:w="0" w:type="auto"/>
          </w:tcPr>
          <w:p w14:paraId="3552EF75" w14:textId="77777777" w:rsidR="00CB719D" w:rsidRPr="0068637D" w:rsidRDefault="00CB719D" w:rsidP="008704CC">
            <w:pPr>
              <w:spacing w:after="60" w:line="480" w:lineRule="auto"/>
              <w:jc w:val="center"/>
              <w:rPr>
                <w:lang w:val="en-US"/>
              </w:rPr>
            </w:pPr>
            <w:r w:rsidRPr="0068637D">
              <w:rPr>
                <w:lang w:val="en-US"/>
              </w:rPr>
              <w:t>10</w:t>
            </w:r>
          </w:p>
        </w:tc>
        <w:tc>
          <w:tcPr>
            <w:tcW w:w="0" w:type="auto"/>
          </w:tcPr>
          <w:p w14:paraId="49B937BE" w14:textId="77777777" w:rsidR="00CB719D" w:rsidRPr="0068637D" w:rsidRDefault="00CB719D" w:rsidP="008704CC">
            <w:pPr>
              <w:spacing w:after="60" w:line="480" w:lineRule="auto"/>
              <w:jc w:val="center"/>
              <w:rPr>
                <w:lang w:val="en-US"/>
              </w:rPr>
            </w:pPr>
            <w:r w:rsidRPr="0068637D">
              <w:rPr>
                <w:lang w:val="en-US"/>
              </w:rPr>
              <w:t>15</w:t>
            </w:r>
          </w:p>
        </w:tc>
        <w:tc>
          <w:tcPr>
            <w:tcW w:w="0" w:type="auto"/>
          </w:tcPr>
          <w:p w14:paraId="619C3E80" w14:textId="77777777" w:rsidR="00CB719D" w:rsidRPr="0068637D" w:rsidRDefault="00CB719D" w:rsidP="008704CC">
            <w:pPr>
              <w:spacing w:after="60" w:line="480" w:lineRule="auto"/>
              <w:jc w:val="center"/>
              <w:rPr>
                <w:lang w:val="en-US"/>
              </w:rPr>
            </w:pPr>
            <w:r w:rsidRPr="0068637D">
              <w:rPr>
                <w:lang w:val="en-US"/>
              </w:rPr>
              <w:t>50</w:t>
            </w:r>
          </w:p>
        </w:tc>
        <w:tc>
          <w:tcPr>
            <w:tcW w:w="0" w:type="auto"/>
          </w:tcPr>
          <w:p w14:paraId="4216A378" w14:textId="77777777" w:rsidR="00CB719D" w:rsidRPr="0068637D" w:rsidRDefault="00CB719D" w:rsidP="008704CC">
            <w:pPr>
              <w:spacing w:after="60" w:line="480" w:lineRule="auto"/>
              <w:jc w:val="center"/>
              <w:rPr>
                <w:lang w:val="en-US"/>
              </w:rPr>
            </w:pPr>
          </w:p>
        </w:tc>
      </w:tr>
      <w:tr w:rsidR="0068637D" w:rsidRPr="0068637D" w14:paraId="0384BE53" w14:textId="77777777" w:rsidTr="008704CC">
        <w:tc>
          <w:tcPr>
            <w:tcW w:w="2778" w:type="dxa"/>
          </w:tcPr>
          <w:p w14:paraId="401A2F5A" w14:textId="3D684DE4" w:rsidR="00CB719D" w:rsidRPr="0068637D" w:rsidRDefault="00CB719D" w:rsidP="008704CC">
            <w:pPr>
              <w:spacing w:after="60" w:line="480" w:lineRule="auto"/>
              <w:jc w:val="center"/>
              <w:rPr>
                <w:lang w:val="en-US"/>
              </w:rPr>
            </w:pPr>
            <w:r w:rsidRPr="0068637D">
              <w:rPr>
                <w:lang w:val="en-US"/>
              </w:rPr>
              <w:t xml:space="preserve">Number of clusters with that dimension </w:t>
            </w:r>
            <w:r w:rsidR="008704CC" w:rsidRPr="0068637D">
              <w:rPr>
                <w:lang w:val="en-US"/>
              </w:rPr>
              <w:t>found in the cell</w:t>
            </w:r>
          </w:p>
        </w:tc>
        <w:tc>
          <w:tcPr>
            <w:tcW w:w="0" w:type="auto"/>
          </w:tcPr>
          <w:p w14:paraId="4797548E" w14:textId="203BB6E0" w:rsidR="00CB719D" w:rsidRPr="0068637D" w:rsidRDefault="008704CC" w:rsidP="008704CC">
            <w:pPr>
              <w:spacing w:after="60" w:line="480" w:lineRule="auto"/>
              <w:jc w:val="center"/>
              <w:rPr>
                <w:lang w:val="en-US"/>
              </w:rPr>
            </w:pPr>
            <w:r w:rsidRPr="0068637D">
              <w:rPr>
                <w:lang w:val="en-US"/>
              </w:rPr>
              <w:t>x</w:t>
            </w:r>
            <w:r w:rsidR="00CB719D" w:rsidRPr="0068637D">
              <w:rPr>
                <w:lang w:val="en-US"/>
              </w:rPr>
              <w:t>4</w:t>
            </w:r>
          </w:p>
        </w:tc>
        <w:tc>
          <w:tcPr>
            <w:tcW w:w="0" w:type="auto"/>
          </w:tcPr>
          <w:p w14:paraId="1393A2A8" w14:textId="2DE36B52" w:rsidR="00CB719D" w:rsidRPr="0068637D" w:rsidRDefault="008704CC" w:rsidP="008704CC">
            <w:pPr>
              <w:spacing w:after="60" w:line="480" w:lineRule="auto"/>
              <w:jc w:val="center"/>
              <w:rPr>
                <w:lang w:val="en-US"/>
              </w:rPr>
            </w:pPr>
            <w:r w:rsidRPr="0068637D">
              <w:rPr>
                <w:lang w:val="en-US"/>
              </w:rPr>
              <w:t>x</w:t>
            </w:r>
            <w:r w:rsidR="00CB719D" w:rsidRPr="0068637D">
              <w:rPr>
                <w:lang w:val="en-US"/>
              </w:rPr>
              <w:t>2</w:t>
            </w:r>
          </w:p>
        </w:tc>
        <w:tc>
          <w:tcPr>
            <w:tcW w:w="0" w:type="auto"/>
          </w:tcPr>
          <w:p w14:paraId="21D3BD0F" w14:textId="0898E842" w:rsidR="00CB719D" w:rsidRPr="0068637D" w:rsidRDefault="008704CC" w:rsidP="008704CC">
            <w:pPr>
              <w:spacing w:after="60" w:line="480" w:lineRule="auto"/>
              <w:jc w:val="center"/>
              <w:rPr>
                <w:lang w:val="en-US"/>
              </w:rPr>
            </w:pPr>
            <w:r w:rsidRPr="0068637D">
              <w:rPr>
                <w:lang w:val="en-US"/>
              </w:rPr>
              <w:t>x</w:t>
            </w:r>
            <w:r w:rsidR="00CB719D" w:rsidRPr="0068637D">
              <w:rPr>
                <w:lang w:val="en-US"/>
              </w:rPr>
              <w:t>2</w:t>
            </w:r>
          </w:p>
        </w:tc>
        <w:tc>
          <w:tcPr>
            <w:tcW w:w="0" w:type="auto"/>
          </w:tcPr>
          <w:p w14:paraId="53089A80" w14:textId="6D12D9AE" w:rsidR="00CB719D" w:rsidRPr="0068637D" w:rsidRDefault="008704CC" w:rsidP="008704CC">
            <w:pPr>
              <w:spacing w:after="60" w:line="480" w:lineRule="auto"/>
              <w:jc w:val="center"/>
              <w:rPr>
                <w:lang w:val="en-US"/>
              </w:rPr>
            </w:pPr>
            <w:r w:rsidRPr="0068637D">
              <w:rPr>
                <w:lang w:val="en-US"/>
              </w:rPr>
              <w:t>x3</w:t>
            </w:r>
          </w:p>
        </w:tc>
        <w:tc>
          <w:tcPr>
            <w:tcW w:w="0" w:type="auto"/>
          </w:tcPr>
          <w:p w14:paraId="0C1C073B" w14:textId="0735E0C6" w:rsidR="00CB719D" w:rsidRPr="0068637D" w:rsidRDefault="008704CC" w:rsidP="008704CC">
            <w:pPr>
              <w:spacing w:after="60" w:line="480" w:lineRule="auto"/>
              <w:jc w:val="center"/>
              <w:rPr>
                <w:lang w:val="en-US"/>
              </w:rPr>
            </w:pPr>
            <w:r w:rsidRPr="0068637D">
              <w:rPr>
                <w:lang w:val="en-US"/>
              </w:rPr>
              <w:t>x</w:t>
            </w:r>
            <w:r w:rsidR="00CB719D" w:rsidRPr="0068637D">
              <w:rPr>
                <w:lang w:val="en-US"/>
              </w:rPr>
              <w:t>1</w:t>
            </w:r>
          </w:p>
        </w:tc>
        <w:tc>
          <w:tcPr>
            <w:tcW w:w="0" w:type="auto"/>
          </w:tcPr>
          <w:p w14:paraId="2A4E1709" w14:textId="38FCC972" w:rsidR="00CB719D" w:rsidRPr="0068637D" w:rsidRDefault="008704CC" w:rsidP="008704CC">
            <w:pPr>
              <w:spacing w:after="60" w:line="480" w:lineRule="auto"/>
              <w:jc w:val="center"/>
              <w:rPr>
                <w:lang w:val="en-US"/>
              </w:rPr>
            </w:pPr>
            <w:r w:rsidRPr="0068637D">
              <w:rPr>
                <w:lang w:val="en-US"/>
              </w:rPr>
              <w:t>x</w:t>
            </w:r>
            <w:r w:rsidR="00CB719D" w:rsidRPr="0068637D">
              <w:rPr>
                <w:lang w:val="en-US"/>
              </w:rPr>
              <w:t>1</w:t>
            </w:r>
          </w:p>
        </w:tc>
        <w:tc>
          <w:tcPr>
            <w:tcW w:w="0" w:type="auto"/>
          </w:tcPr>
          <w:p w14:paraId="10D67B61" w14:textId="54C8F91F" w:rsidR="00CB719D" w:rsidRPr="0068637D" w:rsidRDefault="008704CC" w:rsidP="008704CC">
            <w:pPr>
              <w:spacing w:after="60" w:line="480" w:lineRule="auto"/>
              <w:jc w:val="center"/>
              <w:rPr>
                <w:lang w:val="en-US"/>
              </w:rPr>
            </w:pPr>
            <w:r w:rsidRPr="0068637D">
              <w:rPr>
                <w:lang w:val="en-US"/>
              </w:rPr>
              <w:t>x</w:t>
            </w:r>
            <w:r w:rsidR="00CB719D" w:rsidRPr="0068637D">
              <w:rPr>
                <w:lang w:val="en-US"/>
              </w:rPr>
              <w:t>1</w:t>
            </w:r>
          </w:p>
        </w:tc>
        <w:tc>
          <w:tcPr>
            <w:tcW w:w="0" w:type="auto"/>
          </w:tcPr>
          <w:p w14:paraId="0F47FA2E" w14:textId="3D0A0AE1" w:rsidR="00CB719D" w:rsidRPr="0068637D" w:rsidRDefault="008704CC" w:rsidP="008704CC">
            <w:pPr>
              <w:spacing w:after="60" w:line="480" w:lineRule="auto"/>
              <w:jc w:val="center"/>
              <w:rPr>
                <w:lang w:val="en-US"/>
              </w:rPr>
            </w:pPr>
            <w:r w:rsidRPr="0068637D">
              <w:rPr>
                <w:lang w:val="en-US"/>
              </w:rPr>
              <w:t>x</w:t>
            </w:r>
            <w:r w:rsidR="00CB719D" w:rsidRPr="0068637D">
              <w:rPr>
                <w:lang w:val="en-US"/>
              </w:rPr>
              <w:t>1</w:t>
            </w:r>
          </w:p>
        </w:tc>
        <w:tc>
          <w:tcPr>
            <w:tcW w:w="0" w:type="auto"/>
          </w:tcPr>
          <w:p w14:paraId="57556431" w14:textId="455033CD" w:rsidR="00CB719D" w:rsidRPr="0068637D" w:rsidRDefault="008704CC" w:rsidP="008704CC">
            <w:pPr>
              <w:spacing w:after="60" w:line="480" w:lineRule="auto"/>
              <w:jc w:val="center"/>
              <w:rPr>
                <w:lang w:val="en-US"/>
              </w:rPr>
            </w:pPr>
            <w:r w:rsidRPr="0068637D">
              <w:rPr>
                <w:lang w:val="en-US"/>
              </w:rPr>
              <w:t>x</w:t>
            </w:r>
            <w:r w:rsidR="00CB719D" w:rsidRPr="0068637D">
              <w:rPr>
                <w:lang w:val="en-US"/>
              </w:rPr>
              <w:t>1</w:t>
            </w:r>
          </w:p>
        </w:tc>
        <w:tc>
          <w:tcPr>
            <w:tcW w:w="0" w:type="auto"/>
          </w:tcPr>
          <w:p w14:paraId="01F18F76" w14:textId="30E0260D" w:rsidR="00CB719D" w:rsidRPr="0068637D" w:rsidRDefault="008704CC" w:rsidP="008704CC">
            <w:pPr>
              <w:spacing w:after="60" w:line="480" w:lineRule="auto"/>
              <w:jc w:val="center"/>
              <w:rPr>
                <w:lang w:val="en-US"/>
              </w:rPr>
            </w:pPr>
            <w:r w:rsidRPr="0068637D">
              <w:rPr>
                <w:lang w:val="en-US"/>
              </w:rPr>
              <w:t>x1</w:t>
            </w:r>
          </w:p>
        </w:tc>
        <w:tc>
          <w:tcPr>
            <w:tcW w:w="0" w:type="auto"/>
          </w:tcPr>
          <w:p w14:paraId="2B19454F" w14:textId="77777777" w:rsidR="00CB719D" w:rsidRPr="0068637D" w:rsidRDefault="00CB719D" w:rsidP="008704CC">
            <w:pPr>
              <w:keepNext/>
              <w:spacing w:after="60" w:line="480" w:lineRule="auto"/>
              <w:jc w:val="center"/>
              <w:rPr>
                <w:b/>
                <w:bCs/>
                <w:lang w:val="en-US"/>
              </w:rPr>
            </w:pPr>
            <w:r w:rsidRPr="0068637D">
              <w:rPr>
                <w:b/>
                <w:bCs/>
                <w:lang w:val="en-US"/>
              </w:rPr>
              <w:t>TOT=17</w:t>
            </w:r>
          </w:p>
        </w:tc>
      </w:tr>
    </w:tbl>
    <w:p w14:paraId="5E32CB9E" w14:textId="6CB0FD88" w:rsidR="008704CC" w:rsidRPr="0068637D" w:rsidRDefault="008704CC" w:rsidP="008704CC">
      <w:pPr>
        <w:pStyle w:val="Caption"/>
        <w:keepNext/>
        <w:spacing w:before="120" w:line="480" w:lineRule="auto"/>
        <w:jc w:val="center"/>
        <w:rPr>
          <w:b w:val="0"/>
          <w:bCs w:val="0"/>
          <w:sz w:val="22"/>
          <w:szCs w:val="22"/>
        </w:rPr>
      </w:pPr>
      <w:r w:rsidRPr="0068637D">
        <w:rPr>
          <w:sz w:val="22"/>
          <w:szCs w:val="22"/>
        </w:rPr>
        <w:lastRenderedPageBreak/>
        <w:t>Table S</w:t>
      </w:r>
      <w:r w:rsidRPr="0068637D">
        <w:rPr>
          <w:sz w:val="22"/>
          <w:szCs w:val="22"/>
        </w:rPr>
        <w:fldChar w:fldCharType="begin"/>
      </w:r>
      <w:r w:rsidRPr="0068637D">
        <w:rPr>
          <w:sz w:val="22"/>
          <w:szCs w:val="22"/>
        </w:rPr>
        <w:instrText xml:space="preserve"> SEQ Table \* ARABIC </w:instrText>
      </w:r>
      <w:r w:rsidRPr="0068637D">
        <w:rPr>
          <w:sz w:val="22"/>
          <w:szCs w:val="22"/>
        </w:rPr>
        <w:fldChar w:fldCharType="separate"/>
      </w:r>
      <w:r w:rsidR="007E71AC">
        <w:rPr>
          <w:noProof/>
          <w:sz w:val="22"/>
          <w:szCs w:val="22"/>
        </w:rPr>
        <w:t>1</w:t>
      </w:r>
      <w:r w:rsidRPr="0068637D">
        <w:rPr>
          <w:sz w:val="22"/>
          <w:szCs w:val="22"/>
        </w:rPr>
        <w:fldChar w:fldCharType="end"/>
      </w:r>
      <w:r w:rsidRPr="0068637D">
        <w:rPr>
          <w:sz w:val="22"/>
          <w:szCs w:val="22"/>
        </w:rPr>
        <w:t>:</w:t>
      </w:r>
      <w:r w:rsidRPr="0068637D">
        <w:rPr>
          <w:b w:val="0"/>
          <w:bCs w:val="0"/>
          <w:sz w:val="22"/>
          <w:szCs w:val="22"/>
        </w:rPr>
        <w:t xml:space="preserve"> Number of BTNP clusters found in the ASCs and cluster dimensions (in terms of number of particles constituting them).</w:t>
      </w:r>
    </w:p>
    <w:p w14:paraId="1129B517" w14:textId="77777777" w:rsidR="00B100B3" w:rsidRPr="0068637D" w:rsidRDefault="00CB719D" w:rsidP="002E4D1E">
      <w:pPr>
        <w:autoSpaceDE w:val="0"/>
        <w:autoSpaceDN w:val="0"/>
        <w:adjustRightInd w:val="0"/>
        <w:spacing w:before="240" w:line="480" w:lineRule="auto"/>
        <w:jc w:val="both"/>
        <w:rPr>
          <w:rFonts w:cs="LMRoman12-Regular"/>
          <w:lang w:val="en-US"/>
        </w:rPr>
      </w:pPr>
      <w:r w:rsidRPr="0068637D">
        <w:t xml:space="preserve">Starting from these considerations, the BTNPs and associated clusters were randomly distributed within the great circle of a sphere of 13 </w:t>
      </w:r>
      <w:proofErr w:type="spellStart"/>
      <w:r w:rsidRPr="0068637D">
        <w:t>μm</w:t>
      </w:r>
      <w:proofErr w:type="spellEnd"/>
      <w:r w:rsidRPr="0068637D">
        <w:t xml:space="preserve"> representing an ASC. A representative visualization is shown in</w:t>
      </w:r>
      <w:r w:rsidR="00DA6E55" w:rsidRPr="0068637D">
        <w:t xml:space="preserve"> </w:t>
      </w:r>
      <w:r w:rsidR="00DA6E55" w:rsidRPr="0068637D">
        <w:rPr>
          <w:b/>
          <w:bCs/>
        </w:rPr>
        <w:t>Fig. S3</w:t>
      </w:r>
      <w:r w:rsidRPr="0068637D">
        <w:t xml:space="preserve">. </w:t>
      </w:r>
      <w:r w:rsidRPr="0068637D">
        <w:rPr>
          <w:rFonts w:cs="LMRoman12-Regular"/>
          <w:lang w:val="en-US"/>
        </w:rPr>
        <w:t xml:space="preserve">The analysis was performed </w:t>
      </w:r>
      <w:r w:rsidR="00DA6E55" w:rsidRPr="0068637D">
        <w:rPr>
          <w:rFonts w:cs="LMRoman12-Regular"/>
          <w:lang w:val="en-US"/>
        </w:rPr>
        <w:t>on</w:t>
      </w:r>
      <w:r w:rsidRPr="0068637D">
        <w:rPr>
          <w:rFonts w:cs="LMRoman12-Regular"/>
          <w:lang w:val="en-US"/>
        </w:rPr>
        <w:t xml:space="preserve"> a representative 2D plane in which all the 17 clusters were randomly located. </w:t>
      </w:r>
    </w:p>
    <w:p w14:paraId="5E7C23AC" w14:textId="2E5620D6" w:rsidR="00B100B3" w:rsidRPr="0068637D" w:rsidRDefault="00B100B3" w:rsidP="00B100B3">
      <w:pPr>
        <w:autoSpaceDE w:val="0"/>
        <w:autoSpaceDN w:val="0"/>
        <w:adjustRightInd w:val="0"/>
        <w:spacing w:line="480" w:lineRule="auto"/>
        <w:jc w:val="both"/>
        <w:rPr>
          <w:lang w:val="en-US" w:eastAsia="en-US"/>
        </w:rPr>
      </w:pPr>
      <w:r w:rsidRPr="0068637D">
        <w:rPr>
          <w:lang w:val="en-US" w:eastAsia="en-US"/>
        </w:rPr>
        <w:t>Indeed, assuming that the proportion of the area occupied by the particles i</w:t>
      </w:r>
      <w:r w:rsidR="001E14C0" w:rsidRPr="0068637D">
        <w:rPr>
          <w:lang w:val="en-US" w:eastAsia="en-US"/>
        </w:rPr>
        <w:t>n</w:t>
      </w:r>
      <w:r w:rsidRPr="0068637D">
        <w:rPr>
          <w:lang w:val="en-US" w:eastAsia="en-US"/>
        </w:rPr>
        <w:t xml:space="preserve"> a 2D section is an unbiased estimate of its relative volume</w:t>
      </w:r>
      <w:r w:rsidR="006E0ED3" w:rsidRPr="0068637D">
        <w:rPr>
          <w:vertAlign w:val="superscript"/>
          <w:lang w:val="en-US" w:eastAsia="en-US"/>
        </w:rPr>
        <w:fldChar w:fldCharType="begin"/>
      </w:r>
      <w:r w:rsidR="006E0ED3" w:rsidRPr="0068637D">
        <w:rPr>
          <w:vertAlign w:val="superscript"/>
          <w:lang w:val="en-US" w:eastAsia="en-US"/>
        </w:rPr>
        <w:instrText xml:space="preserve"> REF _Ref114757635 \n \h  \* MERGEFORMAT </w:instrText>
      </w:r>
      <w:r w:rsidR="006E0ED3" w:rsidRPr="0068637D">
        <w:rPr>
          <w:vertAlign w:val="superscript"/>
          <w:lang w:val="en-US" w:eastAsia="en-US"/>
        </w:rPr>
      </w:r>
      <w:r w:rsidR="006E0ED3" w:rsidRPr="0068637D">
        <w:rPr>
          <w:vertAlign w:val="superscript"/>
          <w:lang w:val="en-US" w:eastAsia="en-US"/>
        </w:rPr>
        <w:fldChar w:fldCharType="separate"/>
      </w:r>
      <w:r w:rsidR="007E71AC">
        <w:rPr>
          <w:vertAlign w:val="superscript"/>
          <w:lang w:val="en-US" w:eastAsia="en-US"/>
        </w:rPr>
        <w:t>5</w:t>
      </w:r>
      <w:r w:rsidR="006E0ED3" w:rsidRPr="0068637D">
        <w:rPr>
          <w:vertAlign w:val="superscript"/>
          <w:lang w:val="en-US" w:eastAsia="en-US"/>
        </w:rPr>
        <w:fldChar w:fldCharType="end"/>
      </w:r>
      <w:r w:rsidRPr="0068637D">
        <w:rPr>
          <w:lang w:val="en-US" w:eastAsia="en-US"/>
        </w:rPr>
        <w:t xml:space="preserve">, this would introduce about 20,000 particles into the model, which is computationally very expensive to solve. </w:t>
      </w:r>
    </w:p>
    <w:p w14:paraId="5B7166C2" w14:textId="7881546B" w:rsidR="00B100B3" w:rsidRPr="0068637D" w:rsidRDefault="00B100B3" w:rsidP="00B100B3">
      <w:pPr>
        <w:autoSpaceDE w:val="0"/>
        <w:autoSpaceDN w:val="0"/>
        <w:adjustRightInd w:val="0"/>
        <w:spacing w:line="480" w:lineRule="auto"/>
        <w:jc w:val="both"/>
        <w:rPr>
          <w:rFonts w:cs="LMRoman12-Regular"/>
          <w:lang w:val="en-US"/>
        </w:rPr>
      </w:pPr>
      <w:r w:rsidRPr="0068637D">
        <w:rPr>
          <w:rFonts w:cs="LMRoman12-Regular"/>
          <w:lang w:val="en-US"/>
        </w:rPr>
        <w:t>However, even if the centers of the clusters were placed in one representative plane, the clusters were simulated three-dimensionally (cubic close packing), because particles located in close planes could contribute to the electric potential in the selected plane. And since these additional particles contribute mo</w:t>
      </w:r>
      <w:r w:rsidR="001E14C0" w:rsidRPr="0068637D">
        <w:rPr>
          <w:rFonts w:cs="LMRoman12-Regular"/>
          <w:lang w:val="en-US"/>
        </w:rPr>
        <w:t>re</w:t>
      </w:r>
      <w:r w:rsidRPr="0068637D">
        <w:rPr>
          <w:rFonts w:cs="LMRoman12-Regular"/>
          <w:lang w:val="en-US"/>
        </w:rPr>
        <w:t xml:space="preserve"> to the voltage generated in the selected plane with respect to other particles dispersed in the cell volume, we believe that t</w:t>
      </w:r>
      <w:r w:rsidRPr="0068637D">
        <w:rPr>
          <w:rFonts w:eastAsia="Times New Roman"/>
          <w:lang w:val="en-US" w:eastAsia="en-US"/>
        </w:rPr>
        <w:t xml:space="preserve">his 3D to 2D simplification is </w:t>
      </w:r>
      <w:r w:rsidRPr="0068637D">
        <w:rPr>
          <w:lang w:val="en-US" w:eastAsia="en-US"/>
        </w:rPr>
        <w:t>both pragmatic and realistic</w:t>
      </w:r>
      <w:r w:rsidRPr="0068637D">
        <w:rPr>
          <w:rFonts w:eastAsia="Times New Roman"/>
          <w:lang w:val="en-US" w:eastAsia="en-US"/>
        </w:rPr>
        <w:t xml:space="preserve"> </w:t>
      </w:r>
      <w:r w:rsidRPr="0068637D">
        <w:rPr>
          <w:lang w:val="en-US" w:eastAsia="en-US"/>
        </w:rPr>
        <w:t xml:space="preserve">being the simulation of voltages in any plane of </w:t>
      </w:r>
      <w:r w:rsidR="001E14C0" w:rsidRPr="0068637D">
        <w:rPr>
          <w:lang w:val="en-US" w:eastAsia="en-US"/>
        </w:rPr>
        <w:t xml:space="preserve">the </w:t>
      </w:r>
      <w:r w:rsidRPr="0068637D">
        <w:rPr>
          <w:lang w:val="en-US" w:eastAsia="en-US"/>
        </w:rPr>
        <w:t>clusters a fair representation of the voltage anywhere in the cell volume</w:t>
      </w:r>
    </w:p>
    <w:p w14:paraId="2880022F" w14:textId="55EDB579" w:rsidR="00B100B3" w:rsidRPr="0068637D" w:rsidRDefault="00B100B3" w:rsidP="00B100B3">
      <w:pPr>
        <w:keepNext/>
        <w:spacing w:before="240" w:after="120" w:line="480" w:lineRule="auto"/>
        <w:jc w:val="center"/>
      </w:pPr>
      <w:r w:rsidRPr="0068637D">
        <w:rPr>
          <w:rFonts w:ascii="LMRoman12-Regular" w:eastAsiaTheme="minorHAnsi" w:hAnsi="LMRoman12-Regular" w:cs="LMRoman12-Regular"/>
          <w:noProof/>
          <w:lang w:val="en-US" w:eastAsia="en-US"/>
        </w:rPr>
        <w:lastRenderedPageBreak/>
        <w:drawing>
          <wp:inline distT="0" distB="0" distL="0" distR="0" wp14:anchorId="306E51FE" wp14:editId="134C4C7A">
            <wp:extent cx="5578669" cy="2470944"/>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8789" cy="2484285"/>
                    </a:xfrm>
                    <a:prstGeom prst="rect">
                      <a:avLst/>
                    </a:prstGeom>
                  </pic:spPr>
                </pic:pic>
              </a:graphicData>
            </a:graphic>
          </wp:inline>
        </w:drawing>
      </w:r>
    </w:p>
    <w:p w14:paraId="51E09985" w14:textId="77777777" w:rsidR="00B100B3" w:rsidRPr="0068637D" w:rsidRDefault="00B100B3" w:rsidP="00B100B3">
      <w:pPr>
        <w:pStyle w:val="Caption"/>
        <w:spacing w:line="480" w:lineRule="auto"/>
        <w:jc w:val="center"/>
        <w:rPr>
          <w:rFonts w:ascii="LMRoman12-Regular" w:eastAsiaTheme="minorHAnsi" w:hAnsi="LMRoman12-Regular" w:cs="LMRoman12-Regular"/>
          <w:sz w:val="22"/>
          <w:szCs w:val="22"/>
          <w:lang w:val="en-US" w:eastAsia="en-US"/>
        </w:rPr>
      </w:pPr>
      <w:r w:rsidRPr="0068637D">
        <w:rPr>
          <w:sz w:val="22"/>
          <w:szCs w:val="22"/>
        </w:rPr>
        <w:t xml:space="preserve">Fig. S3. </w:t>
      </w:r>
      <w:r w:rsidRPr="0068637D">
        <w:rPr>
          <w:b w:val="0"/>
          <w:bCs w:val="0"/>
          <w:sz w:val="22"/>
          <w:szCs w:val="22"/>
        </w:rPr>
        <w:t>2D (left) and 3D (right) visualization of the</w:t>
      </w:r>
      <w:r w:rsidRPr="0068637D">
        <w:rPr>
          <w:sz w:val="22"/>
          <w:szCs w:val="22"/>
        </w:rPr>
        <w:t xml:space="preserve"> </w:t>
      </w:r>
      <w:r w:rsidRPr="0068637D">
        <w:rPr>
          <w:b w:val="0"/>
          <w:bCs w:val="0"/>
          <w:sz w:val="22"/>
          <w:szCs w:val="22"/>
        </w:rPr>
        <w:t>a</w:t>
      </w:r>
      <w:proofErr w:type="spellStart"/>
      <w:r w:rsidRPr="0068637D">
        <w:rPr>
          <w:b w:val="0"/>
          <w:bCs w:val="0"/>
          <w:sz w:val="22"/>
          <w:szCs w:val="22"/>
          <w:lang w:val="en-US" w:eastAsia="en-US"/>
        </w:rPr>
        <w:t>verage</w:t>
      </w:r>
      <w:proofErr w:type="spellEnd"/>
      <w:r w:rsidRPr="0068637D">
        <w:rPr>
          <w:b w:val="0"/>
          <w:bCs w:val="0"/>
          <w:sz w:val="22"/>
          <w:szCs w:val="22"/>
          <w:lang w:val="en-US" w:eastAsia="en-US"/>
        </w:rPr>
        <w:t xml:space="preserve"> distribution of BTNPs in a representative 2D section within an ASC.</w:t>
      </w:r>
    </w:p>
    <w:p w14:paraId="7CE58310" w14:textId="540EFFE7" w:rsidR="00CB719D" w:rsidRPr="0068637D" w:rsidRDefault="00CB719D" w:rsidP="002E4D1E">
      <w:pPr>
        <w:pStyle w:val="Caption"/>
        <w:spacing w:line="480" w:lineRule="auto"/>
        <w:jc w:val="center"/>
        <w:rPr>
          <w:rFonts w:ascii="LMRoman12-Regular" w:eastAsiaTheme="minorHAnsi" w:hAnsi="LMRoman12-Regular" w:cs="LMRoman12-Regular"/>
          <w:sz w:val="22"/>
          <w:szCs w:val="22"/>
          <w:lang w:val="en-US" w:eastAsia="en-US"/>
        </w:rPr>
      </w:pPr>
    </w:p>
    <w:p w14:paraId="37A9517B" w14:textId="014B97BB" w:rsidR="008E64B4" w:rsidRPr="0068637D" w:rsidRDefault="008E64B4" w:rsidP="002E4D1E">
      <w:pPr>
        <w:pStyle w:val="pf0"/>
        <w:spacing w:line="480" w:lineRule="auto"/>
        <w:rPr>
          <w:lang w:val="en-GB" w:eastAsia="en-US"/>
        </w:rPr>
      </w:pPr>
      <w:r w:rsidRPr="0068637D">
        <w:rPr>
          <w:lang w:val="en-GB" w:eastAsia="en-US"/>
        </w:rPr>
        <w:br w:type="page"/>
      </w:r>
    </w:p>
    <w:p w14:paraId="7D45BDE7" w14:textId="47F12117" w:rsidR="00F95AE2" w:rsidRPr="0068637D" w:rsidRDefault="00F95AE2" w:rsidP="00F95AE2">
      <w:pPr>
        <w:spacing w:after="120" w:line="480" w:lineRule="auto"/>
        <w:rPr>
          <w:b/>
          <w:bCs/>
          <w:lang w:val="en-US" w:eastAsia="en-US"/>
        </w:rPr>
      </w:pPr>
      <w:r w:rsidRPr="0068637D">
        <w:rPr>
          <w:b/>
          <w:bCs/>
          <w:lang w:val="en-US" w:eastAsia="en-US"/>
        </w:rPr>
        <w:lastRenderedPageBreak/>
        <w:t>Section S</w:t>
      </w:r>
      <w:r w:rsidR="00017DFF" w:rsidRPr="0068637D">
        <w:rPr>
          <w:b/>
          <w:bCs/>
          <w:lang w:val="en-US" w:eastAsia="en-US"/>
        </w:rPr>
        <w:t>4</w:t>
      </w:r>
    </w:p>
    <w:p w14:paraId="779350DC" w14:textId="0AF6DA52" w:rsidR="00F95AE2" w:rsidRPr="0068637D" w:rsidRDefault="00F95AE2" w:rsidP="00F95AE2">
      <w:pPr>
        <w:spacing w:after="120" w:line="480" w:lineRule="auto"/>
        <w:rPr>
          <w:b/>
          <w:bCs/>
          <w:lang w:val="en-US" w:eastAsia="en-US"/>
        </w:rPr>
      </w:pPr>
      <w:r w:rsidRPr="0068637D">
        <w:rPr>
          <w:b/>
          <w:bCs/>
          <w:lang w:val="en-US" w:eastAsia="en-US"/>
        </w:rPr>
        <w:t>Results of the proteomic analysis</w:t>
      </w:r>
    </w:p>
    <w:p w14:paraId="676DE060" w14:textId="3D0DB7A3" w:rsidR="00F95AE2" w:rsidRPr="0068637D" w:rsidRDefault="00F95AE2" w:rsidP="00F95AE2">
      <w:pPr>
        <w:spacing w:line="480" w:lineRule="auto"/>
        <w:jc w:val="both"/>
        <w:rPr>
          <w:b/>
          <w:sz w:val="28"/>
          <w:szCs w:val="28"/>
          <w:lang w:val="en-US"/>
        </w:rPr>
      </w:pPr>
      <w:r w:rsidRPr="0068637D">
        <w:rPr>
          <w:b/>
          <w:bCs/>
          <w:lang w:val="en-US" w:eastAsia="en-US"/>
        </w:rPr>
        <w:t>Table S2</w:t>
      </w:r>
      <w:r w:rsidRPr="0068637D">
        <w:rPr>
          <w:lang w:val="en-US" w:eastAsia="en-US"/>
        </w:rPr>
        <w:t xml:space="preserve"> shows the detailed list of up-regulated, down-regulated and unique proteins found in the “</w:t>
      </w:r>
      <w:proofErr w:type="spellStart"/>
      <w:r w:rsidRPr="0068637D">
        <w:rPr>
          <w:lang w:val="en-US" w:eastAsia="en-US"/>
        </w:rPr>
        <w:t>nanocomp</w:t>
      </w:r>
      <w:proofErr w:type="spellEnd"/>
      <w:r w:rsidRPr="0068637D">
        <w:rPr>
          <w:lang w:val="en-US" w:eastAsia="en-US"/>
        </w:rPr>
        <w:t xml:space="preserve"> + US” samples with respect to the “</w:t>
      </w:r>
      <w:proofErr w:type="spellStart"/>
      <w:r w:rsidRPr="0068637D">
        <w:rPr>
          <w:lang w:val="en-US" w:eastAsia="en-US"/>
        </w:rPr>
        <w:t>nanocomp</w:t>
      </w:r>
      <w:proofErr w:type="spellEnd"/>
      <w:r w:rsidRPr="0068637D">
        <w:rPr>
          <w:lang w:val="en-US" w:eastAsia="en-US"/>
        </w:rPr>
        <w:t xml:space="preserve"> – US” ones. </w:t>
      </w:r>
    </w:p>
    <w:tbl>
      <w:tblPr>
        <w:tblStyle w:val="TableGrid"/>
        <w:tblW w:w="0" w:type="auto"/>
        <w:jc w:val="center"/>
        <w:tblLook w:val="04A0" w:firstRow="1" w:lastRow="0" w:firstColumn="1" w:lastColumn="0" w:noHBand="0" w:noVBand="1"/>
      </w:tblPr>
      <w:tblGrid>
        <w:gridCol w:w="1590"/>
        <w:gridCol w:w="1590"/>
        <w:gridCol w:w="1591"/>
        <w:gridCol w:w="1591"/>
        <w:gridCol w:w="1591"/>
      </w:tblGrid>
      <w:tr w:rsidR="0068637D" w:rsidRPr="0068637D" w14:paraId="77CE121D" w14:textId="77777777" w:rsidTr="00BC7A90">
        <w:trPr>
          <w:jc w:val="center"/>
        </w:trPr>
        <w:tc>
          <w:tcPr>
            <w:tcW w:w="1590" w:type="dxa"/>
            <w:shd w:val="clear" w:color="auto" w:fill="FFFFFF" w:themeFill="background1"/>
            <w:vAlign w:val="center"/>
          </w:tcPr>
          <w:p w14:paraId="7E05FF86"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4728A2FA" w14:textId="34D20389" w:rsidR="00F95AE2" w:rsidRPr="0068637D" w:rsidRDefault="00F95AE2" w:rsidP="00F95AE2">
            <w:pPr>
              <w:spacing w:after="240"/>
              <w:jc w:val="center"/>
              <w:rPr>
                <w:sz w:val="22"/>
                <w:szCs w:val="22"/>
                <w:lang w:val="en-US"/>
              </w:rPr>
            </w:pPr>
            <w:r w:rsidRPr="0068637D">
              <w:rPr>
                <w:rFonts w:ascii="Arial" w:eastAsia="Times New Roman" w:hAnsi="Arial" w:cs="Arial"/>
                <w:b/>
                <w:bCs/>
                <w:sz w:val="22"/>
                <w:szCs w:val="22"/>
                <w:lang w:eastAsia="it-IT"/>
              </w:rPr>
              <w:t>Gene Name</w:t>
            </w:r>
          </w:p>
        </w:tc>
        <w:tc>
          <w:tcPr>
            <w:tcW w:w="1591" w:type="dxa"/>
            <w:shd w:val="clear" w:color="auto" w:fill="FFFFFF" w:themeFill="background1"/>
            <w:vAlign w:val="center"/>
          </w:tcPr>
          <w:p w14:paraId="77DE6187" w14:textId="77777777" w:rsidR="00F95AE2" w:rsidRPr="0068637D" w:rsidRDefault="00F95AE2" w:rsidP="00F95AE2">
            <w:pPr>
              <w:jc w:val="center"/>
              <w:rPr>
                <w:rFonts w:ascii="Arial" w:eastAsia="Times New Roman" w:hAnsi="Arial" w:cs="Arial"/>
                <w:b/>
                <w:bCs/>
                <w:sz w:val="22"/>
                <w:szCs w:val="22"/>
                <w:lang w:eastAsia="it-IT"/>
              </w:rPr>
            </w:pPr>
            <w:r w:rsidRPr="0068637D">
              <w:rPr>
                <w:rFonts w:ascii="Arial" w:eastAsia="Times New Roman" w:hAnsi="Arial" w:cs="Arial"/>
                <w:b/>
                <w:bCs/>
                <w:sz w:val="22"/>
                <w:szCs w:val="22"/>
                <w:lang w:eastAsia="it-IT"/>
              </w:rPr>
              <w:t>Fold</w:t>
            </w:r>
          </w:p>
          <w:p w14:paraId="7D012EDA" w14:textId="2950722E" w:rsidR="00F95AE2" w:rsidRPr="0068637D" w:rsidRDefault="00F95AE2" w:rsidP="00F95AE2">
            <w:pPr>
              <w:spacing w:after="240"/>
              <w:jc w:val="center"/>
              <w:rPr>
                <w:sz w:val="22"/>
                <w:szCs w:val="22"/>
                <w:lang w:val="en-US"/>
              </w:rPr>
            </w:pPr>
            <w:r w:rsidRPr="0068637D">
              <w:rPr>
                <w:rFonts w:ascii="Arial" w:eastAsia="Times New Roman" w:hAnsi="Arial" w:cs="Arial"/>
                <w:b/>
                <w:bCs/>
                <w:sz w:val="22"/>
                <w:szCs w:val="22"/>
                <w:lang w:eastAsia="it-IT"/>
              </w:rPr>
              <w:t>change</w:t>
            </w:r>
          </w:p>
        </w:tc>
        <w:tc>
          <w:tcPr>
            <w:tcW w:w="1591" w:type="dxa"/>
            <w:shd w:val="clear" w:color="auto" w:fill="FFFFFF" w:themeFill="background1"/>
            <w:vAlign w:val="center"/>
          </w:tcPr>
          <w:p w14:paraId="18BBFA98"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7E8963FE" w14:textId="309AF247" w:rsidR="00F95AE2" w:rsidRPr="0068637D" w:rsidRDefault="00F95AE2" w:rsidP="00F95AE2">
            <w:pPr>
              <w:spacing w:after="240"/>
              <w:jc w:val="center"/>
              <w:rPr>
                <w:sz w:val="22"/>
                <w:szCs w:val="22"/>
                <w:lang w:val="en-US"/>
              </w:rPr>
            </w:pPr>
            <w:r w:rsidRPr="0068637D">
              <w:rPr>
                <w:rFonts w:ascii="Arial" w:eastAsia="Times New Roman" w:hAnsi="Arial" w:cs="Arial"/>
                <w:b/>
                <w:bCs/>
                <w:sz w:val="22"/>
                <w:szCs w:val="22"/>
                <w:lang w:eastAsia="it-IT"/>
              </w:rPr>
              <w:t>Gene Name</w:t>
            </w:r>
          </w:p>
        </w:tc>
      </w:tr>
      <w:tr w:rsidR="0068637D" w:rsidRPr="0068637D" w14:paraId="6F525E8D" w14:textId="77777777" w:rsidTr="00BC7A90">
        <w:trPr>
          <w:jc w:val="center"/>
        </w:trPr>
        <w:tc>
          <w:tcPr>
            <w:tcW w:w="1590" w:type="dxa"/>
            <w:vMerge w:val="restart"/>
            <w:shd w:val="clear" w:color="auto" w:fill="FFFFFF" w:themeFill="background1"/>
            <w:vAlign w:val="center"/>
          </w:tcPr>
          <w:p w14:paraId="3799D2B4" w14:textId="7BDBE4E4" w:rsidR="00F95AE2" w:rsidRPr="0068637D" w:rsidRDefault="00F95AE2" w:rsidP="00F95AE2">
            <w:pPr>
              <w:spacing w:after="240"/>
              <w:jc w:val="center"/>
              <w:rPr>
                <w:sz w:val="22"/>
                <w:szCs w:val="22"/>
                <w:lang w:val="en-US"/>
              </w:rPr>
            </w:pPr>
            <w:r w:rsidRPr="0068637D">
              <w:rPr>
                <w:rFonts w:ascii="Arial" w:eastAsia="Times New Roman" w:hAnsi="Arial" w:cs="Arial"/>
                <w:b/>
                <w:bCs/>
                <w:sz w:val="22"/>
                <w:szCs w:val="22"/>
                <w:lang w:eastAsia="it-IT"/>
              </w:rPr>
              <w:t>Up-regulated in the “</w:t>
            </w:r>
            <w:proofErr w:type="spellStart"/>
            <w:r w:rsidRPr="0068637D">
              <w:rPr>
                <w:rFonts w:ascii="Arial" w:eastAsia="Times New Roman" w:hAnsi="Arial" w:cs="Arial"/>
                <w:b/>
                <w:bCs/>
                <w:sz w:val="22"/>
                <w:szCs w:val="22"/>
                <w:lang w:eastAsia="it-IT"/>
              </w:rPr>
              <w:t>nanocomp</w:t>
            </w:r>
            <w:proofErr w:type="spellEnd"/>
            <w:r w:rsidRPr="0068637D">
              <w:rPr>
                <w:rFonts w:ascii="Arial" w:eastAsia="Times New Roman" w:hAnsi="Arial" w:cs="Arial"/>
                <w:b/>
                <w:bCs/>
                <w:sz w:val="22"/>
                <w:szCs w:val="22"/>
                <w:lang w:eastAsia="it-IT"/>
              </w:rPr>
              <w:t xml:space="preserve"> + US” samples</w:t>
            </w:r>
          </w:p>
        </w:tc>
        <w:tc>
          <w:tcPr>
            <w:tcW w:w="1590" w:type="dxa"/>
            <w:shd w:val="clear" w:color="auto" w:fill="FFFFFF" w:themeFill="background1"/>
            <w:vAlign w:val="center"/>
          </w:tcPr>
          <w:p w14:paraId="23351A16" w14:textId="15F06518"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HLAA</w:t>
            </w:r>
          </w:p>
        </w:tc>
        <w:tc>
          <w:tcPr>
            <w:tcW w:w="1591" w:type="dxa"/>
            <w:shd w:val="clear" w:color="auto" w:fill="FFFFFF" w:themeFill="background1"/>
            <w:vAlign w:val="center"/>
          </w:tcPr>
          <w:p w14:paraId="47367789" w14:textId="2DB5347A"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+5.74</w:t>
            </w:r>
          </w:p>
        </w:tc>
        <w:tc>
          <w:tcPr>
            <w:tcW w:w="1591" w:type="dxa"/>
            <w:vMerge w:val="restart"/>
            <w:shd w:val="clear" w:color="auto" w:fill="FFFFFF" w:themeFill="background1"/>
            <w:vAlign w:val="center"/>
          </w:tcPr>
          <w:p w14:paraId="5628BD3C" w14:textId="59A88D35" w:rsidR="00F95AE2" w:rsidRPr="0068637D" w:rsidRDefault="00F95AE2" w:rsidP="00F95AE2">
            <w:pPr>
              <w:spacing w:after="240"/>
              <w:jc w:val="center"/>
              <w:rPr>
                <w:sz w:val="22"/>
                <w:szCs w:val="22"/>
                <w:lang w:val="en-US"/>
              </w:rPr>
            </w:pPr>
            <w:r w:rsidRPr="0068637D">
              <w:rPr>
                <w:rFonts w:ascii="Arial" w:eastAsia="Times New Roman" w:hAnsi="Arial" w:cs="Arial"/>
                <w:b/>
                <w:bCs/>
                <w:sz w:val="22"/>
                <w:szCs w:val="22"/>
                <w:lang w:eastAsia="it-IT"/>
              </w:rPr>
              <w:t>Proteins found uniquely in the “</w:t>
            </w:r>
            <w:proofErr w:type="spellStart"/>
            <w:r w:rsidRPr="0068637D">
              <w:rPr>
                <w:rFonts w:ascii="Arial" w:eastAsia="Times New Roman" w:hAnsi="Arial" w:cs="Arial"/>
                <w:b/>
                <w:bCs/>
                <w:sz w:val="22"/>
                <w:szCs w:val="22"/>
                <w:lang w:eastAsia="it-IT"/>
              </w:rPr>
              <w:t>nanocomp</w:t>
            </w:r>
            <w:proofErr w:type="spellEnd"/>
            <w:r w:rsidRPr="0068637D">
              <w:rPr>
                <w:rFonts w:ascii="Arial" w:eastAsia="Times New Roman" w:hAnsi="Arial" w:cs="Arial"/>
                <w:b/>
                <w:bCs/>
                <w:sz w:val="22"/>
                <w:szCs w:val="22"/>
                <w:lang w:eastAsia="it-IT"/>
              </w:rPr>
              <w:t xml:space="preserve"> + US” samples</w:t>
            </w:r>
          </w:p>
        </w:tc>
        <w:tc>
          <w:tcPr>
            <w:tcW w:w="1591" w:type="dxa"/>
            <w:shd w:val="clear" w:color="auto" w:fill="FFFFFF" w:themeFill="background1"/>
            <w:vAlign w:val="center"/>
          </w:tcPr>
          <w:p w14:paraId="73F0935D" w14:textId="2F2724CD"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ANGPTL1</w:t>
            </w:r>
          </w:p>
        </w:tc>
      </w:tr>
      <w:tr w:rsidR="0068637D" w:rsidRPr="0068637D" w14:paraId="4D9EDF4D" w14:textId="77777777" w:rsidTr="00BC7A90">
        <w:trPr>
          <w:jc w:val="center"/>
        </w:trPr>
        <w:tc>
          <w:tcPr>
            <w:tcW w:w="1590" w:type="dxa"/>
            <w:vMerge/>
            <w:shd w:val="clear" w:color="auto" w:fill="FFFFFF" w:themeFill="background1"/>
            <w:vAlign w:val="center"/>
          </w:tcPr>
          <w:p w14:paraId="46024C85"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613E698C" w14:textId="66CE1491"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HSPE1</w:t>
            </w:r>
          </w:p>
        </w:tc>
        <w:tc>
          <w:tcPr>
            <w:tcW w:w="1591" w:type="dxa"/>
            <w:shd w:val="clear" w:color="auto" w:fill="FFFFFF" w:themeFill="background1"/>
            <w:vAlign w:val="center"/>
          </w:tcPr>
          <w:p w14:paraId="32641AE5" w14:textId="1BAAEB7D"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+5.29</w:t>
            </w:r>
          </w:p>
        </w:tc>
        <w:tc>
          <w:tcPr>
            <w:tcW w:w="1591" w:type="dxa"/>
            <w:vMerge/>
            <w:shd w:val="clear" w:color="auto" w:fill="FFFFFF" w:themeFill="background1"/>
            <w:vAlign w:val="center"/>
          </w:tcPr>
          <w:p w14:paraId="5512FEFB"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54CCBDEC" w14:textId="65420332"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AP2A2</w:t>
            </w:r>
          </w:p>
        </w:tc>
      </w:tr>
      <w:tr w:rsidR="0068637D" w:rsidRPr="0068637D" w14:paraId="17BB7AC6" w14:textId="77777777" w:rsidTr="00BC7A90">
        <w:trPr>
          <w:jc w:val="center"/>
        </w:trPr>
        <w:tc>
          <w:tcPr>
            <w:tcW w:w="1590" w:type="dxa"/>
            <w:vMerge/>
            <w:shd w:val="clear" w:color="auto" w:fill="FFFFFF" w:themeFill="background1"/>
            <w:vAlign w:val="center"/>
          </w:tcPr>
          <w:p w14:paraId="62E95B45"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2D5F5F27" w14:textId="30817F44"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MFGE8</w:t>
            </w:r>
          </w:p>
        </w:tc>
        <w:tc>
          <w:tcPr>
            <w:tcW w:w="1591" w:type="dxa"/>
            <w:shd w:val="clear" w:color="auto" w:fill="FFFFFF" w:themeFill="background1"/>
            <w:vAlign w:val="center"/>
          </w:tcPr>
          <w:p w14:paraId="3ED22306" w14:textId="0718D29C"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+4.29</w:t>
            </w:r>
          </w:p>
        </w:tc>
        <w:tc>
          <w:tcPr>
            <w:tcW w:w="1591" w:type="dxa"/>
            <w:vMerge/>
            <w:shd w:val="clear" w:color="auto" w:fill="FFFFFF" w:themeFill="background1"/>
            <w:vAlign w:val="center"/>
          </w:tcPr>
          <w:p w14:paraId="0E7D5FB0"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7ACCA3F9" w14:textId="4AD733EF"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CAVIN3</w:t>
            </w:r>
          </w:p>
        </w:tc>
      </w:tr>
      <w:tr w:rsidR="0068637D" w:rsidRPr="0068637D" w14:paraId="1D3C06A7" w14:textId="77777777" w:rsidTr="00BC7A90">
        <w:trPr>
          <w:jc w:val="center"/>
        </w:trPr>
        <w:tc>
          <w:tcPr>
            <w:tcW w:w="1590" w:type="dxa"/>
            <w:vMerge/>
            <w:shd w:val="clear" w:color="auto" w:fill="FFFFFF" w:themeFill="background1"/>
            <w:vAlign w:val="center"/>
          </w:tcPr>
          <w:p w14:paraId="0E61C664"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5804903E" w14:textId="3CF02AC5"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RPLP1</w:t>
            </w:r>
          </w:p>
        </w:tc>
        <w:tc>
          <w:tcPr>
            <w:tcW w:w="1591" w:type="dxa"/>
            <w:shd w:val="clear" w:color="auto" w:fill="FFFFFF" w:themeFill="background1"/>
            <w:vAlign w:val="center"/>
          </w:tcPr>
          <w:p w14:paraId="421E70EA" w14:textId="5E5466FD"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+4.22</w:t>
            </w:r>
          </w:p>
        </w:tc>
        <w:tc>
          <w:tcPr>
            <w:tcW w:w="1591" w:type="dxa"/>
            <w:vMerge/>
            <w:shd w:val="clear" w:color="auto" w:fill="FFFFFF" w:themeFill="background1"/>
            <w:vAlign w:val="center"/>
          </w:tcPr>
          <w:p w14:paraId="0D628BED"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189EC018" w14:textId="419DFF69"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CYP1B1</w:t>
            </w:r>
          </w:p>
        </w:tc>
      </w:tr>
      <w:tr w:rsidR="0068637D" w:rsidRPr="0068637D" w14:paraId="30189F33" w14:textId="77777777" w:rsidTr="00BC7A90">
        <w:trPr>
          <w:jc w:val="center"/>
        </w:trPr>
        <w:tc>
          <w:tcPr>
            <w:tcW w:w="1590" w:type="dxa"/>
            <w:vMerge/>
            <w:shd w:val="clear" w:color="auto" w:fill="FFFFFF" w:themeFill="background1"/>
            <w:vAlign w:val="center"/>
          </w:tcPr>
          <w:p w14:paraId="22D7F568"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51EE6E39" w14:textId="655C3144"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B2M</w:t>
            </w:r>
          </w:p>
        </w:tc>
        <w:tc>
          <w:tcPr>
            <w:tcW w:w="1591" w:type="dxa"/>
            <w:shd w:val="clear" w:color="auto" w:fill="FFFFFF" w:themeFill="background1"/>
            <w:vAlign w:val="center"/>
          </w:tcPr>
          <w:p w14:paraId="43075992" w14:textId="66FFDA37"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+4.19</w:t>
            </w:r>
          </w:p>
        </w:tc>
        <w:tc>
          <w:tcPr>
            <w:tcW w:w="1591" w:type="dxa"/>
            <w:vMerge/>
            <w:shd w:val="clear" w:color="auto" w:fill="FFFFFF" w:themeFill="background1"/>
            <w:vAlign w:val="center"/>
          </w:tcPr>
          <w:p w14:paraId="1554A038"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6A934DB2" w14:textId="12FEBBFF"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CROCC</w:t>
            </w:r>
          </w:p>
        </w:tc>
      </w:tr>
      <w:tr w:rsidR="0068637D" w:rsidRPr="0068637D" w14:paraId="4D6FB87D" w14:textId="77777777" w:rsidTr="00BC7A90">
        <w:trPr>
          <w:jc w:val="center"/>
        </w:trPr>
        <w:tc>
          <w:tcPr>
            <w:tcW w:w="1590" w:type="dxa"/>
            <w:vMerge/>
            <w:shd w:val="clear" w:color="auto" w:fill="FFFFFF" w:themeFill="background1"/>
            <w:vAlign w:val="center"/>
          </w:tcPr>
          <w:p w14:paraId="3BA032D5"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0BCADDEA" w14:textId="517EF3A3"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ITGA5</w:t>
            </w:r>
          </w:p>
        </w:tc>
        <w:tc>
          <w:tcPr>
            <w:tcW w:w="1591" w:type="dxa"/>
            <w:shd w:val="clear" w:color="auto" w:fill="FFFFFF" w:themeFill="background1"/>
            <w:vAlign w:val="center"/>
          </w:tcPr>
          <w:p w14:paraId="00B006E5" w14:textId="006355D0"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+4.19</w:t>
            </w:r>
          </w:p>
        </w:tc>
        <w:tc>
          <w:tcPr>
            <w:tcW w:w="1591" w:type="dxa"/>
            <w:vMerge/>
            <w:shd w:val="clear" w:color="auto" w:fill="FFFFFF" w:themeFill="background1"/>
            <w:vAlign w:val="center"/>
          </w:tcPr>
          <w:p w14:paraId="6D5348DB"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2F1ED8CB" w14:textId="03B8DAF1"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CRYAB</w:t>
            </w:r>
          </w:p>
        </w:tc>
      </w:tr>
      <w:tr w:rsidR="0068637D" w:rsidRPr="0068637D" w14:paraId="107215F1" w14:textId="77777777" w:rsidTr="00BC7A90">
        <w:trPr>
          <w:jc w:val="center"/>
        </w:trPr>
        <w:tc>
          <w:tcPr>
            <w:tcW w:w="1590" w:type="dxa"/>
            <w:vMerge/>
            <w:shd w:val="clear" w:color="auto" w:fill="FFFFFF" w:themeFill="background1"/>
            <w:vAlign w:val="center"/>
          </w:tcPr>
          <w:p w14:paraId="52057DF5"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37BE0515" w14:textId="65B408F2"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FKBP7</w:t>
            </w:r>
          </w:p>
        </w:tc>
        <w:tc>
          <w:tcPr>
            <w:tcW w:w="1591" w:type="dxa"/>
            <w:shd w:val="clear" w:color="auto" w:fill="FFFFFF" w:themeFill="background1"/>
            <w:vAlign w:val="center"/>
          </w:tcPr>
          <w:p w14:paraId="0FD5D1BF" w14:textId="7DDFBA44"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+3.95</w:t>
            </w:r>
          </w:p>
        </w:tc>
        <w:tc>
          <w:tcPr>
            <w:tcW w:w="1591" w:type="dxa"/>
            <w:vMerge/>
            <w:shd w:val="clear" w:color="auto" w:fill="FFFFFF" w:themeFill="background1"/>
            <w:vAlign w:val="center"/>
          </w:tcPr>
          <w:p w14:paraId="53D2DB3C"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5B316164" w14:textId="035AC5BD"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DDTL</w:t>
            </w:r>
          </w:p>
        </w:tc>
      </w:tr>
      <w:tr w:rsidR="0068637D" w:rsidRPr="0068637D" w14:paraId="38FCE2F6" w14:textId="77777777" w:rsidTr="00BC7A90">
        <w:trPr>
          <w:jc w:val="center"/>
        </w:trPr>
        <w:tc>
          <w:tcPr>
            <w:tcW w:w="1590" w:type="dxa"/>
            <w:vMerge/>
            <w:shd w:val="clear" w:color="auto" w:fill="FFFFFF" w:themeFill="background1"/>
            <w:vAlign w:val="center"/>
          </w:tcPr>
          <w:p w14:paraId="03C08583"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0BCEA698" w14:textId="4C6082C1"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NDRG1</w:t>
            </w:r>
          </w:p>
        </w:tc>
        <w:tc>
          <w:tcPr>
            <w:tcW w:w="1591" w:type="dxa"/>
            <w:shd w:val="clear" w:color="auto" w:fill="FFFFFF" w:themeFill="background1"/>
            <w:vAlign w:val="center"/>
          </w:tcPr>
          <w:p w14:paraId="11D9CAF2" w14:textId="0AF9BB45"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+3.79</w:t>
            </w:r>
          </w:p>
        </w:tc>
        <w:tc>
          <w:tcPr>
            <w:tcW w:w="1591" w:type="dxa"/>
            <w:vMerge/>
            <w:shd w:val="clear" w:color="auto" w:fill="FFFFFF" w:themeFill="background1"/>
            <w:vAlign w:val="center"/>
          </w:tcPr>
          <w:p w14:paraId="460CF35A"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79E09D3B" w14:textId="648C8C18"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DDX49</w:t>
            </w:r>
          </w:p>
        </w:tc>
      </w:tr>
      <w:tr w:rsidR="0068637D" w:rsidRPr="0068637D" w14:paraId="099058B5" w14:textId="77777777" w:rsidTr="00BC7A90">
        <w:trPr>
          <w:jc w:val="center"/>
        </w:trPr>
        <w:tc>
          <w:tcPr>
            <w:tcW w:w="1590" w:type="dxa"/>
            <w:vMerge/>
            <w:shd w:val="clear" w:color="auto" w:fill="FFFFFF" w:themeFill="background1"/>
            <w:vAlign w:val="center"/>
          </w:tcPr>
          <w:p w14:paraId="589BBB07"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6962D634" w14:textId="7EE75021"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PFKP</w:t>
            </w:r>
          </w:p>
        </w:tc>
        <w:tc>
          <w:tcPr>
            <w:tcW w:w="1591" w:type="dxa"/>
            <w:shd w:val="clear" w:color="auto" w:fill="FFFFFF" w:themeFill="background1"/>
            <w:vAlign w:val="center"/>
          </w:tcPr>
          <w:p w14:paraId="0FC080DB" w14:textId="2991EB9B"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+3.79</w:t>
            </w:r>
          </w:p>
        </w:tc>
        <w:tc>
          <w:tcPr>
            <w:tcW w:w="1591" w:type="dxa"/>
            <w:vMerge/>
            <w:shd w:val="clear" w:color="auto" w:fill="FFFFFF" w:themeFill="background1"/>
            <w:vAlign w:val="center"/>
          </w:tcPr>
          <w:p w14:paraId="37DD68BF"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440832C4" w14:textId="31E87DEE"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ENO2</w:t>
            </w:r>
          </w:p>
        </w:tc>
      </w:tr>
      <w:tr w:rsidR="0068637D" w:rsidRPr="0068637D" w14:paraId="3DA6221C" w14:textId="77777777" w:rsidTr="00BC7A90">
        <w:trPr>
          <w:jc w:val="center"/>
        </w:trPr>
        <w:tc>
          <w:tcPr>
            <w:tcW w:w="1590" w:type="dxa"/>
            <w:vMerge/>
            <w:shd w:val="clear" w:color="auto" w:fill="FFFFFF" w:themeFill="background1"/>
            <w:vAlign w:val="center"/>
          </w:tcPr>
          <w:p w14:paraId="01A7C085"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1B915A9A" w14:textId="3F33F086"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ALCAM</w:t>
            </w:r>
          </w:p>
        </w:tc>
        <w:tc>
          <w:tcPr>
            <w:tcW w:w="1591" w:type="dxa"/>
            <w:shd w:val="clear" w:color="auto" w:fill="FFFFFF" w:themeFill="background1"/>
            <w:vAlign w:val="center"/>
          </w:tcPr>
          <w:p w14:paraId="324D86D6" w14:textId="5E087339"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+3.59</w:t>
            </w:r>
          </w:p>
        </w:tc>
        <w:tc>
          <w:tcPr>
            <w:tcW w:w="1591" w:type="dxa"/>
            <w:vMerge/>
            <w:shd w:val="clear" w:color="auto" w:fill="FFFFFF" w:themeFill="background1"/>
            <w:vAlign w:val="center"/>
          </w:tcPr>
          <w:p w14:paraId="57D6E53F"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6A258D2F" w14:textId="5F1280A1"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ERO1A</w:t>
            </w:r>
          </w:p>
        </w:tc>
      </w:tr>
      <w:tr w:rsidR="0068637D" w:rsidRPr="0068637D" w14:paraId="0639AB4C" w14:textId="77777777" w:rsidTr="00BC7A90">
        <w:trPr>
          <w:jc w:val="center"/>
        </w:trPr>
        <w:tc>
          <w:tcPr>
            <w:tcW w:w="1590" w:type="dxa"/>
            <w:vMerge/>
            <w:shd w:val="clear" w:color="auto" w:fill="FFFFFF" w:themeFill="background1"/>
            <w:vAlign w:val="center"/>
          </w:tcPr>
          <w:p w14:paraId="29776470"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6454F57A" w14:textId="63DD7ED2"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GBE1</w:t>
            </w:r>
          </w:p>
        </w:tc>
        <w:tc>
          <w:tcPr>
            <w:tcW w:w="1591" w:type="dxa"/>
            <w:shd w:val="clear" w:color="auto" w:fill="FFFFFF" w:themeFill="background1"/>
            <w:vAlign w:val="center"/>
          </w:tcPr>
          <w:p w14:paraId="2A5A2C87" w14:textId="05392A5A"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+3.59</w:t>
            </w:r>
          </w:p>
        </w:tc>
        <w:tc>
          <w:tcPr>
            <w:tcW w:w="1591" w:type="dxa"/>
            <w:vMerge/>
            <w:shd w:val="clear" w:color="auto" w:fill="FFFFFF" w:themeFill="background1"/>
            <w:vAlign w:val="center"/>
          </w:tcPr>
          <w:p w14:paraId="03882167"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18761CC0" w14:textId="03366E45"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GNAL</w:t>
            </w:r>
          </w:p>
        </w:tc>
      </w:tr>
      <w:tr w:rsidR="0068637D" w:rsidRPr="0068637D" w14:paraId="376BDA75" w14:textId="77777777" w:rsidTr="00BC7A90">
        <w:trPr>
          <w:jc w:val="center"/>
        </w:trPr>
        <w:tc>
          <w:tcPr>
            <w:tcW w:w="1590" w:type="dxa"/>
            <w:vMerge w:val="restart"/>
            <w:shd w:val="clear" w:color="auto" w:fill="FFFFFF" w:themeFill="background1"/>
            <w:vAlign w:val="center"/>
          </w:tcPr>
          <w:p w14:paraId="6D6D4944" w14:textId="7FD51C8C" w:rsidR="00F95AE2" w:rsidRPr="0068637D" w:rsidRDefault="00F95AE2" w:rsidP="00F95AE2">
            <w:pPr>
              <w:spacing w:after="240"/>
              <w:jc w:val="center"/>
              <w:rPr>
                <w:sz w:val="22"/>
                <w:szCs w:val="22"/>
                <w:lang w:val="en-US"/>
              </w:rPr>
            </w:pPr>
            <w:r w:rsidRPr="0068637D">
              <w:rPr>
                <w:rFonts w:ascii="Arial" w:eastAsia="Times New Roman" w:hAnsi="Arial" w:cs="Arial"/>
                <w:b/>
                <w:bCs/>
                <w:sz w:val="22"/>
                <w:szCs w:val="22"/>
                <w:lang w:eastAsia="it-IT"/>
              </w:rPr>
              <w:t>Down-regulated in the “</w:t>
            </w:r>
            <w:proofErr w:type="spellStart"/>
            <w:r w:rsidRPr="0068637D">
              <w:rPr>
                <w:rFonts w:ascii="Arial" w:eastAsia="Times New Roman" w:hAnsi="Arial" w:cs="Arial"/>
                <w:b/>
                <w:bCs/>
                <w:sz w:val="22"/>
                <w:szCs w:val="22"/>
                <w:lang w:eastAsia="it-IT"/>
              </w:rPr>
              <w:t>nanocomp</w:t>
            </w:r>
            <w:proofErr w:type="spellEnd"/>
            <w:r w:rsidRPr="0068637D">
              <w:rPr>
                <w:rFonts w:ascii="Arial" w:eastAsia="Times New Roman" w:hAnsi="Arial" w:cs="Arial"/>
                <w:b/>
                <w:bCs/>
                <w:sz w:val="22"/>
                <w:szCs w:val="22"/>
                <w:lang w:eastAsia="it-IT"/>
              </w:rPr>
              <w:t xml:space="preserve"> + US” samples</w:t>
            </w:r>
          </w:p>
        </w:tc>
        <w:tc>
          <w:tcPr>
            <w:tcW w:w="1590" w:type="dxa"/>
            <w:shd w:val="clear" w:color="auto" w:fill="FFFFFF" w:themeFill="background1"/>
            <w:vAlign w:val="center"/>
          </w:tcPr>
          <w:p w14:paraId="14A09A8F" w14:textId="3A5312AB"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ILF3</w:t>
            </w:r>
          </w:p>
        </w:tc>
        <w:tc>
          <w:tcPr>
            <w:tcW w:w="1591" w:type="dxa"/>
            <w:shd w:val="clear" w:color="auto" w:fill="FFFFFF" w:themeFill="background1"/>
            <w:vAlign w:val="center"/>
          </w:tcPr>
          <w:p w14:paraId="7056264E" w14:textId="20000CCE"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-3.06</w:t>
            </w:r>
          </w:p>
        </w:tc>
        <w:tc>
          <w:tcPr>
            <w:tcW w:w="1591" w:type="dxa"/>
            <w:vMerge/>
            <w:shd w:val="clear" w:color="auto" w:fill="FFFFFF" w:themeFill="background1"/>
            <w:vAlign w:val="center"/>
          </w:tcPr>
          <w:p w14:paraId="4264830E"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25047792" w14:textId="3CF7F6C7"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SLC2A1</w:t>
            </w:r>
          </w:p>
        </w:tc>
      </w:tr>
      <w:tr w:rsidR="0068637D" w:rsidRPr="0068637D" w14:paraId="5FC28E01" w14:textId="77777777" w:rsidTr="00BC7A90">
        <w:trPr>
          <w:jc w:val="center"/>
        </w:trPr>
        <w:tc>
          <w:tcPr>
            <w:tcW w:w="1590" w:type="dxa"/>
            <w:vMerge/>
            <w:shd w:val="clear" w:color="auto" w:fill="FFFFFF" w:themeFill="background1"/>
            <w:vAlign w:val="center"/>
          </w:tcPr>
          <w:p w14:paraId="3FA879BE"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3D53538D" w14:textId="0FC31620"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EIF2S3</w:t>
            </w:r>
          </w:p>
        </w:tc>
        <w:tc>
          <w:tcPr>
            <w:tcW w:w="1591" w:type="dxa"/>
            <w:shd w:val="clear" w:color="auto" w:fill="FFFFFF" w:themeFill="background1"/>
            <w:vAlign w:val="center"/>
          </w:tcPr>
          <w:p w14:paraId="40B926C8" w14:textId="4A347755"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-3.06</w:t>
            </w:r>
          </w:p>
        </w:tc>
        <w:tc>
          <w:tcPr>
            <w:tcW w:w="1591" w:type="dxa"/>
            <w:vMerge/>
            <w:shd w:val="clear" w:color="auto" w:fill="FFFFFF" w:themeFill="background1"/>
            <w:vAlign w:val="center"/>
          </w:tcPr>
          <w:p w14:paraId="329A2A8D"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5F5F22AF" w14:textId="59D2CA13"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H2BC11</w:t>
            </w:r>
          </w:p>
        </w:tc>
      </w:tr>
      <w:tr w:rsidR="0068637D" w:rsidRPr="0068637D" w14:paraId="6F49B2A6" w14:textId="77777777" w:rsidTr="00BC7A90">
        <w:trPr>
          <w:jc w:val="center"/>
        </w:trPr>
        <w:tc>
          <w:tcPr>
            <w:tcW w:w="1590" w:type="dxa"/>
            <w:vMerge/>
            <w:shd w:val="clear" w:color="auto" w:fill="FFFFFF" w:themeFill="background1"/>
            <w:vAlign w:val="center"/>
          </w:tcPr>
          <w:p w14:paraId="45CEB4EC"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25FFA58A" w14:textId="069F1EB6"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RPL22</w:t>
            </w:r>
          </w:p>
        </w:tc>
        <w:tc>
          <w:tcPr>
            <w:tcW w:w="1591" w:type="dxa"/>
            <w:shd w:val="clear" w:color="auto" w:fill="FFFFFF" w:themeFill="background1"/>
            <w:vAlign w:val="center"/>
          </w:tcPr>
          <w:p w14:paraId="5B7E76DF" w14:textId="2169DD7F"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-3.15</w:t>
            </w:r>
          </w:p>
        </w:tc>
        <w:tc>
          <w:tcPr>
            <w:tcW w:w="1591" w:type="dxa"/>
            <w:vMerge/>
            <w:shd w:val="clear" w:color="auto" w:fill="FFFFFF" w:themeFill="background1"/>
            <w:vAlign w:val="center"/>
          </w:tcPr>
          <w:p w14:paraId="1A84C871"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730A5AC8" w14:textId="75631F82"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ISG15</w:t>
            </w:r>
          </w:p>
        </w:tc>
      </w:tr>
      <w:tr w:rsidR="0068637D" w:rsidRPr="0068637D" w14:paraId="05BC03AC" w14:textId="77777777" w:rsidTr="00BC7A90">
        <w:trPr>
          <w:jc w:val="center"/>
        </w:trPr>
        <w:tc>
          <w:tcPr>
            <w:tcW w:w="1590" w:type="dxa"/>
            <w:vMerge/>
            <w:shd w:val="clear" w:color="auto" w:fill="FFFFFF" w:themeFill="background1"/>
            <w:vAlign w:val="center"/>
          </w:tcPr>
          <w:p w14:paraId="79577E37"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2C92042F" w14:textId="76BCBE47"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BGN</w:t>
            </w:r>
          </w:p>
        </w:tc>
        <w:tc>
          <w:tcPr>
            <w:tcW w:w="1591" w:type="dxa"/>
            <w:shd w:val="clear" w:color="auto" w:fill="FFFFFF" w:themeFill="background1"/>
            <w:vAlign w:val="center"/>
          </w:tcPr>
          <w:p w14:paraId="78B750D1" w14:textId="41DC93F7"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-3.15</w:t>
            </w:r>
          </w:p>
        </w:tc>
        <w:tc>
          <w:tcPr>
            <w:tcW w:w="1591" w:type="dxa"/>
            <w:vMerge/>
            <w:shd w:val="clear" w:color="auto" w:fill="FFFFFF" w:themeFill="background1"/>
            <w:vAlign w:val="center"/>
          </w:tcPr>
          <w:p w14:paraId="5D4F728F"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4BEAB203" w14:textId="46255368"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MANF</w:t>
            </w:r>
          </w:p>
        </w:tc>
      </w:tr>
      <w:tr w:rsidR="0068637D" w:rsidRPr="0068637D" w14:paraId="40F7B5DB" w14:textId="77777777" w:rsidTr="00BC7A90">
        <w:trPr>
          <w:jc w:val="center"/>
        </w:trPr>
        <w:tc>
          <w:tcPr>
            <w:tcW w:w="1590" w:type="dxa"/>
            <w:vMerge/>
            <w:shd w:val="clear" w:color="auto" w:fill="FFFFFF" w:themeFill="background1"/>
            <w:vAlign w:val="center"/>
          </w:tcPr>
          <w:p w14:paraId="18E58426"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380B7528" w14:textId="20FD8D1B"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DHX9</w:t>
            </w:r>
          </w:p>
        </w:tc>
        <w:tc>
          <w:tcPr>
            <w:tcW w:w="1591" w:type="dxa"/>
            <w:shd w:val="clear" w:color="auto" w:fill="FFFFFF" w:themeFill="background1"/>
            <w:vAlign w:val="center"/>
          </w:tcPr>
          <w:p w14:paraId="2A9A40B8" w14:textId="3A1B13DC"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-3.16</w:t>
            </w:r>
          </w:p>
        </w:tc>
        <w:tc>
          <w:tcPr>
            <w:tcW w:w="1591" w:type="dxa"/>
            <w:vMerge/>
            <w:shd w:val="clear" w:color="auto" w:fill="FFFFFF" w:themeFill="background1"/>
            <w:vAlign w:val="center"/>
          </w:tcPr>
          <w:p w14:paraId="0D62C570"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213D1FBF" w14:textId="3BD5AA9A"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MAP1A</w:t>
            </w:r>
          </w:p>
        </w:tc>
      </w:tr>
      <w:tr w:rsidR="0068637D" w:rsidRPr="0068637D" w14:paraId="1C2419B4" w14:textId="77777777" w:rsidTr="00BC7A90">
        <w:trPr>
          <w:jc w:val="center"/>
        </w:trPr>
        <w:tc>
          <w:tcPr>
            <w:tcW w:w="1590" w:type="dxa"/>
            <w:vMerge/>
            <w:shd w:val="clear" w:color="auto" w:fill="FFFFFF" w:themeFill="background1"/>
            <w:vAlign w:val="center"/>
          </w:tcPr>
          <w:p w14:paraId="7A0879BB"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3232FFB5" w14:textId="0EFE9AF5"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PTK7</w:t>
            </w:r>
          </w:p>
        </w:tc>
        <w:tc>
          <w:tcPr>
            <w:tcW w:w="1591" w:type="dxa"/>
            <w:shd w:val="clear" w:color="auto" w:fill="FFFFFF" w:themeFill="background1"/>
            <w:vAlign w:val="center"/>
          </w:tcPr>
          <w:p w14:paraId="6988977F" w14:textId="588B67A5"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-3.16</w:t>
            </w:r>
          </w:p>
        </w:tc>
        <w:tc>
          <w:tcPr>
            <w:tcW w:w="1591" w:type="dxa"/>
            <w:vMerge/>
            <w:shd w:val="clear" w:color="auto" w:fill="FFFFFF" w:themeFill="background1"/>
            <w:vAlign w:val="center"/>
          </w:tcPr>
          <w:p w14:paraId="106797A8"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7131BCC7" w14:textId="7713F915"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MAT1A</w:t>
            </w:r>
          </w:p>
        </w:tc>
      </w:tr>
      <w:tr w:rsidR="0068637D" w:rsidRPr="0068637D" w14:paraId="1BFC43C6" w14:textId="77777777" w:rsidTr="00BC7A90">
        <w:trPr>
          <w:jc w:val="center"/>
        </w:trPr>
        <w:tc>
          <w:tcPr>
            <w:tcW w:w="1590" w:type="dxa"/>
            <w:vMerge/>
            <w:shd w:val="clear" w:color="auto" w:fill="FFFFFF" w:themeFill="background1"/>
            <w:vAlign w:val="center"/>
          </w:tcPr>
          <w:p w14:paraId="2FFAC829"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42DDA875" w14:textId="54479A28"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HNRNPL</w:t>
            </w:r>
          </w:p>
        </w:tc>
        <w:tc>
          <w:tcPr>
            <w:tcW w:w="1591" w:type="dxa"/>
            <w:shd w:val="clear" w:color="auto" w:fill="FFFFFF" w:themeFill="background1"/>
            <w:vAlign w:val="center"/>
          </w:tcPr>
          <w:p w14:paraId="4C9468FE" w14:textId="59F1D05D"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-3.16</w:t>
            </w:r>
          </w:p>
        </w:tc>
        <w:tc>
          <w:tcPr>
            <w:tcW w:w="1591" w:type="dxa"/>
            <w:vMerge/>
            <w:shd w:val="clear" w:color="auto" w:fill="FFFFFF" w:themeFill="background1"/>
            <w:vAlign w:val="center"/>
          </w:tcPr>
          <w:p w14:paraId="579391EF"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53526BBE" w14:textId="2CD365D7"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MT1E</w:t>
            </w:r>
          </w:p>
        </w:tc>
      </w:tr>
      <w:tr w:rsidR="0068637D" w:rsidRPr="0068637D" w14:paraId="51B8A240" w14:textId="77777777" w:rsidTr="00BC7A90">
        <w:trPr>
          <w:jc w:val="center"/>
        </w:trPr>
        <w:tc>
          <w:tcPr>
            <w:tcW w:w="1590" w:type="dxa"/>
            <w:vMerge/>
            <w:shd w:val="clear" w:color="auto" w:fill="FFFFFF" w:themeFill="background1"/>
            <w:vAlign w:val="center"/>
          </w:tcPr>
          <w:p w14:paraId="37C0BE0D"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7847B842" w14:textId="44F6ABB7"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PSMD6</w:t>
            </w:r>
          </w:p>
        </w:tc>
        <w:tc>
          <w:tcPr>
            <w:tcW w:w="1591" w:type="dxa"/>
            <w:shd w:val="clear" w:color="auto" w:fill="FFFFFF" w:themeFill="background1"/>
            <w:vAlign w:val="center"/>
          </w:tcPr>
          <w:p w14:paraId="7274BD60" w14:textId="462677AD"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-3.16</w:t>
            </w:r>
          </w:p>
        </w:tc>
        <w:tc>
          <w:tcPr>
            <w:tcW w:w="1591" w:type="dxa"/>
            <w:vMerge/>
            <w:shd w:val="clear" w:color="auto" w:fill="FFFFFF" w:themeFill="background1"/>
            <w:vAlign w:val="center"/>
          </w:tcPr>
          <w:p w14:paraId="1325C131"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2A712581" w14:textId="4CCA0CC7"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MVP</w:t>
            </w:r>
          </w:p>
        </w:tc>
      </w:tr>
      <w:tr w:rsidR="0068637D" w:rsidRPr="0068637D" w14:paraId="2D72CAA2" w14:textId="77777777" w:rsidTr="00BC7A90">
        <w:trPr>
          <w:jc w:val="center"/>
        </w:trPr>
        <w:tc>
          <w:tcPr>
            <w:tcW w:w="1590" w:type="dxa"/>
            <w:vMerge/>
            <w:shd w:val="clear" w:color="auto" w:fill="FFFFFF" w:themeFill="background1"/>
            <w:vAlign w:val="center"/>
          </w:tcPr>
          <w:p w14:paraId="333549AB"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1E57E57D" w14:textId="7E58FB77"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SEC23A</w:t>
            </w:r>
          </w:p>
        </w:tc>
        <w:tc>
          <w:tcPr>
            <w:tcW w:w="1591" w:type="dxa"/>
            <w:shd w:val="clear" w:color="auto" w:fill="FFFFFF" w:themeFill="background1"/>
            <w:vAlign w:val="center"/>
          </w:tcPr>
          <w:p w14:paraId="2D0BA103" w14:textId="36B407E1"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-3.34</w:t>
            </w:r>
          </w:p>
        </w:tc>
        <w:tc>
          <w:tcPr>
            <w:tcW w:w="1591" w:type="dxa"/>
            <w:vMerge/>
            <w:shd w:val="clear" w:color="auto" w:fill="FFFFFF" w:themeFill="background1"/>
            <w:vAlign w:val="center"/>
          </w:tcPr>
          <w:p w14:paraId="787CE176"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69E26613" w14:textId="339F2220"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DLST</w:t>
            </w:r>
          </w:p>
        </w:tc>
      </w:tr>
      <w:tr w:rsidR="0068637D" w:rsidRPr="0068637D" w14:paraId="7EE9C8D7" w14:textId="77777777" w:rsidTr="00BC7A90">
        <w:trPr>
          <w:jc w:val="center"/>
        </w:trPr>
        <w:tc>
          <w:tcPr>
            <w:tcW w:w="1590" w:type="dxa"/>
            <w:vMerge/>
            <w:shd w:val="clear" w:color="auto" w:fill="FFFFFF" w:themeFill="background1"/>
            <w:vAlign w:val="center"/>
          </w:tcPr>
          <w:p w14:paraId="27D479A0"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1D4AC1A0" w14:textId="7AECE1DD"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COLGALT1</w:t>
            </w:r>
          </w:p>
        </w:tc>
        <w:tc>
          <w:tcPr>
            <w:tcW w:w="1591" w:type="dxa"/>
            <w:shd w:val="clear" w:color="auto" w:fill="FFFFFF" w:themeFill="background1"/>
            <w:vAlign w:val="center"/>
          </w:tcPr>
          <w:p w14:paraId="57F2CA13" w14:textId="6CA1DCFC"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-3.34</w:t>
            </w:r>
          </w:p>
        </w:tc>
        <w:tc>
          <w:tcPr>
            <w:tcW w:w="1591" w:type="dxa"/>
            <w:vMerge/>
            <w:shd w:val="clear" w:color="auto" w:fill="FFFFFF" w:themeFill="background1"/>
            <w:vAlign w:val="center"/>
          </w:tcPr>
          <w:p w14:paraId="4A026C8E"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5A0B4F30" w14:textId="18A79993"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SERPINE1</w:t>
            </w:r>
          </w:p>
        </w:tc>
      </w:tr>
      <w:tr w:rsidR="0068637D" w:rsidRPr="0068637D" w14:paraId="075D334C" w14:textId="77777777" w:rsidTr="00BC7A90">
        <w:trPr>
          <w:jc w:val="center"/>
        </w:trPr>
        <w:tc>
          <w:tcPr>
            <w:tcW w:w="1590" w:type="dxa"/>
            <w:vMerge/>
            <w:shd w:val="clear" w:color="auto" w:fill="FFFFFF" w:themeFill="background1"/>
            <w:vAlign w:val="center"/>
          </w:tcPr>
          <w:p w14:paraId="69CAC93A"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2396B048" w14:textId="70BB50C6"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PSMD3</w:t>
            </w:r>
          </w:p>
        </w:tc>
        <w:tc>
          <w:tcPr>
            <w:tcW w:w="1591" w:type="dxa"/>
            <w:shd w:val="clear" w:color="auto" w:fill="FFFFFF" w:themeFill="background1"/>
            <w:vAlign w:val="center"/>
          </w:tcPr>
          <w:p w14:paraId="66F57772" w14:textId="5D16BADB"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-3.34</w:t>
            </w:r>
          </w:p>
        </w:tc>
        <w:tc>
          <w:tcPr>
            <w:tcW w:w="1591" w:type="dxa"/>
            <w:vMerge/>
            <w:shd w:val="clear" w:color="auto" w:fill="FFFFFF" w:themeFill="background1"/>
            <w:vAlign w:val="center"/>
          </w:tcPr>
          <w:p w14:paraId="425E6ABF"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3B31FA54" w14:textId="4C0B585F"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PAPSS2</w:t>
            </w:r>
          </w:p>
        </w:tc>
      </w:tr>
      <w:tr w:rsidR="0068637D" w:rsidRPr="0068637D" w14:paraId="0D44CE33" w14:textId="77777777" w:rsidTr="00BC7A90">
        <w:trPr>
          <w:jc w:val="center"/>
        </w:trPr>
        <w:tc>
          <w:tcPr>
            <w:tcW w:w="1590" w:type="dxa"/>
            <w:vMerge/>
            <w:shd w:val="clear" w:color="auto" w:fill="FFFFFF" w:themeFill="background1"/>
            <w:vAlign w:val="center"/>
          </w:tcPr>
          <w:p w14:paraId="1D85A8BA"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2BA6B14D" w14:textId="6A4A152B"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IKBIP</w:t>
            </w:r>
          </w:p>
        </w:tc>
        <w:tc>
          <w:tcPr>
            <w:tcW w:w="1591" w:type="dxa"/>
            <w:shd w:val="clear" w:color="auto" w:fill="FFFFFF" w:themeFill="background1"/>
            <w:vAlign w:val="center"/>
          </w:tcPr>
          <w:p w14:paraId="34ECA69F" w14:textId="371AF899"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-3.40</w:t>
            </w:r>
          </w:p>
        </w:tc>
        <w:tc>
          <w:tcPr>
            <w:tcW w:w="1591" w:type="dxa"/>
            <w:vMerge/>
            <w:shd w:val="clear" w:color="auto" w:fill="FFFFFF" w:themeFill="background1"/>
            <w:vAlign w:val="center"/>
          </w:tcPr>
          <w:p w14:paraId="07FCAF0F"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03D4942A" w14:textId="20BFE797"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PDIA5</w:t>
            </w:r>
          </w:p>
        </w:tc>
      </w:tr>
      <w:tr w:rsidR="0068637D" w:rsidRPr="0068637D" w14:paraId="7F0D63EF" w14:textId="77777777" w:rsidTr="00BC7A90">
        <w:trPr>
          <w:jc w:val="center"/>
        </w:trPr>
        <w:tc>
          <w:tcPr>
            <w:tcW w:w="1590" w:type="dxa"/>
            <w:vMerge/>
            <w:shd w:val="clear" w:color="auto" w:fill="FFFFFF" w:themeFill="background1"/>
            <w:vAlign w:val="center"/>
          </w:tcPr>
          <w:p w14:paraId="23A7442F"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62EF87C1" w14:textId="7D2455CE"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PDIA4</w:t>
            </w:r>
          </w:p>
        </w:tc>
        <w:tc>
          <w:tcPr>
            <w:tcW w:w="1591" w:type="dxa"/>
            <w:shd w:val="clear" w:color="auto" w:fill="FFFFFF" w:themeFill="background1"/>
            <w:vAlign w:val="center"/>
          </w:tcPr>
          <w:p w14:paraId="1A37D84C" w14:textId="75FCCAC0"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-3.47</w:t>
            </w:r>
          </w:p>
        </w:tc>
        <w:tc>
          <w:tcPr>
            <w:tcW w:w="1591" w:type="dxa"/>
            <w:vMerge/>
            <w:shd w:val="clear" w:color="auto" w:fill="FFFFFF" w:themeFill="background1"/>
            <w:vAlign w:val="center"/>
          </w:tcPr>
          <w:p w14:paraId="01EC49BE"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60D5A44F" w14:textId="7DFB1EF5"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PPP1CA</w:t>
            </w:r>
          </w:p>
        </w:tc>
      </w:tr>
      <w:tr w:rsidR="0068637D" w:rsidRPr="0068637D" w14:paraId="31B7D8ED" w14:textId="77777777" w:rsidTr="00BC7A90">
        <w:trPr>
          <w:jc w:val="center"/>
        </w:trPr>
        <w:tc>
          <w:tcPr>
            <w:tcW w:w="1590" w:type="dxa"/>
            <w:vMerge/>
            <w:shd w:val="clear" w:color="auto" w:fill="FFFFFF" w:themeFill="background1"/>
            <w:vAlign w:val="center"/>
          </w:tcPr>
          <w:p w14:paraId="3FBFB49F"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388107B6" w14:textId="25DF9CE9"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RPS18</w:t>
            </w:r>
          </w:p>
        </w:tc>
        <w:tc>
          <w:tcPr>
            <w:tcW w:w="1591" w:type="dxa"/>
            <w:shd w:val="clear" w:color="auto" w:fill="FFFFFF" w:themeFill="background1"/>
            <w:vAlign w:val="center"/>
          </w:tcPr>
          <w:p w14:paraId="4911A3B0" w14:textId="0E934C85"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-3.80</w:t>
            </w:r>
          </w:p>
        </w:tc>
        <w:tc>
          <w:tcPr>
            <w:tcW w:w="1591" w:type="dxa"/>
            <w:vMerge/>
            <w:shd w:val="clear" w:color="auto" w:fill="FFFFFF" w:themeFill="background1"/>
            <w:vAlign w:val="center"/>
          </w:tcPr>
          <w:p w14:paraId="4D0788D8"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351996B8" w14:textId="43EB54CC"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RAB11A</w:t>
            </w:r>
          </w:p>
        </w:tc>
      </w:tr>
      <w:tr w:rsidR="0068637D" w:rsidRPr="0068637D" w14:paraId="106F57FD" w14:textId="77777777" w:rsidTr="00BC7A90">
        <w:trPr>
          <w:jc w:val="center"/>
        </w:trPr>
        <w:tc>
          <w:tcPr>
            <w:tcW w:w="1590" w:type="dxa"/>
            <w:vMerge/>
            <w:shd w:val="clear" w:color="auto" w:fill="FFFFFF" w:themeFill="background1"/>
            <w:vAlign w:val="center"/>
          </w:tcPr>
          <w:p w14:paraId="7509CBE5"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13DFFB31" w14:textId="3620DEB7"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ARCN1</w:t>
            </w:r>
          </w:p>
        </w:tc>
        <w:tc>
          <w:tcPr>
            <w:tcW w:w="1591" w:type="dxa"/>
            <w:shd w:val="clear" w:color="auto" w:fill="FFFFFF" w:themeFill="background1"/>
            <w:vAlign w:val="center"/>
          </w:tcPr>
          <w:p w14:paraId="12B448F7" w14:textId="260CECB2"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-3.82</w:t>
            </w:r>
          </w:p>
        </w:tc>
        <w:tc>
          <w:tcPr>
            <w:tcW w:w="1591" w:type="dxa"/>
            <w:vMerge/>
            <w:shd w:val="clear" w:color="auto" w:fill="FFFFFF" w:themeFill="background1"/>
            <w:vAlign w:val="center"/>
          </w:tcPr>
          <w:p w14:paraId="603ECC30"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642C3EBA" w14:textId="58E136D0"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RHOA</w:t>
            </w:r>
          </w:p>
        </w:tc>
      </w:tr>
      <w:tr w:rsidR="0068637D" w:rsidRPr="0068637D" w14:paraId="277DC0B1" w14:textId="77777777" w:rsidTr="00BC7A90">
        <w:trPr>
          <w:jc w:val="center"/>
        </w:trPr>
        <w:tc>
          <w:tcPr>
            <w:tcW w:w="1590" w:type="dxa"/>
            <w:vMerge/>
            <w:shd w:val="clear" w:color="auto" w:fill="FFFFFF" w:themeFill="background1"/>
            <w:vAlign w:val="center"/>
          </w:tcPr>
          <w:p w14:paraId="1A8F4666"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058C8775" w14:textId="5300B4B6"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TSN</w:t>
            </w:r>
          </w:p>
        </w:tc>
        <w:tc>
          <w:tcPr>
            <w:tcW w:w="1591" w:type="dxa"/>
            <w:shd w:val="clear" w:color="auto" w:fill="FFFFFF" w:themeFill="background1"/>
            <w:vAlign w:val="center"/>
          </w:tcPr>
          <w:p w14:paraId="7B354328" w14:textId="5D217A37"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-3.82</w:t>
            </w:r>
          </w:p>
        </w:tc>
        <w:tc>
          <w:tcPr>
            <w:tcW w:w="1591" w:type="dxa"/>
            <w:vMerge/>
            <w:shd w:val="clear" w:color="auto" w:fill="FFFFFF" w:themeFill="background1"/>
            <w:vAlign w:val="center"/>
          </w:tcPr>
          <w:p w14:paraId="4C4E7E99"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7A5B9C07" w14:textId="685A707C"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SEPTIN6</w:t>
            </w:r>
          </w:p>
        </w:tc>
      </w:tr>
      <w:tr w:rsidR="0068637D" w:rsidRPr="0068637D" w14:paraId="6955A013" w14:textId="77777777" w:rsidTr="00BC7A90">
        <w:trPr>
          <w:jc w:val="center"/>
        </w:trPr>
        <w:tc>
          <w:tcPr>
            <w:tcW w:w="1590" w:type="dxa"/>
            <w:vMerge/>
            <w:shd w:val="clear" w:color="auto" w:fill="FFFFFF" w:themeFill="background1"/>
            <w:vAlign w:val="center"/>
          </w:tcPr>
          <w:p w14:paraId="1E55FB6D"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639B561E" w14:textId="709A4373"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PSMA2</w:t>
            </w:r>
          </w:p>
        </w:tc>
        <w:tc>
          <w:tcPr>
            <w:tcW w:w="1591" w:type="dxa"/>
            <w:shd w:val="clear" w:color="auto" w:fill="FFFFFF" w:themeFill="background1"/>
            <w:vAlign w:val="center"/>
          </w:tcPr>
          <w:p w14:paraId="5943AEB7" w14:textId="691A7D06"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-3.90</w:t>
            </w:r>
          </w:p>
        </w:tc>
        <w:tc>
          <w:tcPr>
            <w:tcW w:w="1591" w:type="dxa"/>
            <w:vMerge/>
            <w:shd w:val="clear" w:color="auto" w:fill="FFFFFF" w:themeFill="background1"/>
            <w:vAlign w:val="center"/>
          </w:tcPr>
          <w:p w14:paraId="5236CD48"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1B6E162E" w14:textId="383B3EE6"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SETSIP</w:t>
            </w:r>
          </w:p>
        </w:tc>
      </w:tr>
      <w:tr w:rsidR="0068637D" w:rsidRPr="0068637D" w14:paraId="51A9E315" w14:textId="77777777" w:rsidTr="00BC7A90">
        <w:trPr>
          <w:jc w:val="center"/>
        </w:trPr>
        <w:tc>
          <w:tcPr>
            <w:tcW w:w="1590" w:type="dxa"/>
            <w:vMerge/>
            <w:shd w:val="clear" w:color="auto" w:fill="FFFFFF" w:themeFill="background1"/>
            <w:vAlign w:val="center"/>
          </w:tcPr>
          <w:p w14:paraId="14EAF00B"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14078222" w14:textId="53E8D0B9"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CORO1C</w:t>
            </w:r>
          </w:p>
        </w:tc>
        <w:tc>
          <w:tcPr>
            <w:tcW w:w="1591" w:type="dxa"/>
            <w:shd w:val="clear" w:color="auto" w:fill="FFFFFF" w:themeFill="background1"/>
            <w:vAlign w:val="center"/>
          </w:tcPr>
          <w:p w14:paraId="7F18054D" w14:textId="259C3AE0"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-4.14</w:t>
            </w:r>
          </w:p>
        </w:tc>
        <w:tc>
          <w:tcPr>
            <w:tcW w:w="1591" w:type="dxa"/>
            <w:vMerge/>
            <w:shd w:val="clear" w:color="auto" w:fill="FFFFFF" w:themeFill="background1"/>
            <w:vAlign w:val="center"/>
          </w:tcPr>
          <w:p w14:paraId="553DBF2B"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3CDBA731" w14:textId="758B6BE7"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SOD2</w:t>
            </w:r>
          </w:p>
        </w:tc>
      </w:tr>
      <w:tr w:rsidR="0068637D" w:rsidRPr="0068637D" w14:paraId="4BDAD19D" w14:textId="77777777" w:rsidTr="00BC7A90">
        <w:trPr>
          <w:jc w:val="center"/>
        </w:trPr>
        <w:tc>
          <w:tcPr>
            <w:tcW w:w="1590" w:type="dxa"/>
            <w:vMerge/>
            <w:shd w:val="clear" w:color="auto" w:fill="FFFFFF" w:themeFill="background1"/>
            <w:vAlign w:val="center"/>
          </w:tcPr>
          <w:p w14:paraId="7D798620"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3A1B703D" w14:textId="00B77688"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RPL24</w:t>
            </w:r>
          </w:p>
        </w:tc>
        <w:tc>
          <w:tcPr>
            <w:tcW w:w="1591" w:type="dxa"/>
            <w:shd w:val="clear" w:color="auto" w:fill="FFFFFF" w:themeFill="background1"/>
            <w:vAlign w:val="center"/>
          </w:tcPr>
          <w:p w14:paraId="49AD9C51" w14:textId="194AEB64"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-4.38</w:t>
            </w:r>
          </w:p>
        </w:tc>
        <w:tc>
          <w:tcPr>
            <w:tcW w:w="1591" w:type="dxa"/>
            <w:vMerge/>
            <w:shd w:val="clear" w:color="auto" w:fill="FFFFFF" w:themeFill="background1"/>
            <w:vAlign w:val="center"/>
          </w:tcPr>
          <w:p w14:paraId="11BE8CAE"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5627B1BF" w14:textId="6A3526B4"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SRSF1</w:t>
            </w:r>
          </w:p>
        </w:tc>
      </w:tr>
      <w:tr w:rsidR="0068637D" w:rsidRPr="0068637D" w14:paraId="0E5D027B" w14:textId="77777777" w:rsidTr="00BC7A90">
        <w:trPr>
          <w:jc w:val="center"/>
        </w:trPr>
        <w:tc>
          <w:tcPr>
            <w:tcW w:w="1590" w:type="dxa"/>
            <w:vMerge/>
            <w:shd w:val="clear" w:color="auto" w:fill="FFFFFF" w:themeFill="background1"/>
            <w:vAlign w:val="center"/>
          </w:tcPr>
          <w:p w14:paraId="24A85D16"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6A07E1CB" w14:textId="141AC8C2"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RPL5</w:t>
            </w:r>
          </w:p>
        </w:tc>
        <w:tc>
          <w:tcPr>
            <w:tcW w:w="1591" w:type="dxa"/>
            <w:shd w:val="clear" w:color="auto" w:fill="FFFFFF" w:themeFill="background1"/>
            <w:vAlign w:val="center"/>
          </w:tcPr>
          <w:p w14:paraId="4B6E098E" w14:textId="629471EC"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-4.66</w:t>
            </w:r>
          </w:p>
        </w:tc>
        <w:tc>
          <w:tcPr>
            <w:tcW w:w="1591" w:type="dxa"/>
            <w:vMerge/>
            <w:shd w:val="clear" w:color="auto" w:fill="FFFFFF" w:themeFill="background1"/>
            <w:vAlign w:val="center"/>
          </w:tcPr>
          <w:p w14:paraId="329BCA7B"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1DB39B64" w14:textId="73E35475"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TUBB2B</w:t>
            </w:r>
          </w:p>
        </w:tc>
      </w:tr>
      <w:tr w:rsidR="0068637D" w:rsidRPr="0068637D" w14:paraId="3BA3BBF8" w14:textId="77777777" w:rsidTr="00BC7A90">
        <w:trPr>
          <w:jc w:val="center"/>
        </w:trPr>
        <w:tc>
          <w:tcPr>
            <w:tcW w:w="1590" w:type="dxa"/>
            <w:vMerge/>
            <w:shd w:val="clear" w:color="auto" w:fill="FFFFFF" w:themeFill="background1"/>
            <w:vAlign w:val="center"/>
          </w:tcPr>
          <w:p w14:paraId="2134D02C"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0222F743" w14:textId="732BF1A8"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CLIC1</w:t>
            </w:r>
          </w:p>
        </w:tc>
        <w:tc>
          <w:tcPr>
            <w:tcW w:w="1591" w:type="dxa"/>
            <w:shd w:val="clear" w:color="auto" w:fill="FFFFFF" w:themeFill="background1"/>
            <w:vAlign w:val="center"/>
          </w:tcPr>
          <w:p w14:paraId="12747F90" w14:textId="77E29C42"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-4.75</w:t>
            </w:r>
          </w:p>
        </w:tc>
        <w:tc>
          <w:tcPr>
            <w:tcW w:w="1591" w:type="dxa"/>
            <w:vMerge/>
            <w:shd w:val="clear" w:color="auto" w:fill="FFFFFF" w:themeFill="background1"/>
            <w:vAlign w:val="center"/>
          </w:tcPr>
          <w:p w14:paraId="4E2A0722"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3D608A3B" w14:textId="4B919546"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TBCA</w:t>
            </w:r>
          </w:p>
        </w:tc>
      </w:tr>
      <w:tr w:rsidR="0068637D" w:rsidRPr="0068637D" w14:paraId="7588090F" w14:textId="77777777" w:rsidTr="00BC7A90">
        <w:trPr>
          <w:jc w:val="center"/>
        </w:trPr>
        <w:tc>
          <w:tcPr>
            <w:tcW w:w="1590" w:type="dxa"/>
            <w:vMerge/>
            <w:shd w:val="clear" w:color="auto" w:fill="FFFFFF" w:themeFill="background1"/>
            <w:vAlign w:val="center"/>
          </w:tcPr>
          <w:p w14:paraId="136EFE53"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241F78D7" w14:textId="2B187DAA"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LUM</w:t>
            </w:r>
          </w:p>
        </w:tc>
        <w:tc>
          <w:tcPr>
            <w:tcW w:w="1591" w:type="dxa"/>
            <w:shd w:val="clear" w:color="auto" w:fill="FFFFFF" w:themeFill="background1"/>
            <w:vAlign w:val="center"/>
          </w:tcPr>
          <w:p w14:paraId="666B9CE8" w14:textId="6599B76D"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-5.04</w:t>
            </w:r>
          </w:p>
        </w:tc>
        <w:tc>
          <w:tcPr>
            <w:tcW w:w="1591" w:type="dxa"/>
            <w:shd w:val="clear" w:color="auto" w:fill="FFFFFF" w:themeFill="background1"/>
            <w:vAlign w:val="center"/>
          </w:tcPr>
          <w:p w14:paraId="4E86ACE8"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1FA41A0C" w14:textId="77777777" w:rsidR="00F95AE2" w:rsidRPr="0068637D" w:rsidRDefault="00F95AE2" w:rsidP="00F95AE2">
            <w:pPr>
              <w:spacing w:after="240"/>
              <w:jc w:val="center"/>
              <w:rPr>
                <w:sz w:val="22"/>
                <w:szCs w:val="22"/>
                <w:lang w:val="en-US"/>
              </w:rPr>
            </w:pPr>
          </w:p>
        </w:tc>
      </w:tr>
      <w:tr w:rsidR="0068637D" w:rsidRPr="0068637D" w14:paraId="0E54627F" w14:textId="77777777" w:rsidTr="00BC7A90">
        <w:trPr>
          <w:jc w:val="center"/>
        </w:trPr>
        <w:tc>
          <w:tcPr>
            <w:tcW w:w="1590" w:type="dxa"/>
            <w:vMerge/>
            <w:shd w:val="clear" w:color="auto" w:fill="FFFFFF" w:themeFill="background1"/>
            <w:vAlign w:val="center"/>
          </w:tcPr>
          <w:p w14:paraId="7ED08852"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210AA601" w14:textId="551EB42D"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AKR1A1</w:t>
            </w:r>
          </w:p>
        </w:tc>
        <w:tc>
          <w:tcPr>
            <w:tcW w:w="1591" w:type="dxa"/>
            <w:shd w:val="clear" w:color="auto" w:fill="FFFFFF" w:themeFill="background1"/>
            <w:vAlign w:val="center"/>
          </w:tcPr>
          <w:p w14:paraId="308F43B7" w14:textId="15F30B8D"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-5.27</w:t>
            </w:r>
          </w:p>
        </w:tc>
        <w:tc>
          <w:tcPr>
            <w:tcW w:w="1591" w:type="dxa"/>
            <w:shd w:val="clear" w:color="auto" w:fill="FFFFFF" w:themeFill="background1"/>
            <w:vAlign w:val="center"/>
          </w:tcPr>
          <w:p w14:paraId="515F6F02"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5532863B" w14:textId="77777777" w:rsidR="00F95AE2" w:rsidRPr="0068637D" w:rsidRDefault="00F95AE2" w:rsidP="00F95AE2">
            <w:pPr>
              <w:spacing w:after="240"/>
              <w:jc w:val="center"/>
              <w:rPr>
                <w:sz w:val="22"/>
                <w:szCs w:val="22"/>
                <w:lang w:val="en-US"/>
              </w:rPr>
            </w:pPr>
          </w:p>
        </w:tc>
      </w:tr>
      <w:tr w:rsidR="0068637D" w:rsidRPr="0068637D" w14:paraId="04E783B7" w14:textId="77777777" w:rsidTr="00BC7A90">
        <w:trPr>
          <w:jc w:val="center"/>
        </w:trPr>
        <w:tc>
          <w:tcPr>
            <w:tcW w:w="1590" w:type="dxa"/>
            <w:vMerge/>
            <w:shd w:val="clear" w:color="auto" w:fill="FFFFFF" w:themeFill="background1"/>
            <w:vAlign w:val="center"/>
          </w:tcPr>
          <w:p w14:paraId="56536C8A"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5977D222" w14:textId="280ED499"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GLUD1</w:t>
            </w:r>
          </w:p>
        </w:tc>
        <w:tc>
          <w:tcPr>
            <w:tcW w:w="1591" w:type="dxa"/>
            <w:shd w:val="clear" w:color="auto" w:fill="FFFFFF" w:themeFill="background1"/>
            <w:vAlign w:val="center"/>
          </w:tcPr>
          <w:p w14:paraId="64C540AF" w14:textId="5BFECA25"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-5.85</w:t>
            </w:r>
          </w:p>
        </w:tc>
        <w:tc>
          <w:tcPr>
            <w:tcW w:w="1591" w:type="dxa"/>
            <w:shd w:val="clear" w:color="auto" w:fill="FFFFFF" w:themeFill="background1"/>
            <w:vAlign w:val="center"/>
          </w:tcPr>
          <w:p w14:paraId="4830CDC9"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13537CCD" w14:textId="77777777" w:rsidR="00F95AE2" w:rsidRPr="0068637D" w:rsidRDefault="00F95AE2" w:rsidP="00F95AE2">
            <w:pPr>
              <w:spacing w:after="240"/>
              <w:jc w:val="center"/>
              <w:rPr>
                <w:sz w:val="22"/>
                <w:szCs w:val="22"/>
                <w:lang w:val="en-US"/>
              </w:rPr>
            </w:pPr>
          </w:p>
        </w:tc>
      </w:tr>
      <w:tr w:rsidR="0068637D" w:rsidRPr="0068637D" w14:paraId="1F5A5E79" w14:textId="77777777" w:rsidTr="00BC7A90">
        <w:trPr>
          <w:jc w:val="center"/>
        </w:trPr>
        <w:tc>
          <w:tcPr>
            <w:tcW w:w="1590" w:type="dxa"/>
            <w:vMerge/>
            <w:shd w:val="clear" w:color="auto" w:fill="FFFFFF" w:themeFill="background1"/>
            <w:vAlign w:val="center"/>
          </w:tcPr>
          <w:p w14:paraId="40B4C2A5"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719C1280" w14:textId="589DE21B"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CCT5</w:t>
            </w:r>
          </w:p>
        </w:tc>
        <w:tc>
          <w:tcPr>
            <w:tcW w:w="1591" w:type="dxa"/>
            <w:shd w:val="clear" w:color="auto" w:fill="FFFFFF" w:themeFill="background1"/>
            <w:vAlign w:val="center"/>
          </w:tcPr>
          <w:p w14:paraId="0B7E9B2F" w14:textId="3BF7F888"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-6.03</w:t>
            </w:r>
          </w:p>
        </w:tc>
        <w:tc>
          <w:tcPr>
            <w:tcW w:w="1591" w:type="dxa"/>
            <w:shd w:val="clear" w:color="auto" w:fill="FFFFFF" w:themeFill="background1"/>
            <w:vAlign w:val="center"/>
          </w:tcPr>
          <w:p w14:paraId="04A05D28"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1722711F" w14:textId="77777777" w:rsidR="00F95AE2" w:rsidRPr="0068637D" w:rsidRDefault="00F95AE2" w:rsidP="00F95AE2">
            <w:pPr>
              <w:spacing w:after="240"/>
              <w:jc w:val="center"/>
              <w:rPr>
                <w:sz w:val="22"/>
                <w:szCs w:val="22"/>
                <w:lang w:val="en-US"/>
              </w:rPr>
            </w:pPr>
          </w:p>
        </w:tc>
      </w:tr>
      <w:tr w:rsidR="0068637D" w:rsidRPr="0068637D" w14:paraId="23894186" w14:textId="77777777" w:rsidTr="00BC7A90">
        <w:trPr>
          <w:jc w:val="center"/>
        </w:trPr>
        <w:tc>
          <w:tcPr>
            <w:tcW w:w="1590" w:type="dxa"/>
            <w:vMerge/>
            <w:shd w:val="clear" w:color="auto" w:fill="FFFFFF" w:themeFill="background1"/>
            <w:vAlign w:val="center"/>
          </w:tcPr>
          <w:p w14:paraId="68E701E0"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013FD7E1" w14:textId="33064143"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COL11A1</w:t>
            </w:r>
          </w:p>
        </w:tc>
        <w:tc>
          <w:tcPr>
            <w:tcW w:w="1591" w:type="dxa"/>
            <w:shd w:val="clear" w:color="auto" w:fill="FFFFFF" w:themeFill="background1"/>
            <w:vAlign w:val="center"/>
          </w:tcPr>
          <w:p w14:paraId="09497CA0" w14:textId="1202889A"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-6.41</w:t>
            </w:r>
          </w:p>
        </w:tc>
        <w:tc>
          <w:tcPr>
            <w:tcW w:w="1591" w:type="dxa"/>
            <w:shd w:val="clear" w:color="auto" w:fill="FFFFFF" w:themeFill="background1"/>
            <w:vAlign w:val="center"/>
          </w:tcPr>
          <w:p w14:paraId="7B79A28D"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045DF4E9" w14:textId="77777777" w:rsidR="00F95AE2" w:rsidRPr="0068637D" w:rsidRDefault="00F95AE2" w:rsidP="00F95AE2">
            <w:pPr>
              <w:spacing w:after="240"/>
              <w:jc w:val="center"/>
              <w:rPr>
                <w:sz w:val="22"/>
                <w:szCs w:val="22"/>
                <w:lang w:val="en-US"/>
              </w:rPr>
            </w:pPr>
          </w:p>
        </w:tc>
      </w:tr>
      <w:tr w:rsidR="0068637D" w:rsidRPr="0068637D" w14:paraId="4D9CC390" w14:textId="77777777" w:rsidTr="00BC7A90">
        <w:trPr>
          <w:jc w:val="center"/>
        </w:trPr>
        <w:tc>
          <w:tcPr>
            <w:tcW w:w="1590" w:type="dxa"/>
            <w:vMerge/>
            <w:shd w:val="clear" w:color="auto" w:fill="FFFFFF" w:themeFill="background1"/>
            <w:vAlign w:val="center"/>
          </w:tcPr>
          <w:p w14:paraId="63A371F7" w14:textId="77777777" w:rsidR="00F95AE2" w:rsidRPr="0068637D" w:rsidRDefault="00F95AE2" w:rsidP="00F95AE2">
            <w:pPr>
              <w:spacing w:after="240"/>
              <w:jc w:val="center"/>
              <w:rPr>
                <w:sz w:val="22"/>
                <w:szCs w:val="22"/>
                <w:lang w:val="en-US"/>
              </w:rPr>
            </w:pPr>
          </w:p>
        </w:tc>
        <w:tc>
          <w:tcPr>
            <w:tcW w:w="1590" w:type="dxa"/>
            <w:shd w:val="clear" w:color="auto" w:fill="FFFFFF" w:themeFill="background1"/>
            <w:vAlign w:val="center"/>
          </w:tcPr>
          <w:p w14:paraId="10580B17" w14:textId="063F2695"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HSPG2</w:t>
            </w:r>
          </w:p>
        </w:tc>
        <w:tc>
          <w:tcPr>
            <w:tcW w:w="1591" w:type="dxa"/>
            <w:shd w:val="clear" w:color="auto" w:fill="FFFFFF" w:themeFill="background1"/>
            <w:vAlign w:val="center"/>
          </w:tcPr>
          <w:p w14:paraId="1CAE3C96" w14:textId="3FB7E32B" w:rsidR="00F95AE2" w:rsidRPr="0068637D" w:rsidRDefault="00F95AE2" w:rsidP="00F95AE2">
            <w:pPr>
              <w:spacing w:after="240"/>
              <w:jc w:val="center"/>
              <w:rPr>
                <w:sz w:val="22"/>
                <w:szCs w:val="22"/>
                <w:lang w:val="en-US"/>
              </w:rPr>
            </w:pPr>
            <w:r w:rsidRPr="0068637D">
              <w:rPr>
                <w:rFonts w:ascii="Arial" w:eastAsia="Times New Roman" w:hAnsi="Arial" w:cs="Arial"/>
                <w:sz w:val="22"/>
                <w:szCs w:val="22"/>
                <w:lang w:eastAsia="it-IT"/>
              </w:rPr>
              <w:t>-7.24</w:t>
            </w:r>
          </w:p>
        </w:tc>
        <w:tc>
          <w:tcPr>
            <w:tcW w:w="1591" w:type="dxa"/>
            <w:shd w:val="clear" w:color="auto" w:fill="FFFFFF" w:themeFill="background1"/>
            <w:vAlign w:val="center"/>
          </w:tcPr>
          <w:p w14:paraId="1CDCD874" w14:textId="77777777" w:rsidR="00F95AE2" w:rsidRPr="0068637D" w:rsidRDefault="00F95AE2" w:rsidP="00F95AE2">
            <w:pPr>
              <w:spacing w:after="240"/>
              <w:jc w:val="center"/>
              <w:rPr>
                <w:sz w:val="22"/>
                <w:szCs w:val="22"/>
                <w:lang w:val="en-US"/>
              </w:rPr>
            </w:pPr>
          </w:p>
        </w:tc>
        <w:tc>
          <w:tcPr>
            <w:tcW w:w="1591" w:type="dxa"/>
            <w:shd w:val="clear" w:color="auto" w:fill="FFFFFF" w:themeFill="background1"/>
            <w:vAlign w:val="center"/>
          </w:tcPr>
          <w:p w14:paraId="5F68AC09" w14:textId="77777777" w:rsidR="00F95AE2" w:rsidRPr="0068637D" w:rsidRDefault="00F95AE2" w:rsidP="00F95AE2">
            <w:pPr>
              <w:keepNext/>
              <w:spacing w:after="240"/>
              <w:jc w:val="center"/>
              <w:rPr>
                <w:sz w:val="22"/>
                <w:szCs w:val="22"/>
                <w:lang w:val="en-US"/>
              </w:rPr>
            </w:pPr>
          </w:p>
        </w:tc>
      </w:tr>
    </w:tbl>
    <w:p w14:paraId="2EA44D48" w14:textId="2F1A57C7" w:rsidR="00F95AE2" w:rsidRPr="0068637D" w:rsidRDefault="00F95AE2" w:rsidP="00F95AE2">
      <w:pPr>
        <w:pStyle w:val="Caption"/>
        <w:spacing w:before="120" w:after="240" w:line="480" w:lineRule="auto"/>
        <w:jc w:val="center"/>
        <w:rPr>
          <w:b w:val="0"/>
          <w:bCs w:val="0"/>
          <w:sz w:val="32"/>
          <w:szCs w:val="32"/>
          <w:lang w:val="en-US"/>
        </w:rPr>
      </w:pPr>
      <w:r w:rsidRPr="0068637D">
        <w:rPr>
          <w:sz w:val="22"/>
          <w:szCs w:val="22"/>
        </w:rPr>
        <w:t>Table S</w:t>
      </w:r>
      <w:r w:rsidRPr="0068637D">
        <w:rPr>
          <w:sz w:val="22"/>
          <w:szCs w:val="22"/>
        </w:rPr>
        <w:fldChar w:fldCharType="begin"/>
      </w:r>
      <w:r w:rsidRPr="0068637D">
        <w:rPr>
          <w:sz w:val="22"/>
          <w:szCs w:val="22"/>
        </w:rPr>
        <w:instrText xml:space="preserve"> SEQ Table \* ARABIC </w:instrText>
      </w:r>
      <w:r w:rsidRPr="0068637D">
        <w:rPr>
          <w:sz w:val="22"/>
          <w:szCs w:val="22"/>
        </w:rPr>
        <w:fldChar w:fldCharType="separate"/>
      </w:r>
      <w:r w:rsidR="007E71AC">
        <w:rPr>
          <w:noProof/>
          <w:sz w:val="22"/>
          <w:szCs w:val="22"/>
        </w:rPr>
        <w:t>2</w:t>
      </w:r>
      <w:r w:rsidRPr="0068637D">
        <w:rPr>
          <w:sz w:val="22"/>
          <w:szCs w:val="22"/>
        </w:rPr>
        <w:fldChar w:fldCharType="end"/>
      </w:r>
      <w:r w:rsidRPr="0068637D">
        <w:rPr>
          <w:sz w:val="22"/>
          <w:szCs w:val="22"/>
        </w:rPr>
        <w:t xml:space="preserve">: </w:t>
      </w:r>
      <w:r w:rsidRPr="0068637D">
        <w:rPr>
          <w:b w:val="0"/>
          <w:bCs w:val="0"/>
          <w:sz w:val="22"/>
          <w:szCs w:val="22"/>
        </w:rPr>
        <w:t xml:space="preserve">Up- and down regulated proteins resulting from spectral counting analysis from the </w:t>
      </w:r>
      <w:proofErr w:type="spellStart"/>
      <w:r w:rsidRPr="0068637D">
        <w:rPr>
          <w:b w:val="0"/>
          <w:bCs w:val="0"/>
          <w:sz w:val="22"/>
          <w:szCs w:val="22"/>
        </w:rPr>
        <w:t>nanocomp</w:t>
      </w:r>
      <w:proofErr w:type="spellEnd"/>
      <w:r w:rsidRPr="0068637D">
        <w:rPr>
          <w:b w:val="0"/>
          <w:bCs w:val="0"/>
          <w:sz w:val="22"/>
          <w:szCs w:val="22"/>
        </w:rPr>
        <w:t xml:space="preserve"> + US and </w:t>
      </w:r>
      <w:proofErr w:type="spellStart"/>
      <w:r w:rsidRPr="0068637D">
        <w:rPr>
          <w:b w:val="0"/>
          <w:bCs w:val="0"/>
          <w:sz w:val="22"/>
          <w:szCs w:val="22"/>
        </w:rPr>
        <w:t>nanocomp</w:t>
      </w:r>
      <w:proofErr w:type="spellEnd"/>
      <w:r w:rsidRPr="0068637D">
        <w:rPr>
          <w:b w:val="0"/>
          <w:bCs w:val="0"/>
          <w:sz w:val="22"/>
          <w:szCs w:val="22"/>
        </w:rPr>
        <w:t xml:space="preserve"> – US comparison. The proteins listed in column 5 are the ones uniquely found in the </w:t>
      </w:r>
      <w:proofErr w:type="spellStart"/>
      <w:r w:rsidRPr="0068637D">
        <w:rPr>
          <w:b w:val="0"/>
          <w:bCs w:val="0"/>
          <w:sz w:val="22"/>
          <w:szCs w:val="22"/>
        </w:rPr>
        <w:t>nanocomp</w:t>
      </w:r>
      <w:proofErr w:type="spellEnd"/>
      <w:r w:rsidRPr="0068637D">
        <w:rPr>
          <w:b w:val="0"/>
          <w:bCs w:val="0"/>
          <w:sz w:val="22"/>
          <w:szCs w:val="22"/>
        </w:rPr>
        <w:t xml:space="preserve"> + US samples.</w:t>
      </w:r>
    </w:p>
    <w:p w14:paraId="2AB80727" w14:textId="0AAE1D8C" w:rsidR="00FB106D" w:rsidRPr="0068637D" w:rsidRDefault="00FB106D" w:rsidP="00FB106D">
      <w:pPr>
        <w:spacing w:line="480" w:lineRule="auto"/>
        <w:jc w:val="both"/>
        <w:rPr>
          <w:lang w:val="en-US"/>
        </w:rPr>
      </w:pPr>
      <w:r w:rsidRPr="0068637D">
        <w:rPr>
          <w:lang w:val="en-US"/>
        </w:rPr>
        <w:t xml:space="preserve">The enrichment of differentially expressed proteins and the ones uniquely identified in the </w:t>
      </w:r>
      <w:proofErr w:type="spellStart"/>
      <w:r w:rsidRPr="0068637D">
        <w:rPr>
          <w:lang w:val="en-US"/>
        </w:rPr>
        <w:t>nanocomp+US</w:t>
      </w:r>
      <w:proofErr w:type="spellEnd"/>
      <w:r w:rsidRPr="0068637D">
        <w:rPr>
          <w:lang w:val="en-US"/>
        </w:rPr>
        <w:t xml:space="preserve"> samples confirmed that cells were committed to chondrogenic differentiation (</w:t>
      </w:r>
      <w:r w:rsidRPr="0068637D">
        <w:rPr>
          <w:i/>
          <w:iCs/>
          <w:lang w:val="en-US"/>
        </w:rPr>
        <w:t>e.g.</w:t>
      </w:r>
      <w:r w:rsidRPr="0068637D">
        <w:rPr>
          <w:lang w:val="en-US"/>
        </w:rPr>
        <w:t xml:space="preserve">, negative regulation of cell proliferation, negative regulation of G2/M transition of mitotic cell </w:t>
      </w:r>
      <w:proofErr w:type="spellStart"/>
      <w:r w:rsidRPr="0068637D">
        <w:rPr>
          <w:lang w:val="en-US"/>
        </w:rPr>
        <w:lastRenderedPageBreak/>
        <w:t>cyle</w:t>
      </w:r>
      <w:proofErr w:type="spellEnd"/>
      <w:r w:rsidRPr="0068637D">
        <w:rPr>
          <w:lang w:val="en-US"/>
        </w:rPr>
        <w:t>). Terms related to mechano-signaling were significantly enriched (</w:t>
      </w:r>
      <w:bookmarkStart w:id="6" w:name="_Hlk109209157"/>
      <w:r w:rsidRPr="0068637D">
        <w:rPr>
          <w:b/>
          <w:bCs/>
        </w:rPr>
        <w:t>Extended data Fig. 8a</w:t>
      </w:r>
      <w:bookmarkEnd w:id="6"/>
      <w:r w:rsidRPr="0068637D">
        <w:rPr>
          <w:lang w:val="en-US"/>
        </w:rPr>
        <w:t>), for instance, regulation of focal adhesion and ECM organization. Other pathways that play a role in the mechano-signaling processes were enriched after the US stimulation, such as those related to cell migration, regulation of PAK2p34, NOTCH4, TNFR2/</w:t>
      </w:r>
      <w:proofErr w:type="spellStart"/>
      <w:r w:rsidRPr="0068637D">
        <w:rPr>
          <w:lang w:val="en-US"/>
        </w:rPr>
        <w:t>NFkB</w:t>
      </w:r>
      <w:proofErr w:type="spellEnd"/>
      <w:r w:rsidRPr="0068637D">
        <w:rPr>
          <w:lang w:val="en-US"/>
        </w:rPr>
        <w:t xml:space="preserve"> (</w:t>
      </w:r>
      <w:r w:rsidRPr="0068637D">
        <w:rPr>
          <w:b/>
          <w:bCs/>
        </w:rPr>
        <w:t>Extended data Fig. 8b</w:t>
      </w:r>
      <w:r w:rsidRPr="0068637D">
        <w:rPr>
          <w:lang w:val="en-US"/>
        </w:rPr>
        <w:t>).</w:t>
      </w:r>
      <w:r w:rsidRPr="0068637D">
        <w:t xml:space="preserve"> Interestingly, ITGA5, a protein involved in the regulation of focal adhesion and ECM organization was considerably up-regulated in the nanocomposite + US samples; ITGA activates FAK and thus the downstream </w:t>
      </w:r>
      <w:proofErr w:type="spellStart"/>
      <w:r w:rsidRPr="0068637D">
        <w:t>signaling</w:t>
      </w:r>
      <w:proofErr w:type="spellEnd"/>
      <w:r w:rsidRPr="0068637D">
        <w:t xml:space="preserve"> pathways PI3K/Akt, WNT and MAPK, balancing cellular homeostasis between cell proliferation and cell survival</w:t>
      </w:r>
      <w:r w:rsidRPr="0068637D">
        <w:rPr>
          <w:vertAlign w:val="superscript"/>
        </w:rPr>
        <w:fldChar w:fldCharType="begin"/>
      </w:r>
      <w:r w:rsidRPr="0068637D">
        <w:rPr>
          <w:vertAlign w:val="superscript"/>
        </w:rPr>
        <w:instrText xml:space="preserve"> REF _Ref111711495 \n \h  \* MERGEFORMAT </w:instrText>
      </w:r>
      <w:r w:rsidRPr="0068637D">
        <w:rPr>
          <w:vertAlign w:val="superscript"/>
        </w:rPr>
      </w:r>
      <w:r w:rsidRPr="0068637D">
        <w:rPr>
          <w:vertAlign w:val="superscript"/>
        </w:rPr>
        <w:fldChar w:fldCharType="separate"/>
      </w:r>
      <w:r w:rsidR="007E71AC">
        <w:rPr>
          <w:vertAlign w:val="superscript"/>
        </w:rPr>
        <w:t>6</w:t>
      </w:r>
      <w:r w:rsidRPr="0068637D">
        <w:rPr>
          <w:vertAlign w:val="superscript"/>
        </w:rPr>
        <w:fldChar w:fldCharType="end"/>
      </w:r>
      <w:r w:rsidRPr="0068637D">
        <w:t>.</w:t>
      </w:r>
    </w:p>
    <w:p w14:paraId="06B63F18" w14:textId="2C13D96E" w:rsidR="000E1886" w:rsidRPr="0068637D" w:rsidRDefault="000E1886" w:rsidP="000E1886">
      <w:pPr>
        <w:pStyle w:val="pf0"/>
        <w:spacing w:line="480" w:lineRule="auto"/>
        <w:rPr>
          <w:lang w:val="en-GB" w:eastAsia="en-US"/>
        </w:rPr>
      </w:pPr>
      <w:r w:rsidRPr="0068637D">
        <w:rPr>
          <w:lang w:val="en-GB" w:eastAsia="en-US"/>
        </w:rPr>
        <w:br w:type="page"/>
      </w:r>
    </w:p>
    <w:p w14:paraId="608B7BB6" w14:textId="7BF4F4F6" w:rsidR="000264B1" w:rsidRPr="0068637D" w:rsidRDefault="000264B1" w:rsidP="000264B1">
      <w:pPr>
        <w:spacing w:after="120" w:line="480" w:lineRule="auto"/>
        <w:rPr>
          <w:b/>
          <w:bCs/>
          <w:lang w:val="en-US" w:eastAsia="en-US"/>
        </w:rPr>
      </w:pPr>
      <w:r w:rsidRPr="0068637D">
        <w:rPr>
          <w:b/>
          <w:bCs/>
          <w:lang w:val="en-US" w:eastAsia="en-US"/>
        </w:rPr>
        <w:lastRenderedPageBreak/>
        <w:t>Section S</w:t>
      </w:r>
      <w:r w:rsidR="00017DFF" w:rsidRPr="0068637D">
        <w:rPr>
          <w:b/>
          <w:bCs/>
          <w:lang w:val="en-US" w:eastAsia="en-US"/>
        </w:rPr>
        <w:t>5</w:t>
      </w:r>
    </w:p>
    <w:p w14:paraId="6215DA58" w14:textId="22DA8921" w:rsidR="000264B1" w:rsidRPr="0068637D" w:rsidRDefault="000264B1" w:rsidP="000264B1">
      <w:pPr>
        <w:spacing w:after="120" w:line="480" w:lineRule="auto"/>
        <w:rPr>
          <w:b/>
          <w:bCs/>
          <w:lang w:val="en-US" w:eastAsia="en-US"/>
        </w:rPr>
      </w:pPr>
      <w:r w:rsidRPr="0068637D">
        <w:rPr>
          <w:b/>
          <w:bCs/>
          <w:lang w:val="en-US" w:eastAsia="en-US"/>
        </w:rPr>
        <w:t>Results of the AMES test (mutagenic potential)</w:t>
      </w:r>
    </w:p>
    <w:p w14:paraId="2DCB63DF" w14:textId="7B9E3CFD" w:rsidR="000264B1" w:rsidRPr="0068637D" w:rsidRDefault="000264B1" w:rsidP="000E1886">
      <w:pPr>
        <w:pStyle w:val="pf0"/>
        <w:spacing w:line="480" w:lineRule="auto"/>
        <w:jc w:val="both"/>
        <w:rPr>
          <w:lang w:val="en-US" w:eastAsia="en-US"/>
        </w:rPr>
      </w:pPr>
      <w:r w:rsidRPr="0068637D">
        <w:rPr>
          <w:lang w:val="en-US" w:eastAsia="en-US"/>
        </w:rPr>
        <w:t xml:space="preserve">The detailed results of the AMES test, aimed at assessing the mutagenic potential of the nanocomposite hydrogel, are reported in </w:t>
      </w:r>
      <w:r w:rsidRPr="0068637D">
        <w:rPr>
          <w:b/>
          <w:bCs/>
          <w:lang w:val="en-US" w:eastAsia="en-US"/>
        </w:rPr>
        <w:t>Table S3</w:t>
      </w:r>
      <w:r w:rsidRPr="0068637D">
        <w:rPr>
          <w:lang w:val="en-US" w:eastAsia="en-US"/>
        </w:rPr>
        <w:t xml:space="preserve"> (without metabolic activation) and </w:t>
      </w:r>
      <w:r w:rsidRPr="0068637D">
        <w:rPr>
          <w:b/>
          <w:bCs/>
          <w:lang w:val="en-US" w:eastAsia="en-US"/>
        </w:rPr>
        <w:t>Table S4</w:t>
      </w:r>
      <w:r w:rsidRPr="0068637D">
        <w:rPr>
          <w:lang w:val="en-US" w:eastAsia="en-US"/>
        </w:rPr>
        <w:t xml:space="preserve"> (with metabolic activation).</w:t>
      </w:r>
    </w:p>
    <w:tbl>
      <w:tblPr>
        <w:tblStyle w:val="TableGrid"/>
        <w:tblW w:w="0" w:type="auto"/>
        <w:jc w:val="center"/>
        <w:tblLayout w:type="fixed"/>
        <w:tblLook w:val="04A0" w:firstRow="1" w:lastRow="0" w:firstColumn="1" w:lastColumn="0" w:noHBand="0" w:noVBand="1"/>
      </w:tblPr>
      <w:tblGrid>
        <w:gridCol w:w="884"/>
        <w:gridCol w:w="1001"/>
        <w:gridCol w:w="701"/>
        <w:gridCol w:w="1009"/>
        <w:gridCol w:w="693"/>
        <w:gridCol w:w="1017"/>
        <w:gridCol w:w="685"/>
        <w:gridCol w:w="1025"/>
        <w:gridCol w:w="677"/>
        <w:gridCol w:w="1033"/>
        <w:gridCol w:w="669"/>
      </w:tblGrid>
      <w:tr w:rsidR="0068637D" w:rsidRPr="0068637D" w14:paraId="7E2FC697" w14:textId="77777777" w:rsidTr="00836F5F">
        <w:trPr>
          <w:jc w:val="center"/>
        </w:trPr>
        <w:tc>
          <w:tcPr>
            <w:tcW w:w="884" w:type="dxa"/>
            <w:vMerge w:val="restart"/>
            <w:vAlign w:val="center"/>
          </w:tcPr>
          <w:p w14:paraId="09BA20BA" w14:textId="1BE93823"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A</w:t>
            </w:r>
            <w:r w:rsidR="00D050A1" w:rsidRPr="0068637D">
              <w:rPr>
                <w:b/>
                <w:bCs/>
                <w:sz w:val="16"/>
                <w:szCs w:val="16"/>
                <w:lang w:val="en-US" w:eastAsia="en-US"/>
              </w:rPr>
              <w:t>mes</w:t>
            </w:r>
            <w:r w:rsidRPr="0068637D">
              <w:rPr>
                <w:b/>
                <w:bCs/>
                <w:sz w:val="16"/>
                <w:szCs w:val="16"/>
                <w:lang w:val="en-US" w:eastAsia="en-US"/>
              </w:rPr>
              <w:t xml:space="preserve"> without metabolic activation</w:t>
            </w:r>
          </w:p>
        </w:tc>
        <w:tc>
          <w:tcPr>
            <w:tcW w:w="1702" w:type="dxa"/>
            <w:gridSpan w:val="2"/>
            <w:vAlign w:val="center"/>
          </w:tcPr>
          <w:p w14:paraId="6E94602C" w14:textId="12EEA5AE"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TA98</w:t>
            </w:r>
          </w:p>
        </w:tc>
        <w:tc>
          <w:tcPr>
            <w:tcW w:w="1702" w:type="dxa"/>
            <w:gridSpan w:val="2"/>
            <w:vAlign w:val="center"/>
          </w:tcPr>
          <w:p w14:paraId="5386E4C6" w14:textId="0A50608C"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TA100</w:t>
            </w:r>
          </w:p>
        </w:tc>
        <w:tc>
          <w:tcPr>
            <w:tcW w:w="1702" w:type="dxa"/>
            <w:gridSpan w:val="2"/>
            <w:vAlign w:val="center"/>
          </w:tcPr>
          <w:p w14:paraId="0FA3573C" w14:textId="128547B6"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TA1535</w:t>
            </w:r>
          </w:p>
        </w:tc>
        <w:tc>
          <w:tcPr>
            <w:tcW w:w="1702" w:type="dxa"/>
            <w:gridSpan w:val="2"/>
            <w:vAlign w:val="center"/>
          </w:tcPr>
          <w:p w14:paraId="726B2315" w14:textId="7228A4A9"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TA1537</w:t>
            </w:r>
          </w:p>
        </w:tc>
        <w:tc>
          <w:tcPr>
            <w:tcW w:w="1702" w:type="dxa"/>
            <w:gridSpan w:val="2"/>
            <w:vAlign w:val="center"/>
          </w:tcPr>
          <w:p w14:paraId="5DA0D59D" w14:textId="31EC2C4E" w:rsidR="00DD5CE2" w:rsidRPr="0068637D" w:rsidRDefault="00DD5CE2" w:rsidP="00DD5CE2">
            <w:pPr>
              <w:pStyle w:val="pf0"/>
              <w:spacing w:line="480" w:lineRule="auto"/>
              <w:jc w:val="center"/>
              <w:rPr>
                <w:b/>
                <w:bCs/>
                <w:i/>
                <w:iCs/>
                <w:sz w:val="16"/>
                <w:szCs w:val="16"/>
                <w:lang w:val="en-US" w:eastAsia="en-US"/>
              </w:rPr>
            </w:pPr>
            <w:r w:rsidRPr="0068637D">
              <w:rPr>
                <w:b/>
                <w:bCs/>
                <w:i/>
                <w:iCs/>
                <w:sz w:val="16"/>
                <w:szCs w:val="16"/>
                <w:lang w:val="en-US" w:eastAsia="en-US"/>
              </w:rPr>
              <w:t xml:space="preserve">E.coli </w:t>
            </w:r>
            <w:proofErr w:type="spellStart"/>
            <w:r w:rsidRPr="0068637D">
              <w:rPr>
                <w:b/>
                <w:bCs/>
                <w:i/>
                <w:iCs/>
                <w:sz w:val="16"/>
                <w:szCs w:val="16"/>
                <w:lang w:val="en-US" w:eastAsia="en-US"/>
              </w:rPr>
              <w:t>uvrA</w:t>
            </w:r>
            <w:proofErr w:type="spellEnd"/>
          </w:p>
        </w:tc>
      </w:tr>
      <w:tr w:rsidR="0068637D" w:rsidRPr="0068637D" w14:paraId="3B19FE79" w14:textId="77777777" w:rsidTr="00836F5F">
        <w:trPr>
          <w:jc w:val="center"/>
        </w:trPr>
        <w:tc>
          <w:tcPr>
            <w:tcW w:w="884" w:type="dxa"/>
            <w:vMerge/>
            <w:vAlign w:val="center"/>
          </w:tcPr>
          <w:p w14:paraId="09E297E7" w14:textId="77777777" w:rsidR="00DD5CE2" w:rsidRPr="0068637D" w:rsidRDefault="00DD5CE2" w:rsidP="00DD5CE2">
            <w:pPr>
              <w:pStyle w:val="pf0"/>
              <w:spacing w:line="480" w:lineRule="auto"/>
              <w:jc w:val="center"/>
              <w:rPr>
                <w:b/>
                <w:bCs/>
                <w:sz w:val="16"/>
                <w:szCs w:val="16"/>
                <w:lang w:val="en-US" w:eastAsia="en-US"/>
              </w:rPr>
            </w:pPr>
          </w:p>
        </w:tc>
        <w:tc>
          <w:tcPr>
            <w:tcW w:w="1001" w:type="dxa"/>
            <w:vAlign w:val="center"/>
          </w:tcPr>
          <w:p w14:paraId="54EA34EF" w14:textId="64F3C968"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 xml:space="preserve">n. </w:t>
            </w:r>
            <w:proofErr w:type="spellStart"/>
            <w:r w:rsidRPr="0068637D">
              <w:rPr>
                <w:b/>
                <w:bCs/>
                <w:sz w:val="16"/>
                <w:szCs w:val="16"/>
                <w:lang w:val="en-US" w:eastAsia="en-US"/>
              </w:rPr>
              <w:t>revertants</w:t>
            </w:r>
            <w:proofErr w:type="spellEnd"/>
          </w:p>
        </w:tc>
        <w:tc>
          <w:tcPr>
            <w:tcW w:w="701" w:type="dxa"/>
            <w:vAlign w:val="center"/>
          </w:tcPr>
          <w:p w14:paraId="37FDA19F" w14:textId="709DBA6E"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fold increase</w:t>
            </w:r>
          </w:p>
        </w:tc>
        <w:tc>
          <w:tcPr>
            <w:tcW w:w="1009" w:type="dxa"/>
            <w:vAlign w:val="center"/>
          </w:tcPr>
          <w:p w14:paraId="182E20B7" w14:textId="28CA19CC"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 xml:space="preserve">n. </w:t>
            </w:r>
            <w:proofErr w:type="spellStart"/>
            <w:r w:rsidRPr="0068637D">
              <w:rPr>
                <w:b/>
                <w:bCs/>
                <w:sz w:val="16"/>
                <w:szCs w:val="16"/>
                <w:lang w:val="en-US" w:eastAsia="en-US"/>
              </w:rPr>
              <w:t>revertants</w:t>
            </w:r>
            <w:proofErr w:type="spellEnd"/>
          </w:p>
        </w:tc>
        <w:tc>
          <w:tcPr>
            <w:tcW w:w="693" w:type="dxa"/>
            <w:vAlign w:val="center"/>
          </w:tcPr>
          <w:p w14:paraId="3CA9B8B0" w14:textId="6C4C7E53"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fold increase</w:t>
            </w:r>
          </w:p>
        </w:tc>
        <w:tc>
          <w:tcPr>
            <w:tcW w:w="1017" w:type="dxa"/>
            <w:vAlign w:val="center"/>
          </w:tcPr>
          <w:p w14:paraId="561F1838" w14:textId="445CF486"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 xml:space="preserve">n. </w:t>
            </w:r>
            <w:proofErr w:type="spellStart"/>
            <w:r w:rsidRPr="0068637D">
              <w:rPr>
                <w:b/>
                <w:bCs/>
                <w:sz w:val="16"/>
                <w:szCs w:val="16"/>
                <w:lang w:val="en-US" w:eastAsia="en-US"/>
              </w:rPr>
              <w:t>revertants</w:t>
            </w:r>
            <w:proofErr w:type="spellEnd"/>
          </w:p>
        </w:tc>
        <w:tc>
          <w:tcPr>
            <w:tcW w:w="685" w:type="dxa"/>
            <w:vAlign w:val="center"/>
          </w:tcPr>
          <w:p w14:paraId="01F105D9" w14:textId="3D1D81CF"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fold increase</w:t>
            </w:r>
          </w:p>
        </w:tc>
        <w:tc>
          <w:tcPr>
            <w:tcW w:w="1025" w:type="dxa"/>
            <w:vAlign w:val="center"/>
          </w:tcPr>
          <w:p w14:paraId="1679FFB8" w14:textId="73A814FF"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 xml:space="preserve">n. </w:t>
            </w:r>
            <w:proofErr w:type="spellStart"/>
            <w:r w:rsidRPr="0068637D">
              <w:rPr>
                <w:b/>
                <w:bCs/>
                <w:sz w:val="16"/>
                <w:szCs w:val="16"/>
                <w:lang w:val="en-US" w:eastAsia="en-US"/>
              </w:rPr>
              <w:t>revertants</w:t>
            </w:r>
            <w:proofErr w:type="spellEnd"/>
          </w:p>
        </w:tc>
        <w:tc>
          <w:tcPr>
            <w:tcW w:w="677" w:type="dxa"/>
            <w:vAlign w:val="center"/>
          </w:tcPr>
          <w:p w14:paraId="6153FDED" w14:textId="123A7D17"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fold increase</w:t>
            </w:r>
          </w:p>
        </w:tc>
        <w:tc>
          <w:tcPr>
            <w:tcW w:w="1033" w:type="dxa"/>
            <w:vAlign w:val="center"/>
          </w:tcPr>
          <w:p w14:paraId="6E4153E6" w14:textId="4774409C"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 xml:space="preserve">n. </w:t>
            </w:r>
            <w:proofErr w:type="spellStart"/>
            <w:r w:rsidRPr="0068637D">
              <w:rPr>
                <w:b/>
                <w:bCs/>
                <w:sz w:val="16"/>
                <w:szCs w:val="16"/>
                <w:lang w:val="en-US" w:eastAsia="en-US"/>
              </w:rPr>
              <w:t>revertants</w:t>
            </w:r>
            <w:proofErr w:type="spellEnd"/>
          </w:p>
        </w:tc>
        <w:tc>
          <w:tcPr>
            <w:tcW w:w="669" w:type="dxa"/>
            <w:vAlign w:val="center"/>
          </w:tcPr>
          <w:p w14:paraId="5B3C807C" w14:textId="51DF7EC8"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fold increase</w:t>
            </w:r>
          </w:p>
        </w:tc>
      </w:tr>
      <w:tr w:rsidR="0068637D" w:rsidRPr="0068637D" w14:paraId="618B1344" w14:textId="77777777" w:rsidTr="00836F5F">
        <w:trPr>
          <w:jc w:val="center"/>
        </w:trPr>
        <w:tc>
          <w:tcPr>
            <w:tcW w:w="884" w:type="dxa"/>
            <w:shd w:val="clear" w:color="auto" w:fill="auto"/>
            <w:vAlign w:val="center"/>
          </w:tcPr>
          <w:p w14:paraId="6F44313C" w14:textId="20290880"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NC</w:t>
            </w:r>
          </w:p>
        </w:tc>
        <w:tc>
          <w:tcPr>
            <w:tcW w:w="1001" w:type="dxa"/>
            <w:shd w:val="clear" w:color="auto" w:fill="auto"/>
            <w:vAlign w:val="center"/>
          </w:tcPr>
          <w:p w14:paraId="2621BD5D" w14:textId="5A271E3F"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1.00±0.00</w:t>
            </w:r>
          </w:p>
        </w:tc>
        <w:tc>
          <w:tcPr>
            <w:tcW w:w="701" w:type="dxa"/>
            <w:shd w:val="clear" w:color="auto" w:fill="auto"/>
            <w:vAlign w:val="center"/>
          </w:tcPr>
          <w:p w14:paraId="776A6848" w14:textId="744786EE" w:rsidR="00DD5CE2" w:rsidRPr="0068637D" w:rsidRDefault="00DD5CE2" w:rsidP="00DD5CE2">
            <w:pPr>
              <w:pStyle w:val="pf0"/>
              <w:spacing w:line="480" w:lineRule="auto"/>
              <w:jc w:val="center"/>
              <w:rPr>
                <w:sz w:val="16"/>
                <w:szCs w:val="16"/>
                <w:lang w:val="en-US" w:eastAsia="en-US"/>
              </w:rPr>
            </w:pPr>
          </w:p>
        </w:tc>
        <w:tc>
          <w:tcPr>
            <w:tcW w:w="1009" w:type="dxa"/>
            <w:shd w:val="clear" w:color="auto" w:fill="auto"/>
            <w:vAlign w:val="center"/>
          </w:tcPr>
          <w:p w14:paraId="482F87A5" w14:textId="370375E5"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4.00±1.73</w:t>
            </w:r>
          </w:p>
        </w:tc>
        <w:tc>
          <w:tcPr>
            <w:tcW w:w="693" w:type="dxa"/>
            <w:shd w:val="clear" w:color="auto" w:fill="auto"/>
            <w:vAlign w:val="center"/>
          </w:tcPr>
          <w:p w14:paraId="62739796" w14:textId="77777777" w:rsidR="00DD5CE2" w:rsidRPr="0068637D" w:rsidRDefault="00DD5CE2" w:rsidP="00DD5CE2">
            <w:pPr>
              <w:pStyle w:val="pf0"/>
              <w:spacing w:line="480" w:lineRule="auto"/>
              <w:jc w:val="center"/>
              <w:rPr>
                <w:sz w:val="16"/>
                <w:szCs w:val="16"/>
                <w:lang w:val="en-US" w:eastAsia="en-US"/>
              </w:rPr>
            </w:pPr>
          </w:p>
        </w:tc>
        <w:tc>
          <w:tcPr>
            <w:tcW w:w="1017" w:type="dxa"/>
            <w:shd w:val="clear" w:color="auto" w:fill="auto"/>
            <w:vAlign w:val="center"/>
          </w:tcPr>
          <w:p w14:paraId="078B3CBF" w14:textId="0C472F78"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1.33±0.58</w:t>
            </w:r>
          </w:p>
        </w:tc>
        <w:tc>
          <w:tcPr>
            <w:tcW w:w="685" w:type="dxa"/>
            <w:shd w:val="clear" w:color="auto" w:fill="auto"/>
            <w:vAlign w:val="center"/>
          </w:tcPr>
          <w:p w14:paraId="03A62A68" w14:textId="77777777" w:rsidR="00DD5CE2" w:rsidRPr="0068637D" w:rsidRDefault="00DD5CE2" w:rsidP="00DD5CE2">
            <w:pPr>
              <w:pStyle w:val="pf0"/>
              <w:spacing w:line="480" w:lineRule="auto"/>
              <w:jc w:val="center"/>
              <w:rPr>
                <w:sz w:val="16"/>
                <w:szCs w:val="16"/>
                <w:lang w:val="en-US" w:eastAsia="en-US"/>
              </w:rPr>
            </w:pPr>
          </w:p>
        </w:tc>
        <w:tc>
          <w:tcPr>
            <w:tcW w:w="1025" w:type="dxa"/>
            <w:shd w:val="clear" w:color="auto" w:fill="auto"/>
            <w:vAlign w:val="center"/>
          </w:tcPr>
          <w:p w14:paraId="18B5820B" w14:textId="70CD9C41"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1.33±0.58</w:t>
            </w:r>
          </w:p>
        </w:tc>
        <w:tc>
          <w:tcPr>
            <w:tcW w:w="677" w:type="dxa"/>
            <w:shd w:val="clear" w:color="auto" w:fill="auto"/>
            <w:vAlign w:val="center"/>
          </w:tcPr>
          <w:p w14:paraId="064AA48F" w14:textId="77777777" w:rsidR="00DD5CE2" w:rsidRPr="0068637D" w:rsidRDefault="00DD5CE2" w:rsidP="00DD5CE2">
            <w:pPr>
              <w:pStyle w:val="pf0"/>
              <w:spacing w:line="480" w:lineRule="auto"/>
              <w:jc w:val="center"/>
              <w:rPr>
                <w:sz w:val="16"/>
                <w:szCs w:val="16"/>
                <w:lang w:val="en-US" w:eastAsia="en-US"/>
              </w:rPr>
            </w:pPr>
          </w:p>
        </w:tc>
        <w:tc>
          <w:tcPr>
            <w:tcW w:w="1033" w:type="dxa"/>
            <w:shd w:val="clear" w:color="auto" w:fill="auto"/>
            <w:vAlign w:val="center"/>
          </w:tcPr>
          <w:p w14:paraId="7897BD24" w14:textId="6B352BAE"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1.33±1.15</w:t>
            </w:r>
          </w:p>
        </w:tc>
        <w:tc>
          <w:tcPr>
            <w:tcW w:w="669" w:type="dxa"/>
            <w:shd w:val="clear" w:color="auto" w:fill="auto"/>
            <w:vAlign w:val="center"/>
          </w:tcPr>
          <w:p w14:paraId="703FFAF2" w14:textId="76936BC5" w:rsidR="00DD5CE2" w:rsidRPr="0068637D" w:rsidRDefault="00DD5CE2" w:rsidP="00DD5CE2">
            <w:pPr>
              <w:pStyle w:val="pf0"/>
              <w:spacing w:line="480" w:lineRule="auto"/>
              <w:jc w:val="center"/>
              <w:rPr>
                <w:sz w:val="16"/>
                <w:szCs w:val="16"/>
                <w:lang w:val="en-US" w:eastAsia="en-US"/>
              </w:rPr>
            </w:pPr>
          </w:p>
        </w:tc>
      </w:tr>
      <w:tr w:rsidR="0068637D" w:rsidRPr="0068637D" w14:paraId="43132D11" w14:textId="77777777" w:rsidTr="00836F5F">
        <w:trPr>
          <w:jc w:val="center"/>
        </w:trPr>
        <w:tc>
          <w:tcPr>
            <w:tcW w:w="884" w:type="dxa"/>
            <w:shd w:val="clear" w:color="auto" w:fill="auto"/>
            <w:vAlign w:val="center"/>
          </w:tcPr>
          <w:p w14:paraId="2F6F1390" w14:textId="35C1FCAE"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C1</w:t>
            </w:r>
          </w:p>
        </w:tc>
        <w:tc>
          <w:tcPr>
            <w:tcW w:w="1001" w:type="dxa"/>
            <w:shd w:val="clear" w:color="auto" w:fill="auto"/>
            <w:vAlign w:val="center"/>
          </w:tcPr>
          <w:p w14:paraId="534E3874" w14:textId="50D8C626"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1.67±2.08</w:t>
            </w:r>
          </w:p>
        </w:tc>
        <w:tc>
          <w:tcPr>
            <w:tcW w:w="701" w:type="dxa"/>
            <w:shd w:val="clear" w:color="auto" w:fill="auto"/>
            <w:vAlign w:val="center"/>
          </w:tcPr>
          <w:p w14:paraId="7AD89C5E" w14:textId="4470D491"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1.67</w:t>
            </w:r>
          </w:p>
        </w:tc>
        <w:tc>
          <w:tcPr>
            <w:tcW w:w="1009" w:type="dxa"/>
            <w:shd w:val="clear" w:color="auto" w:fill="auto"/>
            <w:vAlign w:val="center"/>
          </w:tcPr>
          <w:p w14:paraId="62F3C75F" w14:textId="48EE05DA"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3.67±1.53</w:t>
            </w:r>
          </w:p>
        </w:tc>
        <w:tc>
          <w:tcPr>
            <w:tcW w:w="693" w:type="dxa"/>
            <w:shd w:val="clear" w:color="auto" w:fill="auto"/>
            <w:vAlign w:val="center"/>
          </w:tcPr>
          <w:p w14:paraId="3D345FDA" w14:textId="7474EAAD"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0.64</w:t>
            </w:r>
          </w:p>
        </w:tc>
        <w:tc>
          <w:tcPr>
            <w:tcW w:w="1017" w:type="dxa"/>
            <w:shd w:val="clear" w:color="auto" w:fill="auto"/>
            <w:vAlign w:val="center"/>
          </w:tcPr>
          <w:p w14:paraId="1D4E0DF5" w14:textId="27FD9120"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1.33±1.53</w:t>
            </w:r>
          </w:p>
        </w:tc>
        <w:tc>
          <w:tcPr>
            <w:tcW w:w="685" w:type="dxa"/>
            <w:shd w:val="clear" w:color="auto" w:fill="auto"/>
            <w:vAlign w:val="center"/>
          </w:tcPr>
          <w:p w14:paraId="567A28B9" w14:textId="4F00C318"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0.70</w:t>
            </w:r>
          </w:p>
        </w:tc>
        <w:tc>
          <w:tcPr>
            <w:tcW w:w="1025" w:type="dxa"/>
            <w:shd w:val="clear" w:color="auto" w:fill="auto"/>
            <w:vAlign w:val="center"/>
          </w:tcPr>
          <w:p w14:paraId="27792E4E" w14:textId="6BFE0C55"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0.00±0.00</w:t>
            </w:r>
          </w:p>
        </w:tc>
        <w:tc>
          <w:tcPr>
            <w:tcW w:w="677" w:type="dxa"/>
            <w:shd w:val="clear" w:color="auto" w:fill="auto"/>
            <w:vAlign w:val="center"/>
          </w:tcPr>
          <w:p w14:paraId="6EF22BCB" w14:textId="19EC6060"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0.00</w:t>
            </w:r>
          </w:p>
        </w:tc>
        <w:tc>
          <w:tcPr>
            <w:tcW w:w="1033" w:type="dxa"/>
            <w:shd w:val="clear" w:color="auto" w:fill="auto"/>
            <w:vAlign w:val="center"/>
          </w:tcPr>
          <w:p w14:paraId="5B86F332" w14:textId="2381D5ED"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2.67±0.58</w:t>
            </w:r>
          </w:p>
        </w:tc>
        <w:tc>
          <w:tcPr>
            <w:tcW w:w="669" w:type="dxa"/>
            <w:shd w:val="clear" w:color="auto" w:fill="auto"/>
            <w:vAlign w:val="center"/>
          </w:tcPr>
          <w:p w14:paraId="632CA718" w14:textId="40A0161D"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1.07</w:t>
            </w:r>
          </w:p>
        </w:tc>
      </w:tr>
      <w:tr w:rsidR="0068637D" w:rsidRPr="0068637D" w14:paraId="28FDDFD3" w14:textId="77777777" w:rsidTr="00836F5F">
        <w:trPr>
          <w:jc w:val="center"/>
        </w:trPr>
        <w:tc>
          <w:tcPr>
            <w:tcW w:w="884" w:type="dxa"/>
            <w:shd w:val="clear" w:color="auto" w:fill="auto"/>
            <w:vAlign w:val="center"/>
          </w:tcPr>
          <w:p w14:paraId="51B4CDDA" w14:textId="2FDE37D8"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C2</w:t>
            </w:r>
          </w:p>
        </w:tc>
        <w:tc>
          <w:tcPr>
            <w:tcW w:w="1001" w:type="dxa"/>
            <w:shd w:val="clear" w:color="auto" w:fill="auto"/>
            <w:vAlign w:val="center"/>
          </w:tcPr>
          <w:p w14:paraId="2049F485" w14:textId="715B2FCC"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0.33±0.58</w:t>
            </w:r>
          </w:p>
        </w:tc>
        <w:tc>
          <w:tcPr>
            <w:tcW w:w="701" w:type="dxa"/>
            <w:shd w:val="clear" w:color="auto" w:fill="auto"/>
            <w:vAlign w:val="center"/>
          </w:tcPr>
          <w:p w14:paraId="5036615D" w14:textId="19C30390"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0.33</w:t>
            </w:r>
          </w:p>
        </w:tc>
        <w:tc>
          <w:tcPr>
            <w:tcW w:w="1009" w:type="dxa"/>
            <w:shd w:val="clear" w:color="auto" w:fill="auto"/>
            <w:vAlign w:val="center"/>
          </w:tcPr>
          <w:p w14:paraId="51421ED3" w14:textId="421CA3D2"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5.00±2.00</w:t>
            </w:r>
          </w:p>
        </w:tc>
        <w:tc>
          <w:tcPr>
            <w:tcW w:w="693" w:type="dxa"/>
            <w:shd w:val="clear" w:color="auto" w:fill="auto"/>
            <w:vAlign w:val="center"/>
          </w:tcPr>
          <w:p w14:paraId="70A57006" w14:textId="48299449"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0.87</w:t>
            </w:r>
          </w:p>
        </w:tc>
        <w:tc>
          <w:tcPr>
            <w:tcW w:w="1017" w:type="dxa"/>
            <w:shd w:val="clear" w:color="auto" w:fill="auto"/>
            <w:vAlign w:val="center"/>
          </w:tcPr>
          <w:p w14:paraId="15C77B30" w14:textId="6DC236FF"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0.67±1.15</w:t>
            </w:r>
          </w:p>
        </w:tc>
        <w:tc>
          <w:tcPr>
            <w:tcW w:w="685" w:type="dxa"/>
            <w:shd w:val="clear" w:color="auto" w:fill="auto"/>
            <w:vAlign w:val="center"/>
          </w:tcPr>
          <w:p w14:paraId="20CD8E39" w14:textId="10FC8171"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0.35</w:t>
            </w:r>
          </w:p>
        </w:tc>
        <w:tc>
          <w:tcPr>
            <w:tcW w:w="1025" w:type="dxa"/>
            <w:shd w:val="clear" w:color="auto" w:fill="auto"/>
            <w:vAlign w:val="center"/>
          </w:tcPr>
          <w:p w14:paraId="08D5D383" w14:textId="25D95B1F"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1.33±0.58</w:t>
            </w:r>
          </w:p>
        </w:tc>
        <w:tc>
          <w:tcPr>
            <w:tcW w:w="677" w:type="dxa"/>
            <w:shd w:val="clear" w:color="auto" w:fill="auto"/>
            <w:vAlign w:val="center"/>
          </w:tcPr>
          <w:p w14:paraId="0E2001EA" w14:textId="7FD43281"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0.70</w:t>
            </w:r>
          </w:p>
        </w:tc>
        <w:tc>
          <w:tcPr>
            <w:tcW w:w="1033" w:type="dxa"/>
            <w:shd w:val="clear" w:color="auto" w:fill="auto"/>
            <w:vAlign w:val="center"/>
          </w:tcPr>
          <w:p w14:paraId="7CF61FC2" w14:textId="64EB1896"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1.33±0.58</w:t>
            </w:r>
          </w:p>
        </w:tc>
        <w:tc>
          <w:tcPr>
            <w:tcW w:w="669" w:type="dxa"/>
            <w:shd w:val="clear" w:color="auto" w:fill="auto"/>
            <w:vAlign w:val="center"/>
          </w:tcPr>
          <w:p w14:paraId="092D46B2" w14:textId="587D2EE0"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0.54</w:t>
            </w:r>
          </w:p>
        </w:tc>
      </w:tr>
      <w:tr w:rsidR="0068637D" w:rsidRPr="0068637D" w14:paraId="15EC8D47" w14:textId="77777777" w:rsidTr="00836F5F">
        <w:trPr>
          <w:jc w:val="center"/>
        </w:trPr>
        <w:tc>
          <w:tcPr>
            <w:tcW w:w="884" w:type="dxa"/>
            <w:shd w:val="clear" w:color="auto" w:fill="auto"/>
            <w:vAlign w:val="center"/>
          </w:tcPr>
          <w:p w14:paraId="2E806E3B" w14:textId="5C354307"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C3</w:t>
            </w:r>
          </w:p>
        </w:tc>
        <w:tc>
          <w:tcPr>
            <w:tcW w:w="1001" w:type="dxa"/>
            <w:shd w:val="clear" w:color="auto" w:fill="auto"/>
            <w:vAlign w:val="center"/>
          </w:tcPr>
          <w:p w14:paraId="10119957" w14:textId="55063E42"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1.67±0.58</w:t>
            </w:r>
          </w:p>
        </w:tc>
        <w:tc>
          <w:tcPr>
            <w:tcW w:w="701" w:type="dxa"/>
            <w:shd w:val="clear" w:color="auto" w:fill="auto"/>
            <w:vAlign w:val="center"/>
          </w:tcPr>
          <w:p w14:paraId="0E345229" w14:textId="717B0128"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1.67</w:t>
            </w:r>
          </w:p>
        </w:tc>
        <w:tc>
          <w:tcPr>
            <w:tcW w:w="1009" w:type="dxa"/>
            <w:shd w:val="clear" w:color="auto" w:fill="auto"/>
            <w:vAlign w:val="center"/>
          </w:tcPr>
          <w:p w14:paraId="0840A12D" w14:textId="5E2992CE"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3.33±1.53</w:t>
            </w:r>
          </w:p>
        </w:tc>
        <w:tc>
          <w:tcPr>
            <w:tcW w:w="693" w:type="dxa"/>
            <w:shd w:val="clear" w:color="auto" w:fill="auto"/>
            <w:vAlign w:val="center"/>
          </w:tcPr>
          <w:p w14:paraId="3273EA41" w14:textId="35ECACC1"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0.58</w:t>
            </w:r>
          </w:p>
        </w:tc>
        <w:tc>
          <w:tcPr>
            <w:tcW w:w="1017" w:type="dxa"/>
            <w:shd w:val="clear" w:color="auto" w:fill="auto"/>
            <w:vAlign w:val="center"/>
          </w:tcPr>
          <w:p w14:paraId="23EE8E37" w14:textId="77DC333C"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1.00±1.00</w:t>
            </w:r>
          </w:p>
        </w:tc>
        <w:tc>
          <w:tcPr>
            <w:tcW w:w="685" w:type="dxa"/>
            <w:shd w:val="clear" w:color="auto" w:fill="auto"/>
            <w:vAlign w:val="center"/>
          </w:tcPr>
          <w:p w14:paraId="11D29C37" w14:textId="668D10DE"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0.52</w:t>
            </w:r>
          </w:p>
        </w:tc>
        <w:tc>
          <w:tcPr>
            <w:tcW w:w="1025" w:type="dxa"/>
            <w:shd w:val="clear" w:color="auto" w:fill="auto"/>
            <w:vAlign w:val="center"/>
          </w:tcPr>
          <w:p w14:paraId="57BFA15A" w14:textId="5922B82C"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1.33±0.58</w:t>
            </w:r>
          </w:p>
        </w:tc>
        <w:tc>
          <w:tcPr>
            <w:tcW w:w="677" w:type="dxa"/>
            <w:shd w:val="clear" w:color="auto" w:fill="auto"/>
            <w:vAlign w:val="center"/>
          </w:tcPr>
          <w:p w14:paraId="6D9DDC73" w14:textId="33596287"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0.70</w:t>
            </w:r>
          </w:p>
        </w:tc>
        <w:tc>
          <w:tcPr>
            <w:tcW w:w="1033" w:type="dxa"/>
            <w:shd w:val="clear" w:color="auto" w:fill="auto"/>
            <w:vAlign w:val="center"/>
          </w:tcPr>
          <w:p w14:paraId="5C1F110D" w14:textId="6533F6AA"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2.33±1.15</w:t>
            </w:r>
          </w:p>
        </w:tc>
        <w:tc>
          <w:tcPr>
            <w:tcW w:w="669" w:type="dxa"/>
            <w:shd w:val="clear" w:color="auto" w:fill="auto"/>
            <w:vAlign w:val="center"/>
          </w:tcPr>
          <w:p w14:paraId="2EDE0181" w14:textId="557C2722"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0.94</w:t>
            </w:r>
          </w:p>
        </w:tc>
      </w:tr>
      <w:tr w:rsidR="0068637D" w:rsidRPr="0068637D" w14:paraId="55F8E7D3" w14:textId="77777777" w:rsidTr="00836F5F">
        <w:trPr>
          <w:jc w:val="center"/>
        </w:trPr>
        <w:tc>
          <w:tcPr>
            <w:tcW w:w="884" w:type="dxa"/>
            <w:shd w:val="clear" w:color="auto" w:fill="auto"/>
            <w:vAlign w:val="center"/>
          </w:tcPr>
          <w:p w14:paraId="2EF4A759" w14:textId="366C1511"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C4</w:t>
            </w:r>
          </w:p>
        </w:tc>
        <w:tc>
          <w:tcPr>
            <w:tcW w:w="1001" w:type="dxa"/>
            <w:shd w:val="clear" w:color="auto" w:fill="auto"/>
            <w:vAlign w:val="center"/>
          </w:tcPr>
          <w:p w14:paraId="7AC4D0E7" w14:textId="717A227C"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1.00±0.00</w:t>
            </w:r>
          </w:p>
        </w:tc>
        <w:tc>
          <w:tcPr>
            <w:tcW w:w="701" w:type="dxa"/>
            <w:shd w:val="clear" w:color="auto" w:fill="auto"/>
            <w:vAlign w:val="center"/>
          </w:tcPr>
          <w:p w14:paraId="6B8F2A5F" w14:textId="4E438A7C"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1.00</w:t>
            </w:r>
          </w:p>
        </w:tc>
        <w:tc>
          <w:tcPr>
            <w:tcW w:w="1009" w:type="dxa"/>
            <w:shd w:val="clear" w:color="auto" w:fill="auto"/>
            <w:vAlign w:val="center"/>
          </w:tcPr>
          <w:p w14:paraId="6E597379" w14:textId="59E20FD5"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3.33±2.31</w:t>
            </w:r>
          </w:p>
        </w:tc>
        <w:tc>
          <w:tcPr>
            <w:tcW w:w="693" w:type="dxa"/>
            <w:shd w:val="clear" w:color="auto" w:fill="auto"/>
            <w:vAlign w:val="center"/>
          </w:tcPr>
          <w:p w14:paraId="78AFD79F" w14:textId="1FA6D2AD"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0.58</w:t>
            </w:r>
          </w:p>
        </w:tc>
        <w:tc>
          <w:tcPr>
            <w:tcW w:w="1017" w:type="dxa"/>
            <w:shd w:val="clear" w:color="auto" w:fill="auto"/>
            <w:vAlign w:val="center"/>
          </w:tcPr>
          <w:p w14:paraId="0CEFF9E8" w14:textId="2E8F64B9"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1.00±1.73</w:t>
            </w:r>
          </w:p>
        </w:tc>
        <w:tc>
          <w:tcPr>
            <w:tcW w:w="685" w:type="dxa"/>
            <w:shd w:val="clear" w:color="auto" w:fill="auto"/>
            <w:vAlign w:val="center"/>
          </w:tcPr>
          <w:p w14:paraId="6D52F898" w14:textId="6D38AC8F"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0.52</w:t>
            </w:r>
          </w:p>
        </w:tc>
        <w:tc>
          <w:tcPr>
            <w:tcW w:w="1025" w:type="dxa"/>
            <w:shd w:val="clear" w:color="auto" w:fill="auto"/>
            <w:vAlign w:val="center"/>
          </w:tcPr>
          <w:p w14:paraId="2317CBB8" w14:textId="3E838191"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2.00±1.00</w:t>
            </w:r>
          </w:p>
        </w:tc>
        <w:tc>
          <w:tcPr>
            <w:tcW w:w="677" w:type="dxa"/>
            <w:shd w:val="clear" w:color="auto" w:fill="auto"/>
            <w:vAlign w:val="center"/>
          </w:tcPr>
          <w:p w14:paraId="62EF05EB" w14:textId="6CDE3AD7"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1.05</w:t>
            </w:r>
          </w:p>
        </w:tc>
        <w:tc>
          <w:tcPr>
            <w:tcW w:w="1033" w:type="dxa"/>
            <w:shd w:val="clear" w:color="auto" w:fill="auto"/>
            <w:vAlign w:val="center"/>
          </w:tcPr>
          <w:p w14:paraId="06C2EB6E" w14:textId="1AF6EA73"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3.00±2.00</w:t>
            </w:r>
          </w:p>
        </w:tc>
        <w:tc>
          <w:tcPr>
            <w:tcW w:w="669" w:type="dxa"/>
            <w:shd w:val="clear" w:color="auto" w:fill="auto"/>
            <w:vAlign w:val="center"/>
          </w:tcPr>
          <w:p w14:paraId="7ECE9361" w14:textId="16F62270"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1.21</w:t>
            </w:r>
          </w:p>
        </w:tc>
      </w:tr>
      <w:tr w:rsidR="0068637D" w:rsidRPr="0068637D" w14:paraId="2C941917" w14:textId="77777777" w:rsidTr="00836F5F">
        <w:trPr>
          <w:jc w:val="center"/>
        </w:trPr>
        <w:tc>
          <w:tcPr>
            <w:tcW w:w="884" w:type="dxa"/>
            <w:shd w:val="clear" w:color="auto" w:fill="auto"/>
            <w:vAlign w:val="center"/>
          </w:tcPr>
          <w:p w14:paraId="48E25F98" w14:textId="668976C5"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C5</w:t>
            </w:r>
          </w:p>
        </w:tc>
        <w:tc>
          <w:tcPr>
            <w:tcW w:w="1001" w:type="dxa"/>
            <w:shd w:val="clear" w:color="auto" w:fill="auto"/>
            <w:vAlign w:val="center"/>
          </w:tcPr>
          <w:p w14:paraId="2F7A312C" w14:textId="450B9A42"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0.33±0.58</w:t>
            </w:r>
          </w:p>
        </w:tc>
        <w:tc>
          <w:tcPr>
            <w:tcW w:w="701" w:type="dxa"/>
            <w:shd w:val="clear" w:color="auto" w:fill="auto"/>
            <w:vAlign w:val="center"/>
          </w:tcPr>
          <w:p w14:paraId="7DBD2E7C" w14:textId="31F8DE57"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0.33</w:t>
            </w:r>
          </w:p>
        </w:tc>
        <w:tc>
          <w:tcPr>
            <w:tcW w:w="1009" w:type="dxa"/>
            <w:shd w:val="clear" w:color="auto" w:fill="auto"/>
            <w:vAlign w:val="center"/>
          </w:tcPr>
          <w:p w14:paraId="5DAD5284" w14:textId="08F1EE23"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1.00±1.00</w:t>
            </w:r>
          </w:p>
        </w:tc>
        <w:tc>
          <w:tcPr>
            <w:tcW w:w="693" w:type="dxa"/>
            <w:shd w:val="clear" w:color="auto" w:fill="auto"/>
            <w:vAlign w:val="center"/>
          </w:tcPr>
          <w:p w14:paraId="5D437B60" w14:textId="26B5A40E"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0.17</w:t>
            </w:r>
          </w:p>
        </w:tc>
        <w:tc>
          <w:tcPr>
            <w:tcW w:w="1017" w:type="dxa"/>
            <w:shd w:val="clear" w:color="auto" w:fill="auto"/>
            <w:vAlign w:val="center"/>
          </w:tcPr>
          <w:p w14:paraId="00E10186" w14:textId="4445060E"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2.00±1.00</w:t>
            </w:r>
          </w:p>
        </w:tc>
        <w:tc>
          <w:tcPr>
            <w:tcW w:w="685" w:type="dxa"/>
            <w:shd w:val="clear" w:color="auto" w:fill="auto"/>
            <w:vAlign w:val="center"/>
          </w:tcPr>
          <w:p w14:paraId="53041785" w14:textId="18453BE1"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1.05</w:t>
            </w:r>
          </w:p>
        </w:tc>
        <w:tc>
          <w:tcPr>
            <w:tcW w:w="1025" w:type="dxa"/>
            <w:shd w:val="clear" w:color="auto" w:fill="auto"/>
            <w:vAlign w:val="center"/>
          </w:tcPr>
          <w:p w14:paraId="5F0718BD" w14:textId="614B3965"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1.00±1.73</w:t>
            </w:r>
          </w:p>
        </w:tc>
        <w:tc>
          <w:tcPr>
            <w:tcW w:w="677" w:type="dxa"/>
            <w:shd w:val="clear" w:color="auto" w:fill="auto"/>
            <w:vAlign w:val="center"/>
          </w:tcPr>
          <w:p w14:paraId="2E4D04A5" w14:textId="5EA9CA8C"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0.52</w:t>
            </w:r>
          </w:p>
        </w:tc>
        <w:tc>
          <w:tcPr>
            <w:tcW w:w="1033" w:type="dxa"/>
            <w:shd w:val="clear" w:color="auto" w:fill="auto"/>
            <w:vAlign w:val="center"/>
          </w:tcPr>
          <w:p w14:paraId="5BB7FCB1" w14:textId="2D6D8B60"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4.33±2.31</w:t>
            </w:r>
          </w:p>
        </w:tc>
        <w:tc>
          <w:tcPr>
            <w:tcW w:w="669" w:type="dxa"/>
            <w:shd w:val="clear" w:color="auto" w:fill="auto"/>
            <w:vAlign w:val="center"/>
          </w:tcPr>
          <w:p w14:paraId="3C65E878" w14:textId="7B93E96B"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1.74</w:t>
            </w:r>
          </w:p>
        </w:tc>
      </w:tr>
      <w:tr w:rsidR="0068637D" w:rsidRPr="0068637D" w14:paraId="48330D10" w14:textId="77777777" w:rsidTr="00836F5F">
        <w:trPr>
          <w:jc w:val="center"/>
        </w:trPr>
        <w:tc>
          <w:tcPr>
            <w:tcW w:w="884" w:type="dxa"/>
            <w:shd w:val="clear" w:color="auto" w:fill="auto"/>
            <w:vAlign w:val="center"/>
          </w:tcPr>
          <w:p w14:paraId="4893447F" w14:textId="046CD252"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C6</w:t>
            </w:r>
          </w:p>
        </w:tc>
        <w:tc>
          <w:tcPr>
            <w:tcW w:w="1001" w:type="dxa"/>
            <w:shd w:val="clear" w:color="auto" w:fill="auto"/>
            <w:vAlign w:val="center"/>
          </w:tcPr>
          <w:p w14:paraId="54B79E5E" w14:textId="0110E22B"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1.00±0.00</w:t>
            </w:r>
          </w:p>
        </w:tc>
        <w:tc>
          <w:tcPr>
            <w:tcW w:w="701" w:type="dxa"/>
            <w:shd w:val="clear" w:color="auto" w:fill="auto"/>
            <w:vAlign w:val="center"/>
          </w:tcPr>
          <w:p w14:paraId="23435B02" w14:textId="228459B7"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1.00</w:t>
            </w:r>
          </w:p>
        </w:tc>
        <w:tc>
          <w:tcPr>
            <w:tcW w:w="1009" w:type="dxa"/>
            <w:shd w:val="clear" w:color="auto" w:fill="auto"/>
            <w:vAlign w:val="center"/>
          </w:tcPr>
          <w:p w14:paraId="6A0733EA" w14:textId="1D190A0A"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3.67±2.08</w:t>
            </w:r>
          </w:p>
        </w:tc>
        <w:tc>
          <w:tcPr>
            <w:tcW w:w="693" w:type="dxa"/>
            <w:shd w:val="clear" w:color="auto" w:fill="auto"/>
            <w:vAlign w:val="center"/>
          </w:tcPr>
          <w:p w14:paraId="315F9032" w14:textId="158DA839"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0.64</w:t>
            </w:r>
          </w:p>
        </w:tc>
        <w:tc>
          <w:tcPr>
            <w:tcW w:w="1017" w:type="dxa"/>
            <w:shd w:val="clear" w:color="auto" w:fill="auto"/>
            <w:vAlign w:val="center"/>
          </w:tcPr>
          <w:p w14:paraId="3A2B8F21" w14:textId="2A044F8E"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1.00±1.00</w:t>
            </w:r>
          </w:p>
        </w:tc>
        <w:tc>
          <w:tcPr>
            <w:tcW w:w="685" w:type="dxa"/>
            <w:shd w:val="clear" w:color="auto" w:fill="auto"/>
            <w:vAlign w:val="center"/>
          </w:tcPr>
          <w:p w14:paraId="341EAAF9" w14:textId="50E829B7"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0.52</w:t>
            </w:r>
          </w:p>
        </w:tc>
        <w:tc>
          <w:tcPr>
            <w:tcW w:w="1025" w:type="dxa"/>
            <w:shd w:val="clear" w:color="auto" w:fill="auto"/>
            <w:vAlign w:val="center"/>
          </w:tcPr>
          <w:p w14:paraId="1791DEF6" w14:textId="5A8A8F8B"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1.67±2.08</w:t>
            </w:r>
          </w:p>
        </w:tc>
        <w:tc>
          <w:tcPr>
            <w:tcW w:w="677" w:type="dxa"/>
            <w:shd w:val="clear" w:color="auto" w:fill="auto"/>
            <w:vAlign w:val="center"/>
          </w:tcPr>
          <w:p w14:paraId="5223484D" w14:textId="07DBF7C1"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0.87</w:t>
            </w:r>
          </w:p>
        </w:tc>
        <w:tc>
          <w:tcPr>
            <w:tcW w:w="1033" w:type="dxa"/>
            <w:shd w:val="clear" w:color="auto" w:fill="auto"/>
            <w:vAlign w:val="center"/>
          </w:tcPr>
          <w:p w14:paraId="2E999002" w14:textId="704993B6"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3.00±2.65</w:t>
            </w:r>
          </w:p>
        </w:tc>
        <w:tc>
          <w:tcPr>
            <w:tcW w:w="669" w:type="dxa"/>
            <w:shd w:val="clear" w:color="auto" w:fill="auto"/>
            <w:vAlign w:val="center"/>
          </w:tcPr>
          <w:p w14:paraId="543674FE" w14:textId="746E99B1"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1.21</w:t>
            </w:r>
          </w:p>
        </w:tc>
      </w:tr>
      <w:tr w:rsidR="0068637D" w:rsidRPr="0068637D" w14:paraId="6C8E5A11" w14:textId="77777777" w:rsidTr="00836F5F">
        <w:trPr>
          <w:jc w:val="center"/>
        </w:trPr>
        <w:tc>
          <w:tcPr>
            <w:tcW w:w="884" w:type="dxa"/>
            <w:shd w:val="clear" w:color="auto" w:fill="auto"/>
            <w:vAlign w:val="center"/>
          </w:tcPr>
          <w:p w14:paraId="69890204" w14:textId="264A0AF1"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ND</w:t>
            </w:r>
          </w:p>
        </w:tc>
        <w:tc>
          <w:tcPr>
            <w:tcW w:w="1001" w:type="dxa"/>
            <w:shd w:val="clear" w:color="auto" w:fill="auto"/>
            <w:vAlign w:val="center"/>
          </w:tcPr>
          <w:p w14:paraId="481F402D" w14:textId="33B572B9"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0.50±0.71</w:t>
            </w:r>
          </w:p>
        </w:tc>
        <w:tc>
          <w:tcPr>
            <w:tcW w:w="701" w:type="dxa"/>
            <w:shd w:val="clear" w:color="auto" w:fill="auto"/>
            <w:vAlign w:val="center"/>
          </w:tcPr>
          <w:p w14:paraId="71EDC753" w14:textId="77A6C8D8"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0.50</w:t>
            </w:r>
          </w:p>
        </w:tc>
        <w:tc>
          <w:tcPr>
            <w:tcW w:w="1009" w:type="dxa"/>
            <w:shd w:val="clear" w:color="auto" w:fill="auto"/>
            <w:vAlign w:val="center"/>
          </w:tcPr>
          <w:p w14:paraId="4A04B835" w14:textId="1F30CC5B"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6.00±4.24</w:t>
            </w:r>
          </w:p>
        </w:tc>
        <w:tc>
          <w:tcPr>
            <w:tcW w:w="693" w:type="dxa"/>
            <w:shd w:val="clear" w:color="auto" w:fill="auto"/>
            <w:vAlign w:val="center"/>
          </w:tcPr>
          <w:p w14:paraId="321BA93D" w14:textId="36C11D2D"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0.52</w:t>
            </w:r>
          </w:p>
        </w:tc>
        <w:tc>
          <w:tcPr>
            <w:tcW w:w="1017" w:type="dxa"/>
            <w:shd w:val="clear" w:color="auto" w:fill="auto"/>
            <w:vAlign w:val="center"/>
          </w:tcPr>
          <w:p w14:paraId="6A3856C9" w14:textId="4C6CD16E"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1.50±0.71</w:t>
            </w:r>
          </w:p>
        </w:tc>
        <w:tc>
          <w:tcPr>
            <w:tcW w:w="685" w:type="dxa"/>
            <w:shd w:val="clear" w:color="auto" w:fill="auto"/>
            <w:vAlign w:val="center"/>
          </w:tcPr>
          <w:p w14:paraId="0E663DC1" w14:textId="68950EB5"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0.68</w:t>
            </w:r>
          </w:p>
        </w:tc>
        <w:tc>
          <w:tcPr>
            <w:tcW w:w="1025" w:type="dxa"/>
            <w:shd w:val="clear" w:color="auto" w:fill="auto"/>
            <w:vAlign w:val="center"/>
          </w:tcPr>
          <w:p w14:paraId="035BDBB3" w14:textId="7393E571"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0.50±0.71</w:t>
            </w:r>
          </w:p>
        </w:tc>
        <w:tc>
          <w:tcPr>
            <w:tcW w:w="677" w:type="dxa"/>
            <w:shd w:val="clear" w:color="auto" w:fill="auto"/>
            <w:vAlign w:val="center"/>
          </w:tcPr>
          <w:p w14:paraId="7608198C" w14:textId="07B40C05"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0.23</w:t>
            </w:r>
          </w:p>
        </w:tc>
        <w:tc>
          <w:tcPr>
            <w:tcW w:w="1033" w:type="dxa"/>
            <w:shd w:val="clear" w:color="auto" w:fill="auto"/>
            <w:vAlign w:val="center"/>
          </w:tcPr>
          <w:p w14:paraId="2FC9008E" w14:textId="5435CFA7"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2.00±1.41</w:t>
            </w:r>
          </w:p>
        </w:tc>
        <w:tc>
          <w:tcPr>
            <w:tcW w:w="669" w:type="dxa"/>
            <w:shd w:val="clear" w:color="auto" w:fill="auto"/>
            <w:vAlign w:val="center"/>
          </w:tcPr>
          <w:p w14:paraId="4D270241" w14:textId="520B03D3"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1.00</w:t>
            </w:r>
          </w:p>
        </w:tc>
      </w:tr>
      <w:tr w:rsidR="0068637D" w:rsidRPr="0068637D" w14:paraId="3F6E7FEA" w14:textId="77777777" w:rsidTr="00836F5F">
        <w:trPr>
          <w:jc w:val="center"/>
        </w:trPr>
        <w:tc>
          <w:tcPr>
            <w:tcW w:w="884" w:type="dxa"/>
            <w:shd w:val="clear" w:color="auto" w:fill="auto"/>
            <w:vAlign w:val="center"/>
          </w:tcPr>
          <w:p w14:paraId="2C2231F1" w14:textId="321564F5" w:rsidR="00DD5CE2" w:rsidRPr="0068637D" w:rsidRDefault="00DD5CE2" w:rsidP="00DD5CE2">
            <w:pPr>
              <w:pStyle w:val="pf0"/>
              <w:spacing w:line="480" w:lineRule="auto"/>
              <w:jc w:val="center"/>
              <w:rPr>
                <w:b/>
                <w:bCs/>
                <w:sz w:val="16"/>
                <w:szCs w:val="16"/>
                <w:lang w:val="en-US" w:eastAsia="en-US"/>
              </w:rPr>
            </w:pPr>
            <w:r w:rsidRPr="0068637D">
              <w:rPr>
                <w:b/>
                <w:bCs/>
                <w:sz w:val="16"/>
                <w:szCs w:val="16"/>
                <w:lang w:val="en-US" w:eastAsia="en-US"/>
              </w:rPr>
              <w:t>PC</w:t>
            </w:r>
          </w:p>
        </w:tc>
        <w:tc>
          <w:tcPr>
            <w:tcW w:w="1001" w:type="dxa"/>
            <w:shd w:val="clear" w:color="auto" w:fill="auto"/>
            <w:vAlign w:val="center"/>
          </w:tcPr>
          <w:p w14:paraId="36E2B674" w14:textId="17F72CCC"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48.00±0.00</w:t>
            </w:r>
          </w:p>
        </w:tc>
        <w:tc>
          <w:tcPr>
            <w:tcW w:w="701" w:type="dxa"/>
            <w:shd w:val="clear" w:color="auto" w:fill="auto"/>
            <w:vAlign w:val="center"/>
          </w:tcPr>
          <w:p w14:paraId="327E5A0E" w14:textId="0FA7BA06" w:rsidR="00DD5CE2" w:rsidRPr="0068637D" w:rsidRDefault="00DD5CE2" w:rsidP="00DD5CE2">
            <w:pPr>
              <w:pStyle w:val="pf0"/>
              <w:spacing w:line="480" w:lineRule="auto"/>
              <w:jc w:val="center"/>
              <w:rPr>
                <w:sz w:val="16"/>
                <w:szCs w:val="16"/>
                <w:lang w:val="en-US" w:eastAsia="en-US"/>
              </w:rPr>
            </w:pPr>
            <w:r w:rsidRPr="001F3679">
              <w:rPr>
                <w:color w:val="FF0000"/>
                <w:sz w:val="16"/>
                <w:szCs w:val="16"/>
                <w:lang w:val="en-US" w:eastAsia="en-US"/>
              </w:rPr>
              <w:t>48.00</w:t>
            </w:r>
          </w:p>
        </w:tc>
        <w:tc>
          <w:tcPr>
            <w:tcW w:w="1009" w:type="dxa"/>
            <w:shd w:val="clear" w:color="auto" w:fill="auto"/>
            <w:vAlign w:val="center"/>
          </w:tcPr>
          <w:p w14:paraId="3451A3BA" w14:textId="505BD464"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48.00±0.00</w:t>
            </w:r>
          </w:p>
        </w:tc>
        <w:tc>
          <w:tcPr>
            <w:tcW w:w="693" w:type="dxa"/>
            <w:shd w:val="clear" w:color="auto" w:fill="auto"/>
            <w:vAlign w:val="center"/>
          </w:tcPr>
          <w:p w14:paraId="3B02EBD7" w14:textId="54B2217B" w:rsidR="00DD5CE2" w:rsidRPr="0068637D" w:rsidRDefault="00DD5CE2" w:rsidP="00DD5CE2">
            <w:pPr>
              <w:pStyle w:val="pf0"/>
              <w:spacing w:line="480" w:lineRule="auto"/>
              <w:jc w:val="center"/>
              <w:rPr>
                <w:sz w:val="16"/>
                <w:szCs w:val="16"/>
                <w:lang w:val="en-US" w:eastAsia="en-US"/>
              </w:rPr>
            </w:pPr>
            <w:r w:rsidRPr="001F3679">
              <w:rPr>
                <w:color w:val="FF0000"/>
                <w:sz w:val="16"/>
                <w:szCs w:val="16"/>
                <w:lang w:val="en-US" w:eastAsia="en-US"/>
              </w:rPr>
              <w:t>8.37</w:t>
            </w:r>
          </w:p>
        </w:tc>
        <w:tc>
          <w:tcPr>
            <w:tcW w:w="1017" w:type="dxa"/>
            <w:shd w:val="clear" w:color="auto" w:fill="auto"/>
            <w:vAlign w:val="center"/>
          </w:tcPr>
          <w:p w14:paraId="7A1E65B4" w14:textId="5551351E"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44.67±5.77</w:t>
            </w:r>
          </w:p>
        </w:tc>
        <w:tc>
          <w:tcPr>
            <w:tcW w:w="685" w:type="dxa"/>
            <w:shd w:val="clear" w:color="auto" w:fill="auto"/>
            <w:vAlign w:val="center"/>
          </w:tcPr>
          <w:p w14:paraId="7B3098FB" w14:textId="75EECD91" w:rsidR="00DD5CE2" w:rsidRPr="0068637D" w:rsidRDefault="00DD5CE2" w:rsidP="00DD5CE2">
            <w:pPr>
              <w:pStyle w:val="pf0"/>
              <w:spacing w:line="480" w:lineRule="auto"/>
              <w:jc w:val="center"/>
              <w:rPr>
                <w:sz w:val="16"/>
                <w:szCs w:val="16"/>
                <w:lang w:val="en-US" w:eastAsia="en-US"/>
              </w:rPr>
            </w:pPr>
            <w:r w:rsidRPr="001F3679">
              <w:rPr>
                <w:color w:val="FF0000"/>
                <w:sz w:val="16"/>
                <w:szCs w:val="16"/>
                <w:lang w:val="en-US" w:eastAsia="en-US"/>
              </w:rPr>
              <w:t>23.38</w:t>
            </w:r>
          </w:p>
        </w:tc>
        <w:tc>
          <w:tcPr>
            <w:tcW w:w="1025" w:type="dxa"/>
            <w:shd w:val="clear" w:color="auto" w:fill="auto"/>
            <w:vAlign w:val="center"/>
          </w:tcPr>
          <w:p w14:paraId="1269D949" w14:textId="2CABCD0E"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48.00±0.00</w:t>
            </w:r>
          </w:p>
        </w:tc>
        <w:tc>
          <w:tcPr>
            <w:tcW w:w="677" w:type="dxa"/>
            <w:shd w:val="clear" w:color="auto" w:fill="auto"/>
            <w:vAlign w:val="center"/>
          </w:tcPr>
          <w:p w14:paraId="01C181FE" w14:textId="4A269843" w:rsidR="00DD5CE2" w:rsidRPr="0068637D" w:rsidRDefault="00DD5CE2" w:rsidP="00DD5CE2">
            <w:pPr>
              <w:pStyle w:val="pf0"/>
              <w:spacing w:line="480" w:lineRule="auto"/>
              <w:jc w:val="center"/>
              <w:rPr>
                <w:sz w:val="16"/>
                <w:szCs w:val="16"/>
                <w:lang w:val="en-US" w:eastAsia="en-US"/>
              </w:rPr>
            </w:pPr>
            <w:r w:rsidRPr="001F3679">
              <w:rPr>
                <w:color w:val="FF0000"/>
                <w:sz w:val="16"/>
                <w:szCs w:val="16"/>
                <w:lang w:val="en-US" w:eastAsia="en-US"/>
              </w:rPr>
              <w:t>25.12</w:t>
            </w:r>
          </w:p>
        </w:tc>
        <w:tc>
          <w:tcPr>
            <w:tcW w:w="1033" w:type="dxa"/>
            <w:shd w:val="clear" w:color="auto" w:fill="auto"/>
            <w:vAlign w:val="center"/>
          </w:tcPr>
          <w:p w14:paraId="77A490C9" w14:textId="749BECB9" w:rsidR="00DD5CE2" w:rsidRPr="0068637D" w:rsidRDefault="00DD5CE2" w:rsidP="00DD5CE2">
            <w:pPr>
              <w:pStyle w:val="pf0"/>
              <w:spacing w:line="480" w:lineRule="auto"/>
              <w:jc w:val="center"/>
              <w:rPr>
                <w:sz w:val="16"/>
                <w:szCs w:val="16"/>
                <w:lang w:val="en-US" w:eastAsia="en-US"/>
              </w:rPr>
            </w:pPr>
            <w:r w:rsidRPr="0068637D">
              <w:rPr>
                <w:sz w:val="16"/>
                <w:szCs w:val="16"/>
                <w:lang w:val="en-US" w:eastAsia="en-US"/>
              </w:rPr>
              <w:t>34.00±4.24</w:t>
            </w:r>
          </w:p>
        </w:tc>
        <w:tc>
          <w:tcPr>
            <w:tcW w:w="669" w:type="dxa"/>
            <w:shd w:val="clear" w:color="auto" w:fill="auto"/>
            <w:vAlign w:val="center"/>
          </w:tcPr>
          <w:p w14:paraId="7F5372F8" w14:textId="0B9E9E7B" w:rsidR="00DD5CE2" w:rsidRPr="0068637D" w:rsidRDefault="00DD5CE2" w:rsidP="00DD5CE2">
            <w:pPr>
              <w:pStyle w:val="pf0"/>
              <w:keepNext/>
              <w:spacing w:line="480" w:lineRule="auto"/>
              <w:jc w:val="center"/>
              <w:rPr>
                <w:sz w:val="16"/>
                <w:szCs w:val="16"/>
                <w:lang w:val="en-US" w:eastAsia="en-US"/>
              </w:rPr>
            </w:pPr>
            <w:r w:rsidRPr="001F3679">
              <w:rPr>
                <w:color w:val="FF0000"/>
                <w:sz w:val="16"/>
                <w:szCs w:val="16"/>
                <w:lang w:val="en-US" w:eastAsia="en-US"/>
              </w:rPr>
              <w:t>17.00</w:t>
            </w:r>
          </w:p>
        </w:tc>
      </w:tr>
    </w:tbl>
    <w:p w14:paraId="7FE55984" w14:textId="12A62F82" w:rsidR="000264B1" w:rsidRPr="0068637D" w:rsidRDefault="00DD5CE2" w:rsidP="00DD5CE2">
      <w:pPr>
        <w:pStyle w:val="Caption"/>
        <w:spacing w:before="120" w:after="240" w:line="480" w:lineRule="auto"/>
        <w:jc w:val="center"/>
        <w:rPr>
          <w:b w:val="0"/>
          <w:bCs w:val="0"/>
          <w:sz w:val="22"/>
          <w:szCs w:val="22"/>
        </w:rPr>
      </w:pPr>
      <w:r w:rsidRPr="0068637D">
        <w:rPr>
          <w:sz w:val="22"/>
          <w:szCs w:val="22"/>
        </w:rPr>
        <w:t xml:space="preserve">Table </w:t>
      </w:r>
      <w:r w:rsidR="00D050A1" w:rsidRPr="0068637D">
        <w:rPr>
          <w:sz w:val="22"/>
          <w:szCs w:val="22"/>
        </w:rPr>
        <w:t>S</w:t>
      </w:r>
      <w:r w:rsidRPr="0068637D">
        <w:rPr>
          <w:sz w:val="22"/>
          <w:szCs w:val="22"/>
        </w:rPr>
        <w:fldChar w:fldCharType="begin"/>
      </w:r>
      <w:r w:rsidRPr="0068637D">
        <w:rPr>
          <w:sz w:val="22"/>
          <w:szCs w:val="22"/>
        </w:rPr>
        <w:instrText xml:space="preserve"> SEQ Table \* ARABIC </w:instrText>
      </w:r>
      <w:r w:rsidRPr="0068637D">
        <w:rPr>
          <w:sz w:val="22"/>
          <w:szCs w:val="22"/>
        </w:rPr>
        <w:fldChar w:fldCharType="separate"/>
      </w:r>
      <w:r w:rsidR="007E71AC">
        <w:rPr>
          <w:noProof/>
          <w:sz w:val="22"/>
          <w:szCs w:val="22"/>
        </w:rPr>
        <w:t>3</w:t>
      </w:r>
      <w:r w:rsidRPr="0068637D">
        <w:rPr>
          <w:sz w:val="22"/>
          <w:szCs w:val="22"/>
        </w:rPr>
        <w:fldChar w:fldCharType="end"/>
      </w:r>
      <w:r w:rsidRPr="0068637D">
        <w:rPr>
          <w:sz w:val="22"/>
          <w:szCs w:val="22"/>
        </w:rPr>
        <w:t xml:space="preserve">: </w:t>
      </w:r>
      <w:r w:rsidRPr="0068637D">
        <w:rPr>
          <w:b w:val="0"/>
          <w:bCs w:val="0"/>
          <w:sz w:val="22"/>
          <w:szCs w:val="22"/>
        </w:rPr>
        <w:t xml:space="preserve">Mutagenic potential of different concentrations of nanocomposite hydrogel, assessed through the Ames test using </w:t>
      </w:r>
      <w:r w:rsidRPr="0068637D">
        <w:rPr>
          <w:b w:val="0"/>
          <w:bCs w:val="0"/>
          <w:i/>
          <w:iCs/>
          <w:sz w:val="22"/>
          <w:szCs w:val="22"/>
        </w:rPr>
        <w:t>S. Typhimurium</w:t>
      </w:r>
      <w:r w:rsidRPr="0068637D">
        <w:rPr>
          <w:b w:val="0"/>
          <w:bCs w:val="0"/>
          <w:sz w:val="22"/>
          <w:szCs w:val="22"/>
        </w:rPr>
        <w:t xml:space="preserve"> strains TA98, TA100, TA1535 and TA1537 and </w:t>
      </w:r>
      <w:r w:rsidRPr="0068637D">
        <w:rPr>
          <w:b w:val="0"/>
          <w:bCs w:val="0"/>
          <w:i/>
          <w:iCs/>
          <w:sz w:val="22"/>
          <w:szCs w:val="22"/>
        </w:rPr>
        <w:t xml:space="preserve">E. coli </w:t>
      </w:r>
      <w:proofErr w:type="spellStart"/>
      <w:r w:rsidRPr="0068637D">
        <w:rPr>
          <w:b w:val="0"/>
          <w:bCs w:val="0"/>
          <w:i/>
          <w:iCs/>
          <w:sz w:val="22"/>
          <w:szCs w:val="22"/>
        </w:rPr>
        <w:t>uvrA</w:t>
      </w:r>
      <w:proofErr w:type="spellEnd"/>
      <w:r w:rsidRPr="0068637D">
        <w:rPr>
          <w:b w:val="0"/>
          <w:bCs w:val="0"/>
          <w:i/>
          <w:iCs/>
          <w:sz w:val="22"/>
          <w:szCs w:val="22"/>
        </w:rPr>
        <w:t xml:space="preserve"> </w:t>
      </w:r>
      <w:r w:rsidRPr="0068637D">
        <w:rPr>
          <w:b w:val="0"/>
          <w:bCs w:val="0"/>
          <w:sz w:val="22"/>
          <w:szCs w:val="22"/>
        </w:rPr>
        <w:t xml:space="preserve">[pKM101] strain, in absence of metabolic activation. The number of revertant colonies is expressed as mean value ± standard deviation (n = 3). The fold increase is calculated over the baseline. Mutagens yielding a fold increase over the baseline greater than 2.0 </w:t>
      </w:r>
      <w:r w:rsidRPr="0068637D">
        <w:rPr>
          <w:b w:val="0"/>
          <w:bCs w:val="0"/>
          <w:sz w:val="22"/>
          <w:szCs w:val="22"/>
        </w:rPr>
        <w:t xml:space="preserve">are red </w:t>
      </w:r>
      <w:proofErr w:type="spellStart"/>
      <w:r w:rsidR="004241FE" w:rsidRPr="0068637D">
        <w:rPr>
          <w:b w:val="0"/>
          <w:bCs w:val="0"/>
          <w:sz w:val="22"/>
          <w:szCs w:val="22"/>
        </w:rPr>
        <w:t>colored</w:t>
      </w:r>
      <w:proofErr w:type="spellEnd"/>
      <w:r w:rsidRPr="0068637D">
        <w:rPr>
          <w:b w:val="0"/>
          <w:bCs w:val="0"/>
          <w:sz w:val="22"/>
          <w:szCs w:val="22"/>
        </w:rPr>
        <w:t xml:space="preserve">. </w:t>
      </w:r>
      <w:r w:rsidR="00BC7A90" w:rsidRPr="0068637D">
        <w:rPr>
          <w:b w:val="0"/>
          <w:bCs w:val="0"/>
          <w:sz w:val="22"/>
          <w:szCs w:val="22"/>
        </w:rPr>
        <w:t xml:space="preserve">NC: negative control; </w:t>
      </w:r>
      <w:r w:rsidRPr="0068637D">
        <w:rPr>
          <w:b w:val="0"/>
          <w:bCs w:val="0"/>
          <w:sz w:val="22"/>
          <w:szCs w:val="22"/>
        </w:rPr>
        <w:t xml:space="preserve">PC : positive control (2 </w:t>
      </w:r>
      <w:proofErr w:type="spellStart"/>
      <w:r w:rsidRPr="0068637D">
        <w:rPr>
          <w:b w:val="0"/>
          <w:bCs w:val="0"/>
          <w:sz w:val="22"/>
          <w:szCs w:val="22"/>
        </w:rPr>
        <w:t>μg</w:t>
      </w:r>
      <w:proofErr w:type="spellEnd"/>
      <w:r w:rsidRPr="0068637D">
        <w:rPr>
          <w:b w:val="0"/>
          <w:bCs w:val="0"/>
          <w:sz w:val="22"/>
          <w:szCs w:val="22"/>
        </w:rPr>
        <w:t xml:space="preserve">/mL 2-nitrofluorene for the TA98; 0.1 and 2 </w:t>
      </w:r>
      <w:proofErr w:type="spellStart"/>
      <w:r w:rsidRPr="0068637D">
        <w:rPr>
          <w:b w:val="0"/>
          <w:bCs w:val="0"/>
          <w:sz w:val="22"/>
          <w:szCs w:val="22"/>
        </w:rPr>
        <w:t>μg</w:t>
      </w:r>
      <w:proofErr w:type="spellEnd"/>
      <w:r w:rsidRPr="0068637D">
        <w:rPr>
          <w:b w:val="0"/>
          <w:bCs w:val="0"/>
          <w:sz w:val="22"/>
          <w:szCs w:val="22"/>
        </w:rPr>
        <w:t xml:space="preserve">/mL 4-nitroquinoline-N-oxide for the TA100 and </w:t>
      </w:r>
      <w:r w:rsidRPr="0068637D">
        <w:rPr>
          <w:b w:val="0"/>
          <w:bCs w:val="0"/>
          <w:i/>
          <w:iCs/>
          <w:sz w:val="22"/>
          <w:szCs w:val="22"/>
        </w:rPr>
        <w:t xml:space="preserve">E. coli </w:t>
      </w:r>
      <w:proofErr w:type="spellStart"/>
      <w:r w:rsidRPr="0068637D">
        <w:rPr>
          <w:b w:val="0"/>
          <w:bCs w:val="0"/>
          <w:i/>
          <w:iCs/>
          <w:sz w:val="22"/>
          <w:szCs w:val="22"/>
        </w:rPr>
        <w:t>uvrA</w:t>
      </w:r>
      <w:proofErr w:type="spellEnd"/>
      <w:r w:rsidRPr="0068637D">
        <w:rPr>
          <w:b w:val="0"/>
          <w:bCs w:val="0"/>
          <w:sz w:val="22"/>
          <w:szCs w:val="22"/>
        </w:rPr>
        <w:t xml:space="preserve">, respectively; 100 </w:t>
      </w:r>
      <w:proofErr w:type="spellStart"/>
      <w:r w:rsidRPr="0068637D">
        <w:rPr>
          <w:b w:val="0"/>
          <w:bCs w:val="0"/>
          <w:sz w:val="22"/>
          <w:szCs w:val="22"/>
        </w:rPr>
        <w:t>μg</w:t>
      </w:r>
      <w:proofErr w:type="spellEnd"/>
      <w:r w:rsidRPr="0068637D">
        <w:rPr>
          <w:b w:val="0"/>
          <w:bCs w:val="0"/>
          <w:sz w:val="22"/>
          <w:szCs w:val="22"/>
        </w:rPr>
        <w:t xml:space="preserve">/mL N4-aminocytidine for the TA1535; and 15 </w:t>
      </w:r>
      <w:proofErr w:type="spellStart"/>
      <w:r w:rsidRPr="0068637D">
        <w:rPr>
          <w:b w:val="0"/>
          <w:bCs w:val="0"/>
          <w:sz w:val="22"/>
          <w:szCs w:val="22"/>
        </w:rPr>
        <w:t>μg</w:t>
      </w:r>
      <w:proofErr w:type="spellEnd"/>
      <w:r w:rsidRPr="0068637D">
        <w:rPr>
          <w:b w:val="0"/>
          <w:bCs w:val="0"/>
          <w:sz w:val="22"/>
          <w:szCs w:val="22"/>
        </w:rPr>
        <w:t>/mL 9-aminoacridine for the TA1537)</w:t>
      </w:r>
      <w:r w:rsidR="00D050A1" w:rsidRPr="0068637D">
        <w:rPr>
          <w:b w:val="0"/>
          <w:bCs w:val="0"/>
          <w:sz w:val="22"/>
          <w:szCs w:val="22"/>
        </w:rPr>
        <w:t>.</w:t>
      </w:r>
      <w:r w:rsidRPr="0068637D">
        <w:rPr>
          <w:b w:val="0"/>
          <w:bCs w:val="0"/>
          <w:sz w:val="22"/>
          <w:szCs w:val="22"/>
        </w:rPr>
        <w:t xml:space="preserve"> C1-6: serial concentrations of nanocomposite hydrogel (C1: 0</w:t>
      </w:r>
      <w:r w:rsidR="00D050A1" w:rsidRPr="0068637D">
        <w:rPr>
          <w:b w:val="0"/>
          <w:bCs w:val="0"/>
          <w:sz w:val="22"/>
          <w:szCs w:val="22"/>
        </w:rPr>
        <w:t>.</w:t>
      </w:r>
      <w:r w:rsidRPr="0068637D">
        <w:rPr>
          <w:b w:val="0"/>
          <w:bCs w:val="0"/>
          <w:sz w:val="22"/>
          <w:szCs w:val="22"/>
        </w:rPr>
        <w:t xml:space="preserve">03125X; </w:t>
      </w:r>
      <w:r w:rsidRPr="0068637D">
        <w:rPr>
          <w:b w:val="0"/>
          <w:bCs w:val="0"/>
          <w:sz w:val="22"/>
          <w:szCs w:val="22"/>
        </w:rPr>
        <w:lastRenderedPageBreak/>
        <w:t>C2: 0</w:t>
      </w:r>
      <w:r w:rsidR="00D050A1" w:rsidRPr="0068637D">
        <w:rPr>
          <w:b w:val="0"/>
          <w:bCs w:val="0"/>
          <w:sz w:val="22"/>
          <w:szCs w:val="22"/>
        </w:rPr>
        <w:t>.</w:t>
      </w:r>
      <w:r w:rsidRPr="0068637D">
        <w:rPr>
          <w:b w:val="0"/>
          <w:bCs w:val="0"/>
          <w:sz w:val="22"/>
          <w:szCs w:val="22"/>
        </w:rPr>
        <w:t>0625X; C3: 0</w:t>
      </w:r>
      <w:r w:rsidR="00D050A1" w:rsidRPr="0068637D">
        <w:rPr>
          <w:b w:val="0"/>
          <w:bCs w:val="0"/>
          <w:sz w:val="22"/>
          <w:szCs w:val="22"/>
        </w:rPr>
        <w:t>.</w:t>
      </w:r>
      <w:r w:rsidRPr="0068637D">
        <w:rPr>
          <w:b w:val="0"/>
          <w:bCs w:val="0"/>
          <w:sz w:val="22"/>
          <w:szCs w:val="22"/>
        </w:rPr>
        <w:t>125X; C4: 0</w:t>
      </w:r>
      <w:r w:rsidR="00D050A1" w:rsidRPr="0068637D">
        <w:rPr>
          <w:b w:val="0"/>
          <w:bCs w:val="0"/>
          <w:sz w:val="22"/>
          <w:szCs w:val="22"/>
        </w:rPr>
        <w:t>.</w:t>
      </w:r>
      <w:r w:rsidRPr="0068637D">
        <w:rPr>
          <w:b w:val="0"/>
          <w:bCs w:val="0"/>
          <w:sz w:val="22"/>
          <w:szCs w:val="22"/>
        </w:rPr>
        <w:t>25X; C5: 0</w:t>
      </w:r>
      <w:r w:rsidR="00D050A1" w:rsidRPr="0068637D">
        <w:rPr>
          <w:b w:val="0"/>
          <w:bCs w:val="0"/>
          <w:sz w:val="22"/>
          <w:szCs w:val="22"/>
        </w:rPr>
        <w:t>.</w:t>
      </w:r>
      <w:r w:rsidRPr="0068637D">
        <w:rPr>
          <w:b w:val="0"/>
          <w:bCs w:val="0"/>
          <w:sz w:val="22"/>
          <w:szCs w:val="22"/>
        </w:rPr>
        <w:t xml:space="preserve">5X and C6: 1X); ND: nanocomposite hydrogel non </w:t>
      </w:r>
      <w:proofErr w:type="spellStart"/>
      <w:r w:rsidRPr="0068637D">
        <w:rPr>
          <w:b w:val="0"/>
          <w:bCs w:val="0"/>
          <w:sz w:val="22"/>
          <w:szCs w:val="22"/>
        </w:rPr>
        <w:t>disgregated</w:t>
      </w:r>
      <w:proofErr w:type="spellEnd"/>
      <w:r w:rsidRPr="0068637D">
        <w:rPr>
          <w:b w:val="0"/>
          <w:bCs w:val="0"/>
          <w:sz w:val="22"/>
          <w:szCs w:val="22"/>
        </w:rPr>
        <w:t>.</w:t>
      </w:r>
    </w:p>
    <w:tbl>
      <w:tblPr>
        <w:tblStyle w:val="TableGrid"/>
        <w:tblW w:w="0" w:type="auto"/>
        <w:jc w:val="center"/>
        <w:tblLayout w:type="fixed"/>
        <w:tblLook w:val="04A0" w:firstRow="1" w:lastRow="0" w:firstColumn="1" w:lastColumn="0" w:noHBand="0" w:noVBand="1"/>
      </w:tblPr>
      <w:tblGrid>
        <w:gridCol w:w="884"/>
        <w:gridCol w:w="1001"/>
        <w:gridCol w:w="701"/>
        <w:gridCol w:w="1009"/>
        <w:gridCol w:w="693"/>
        <w:gridCol w:w="1017"/>
        <w:gridCol w:w="685"/>
        <w:gridCol w:w="1025"/>
        <w:gridCol w:w="677"/>
        <w:gridCol w:w="1033"/>
        <w:gridCol w:w="669"/>
      </w:tblGrid>
      <w:tr w:rsidR="0068637D" w:rsidRPr="0068637D" w14:paraId="03DFAF10" w14:textId="77777777" w:rsidTr="00836F5F">
        <w:trPr>
          <w:jc w:val="center"/>
        </w:trPr>
        <w:tc>
          <w:tcPr>
            <w:tcW w:w="884" w:type="dxa"/>
            <w:vMerge w:val="restart"/>
            <w:vAlign w:val="center"/>
          </w:tcPr>
          <w:p w14:paraId="4007420C" w14:textId="47D23833"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Ames with metabolic activation</w:t>
            </w:r>
          </w:p>
        </w:tc>
        <w:tc>
          <w:tcPr>
            <w:tcW w:w="1702" w:type="dxa"/>
            <w:gridSpan w:val="2"/>
            <w:vAlign w:val="center"/>
          </w:tcPr>
          <w:p w14:paraId="717DAA03"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TA98</w:t>
            </w:r>
          </w:p>
        </w:tc>
        <w:tc>
          <w:tcPr>
            <w:tcW w:w="1702" w:type="dxa"/>
            <w:gridSpan w:val="2"/>
            <w:vAlign w:val="center"/>
          </w:tcPr>
          <w:p w14:paraId="7CF02541"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TA100</w:t>
            </w:r>
          </w:p>
        </w:tc>
        <w:tc>
          <w:tcPr>
            <w:tcW w:w="1702" w:type="dxa"/>
            <w:gridSpan w:val="2"/>
            <w:vAlign w:val="center"/>
          </w:tcPr>
          <w:p w14:paraId="23D22BAC"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TA1535</w:t>
            </w:r>
          </w:p>
        </w:tc>
        <w:tc>
          <w:tcPr>
            <w:tcW w:w="1702" w:type="dxa"/>
            <w:gridSpan w:val="2"/>
            <w:vAlign w:val="center"/>
          </w:tcPr>
          <w:p w14:paraId="50E21F1B"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TA1537</w:t>
            </w:r>
          </w:p>
        </w:tc>
        <w:tc>
          <w:tcPr>
            <w:tcW w:w="1702" w:type="dxa"/>
            <w:gridSpan w:val="2"/>
            <w:vAlign w:val="center"/>
          </w:tcPr>
          <w:p w14:paraId="0DD01C70" w14:textId="77777777" w:rsidR="00D050A1" w:rsidRPr="0068637D" w:rsidRDefault="00D050A1" w:rsidP="002E7CC8">
            <w:pPr>
              <w:pStyle w:val="pf0"/>
              <w:spacing w:line="480" w:lineRule="auto"/>
              <w:jc w:val="center"/>
              <w:rPr>
                <w:b/>
                <w:bCs/>
                <w:i/>
                <w:iCs/>
                <w:sz w:val="16"/>
                <w:szCs w:val="16"/>
                <w:lang w:val="en-US" w:eastAsia="en-US"/>
              </w:rPr>
            </w:pPr>
            <w:r w:rsidRPr="0068637D">
              <w:rPr>
                <w:b/>
                <w:bCs/>
                <w:i/>
                <w:iCs/>
                <w:sz w:val="16"/>
                <w:szCs w:val="16"/>
                <w:lang w:val="en-US" w:eastAsia="en-US"/>
              </w:rPr>
              <w:t xml:space="preserve">E.coli </w:t>
            </w:r>
            <w:proofErr w:type="spellStart"/>
            <w:r w:rsidRPr="0068637D">
              <w:rPr>
                <w:b/>
                <w:bCs/>
                <w:i/>
                <w:iCs/>
                <w:sz w:val="16"/>
                <w:szCs w:val="16"/>
                <w:lang w:val="en-US" w:eastAsia="en-US"/>
              </w:rPr>
              <w:t>uvrA</w:t>
            </w:r>
            <w:proofErr w:type="spellEnd"/>
          </w:p>
        </w:tc>
      </w:tr>
      <w:tr w:rsidR="0068637D" w:rsidRPr="0068637D" w14:paraId="70C6C573" w14:textId="77777777" w:rsidTr="00836F5F">
        <w:trPr>
          <w:jc w:val="center"/>
        </w:trPr>
        <w:tc>
          <w:tcPr>
            <w:tcW w:w="884" w:type="dxa"/>
            <w:vMerge/>
            <w:vAlign w:val="center"/>
          </w:tcPr>
          <w:p w14:paraId="374B9908" w14:textId="77777777" w:rsidR="00D050A1" w:rsidRPr="0068637D" w:rsidRDefault="00D050A1" w:rsidP="002E7CC8">
            <w:pPr>
              <w:pStyle w:val="pf0"/>
              <w:spacing w:line="480" w:lineRule="auto"/>
              <w:jc w:val="center"/>
              <w:rPr>
                <w:b/>
                <w:bCs/>
                <w:sz w:val="16"/>
                <w:szCs w:val="16"/>
                <w:lang w:val="en-US" w:eastAsia="en-US"/>
              </w:rPr>
            </w:pPr>
          </w:p>
        </w:tc>
        <w:tc>
          <w:tcPr>
            <w:tcW w:w="1001" w:type="dxa"/>
            <w:vAlign w:val="center"/>
          </w:tcPr>
          <w:p w14:paraId="6A3AA5CA"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 xml:space="preserve">n. </w:t>
            </w:r>
            <w:proofErr w:type="spellStart"/>
            <w:r w:rsidRPr="0068637D">
              <w:rPr>
                <w:b/>
                <w:bCs/>
                <w:sz w:val="16"/>
                <w:szCs w:val="16"/>
                <w:lang w:val="en-US" w:eastAsia="en-US"/>
              </w:rPr>
              <w:t>revertants</w:t>
            </w:r>
            <w:proofErr w:type="spellEnd"/>
          </w:p>
        </w:tc>
        <w:tc>
          <w:tcPr>
            <w:tcW w:w="701" w:type="dxa"/>
            <w:vAlign w:val="center"/>
          </w:tcPr>
          <w:p w14:paraId="66F72713"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fold increase</w:t>
            </w:r>
          </w:p>
        </w:tc>
        <w:tc>
          <w:tcPr>
            <w:tcW w:w="1009" w:type="dxa"/>
            <w:vAlign w:val="center"/>
          </w:tcPr>
          <w:p w14:paraId="32A2E4F0"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 xml:space="preserve">n. </w:t>
            </w:r>
            <w:proofErr w:type="spellStart"/>
            <w:r w:rsidRPr="0068637D">
              <w:rPr>
                <w:b/>
                <w:bCs/>
                <w:sz w:val="16"/>
                <w:szCs w:val="16"/>
                <w:lang w:val="en-US" w:eastAsia="en-US"/>
              </w:rPr>
              <w:t>revertants</w:t>
            </w:r>
            <w:proofErr w:type="spellEnd"/>
          </w:p>
        </w:tc>
        <w:tc>
          <w:tcPr>
            <w:tcW w:w="693" w:type="dxa"/>
            <w:vAlign w:val="center"/>
          </w:tcPr>
          <w:p w14:paraId="2E358748"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fold increase</w:t>
            </w:r>
          </w:p>
        </w:tc>
        <w:tc>
          <w:tcPr>
            <w:tcW w:w="1017" w:type="dxa"/>
            <w:vAlign w:val="center"/>
          </w:tcPr>
          <w:p w14:paraId="5693A28E"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 xml:space="preserve">n. </w:t>
            </w:r>
            <w:proofErr w:type="spellStart"/>
            <w:r w:rsidRPr="0068637D">
              <w:rPr>
                <w:b/>
                <w:bCs/>
                <w:sz w:val="16"/>
                <w:szCs w:val="16"/>
                <w:lang w:val="en-US" w:eastAsia="en-US"/>
              </w:rPr>
              <w:t>revertants</w:t>
            </w:r>
            <w:proofErr w:type="spellEnd"/>
          </w:p>
        </w:tc>
        <w:tc>
          <w:tcPr>
            <w:tcW w:w="685" w:type="dxa"/>
            <w:vAlign w:val="center"/>
          </w:tcPr>
          <w:p w14:paraId="78D013C6"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fold increase</w:t>
            </w:r>
          </w:p>
        </w:tc>
        <w:tc>
          <w:tcPr>
            <w:tcW w:w="1025" w:type="dxa"/>
            <w:vAlign w:val="center"/>
          </w:tcPr>
          <w:p w14:paraId="61938C3D"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 xml:space="preserve">n. </w:t>
            </w:r>
            <w:proofErr w:type="spellStart"/>
            <w:r w:rsidRPr="0068637D">
              <w:rPr>
                <w:b/>
                <w:bCs/>
                <w:sz w:val="16"/>
                <w:szCs w:val="16"/>
                <w:lang w:val="en-US" w:eastAsia="en-US"/>
              </w:rPr>
              <w:t>revertants</w:t>
            </w:r>
            <w:proofErr w:type="spellEnd"/>
          </w:p>
        </w:tc>
        <w:tc>
          <w:tcPr>
            <w:tcW w:w="677" w:type="dxa"/>
            <w:vAlign w:val="center"/>
          </w:tcPr>
          <w:p w14:paraId="7477DCFE"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fold increase</w:t>
            </w:r>
          </w:p>
        </w:tc>
        <w:tc>
          <w:tcPr>
            <w:tcW w:w="1033" w:type="dxa"/>
            <w:vAlign w:val="center"/>
          </w:tcPr>
          <w:p w14:paraId="3565FE80"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 xml:space="preserve">n. </w:t>
            </w:r>
            <w:proofErr w:type="spellStart"/>
            <w:r w:rsidRPr="0068637D">
              <w:rPr>
                <w:b/>
                <w:bCs/>
                <w:sz w:val="16"/>
                <w:szCs w:val="16"/>
                <w:lang w:val="en-US" w:eastAsia="en-US"/>
              </w:rPr>
              <w:t>revertants</w:t>
            </w:r>
            <w:proofErr w:type="spellEnd"/>
          </w:p>
        </w:tc>
        <w:tc>
          <w:tcPr>
            <w:tcW w:w="669" w:type="dxa"/>
            <w:vAlign w:val="center"/>
          </w:tcPr>
          <w:p w14:paraId="24E142A7"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fold increase</w:t>
            </w:r>
          </w:p>
        </w:tc>
      </w:tr>
      <w:tr w:rsidR="0068637D" w:rsidRPr="0068637D" w14:paraId="003F5F0F" w14:textId="77777777" w:rsidTr="00836F5F">
        <w:trPr>
          <w:jc w:val="center"/>
        </w:trPr>
        <w:tc>
          <w:tcPr>
            <w:tcW w:w="884" w:type="dxa"/>
            <w:shd w:val="clear" w:color="auto" w:fill="auto"/>
            <w:vAlign w:val="center"/>
          </w:tcPr>
          <w:p w14:paraId="1491C33E"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NC</w:t>
            </w:r>
          </w:p>
        </w:tc>
        <w:tc>
          <w:tcPr>
            <w:tcW w:w="1001" w:type="dxa"/>
            <w:shd w:val="clear" w:color="auto" w:fill="auto"/>
            <w:vAlign w:val="center"/>
          </w:tcPr>
          <w:p w14:paraId="36FBDBBE" w14:textId="0C2921CA"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0.67±0.58</w:t>
            </w:r>
          </w:p>
        </w:tc>
        <w:tc>
          <w:tcPr>
            <w:tcW w:w="701" w:type="dxa"/>
            <w:shd w:val="clear" w:color="auto" w:fill="auto"/>
            <w:vAlign w:val="center"/>
          </w:tcPr>
          <w:p w14:paraId="7729E708" w14:textId="77777777" w:rsidR="00D050A1" w:rsidRPr="0068637D" w:rsidRDefault="00D050A1" w:rsidP="002E7CC8">
            <w:pPr>
              <w:pStyle w:val="pf0"/>
              <w:spacing w:line="480" w:lineRule="auto"/>
              <w:jc w:val="center"/>
              <w:rPr>
                <w:sz w:val="16"/>
                <w:szCs w:val="16"/>
                <w:lang w:val="en-US" w:eastAsia="en-US"/>
              </w:rPr>
            </w:pPr>
          </w:p>
        </w:tc>
        <w:tc>
          <w:tcPr>
            <w:tcW w:w="1009" w:type="dxa"/>
            <w:shd w:val="clear" w:color="auto" w:fill="auto"/>
            <w:vAlign w:val="center"/>
          </w:tcPr>
          <w:p w14:paraId="1D910409" w14:textId="56B0D55B"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5.00±2.83</w:t>
            </w:r>
          </w:p>
        </w:tc>
        <w:tc>
          <w:tcPr>
            <w:tcW w:w="693" w:type="dxa"/>
            <w:shd w:val="clear" w:color="auto" w:fill="auto"/>
            <w:vAlign w:val="center"/>
          </w:tcPr>
          <w:p w14:paraId="5F5496EC" w14:textId="77777777" w:rsidR="00D050A1" w:rsidRPr="0068637D" w:rsidRDefault="00D050A1" w:rsidP="002E7CC8">
            <w:pPr>
              <w:pStyle w:val="pf0"/>
              <w:spacing w:line="480" w:lineRule="auto"/>
              <w:jc w:val="center"/>
              <w:rPr>
                <w:sz w:val="16"/>
                <w:szCs w:val="16"/>
                <w:lang w:val="en-US" w:eastAsia="en-US"/>
              </w:rPr>
            </w:pPr>
          </w:p>
        </w:tc>
        <w:tc>
          <w:tcPr>
            <w:tcW w:w="1017" w:type="dxa"/>
            <w:shd w:val="clear" w:color="auto" w:fill="auto"/>
            <w:vAlign w:val="center"/>
          </w:tcPr>
          <w:p w14:paraId="4B2ECAC7" w14:textId="78358A0C"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1.00±1.00</w:t>
            </w:r>
          </w:p>
        </w:tc>
        <w:tc>
          <w:tcPr>
            <w:tcW w:w="685" w:type="dxa"/>
            <w:shd w:val="clear" w:color="auto" w:fill="auto"/>
            <w:vAlign w:val="center"/>
          </w:tcPr>
          <w:p w14:paraId="5D261579" w14:textId="77777777" w:rsidR="00D050A1" w:rsidRPr="0068637D" w:rsidRDefault="00D050A1" w:rsidP="002E7CC8">
            <w:pPr>
              <w:pStyle w:val="pf0"/>
              <w:spacing w:line="480" w:lineRule="auto"/>
              <w:jc w:val="center"/>
              <w:rPr>
                <w:sz w:val="16"/>
                <w:szCs w:val="16"/>
                <w:lang w:val="en-US" w:eastAsia="en-US"/>
              </w:rPr>
            </w:pPr>
          </w:p>
        </w:tc>
        <w:tc>
          <w:tcPr>
            <w:tcW w:w="1025" w:type="dxa"/>
            <w:shd w:val="clear" w:color="auto" w:fill="auto"/>
            <w:vAlign w:val="center"/>
          </w:tcPr>
          <w:p w14:paraId="1912B35A" w14:textId="4F4E65E6"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1.00±1.00</w:t>
            </w:r>
          </w:p>
        </w:tc>
        <w:tc>
          <w:tcPr>
            <w:tcW w:w="677" w:type="dxa"/>
            <w:shd w:val="clear" w:color="auto" w:fill="auto"/>
            <w:vAlign w:val="center"/>
          </w:tcPr>
          <w:p w14:paraId="7D7748DA" w14:textId="77777777" w:rsidR="00D050A1" w:rsidRPr="0068637D" w:rsidRDefault="00D050A1" w:rsidP="002E7CC8">
            <w:pPr>
              <w:pStyle w:val="pf0"/>
              <w:spacing w:line="480" w:lineRule="auto"/>
              <w:jc w:val="center"/>
              <w:rPr>
                <w:sz w:val="16"/>
                <w:szCs w:val="16"/>
                <w:lang w:val="en-US" w:eastAsia="en-US"/>
              </w:rPr>
            </w:pPr>
          </w:p>
        </w:tc>
        <w:tc>
          <w:tcPr>
            <w:tcW w:w="1033" w:type="dxa"/>
            <w:shd w:val="clear" w:color="auto" w:fill="auto"/>
            <w:vAlign w:val="center"/>
          </w:tcPr>
          <w:p w14:paraId="6432C622" w14:textId="3A8F6D7A"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9.00±2.65</w:t>
            </w:r>
          </w:p>
        </w:tc>
        <w:tc>
          <w:tcPr>
            <w:tcW w:w="669" w:type="dxa"/>
            <w:shd w:val="clear" w:color="auto" w:fill="auto"/>
            <w:vAlign w:val="center"/>
          </w:tcPr>
          <w:p w14:paraId="0AE7F8C5" w14:textId="77777777" w:rsidR="00D050A1" w:rsidRPr="0068637D" w:rsidRDefault="00D050A1" w:rsidP="002E7CC8">
            <w:pPr>
              <w:pStyle w:val="pf0"/>
              <w:spacing w:line="480" w:lineRule="auto"/>
              <w:jc w:val="center"/>
              <w:rPr>
                <w:sz w:val="16"/>
                <w:szCs w:val="16"/>
                <w:lang w:val="en-US" w:eastAsia="en-US"/>
              </w:rPr>
            </w:pPr>
          </w:p>
        </w:tc>
      </w:tr>
      <w:tr w:rsidR="0068637D" w:rsidRPr="0068637D" w14:paraId="599F7FC4" w14:textId="77777777" w:rsidTr="00836F5F">
        <w:trPr>
          <w:jc w:val="center"/>
        </w:trPr>
        <w:tc>
          <w:tcPr>
            <w:tcW w:w="884" w:type="dxa"/>
            <w:shd w:val="clear" w:color="auto" w:fill="auto"/>
            <w:vAlign w:val="center"/>
          </w:tcPr>
          <w:p w14:paraId="1A2E6C7D"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C1</w:t>
            </w:r>
          </w:p>
        </w:tc>
        <w:tc>
          <w:tcPr>
            <w:tcW w:w="1001" w:type="dxa"/>
            <w:shd w:val="clear" w:color="auto" w:fill="auto"/>
            <w:vAlign w:val="center"/>
          </w:tcPr>
          <w:p w14:paraId="0204A712" w14:textId="386219B8"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1.00±1.00</w:t>
            </w:r>
          </w:p>
        </w:tc>
        <w:tc>
          <w:tcPr>
            <w:tcW w:w="701" w:type="dxa"/>
            <w:shd w:val="clear" w:color="auto" w:fill="auto"/>
            <w:vAlign w:val="center"/>
          </w:tcPr>
          <w:p w14:paraId="078A0D1B" w14:textId="284084A5"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0.80</w:t>
            </w:r>
          </w:p>
        </w:tc>
        <w:tc>
          <w:tcPr>
            <w:tcW w:w="1009" w:type="dxa"/>
            <w:shd w:val="clear" w:color="auto" w:fill="auto"/>
            <w:vAlign w:val="center"/>
          </w:tcPr>
          <w:p w14:paraId="562566E2" w14:textId="518D2B88"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6.50±0.71</w:t>
            </w:r>
          </w:p>
        </w:tc>
        <w:tc>
          <w:tcPr>
            <w:tcW w:w="693" w:type="dxa"/>
            <w:shd w:val="clear" w:color="auto" w:fill="auto"/>
            <w:vAlign w:val="center"/>
          </w:tcPr>
          <w:p w14:paraId="73E8D738" w14:textId="095B5340"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0.83</w:t>
            </w:r>
          </w:p>
        </w:tc>
        <w:tc>
          <w:tcPr>
            <w:tcW w:w="1017" w:type="dxa"/>
            <w:shd w:val="clear" w:color="auto" w:fill="auto"/>
            <w:vAlign w:val="center"/>
          </w:tcPr>
          <w:p w14:paraId="46956E63" w14:textId="53EF30ED"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0.67±1.15</w:t>
            </w:r>
          </w:p>
        </w:tc>
        <w:tc>
          <w:tcPr>
            <w:tcW w:w="685" w:type="dxa"/>
            <w:shd w:val="clear" w:color="auto" w:fill="auto"/>
            <w:vAlign w:val="center"/>
          </w:tcPr>
          <w:p w14:paraId="6DB8AD4B" w14:textId="5A9CB21A"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0.33</w:t>
            </w:r>
          </w:p>
        </w:tc>
        <w:tc>
          <w:tcPr>
            <w:tcW w:w="1025" w:type="dxa"/>
            <w:shd w:val="clear" w:color="auto" w:fill="auto"/>
            <w:vAlign w:val="center"/>
          </w:tcPr>
          <w:p w14:paraId="60DD1493" w14:textId="38C7D53E"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1.67±0.58</w:t>
            </w:r>
          </w:p>
        </w:tc>
        <w:tc>
          <w:tcPr>
            <w:tcW w:w="677" w:type="dxa"/>
            <w:shd w:val="clear" w:color="auto" w:fill="auto"/>
            <w:vAlign w:val="center"/>
          </w:tcPr>
          <w:p w14:paraId="1C6B2ED6" w14:textId="07424F53"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0.83</w:t>
            </w:r>
          </w:p>
        </w:tc>
        <w:tc>
          <w:tcPr>
            <w:tcW w:w="1033" w:type="dxa"/>
            <w:shd w:val="clear" w:color="auto" w:fill="auto"/>
            <w:vAlign w:val="center"/>
          </w:tcPr>
          <w:p w14:paraId="56F07CA4" w14:textId="481CF89E"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9.00±7.00</w:t>
            </w:r>
          </w:p>
        </w:tc>
        <w:tc>
          <w:tcPr>
            <w:tcW w:w="669" w:type="dxa"/>
            <w:shd w:val="clear" w:color="auto" w:fill="auto"/>
            <w:vAlign w:val="center"/>
          </w:tcPr>
          <w:p w14:paraId="62EA828E" w14:textId="74E648D2"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0.85</w:t>
            </w:r>
          </w:p>
        </w:tc>
      </w:tr>
      <w:tr w:rsidR="0068637D" w:rsidRPr="0068637D" w14:paraId="155E0A47" w14:textId="77777777" w:rsidTr="00836F5F">
        <w:trPr>
          <w:jc w:val="center"/>
        </w:trPr>
        <w:tc>
          <w:tcPr>
            <w:tcW w:w="884" w:type="dxa"/>
            <w:shd w:val="clear" w:color="auto" w:fill="auto"/>
            <w:vAlign w:val="center"/>
          </w:tcPr>
          <w:p w14:paraId="56F5578C"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C2</w:t>
            </w:r>
          </w:p>
        </w:tc>
        <w:tc>
          <w:tcPr>
            <w:tcW w:w="1001" w:type="dxa"/>
            <w:shd w:val="clear" w:color="auto" w:fill="auto"/>
            <w:vAlign w:val="center"/>
          </w:tcPr>
          <w:p w14:paraId="1D2C6B6E" w14:textId="15EBCC82"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0.67±0.58</w:t>
            </w:r>
          </w:p>
        </w:tc>
        <w:tc>
          <w:tcPr>
            <w:tcW w:w="701" w:type="dxa"/>
            <w:shd w:val="clear" w:color="auto" w:fill="auto"/>
            <w:vAlign w:val="center"/>
          </w:tcPr>
          <w:p w14:paraId="4C221F12" w14:textId="0282B035"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0.54</w:t>
            </w:r>
          </w:p>
        </w:tc>
        <w:tc>
          <w:tcPr>
            <w:tcW w:w="1009" w:type="dxa"/>
            <w:shd w:val="clear" w:color="auto" w:fill="auto"/>
            <w:vAlign w:val="center"/>
          </w:tcPr>
          <w:p w14:paraId="540ED3A6" w14:textId="18A07982"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5.50±0.71</w:t>
            </w:r>
          </w:p>
        </w:tc>
        <w:tc>
          <w:tcPr>
            <w:tcW w:w="693" w:type="dxa"/>
            <w:shd w:val="clear" w:color="auto" w:fill="auto"/>
            <w:vAlign w:val="center"/>
          </w:tcPr>
          <w:p w14:paraId="57DA668A" w14:textId="3C312A64"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0.70</w:t>
            </w:r>
          </w:p>
        </w:tc>
        <w:tc>
          <w:tcPr>
            <w:tcW w:w="1017" w:type="dxa"/>
            <w:shd w:val="clear" w:color="auto" w:fill="auto"/>
            <w:vAlign w:val="center"/>
          </w:tcPr>
          <w:p w14:paraId="709C90CD" w14:textId="5415317F"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2.00±1.00</w:t>
            </w:r>
          </w:p>
        </w:tc>
        <w:tc>
          <w:tcPr>
            <w:tcW w:w="685" w:type="dxa"/>
            <w:shd w:val="clear" w:color="auto" w:fill="auto"/>
            <w:vAlign w:val="center"/>
          </w:tcPr>
          <w:p w14:paraId="416BEC0D" w14:textId="653382B0"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1.00</w:t>
            </w:r>
          </w:p>
        </w:tc>
        <w:tc>
          <w:tcPr>
            <w:tcW w:w="1025" w:type="dxa"/>
            <w:shd w:val="clear" w:color="auto" w:fill="auto"/>
            <w:vAlign w:val="center"/>
          </w:tcPr>
          <w:p w14:paraId="644B97FF" w14:textId="70A24CD7"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2.00±1.73</w:t>
            </w:r>
          </w:p>
        </w:tc>
        <w:tc>
          <w:tcPr>
            <w:tcW w:w="677" w:type="dxa"/>
            <w:shd w:val="clear" w:color="auto" w:fill="auto"/>
            <w:vAlign w:val="center"/>
          </w:tcPr>
          <w:p w14:paraId="4312F358" w14:textId="108A4824"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1.00</w:t>
            </w:r>
          </w:p>
        </w:tc>
        <w:tc>
          <w:tcPr>
            <w:tcW w:w="1033" w:type="dxa"/>
            <w:shd w:val="clear" w:color="auto" w:fill="auto"/>
            <w:vAlign w:val="center"/>
          </w:tcPr>
          <w:p w14:paraId="490E4B6A" w14:textId="3466D82A"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9.00±4.00</w:t>
            </w:r>
          </w:p>
        </w:tc>
        <w:tc>
          <w:tcPr>
            <w:tcW w:w="669" w:type="dxa"/>
            <w:shd w:val="clear" w:color="auto" w:fill="auto"/>
            <w:vAlign w:val="center"/>
          </w:tcPr>
          <w:p w14:paraId="446FF02F" w14:textId="7298ED24"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0.85</w:t>
            </w:r>
          </w:p>
        </w:tc>
      </w:tr>
      <w:tr w:rsidR="0068637D" w:rsidRPr="0068637D" w14:paraId="0D644594" w14:textId="77777777" w:rsidTr="00836F5F">
        <w:trPr>
          <w:jc w:val="center"/>
        </w:trPr>
        <w:tc>
          <w:tcPr>
            <w:tcW w:w="884" w:type="dxa"/>
            <w:shd w:val="clear" w:color="auto" w:fill="auto"/>
            <w:vAlign w:val="center"/>
          </w:tcPr>
          <w:p w14:paraId="53BCF90B"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C3</w:t>
            </w:r>
          </w:p>
        </w:tc>
        <w:tc>
          <w:tcPr>
            <w:tcW w:w="1001" w:type="dxa"/>
            <w:shd w:val="clear" w:color="auto" w:fill="auto"/>
            <w:vAlign w:val="center"/>
          </w:tcPr>
          <w:p w14:paraId="13AAFE21" w14:textId="2DF6B475"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0.33±0.58</w:t>
            </w:r>
          </w:p>
        </w:tc>
        <w:tc>
          <w:tcPr>
            <w:tcW w:w="701" w:type="dxa"/>
            <w:shd w:val="clear" w:color="auto" w:fill="auto"/>
            <w:vAlign w:val="center"/>
          </w:tcPr>
          <w:p w14:paraId="21E3F761" w14:textId="5EFF9F41"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0.27</w:t>
            </w:r>
          </w:p>
        </w:tc>
        <w:tc>
          <w:tcPr>
            <w:tcW w:w="1009" w:type="dxa"/>
            <w:shd w:val="clear" w:color="auto" w:fill="auto"/>
            <w:vAlign w:val="center"/>
          </w:tcPr>
          <w:p w14:paraId="41961157" w14:textId="7CCC0BFC"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4.00±1.41</w:t>
            </w:r>
          </w:p>
        </w:tc>
        <w:tc>
          <w:tcPr>
            <w:tcW w:w="693" w:type="dxa"/>
            <w:shd w:val="clear" w:color="auto" w:fill="auto"/>
            <w:vAlign w:val="center"/>
          </w:tcPr>
          <w:p w14:paraId="35240CED" w14:textId="38C202BA"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0.51</w:t>
            </w:r>
          </w:p>
        </w:tc>
        <w:tc>
          <w:tcPr>
            <w:tcW w:w="1017" w:type="dxa"/>
            <w:shd w:val="clear" w:color="auto" w:fill="auto"/>
            <w:vAlign w:val="center"/>
          </w:tcPr>
          <w:p w14:paraId="43109D2A" w14:textId="2E467A32"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0.33±0.58</w:t>
            </w:r>
          </w:p>
        </w:tc>
        <w:tc>
          <w:tcPr>
            <w:tcW w:w="685" w:type="dxa"/>
            <w:shd w:val="clear" w:color="auto" w:fill="auto"/>
            <w:vAlign w:val="center"/>
          </w:tcPr>
          <w:p w14:paraId="6F6A2F85" w14:textId="064574F1"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0.17</w:t>
            </w:r>
          </w:p>
        </w:tc>
        <w:tc>
          <w:tcPr>
            <w:tcW w:w="1025" w:type="dxa"/>
            <w:shd w:val="clear" w:color="auto" w:fill="auto"/>
            <w:vAlign w:val="center"/>
          </w:tcPr>
          <w:p w14:paraId="57ADE44C" w14:textId="1FBAB903"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1.67±0.58</w:t>
            </w:r>
          </w:p>
        </w:tc>
        <w:tc>
          <w:tcPr>
            <w:tcW w:w="677" w:type="dxa"/>
            <w:shd w:val="clear" w:color="auto" w:fill="auto"/>
            <w:vAlign w:val="center"/>
          </w:tcPr>
          <w:p w14:paraId="451C0F80" w14:textId="6761DC9A"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0.83</w:t>
            </w:r>
          </w:p>
        </w:tc>
        <w:tc>
          <w:tcPr>
            <w:tcW w:w="1033" w:type="dxa"/>
            <w:shd w:val="clear" w:color="auto" w:fill="auto"/>
            <w:vAlign w:val="center"/>
          </w:tcPr>
          <w:p w14:paraId="608B7DCF" w14:textId="057169F4"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7.00±1.73</w:t>
            </w:r>
          </w:p>
        </w:tc>
        <w:tc>
          <w:tcPr>
            <w:tcW w:w="669" w:type="dxa"/>
            <w:shd w:val="clear" w:color="auto" w:fill="auto"/>
            <w:vAlign w:val="center"/>
          </w:tcPr>
          <w:p w14:paraId="62666602" w14:textId="6A0210EE"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0.66</w:t>
            </w:r>
          </w:p>
        </w:tc>
      </w:tr>
      <w:tr w:rsidR="0068637D" w:rsidRPr="0068637D" w14:paraId="62F89754" w14:textId="77777777" w:rsidTr="00836F5F">
        <w:trPr>
          <w:jc w:val="center"/>
        </w:trPr>
        <w:tc>
          <w:tcPr>
            <w:tcW w:w="884" w:type="dxa"/>
            <w:shd w:val="clear" w:color="auto" w:fill="auto"/>
            <w:vAlign w:val="center"/>
          </w:tcPr>
          <w:p w14:paraId="5ACDF2FD"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C4</w:t>
            </w:r>
          </w:p>
        </w:tc>
        <w:tc>
          <w:tcPr>
            <w:tcW w:w="1001" w:type="dxa"/>
            <w:shd w:val="clear" w:color="auto" w:fill="auto"/>
            <w:vAlign w:val="center"/>
          </w:tcPr>
          <w:p w14:paraId="29EFC4E7" w14:textId="054DE6ED"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2.00±1.00</w:t>
            </w:r>
          </w:p>
        </w:tc>
        <w:tc>
          <w:tcPr>
            <w:tcW w:w="701" w:type="dxa"/>
            <w:shd w:val="clear" w:color="auto" w:fill="auto"/>
            <w:vAlign w:val="center"/>
          </w:tcPr>
          <w:p w14:paraId="6E61A875" w14:textId="215468CA"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1.61</w:t>
            </w:r>
          </w:p>
        </w:tc>
        <w:tc>
          <w:tcPr>
            <w:tcW w:w="1009" w:type="dxa"/>
            <w:shd w:val="clear" w:color="auto" w:fill="auto"/>
            <w:vAlign w:val="center"/>
          </w:tcPr>
          <w:p w14:paraId="338888D7" w14:textId="20C2FE13"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4.50±3.54</w:t>
            </w:r>
          </w:p>
        </w:tc>
        <w:tc>
          <w:tcPr>
            <w:tcW w:w="693" w:type="dxa"/>
            <w:shd w:val="clear" w:color="auto" w:fill="auto"/>
            <w:vAlign w:val="center"/>
          </w:tcPr>
          <w:p w14:paraId="17F66F28" w14:textId="2A115E8D"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0.57</w:t>
            </w:r>
          </w:p>
        </w:tc>
        <w:tc>
          <w:tcPr>
            <w:tcW w:w="1017" w:type="dxa"/>
            <w:shd w:val="clear" w:color="auto" w:fill="auto"/>
            <w:vAlign w:val="center"/>
          </w:tcPr>
          <w:p w14:paraId="64131D35" w14:textId="3809A64E"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1.67±1.53</w:t>
            </w:r>
          </w:p>
        </w:tc>
        <w:tc>
          <w:tcPr>
            <w:tcW w:w="685" w:type="dxa"/>
            <w:shd w:val="clear" w:color="auto" w:fill="auto"/>
            <w:vAlign w:val="center"/>
          </w:tcPr>
          <w:p w14:paraId="4C5465A0" w14:textId="0D6D2220"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0.83</w:t>
            </w:r>
          </w:p>
        </w:tc>
        <w:tc>
          <w:tcPr>
            <w:tcW w:w="1025" w:type="dxa"/>
            <w:shd w:val="clear" w:color="auto" w:fill="auto"/>
            <w:vAlign w:val="center"/>
          </w:tcPr>
          <w:p w14:paraId="5CCB9020" w14:textId="2BB5EA77"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1.33±1.53</w:t>
            </w:r>
          </w:p>
        </w:tc>
        <w:tc>
          <w:tcPr>
            <w:tcW w:w="677" w:type="dxa"/>
            <w:shd w:val="clear" w:color="auto" w:fill="auto"/>
            <w:vAlign w:val="center"/>
          </w:tcPr>
          <w:p w14:paraId="08651623" w14:textId="01F4B132"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0.67</w:t>
            </w:r>
          </w:p>
        </w:tc>
        <w:tc>
          <w:tcPr>
            <w:tcW w:w="1033" w:type="dxa"/>
            <w:shd w:val="clear" w:color="auto" w:fill="auto"/>
            <w:vAlign w:val="center"/>
          </w:tcPr>
          <w:p w14:paraId="290EEF85" w14:textId="633774BA"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7.33±1.53</w:t>
            </w:r>
          </w:p>
        </w:tc>
        <w:tc>
          <w:tcPr>
            <w:tcW w:w="669" w:type="dxa"/>
            <w:shd w:val="clear" w:color="auto" w:fill="auto"/>
            <w:vAlign w:val="center"/>
          </w:tcPr>
          <w:p w14:paraId="3D077AA3" w14:textId="0572E2E1"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0.69</w:t>
            </w:r>
          </w:p>
        </w:tc>
      </w:tr>
      <w:tr w:rsidR="0068637D" w:rsidRPr="0068637D" w14:paraId="48553378" w14:textId="77777777" w:rsidTr="00836F5F">
        <w:trPr>
          <w:jc w:val="center"/>
        </w:trPr>
        <w:tc>
          <w:tcPr>
            <w:tcW w:w="884" w:type="dxa"/>
            <w:shd w:val="clear" w:color="auto" w:fill="auto"/>
            <w:vAlign w:val="center"/>
          </w:tcPr>
          <w:p w14:paraId="75D262BB"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C5</w:t>
            </w:r>
          </w:p>
        </w:tc>
        <w:tc>
          <w:tcPr>
            <w:tcW w:w="1001" w:type="dxa"/>
            <w:shd w:val="clear" w:color="auto" w:fill="auto"/>
            <w:vAlign w:val="center"/>
          </w:tcPr>
          <w:p w14:paraId="23228B62" w14:textId="58138986"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2.33±0.58</w:t>
            </w:r>
          </w:p>
        </w:tc>
        <w:tc>
          <w:tcPr>
            <w:tcW w:w="701" w:type="dxa"/>
            <w:shd w:val="clear" w:color="auto" w:fill="auto"/>
            <w:vAlign w:val="center"/>
          </w:tcPr>
          <w:p w14:paraId="7F49F45B" w14:textId="74241D9C"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1.88</w:t>
            </w:r>
          </w:p>
        </w:tc>
        <w:tc>
          <w:tcPr>
            <w:tcW w:w="1009" w:type="dxa"/>
            <w:shd w:val="clear" w:color="auto" w:fill="auto"/>
            <w:vAlign w:val="center"/>
          </w:tcPr>
          <w:p w14:paraId="53304B62" w14:textId="5FEF2180"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11.00±0.00</w:t>
            </w:r>
          </w:p>
        </w:tc>
        <w:tc>
          <w:tcPr>
            <w:tcW w:w="693" w:type="dxa"/>
            <w:shd w:val="clear" w:color="auto" w:fill="auto"/>
            <w:vAlign w:val="center"/>
          </w:tcPr>
          <w:p w14:paraId="7EC8C00C" w14:textId="4E577B6B"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1.41</w:t>
            </w:r>
          </w:p>
        </w:tc>
        <w:tc>
          <w:tcPr>
            <w:tcW w:w="1017" w:type="dxa"/>
            <w:shd w:val="clear" w:color="auto" w:fill="auto"/>
            <w:vAlign w:val="center"/>
          </w:tcPr>
          <w:p w14:paraId="767C7734" w14:textId="1AA64BD3"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0.67±1.15</w:t>
            </w:r>
          </w:p>
        </w:tc>
        <w:tc>
          <w:tcPr>
            <w:tcW w:w="685" w:type="dxa"/>
            <w:shd w:val="clear" w:color="auto" w:fill="auto"/>
            <w:vAlign w:val="center"/>
          </w:tcPr>
          <w:p w14:paraId="1FF606FF" w14:textId="21659134"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0.33</w:t>
            </w:r>
          </w:p>
        </w:tc>
        <w:tc>
          <w:tcPr>
            <w:tcW w:w="1025" w:type="dxa"/>
            <w:shd w:val="clear" w:color="auto" w:fill="auto"/>
            <w:vAlign w:val="center"/>
          </w:tcPr>
          <w:p w14:paraId="3C7716EA" w14:textId="2BB0683F"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0.67±0.58</w:t>
            </w:r>
          </w:p>
        </w:tc>
        <w:tc>
          <w:tcPr>
            <w:tcW w:w="677" w:type="dxa"/>
            <w:shd w:val="clear" w:color="auto" w:fill="auto"/>
            <w:vAlign w:val="center"/>
          </w:tcPr>
          <w:p w14:paraId="3FB6E447" w14:textId="545D3C0C"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0.33</w:t>
            </w:r>
          </w:p>
        </w:tc>
        <w:tc>
          <w:tcPr>
            <w:tcW w:w="1033" w:type="dxa"/>
            <w:shd w:val="clear" w:color="auto" w:fill="auto"/>
            <w:vAlign w:val="center"/>
          </w:tcPr>
          <w:p w14:paraId="66604664" w14:textId="78E8FB54"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6.33±3.06</w:t>
            </w:r>
          </w:p>
        </w:tc>
        <w:tc>
          <w:tcPr>
            <w:tcW w:w="669" w:type="dxa"/>
            <w:shd w:val="clear" w:color="auto" w:fill="auto"/>
            <w:vAlign w:val="center"/>
          </w:tcPr>
          <w:p w14:paraId="167958ED" w14:textId="42074A65"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0.59</w:t>
            </w:r>
          </w:p>
        </w:tc>
      </w:tr>
      <w:tr w:rsidR="0068637D" w:rsidRPr="0068637D" w14:paraId="317E0926" w14:textId="77777777" w:rsidTr="00836F5F">
        <w:trPr>
          <w:jc w:val="center"/>
        </w:trPr>
        <w:tc>
          <w:tcPr>
            <w:tcW w:w="884" w:type="dxa"/>
            <w:shd w:val="clear" w:color="auto" w:fill="auto"/>
            <w:vAlign w:val="center"/>
          </w:tcPr>
          <w:p w14:paraId="07A4655A"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C6</w:t>
            </w:r>
          </w:p>
        </w:tc>
        <w:tc>
          <w:tcPr>
            <w:tcW w:w="1001" w:type="dxa"/>
            <w:shd w:val="clear" w:color="auto" w:fill="auto"/>
            <w:vAlign w:val="center"/>
          </w:tcPr>
          <w:p w14:paraId="48D0F09B" w14:textId="2C30352D"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1.00±1.00</w:t>
            </w:r>
          </w:p>
        </w:tc>
        <w:tc>
          <w:tcPr>
            <w:tcW w:w="701" w:type="dxa"/>
            <w:shd w:val="clear" w:color="auto" w:fill="auto"/>
            <w:vAlign w:val="center"/>
          </w:tcPr>
          <w:p w14:paraId="12AB4C05" w14:textId="00561373"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0.80</w:t>
            </w:r>
          </w:p>
        </w:tc>
        <w:tc>
          <w:tcPr>
            <w:tcW w:w="1009" w:type="dxa"/>
            <w:shd w:val="clear" w:color="auto" w:fill="auto"/>
            <w:vAlign w:val="center"/>
          </w:tcPr>
          <w:p w14:paraId="509009E6" w14:textId="550A5B78"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10.00±2.83</w:t>
            </w:r>
          </w:p>
        </w:tc>
        <w:tc>
          <w:tcPr>
            <w:tcW w:w="693" w:type="dxa"/>
            <w:shd w:val="clear" w:color="auto" w:fill="auto"/>
            <w:vAlign w:val="center"/>
          </w:tcPr>
          <w:p w14:paraId="40D88B3B" w14:textId="19E53741"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1.28</w:t>
            </w:r>
          </w:p>
        </w:tc>
        <w:tc>
          <w:tcPr>
            <w:tcW w:w="1017" w:type="dxa"/>
            <w:shd w:val="clear" w:color="auto" w:fill="auto"/>
            <w:vAlign w:val="center"/>
          </w:tcPr>
          <w:p w14:paraId="4E6225A2" w14:textId="578F3D48"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2.00±1.00</w:t>
            </w:r>
          </w:p>
        </w:tc>
        <w:tc>
          <w:tcPr>
            <w:tcW w:w="685" w:type="dxa"/>
            <w:shd w:val="clear" w:color="auto" w:fill="auto"/>
            <w:vAlign w:val="center"/>
          </w:tcPr>
          <w:p w14:paraId="264A9178" w14:textId="1887AA8A"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1.00</w:t>
            </w:r>
          </w:p>
        </w:tc>
        <w:tc>
          <w:tcPr>
            <w:tcW w:w="1025" w:type="dxa"/>
            <w:shd w:val="clear" w:color="auto" w:fill="auto"/>
            <w:vAlign w:val="center"/>
          </w:tcPr>
          <w:p w14:paraId="15BB655D" w14:textId="6D0F9329"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1.67±1.53</w:t>
            </w:r>
          </w:p>
        </w:tc>
        <w:tc>
          <w:tcPr>
            <w:tcW w:w="677" w:type="dxa"/>
            <w:shd w:val="clear" w:color="auto" w:fill="auto"/>
            <w:vAlign w:val="center"/>
          </w:tcPr>
          <w:p w14:paraId="512C602C" w14:textId="24CC4EBF"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0.83</w:t>
            </w:r>
          </w:p>
        </w:tc>
        <w:tc>
          <w:tcPr>
            <w:tcW w:w="1033" w:type="dxa"/>
            <w:shd w:val="clear" w:color="auto" w:fill="auto"/>
            <w:vAlign w:val="center"/>
          </w:tcPr>
          <w:p w14:paraId="2E726B73" w14:textId="3FD7F318"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9.33±3.06</w:t>
            </w:r>
          </w:p>
        </w:tc>
        <w:tc>
          <w:tcPr>
            <w:tcW w:w="669" w:type="dxa"/>
            <w:shd w:val="clear" w:color="auto" w:fill="auto"/>
            <w:vAlign w:val="center"/>
          </w:tcPr>
          <w:p w14:paraId="7690F117" w14:textId="3B9D8B4C"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0.88</w:t>
            </w:r>
          </w:p>
        </w:tc>
      </w:tr>
      <w:tr w:rsidR="0068637D" w:rsidRPr="0068637D" w14:paraId="219C2E31" w14:textId="77777777" w:rsidTr="00836F5F">
        <w:trPr>
          <w:jc w:val="center"/>
        </w:trPr>
        <w:tc>
          <w:tcPr>
            <w:tcW w:w="884" w:type="dxa"/>
            <w:shd w:val="clear" w:color="auto" w:fill="auto"/>
            <w:vAlign w:val="center"/>
          </w:tcPr>
          <w:p w14:paraId="4B31D224"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ND</w:t>
            </w:r>
          </w:p>
        </w:tc>
        <w:tc>
          <w:tcPr>
            <w:tcW w:w="1001" w:type="dxa"/>
            <w:shd w:val="clear" w:color="auto" w:fill="auto"/>
            <w:vAlign w:val="center"/>
          </w:tcPr>
          <w:p w14:paraId="51579907" w14:textId="464EB946"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1.50±0.71</w:t>
            </w:r>
          </w:p>
        </w:tc>
        <w:tc>
          <w:tcPr>
            <w:tcW w:w="701" w:type="dxa"/>
            <w:shd w:val="clear" w:color="auto" w:fill="auto"/>
            <w:vAlign w:val="center"/>
          </w:tcPr>
          <w:p w14:paraId="2896753D" w14:textId="70462615"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1.24</w:t>
            </w:r>
          </w:p>
        </w:tc>
        <w:tc>
          <w:tcPr>
            <w:tcW w:w="1009" w:type="dxa"/>
            <w:shd w:val="clear" w:color="auto" w:fill="auto"/>
            <w:vAlign w:val="center"/>
          </w:tcPr>
          <w:p w14:paraId="2F1C7AE1" w14:textId="649A5B3C"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6.50±0.71</w:t>
            </w:r>
          </w:p>
        </w:tc>
        <w:tc>
          <w:tcPr>
            <w:tcW w:w="693" w:type="dxa"/>
            <w:shd w:val="clear" w:color="auto" w:fill="auto"/>
            <w:vAlign w:val="center"/>
          </w:tcPr>
          <w:p w14:paraId="72A2DBC8" w14:textId="397F83F5"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0.83</w:t>
            </w:r>
          </w:p>
        </w:tc>
        <w:tc>
          <w:tcPr>
            <w:tcW w:w="1017" w:type="dxa"/>
            <w:shd w:val="clear" w:color="auto" w:fill="auto"/>
            <w:vAlign w:val="center"/>
          </w:tcPr>
          <w:p w14:paraId="6CD683E3" w14:textId="7385C8EA"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1.50±2.12</w:t>
            </w:r>
          </w:p>
        </w:tc>
        <w:tc>
          <w:tcPr>
            <w:tcW w:w="685" w:type="dxa"/>
            <w:shd w:val="clear" w:color="auto" w:fill="auto"/>
            <w:vAlign w:val="center"/>
          </w:tcPr>
          <w:p w14:paraId="7C8E7B98" w14:textId="34825EBC"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0.62</w:t>
            </w:r>
          </w:p>
        </w:tc>
        <w:tc>
          <w:tcPr>
            <w:tcW w:w="1025" w:type="dxa"/>
            <w:shd w:val="clear" w:color="auto" w:fill="auto"/>
            <w:vAlign w:val="center"/>
          </w:tcPr>
          <w:p w14:paraId="01287839" w14:textId="47FDD53E"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2.50±2.12</w:t>
            </w:r>
          </w:p>
        </w:tc>
        <w:tc>
          <w:tcPr>
            <w:tcW w:w="677" w:type="dxa"/>
            <w:shd w:val="clear" w:color="auto" w:fill="auto"/>
            <w:vAlign w:val="center"/>
          </w:tcPr>
          <w:p w14:paraId="0898DBE2" w14:textId="2276E3DD"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1.04</w:t>
            </w:r>
          </w:p>
        </w:tc>
        <w:tc>
          <w:tcPr>
            <w:tcW w:w="1033" w:type="dxa"/>
            <w:shd w:val="clear" w:color="auto" w:fill="auto"/>
            <w:vAlign w:val="center"/>
          </w:tcPr>
          <w:p w14:paraId="6B3810EB" w14:textId="0468F034"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2.00±1.41</w:t>
            </w:r>
          </w:p>
        </w:tc>
        <w:tc>
          <w:tcPr>
            <w:tcW w:w="669" w:type="dxa"/>
            <w:shd w:val="clear" w:color="auto" w:fill="auto"/>
            <w:vAlign w:val="center"/>
          </w:tcPr>
          <w:p w14:paraId="60EDE5F7" w14:textId="6ED0F418"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0.59</w:t>
            </w:r>
          </w:p>
        </w:tc>
      </w:tr>
      <w:tr w:rsidR="0068637D" w:rsidRPr="0068637D" w14:paraId="456ED60D" w14:textId="77777777" w:rsidTr="00836F5F">
        <w:trPr>
          <w:jc w:val="center"/>
        </w:trPr>
        <w:tc>
          <w:tcPr>
            <w:tcW w:w="884" w:type="dxa"/>
            <w:shd w:val="clear" w:color="auto" w:fill="auto"/>
            <w:vAlign w:val="center"/>
          </w:tcPr>
          <w:p w14:paraId="7FA4D222" w14:textId="77777777" w:rsidR="00D050A1" w:rsidRPr="0068637D" w:rsidRDefault="00D050A1" w:rsidP="002E7CC8">
            <w:pPr>
              <w:pStyle w:val="pf0"/>
              <w:spacing w:line="480" w:lineRule="auto"/>
              <w:jc w:val="center"/>
              <w:rPr>
                <w:b/>
                <w:bCs/>
                <w:sz w:val="16"/>
                <w:szCs w:val="16"/>
                <w:lang w:val="en-US" w:eastAsia="en-US"/>
              </w:rPr>
            </w:pPr>
            <w:r w:rsidRPr="0068637D">
              <w:rPr>
                <w:b/>
                <w:bCs/>
                <w:sz w:val="16"/>
                <w:szCs w:val="16"/>
                <w:lang w:val="en-US" w:eastAsia="en-US"/>
              </w:rPr>
              <w:t>PC</w:t>
            </w:r>
          </w:p>
        </w:tc>
        <w:tc>
          <w:tcPr>
            <w:tcW w:w="1001" w:type="dxa"/>
            <w:shd w:val="clear" w:color="auto" w:fill="auto"/>
            <w:vAlign w:val="center"/>
          </w:tcPr>
          <w:p w14:paraId="711E555D" w14:textId="25D5F9CE"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48.00±0.00</w:t>
            </w:r>
          </w:p>
        </w:tc>
        <w:tc>
          <w:tcPr>
            <w:tcW w:w="701" w:type="dxa"/>
            <w:shd w:val="clear" w:color="auto" w:fill="auto"/>
            <w:vAlign w:val="center"/>
          </w:tcPr>
          <w:p w14:paraId="33BDCA18" w14:textId="7C201258" w:rsidR="00D050A1" w:rsidRPr="0068637D" w:rsidRDefault="00D050A1" w:rsidP="002E7CC8">
            <w:pPr>
              <w:pStyle w:val="pf0"/>
              <w:spacing w:line="480" w:lineRule="auto"/>
              <w:jc w:val="center"/>
              <w:rPr>
                <w:sz w:val="16"/>
                <w:szCs w:val="16"/>
                <w:lang w:val="en-US" w:eastAsia="en-US"/>
              </w:rPr>
            </w:pPr>
            <w:r w:rsidRPr="001F3679">
              <w:rPr>
                <w:color w:val="FF0000"/>
                <w:sz w:val="16"/>
                <w:szCs w:val="16"/>
                <w:lang w:val="en-US" w:eastAsia="en-US"/>
              </w:rPr>
              <w:t>38.58</w:t>
            </w:r>
          </w:p>
        </w:tc>
        <w:tc>
          <w:tcPr>
            <w:tcW w:w="1009" w:type="dxa"/>
            <w:shd w:val="clear" w:color="auto" w:fill="auto"/>
            <w:vAlign w:val="center"/>
          </w:tcPr>
          <w:p w14:paraId="12FED78F" w14:textId="0C590F65"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48.00±0.00</w:t>
            </w:r>
          </w:p>
        </w:tc>
        <w:tc>
          <w:tcPr>
            <w:tcW w:w="693" w:type="dxa"/>
            <w:shd w:val="clear" w:color="auto" w:fill="auto"/>
            <w:vAlign w:val="center"/>
          </w:tcPr>
          <w:p w14:paraId="55A03E72" w14:textId="186FD05A" w:rsidR="00D050A1" w:rsidRPr="0068637D" w:rsidRDefault="00D050A1" w:rsidP="002E7CC8">
            <w:pPr>
              <w:pStyle w:val="pf0"/>
              <w:spacing w:line="480" w:lineRule="auto"/>
              <w:jc w:val="center"/>
              <w:rPr>
                <w:sz w:val="16"/>
                <w:szCs w:val="16"/>
                <w:lang w:val="en-US" w:eastAsia="en-US"/>
              </w:rPr>
            </w:pPr>
            <w:r w:rsidRPr="001F3679">
              <w:rPr>
                <w:color w:val="FF0000"/>
                <w:sz w:val="16"/>
                <w:szCs w:val="16"/>
                <w:lang w:val="en-US" w:eastAsia="en-US"/>
              </w:rPr>
              <w:t>6.13</w:t>
            </w:r>
          </w:p>
        </w:tc>
        <w:tc>
          <w:tcPr>
            <w:tcW w:w="1017" w:type="dxa"/>
            <w:shd w:val="clear" w:color="auto" w:fill="auto"/>
            <w:vAlign w:val="center"/>
          </w:tcPr>
          <w:p w14:paraId="7F888FC6" w14:textId="68D9DB4A"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48.00±0.00</w:t>
            </w:r>
          </w:p>
        </w:tc>
        <w:tc>
          <w:tcPr>
            <w:tcW w:w="685" w:type="dxa"/>
            <w:shd w:val="clear" w:color="auto" w:fill="auto"/>
            <w:vAlign w:val="center"/>
          </w:tcPr>
          <w:p w14:paraId="3500A281" w14:textId="51CF1CE3" w:rsidR="00D050A1" w:rsidRPr="0068637D" w:rsidRDefault="00D050A1" w:rsidP="002E7CC8">
            <w:pPr>
              <w:pStyle w:val="pf0"/>
              <w:spacing w:line="480" w:lineRule="auto"/>
              <w:jc w:val="center"/>
              <w:rPr>
                <w:sz w:val="16"/>
                <w:szCs w:val="16"/>
                <w:lang w:val="en-US" w:eastAsia="en-US"/>
              </w:rPr>
            </w:pPr>
            <w:r w:rsidRPr="001F3679">
              <w:rPr>
                <w:color w:val="FF0000"/>
                <w:sz w:val="16"/>
                <w:szCs w:val="16"/>
                <w:lang w:val="en-US" w:eastAsia="en-US"/>
              </w:rPr>
              <w:t>24.00</w:t>
            </w:r>
          </w:p>
        </w:tc>
        <w:tc>
          <w:tcPr>
            <w:tcW w:w="1025" w:type="dxa"/>
            <w:shd w:val="clear" w:color="auto" w:fill="auto"/>
            <w:vAlign w:val="center"/>
          </w:tcPr>
          <w:p w14:paraId="74670733" w14:textId="31D5F5EB"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40.00±3.00</w:t>
            </w:r>
          </w:p>
        </w:tc>
        <w:tc>
          <w:tcPr>
            <w:tcW w:w="677" w:type="dxa"/>
            <w:shd w:val="clear" w:color="auto" w:fill="auto"/>
            <w:vAlign w:val="center"/>
          </w:tcPr>
          <w:p w14:paraId="2F8C35A6" w14:textId="7917EF95" w:rsidR="00D050A1" w:rsidRPr="0068637D" w:rsidRDefault="00D050A1" w:rsidP="002E7CC8">
            <w:pPr>
              <w:pStyle w:val="pf0"/>
              <w:spacing w:line="480" w:lineRule="auto"/>
              <w:jc w:val="center"/>
              <w:rPr>
                <w:sz w:val="16"/>
                <w:szCs w:val="16"/>
                <w:lang w:val="en-US" w:eastAsia="en-US"/>
              </w:rPr>
            </w:pPr>
            <w:r w:rsidRPr="001F3679">
              <w:rPr>
                <w:color w:val="FF0000"/>
                <w:sz w:val="16"/>
                <w:szCs w:val="16"/>
                <w:lang w:val="en-US" w:eastAsia="en-US"/>
              </w:rPr>
              <w:t>20.00</w:t>
            </w:r>
          </w:p>
        </w:tc>
        <w:tc>
          <w:tcPr>
            <w:tcW w:w="1033" w:type="dxa"/>
            <w:shd w:val="clear" w:color="auto" w:fill="auto"/>
            <w:vAlign w:val="center"/>
          </w:tcPr>
          <w:p w14:paraId="30F3008A" w14:textId="7D4D15D2" w:rsidR="00D050A1" w:rsidRPr="0068637D" w:rsidRDefault="00D050A1" w:rsidP="002E7CC8">
            <w:pPr>
              <w:pStyle w:val="pf0"/>
              <w:spacing w:line="480" w:lineRule="auto"/>
              <w:jc w:val="center"/>
              <w:rPr>
                <w:sz w:val="16"/>
                <w:szCs w:val="16"/>
                <w:lang w:val="en-US" w:eastAsia="en-US"/>
              </w:rPr>
            </w:pPr>
            <w:r w:rsidRPr="0068637D">
              <w:rPr>
                <w:sz w:val="16"/>
                <w:szCs w:val="16"/>
                <w:lang w:val="en-US" w:eastAsia="en-US"/>
              </w:rPr>
              <w:t>47.67±0.58</w:t>
            </w:r>
          </w:p>
        </w:tc>
        <w:tc>
          <w:tcPr>
            <w:tcW w:w="669" w:type="dxa"/>
            <w:shd w:val="clear" w:color="auto" w:fill="auto"/>
            <w:vAlign w:val="center"/>
          </w:tcPr>
          <w:p w14:paraId="756882CD" w14:textId="428954CF" w:rsidR="00D050A1" w:rsidRPr="0068637D" w:rsidRDefault="00D050A1" w:rsidP="00D050A1">
            <w:pPr>
              <w:pStyle w:val="pf0"/>
              <w:keepNext/>
              <w:spacing w:line="480" w:lineRule="auto"/>
              <w:jc w:val="center"/>
              <w:rPr>
                <w:sz w:val="16"/>
                <w:szCs w:val="16"/>
                <w:lang w:val="en-US" w:eastAsia="en-US"/>
              </w:rPr>
            </w:pPr>
            <w:r w:rsidRPr="001F3679">
              <w:rPr>
                <w:color w:val="FF0000"/>
                <w:sz w:val="16"/>
                <w:szCs w:val="16"/>
                <w:lang w:val="en-US" w:eastAsia="en-US"/>
              </w:rPr>
              <w:t>4.48</w:t>
            </w:r>
          </w:p>
        </w:tc>
      </w:tr>
    </w:tbl>
    <w:p w14:paraId="79B26AFF" w14:textId="35928257" w:rsidR="000264B1" w:rsidRPr="0068637D" w:rsidRDefault="00D050A1" w:rsidP="00D050A1">
      <w:pPr>
        <w:pStyle w:val="Caption"/>
        <w:spacing w:before="120" w:after="240" w:line="480" w:lineRule="auto"/>
        <w:jc w:val="center"/>
        <w:rPr>
          <w:b w:val="0"/>
          <w:bCs w:val="0"/>
          <w:sz w:val="22"/>
          <w:szCs w:val="22"/>
          <w:lang w:eastAsia="en-US"/>
        </w:rPr>
      </w:pPr>
      <w:r w:rsidRPr="0068637D">
        <w:rPr>
          <w:sz w:val="22"/>
          <w:szCs w:val="22"/>
        </w:rPr>
        <w:t>Table S</w:t>
      </w:r>
      <w:r w:rsidRPr="0068637D">
        <w:rPr>
          <w:sz w:val="22"/>
          <w:szCs w:val="22"/>
        </w:rPr>
        <w:fldChar w:fldCharType="begin"/>
      </w:r>
      <w:r w:rsidRPr="0068637D">
        <w:rPr>
          <w:sz w:val="22"/>
          <w:szCs w:val="22"/>
        </w:rPr>
        <w:instrText xml:space="preserve"> SEQ Table \* ARABIC </w:instrText>
      </w:r>
      <w:r w:rsidRPr="0068637D">
        <w:rPr>
          <w:sz w:val="22"/>
          <w:szCs w:val="22"/>
        </w:rPr>
        <w:fldChar w:fldCharType="separate"/>
      </w:r>
      <w:r w:rsidR="007E71AC">
        <w:rPr>
          <w:noProof/>
          <w:sz w:val="22"/>
          <w:szCs w:val="22"/>
        </w:rPr>
        <w:t>4</w:t>
      </w:r>
      <w:r w:rsidRPr="0068637D">
        <w:rPr>
          <w:sz w:val="22"/>
          <w:szCs w:val="22"/>
        </w:rPr>
        <w:fldChar w:fldCharType="end"/>
      </w:r>
      <w:r w:rsidRPr="0068637D">
        <w:rPr>
          <w:sz w:val="22"/>
          <w:szCs w:val="22"/>
        </w:rPr>
        <w:t xml:space="preserve">: </w:t>
      </w:r>
      <w:r w:rsidRPr="0068637D">
        <w:rPr>
          <w:b w:val="0"/>
          <w:bCs w:val="0"/>
          <w:sz w:val="22"/>
          <w:szCs w:val="22"/>
        </w:rPr>
        <w:t xml:space="preserve">Mutagenic potential of different concentrations of nanocomposite hydrogel, assessed through the Ames test using </w:t>
      </w:r>
      <w:r w:rsidRPr="0068637D">
        <w:rPr>
          <w:b w:val="0"/>
          <w:bCs w:val="0"/>
          <w:i/>
          <w:iCs/>
          <w:sz w:val="22"/>
          <w:szCs w:val="22"/>
        </w:rPr>
        <w:t>S. Typhimurium</w:t>
      </w:r>
      <w:r w:rsidRPr="0068637D">
        <w:rPr>
          <w:b w:val="0"/>
          <w:bCs w:val="0"/>
          <w:sz w:val="22"/>
          <w:szCs w:val="22"/>
        </w:rPr>
        <w:t xml:space="preserve"> strains TA98, TA100, TA1535 and TA1537 and </w:t>
      </w:r>
      <w:r w:rsidRPr="0068637D">
        <w:rPr>
          <w:b w:val="0"/>
          <w:bCs w:val="0"/>
          <w:i/>
          <w:iCs/>
          <w:sz w:val="22"/>
          <w:szCs w:val="22"/>
        </w:rPr>
        <w:t xml:space="preserve">E. coli </w:t>
      </w:r>
      <w:proofErr w:type="spellStart"/>
      <w:r w:rsidRPr="0068637D">
        <w:rPr>
          <w:b w:val="0"/>
          <w:bCs w:val="0"/>
          <w:i/>
          <w:iCs/>
          <w:sz w:val="22"/>
          <w:szCs w:val="22"/>
        </w:rPr>
        <w:t>uvrA</w:t>
      </w:r>
      <w:proofErr w:type="spellEnd"/>
      <w:r w:rsidRPr="0068637D">
        <w:rPr>
          <w:b w:val="0"/>
          <w:bCs w:val="0"/>
          <w:i/>
          <w:iCs/>
          <w:sz w:val="22"/>
          <w:szCs w:val="22"/>
        </w:rPr>
        <w:t xml:space="preserve"> </w:t>
      </w:r>
      <w:r w:rsidRPr="0068637D">
        <w:rPr>
          <w:b w:val="0"/>
          <w:bCs w:val="0"/>
          <w:sz w:val="22"/>
          <w:szCs w:val="22"/>
        </w:rPr>
        <w:t xml:space="preserve">[pKM101] strain, in presence of metabolic activation. The number of revertant colonies is expressed as mean value ± standard deviation (n = 3). The fold increase is calculated over the baseline. Mutagens yielding a fold increase over the baseline greater than 2.0 are </w:t>
      </w:r>
      <w:r w:rsidRPr="0068637D">
        <w:rPr>
          <w:b w:val="0"/>
          <w:bCs w:val="0"/>
          <w:sz w:val="22"/>
          <w:szCs w:val="22"/>
        </w:rPr>
        <w:t xml:space="preserve">red </w:t>
      </w:r>
      <w:proofErr w:type="spellStart"/>
      <w:r w:rsidRPr="0068637D">
        <w:rPr>
          <w:b w:val="0"/>
          <w:bCs w:val="0"/>
          <w:sz w:val="22"/>
          <w:szCs w:val="22"/>
        </w:rPr>
        <w:t>colored</w:t>
      </w:r>
      <w:proofErr w:type="spellEnd"/>
      <w:r w:rsidRPr="0068637D">
        <w:rPr>
          <w:b w:val="0"/>
          <w:bCs w:val="0"/>
          <w:sz w:val="22"/>
          <w:szCs w:val="22"/>
        </w:rPr>
        <w:t xml:space="preserve">. </w:t>
      </w:r>
      <w:r w:rsidR="00BC7A90" w:rsidRPr="0068637D">
        <w:rPr>
          <w:b w:val="0"/>
          <w:bCs w:val="0"/>
          <w:sz w:val="22"/>
          <w:szCs w:val="22"/>
        </w:rPr>
        <w:t xml:space="preserve">NC: negative control; </w:t>
      </w:r>
      <w:r w:rsidRPr="0068637D">
        <w:rPr>
          <w:b w:val="0"/>
          <w:bCs w:val="0"/>
          <w:sz w:val="22"/>
          <w:szCs w:val="22"/>
        </w:rPr>
        <w:t xml:space="preserve">PC : positive control (1 </w:t>
      </w:r>
      <w:proofErr w:type="spellStart"/>
      <w:r w:rsidRPr="0068637D">
        <w:rPr>
          <w:b w:val="0"/>
          <w:bCs w:val="0"/>
          <w:sz w:val="22"/>
          <w:szCs w:val="22"/>
        </w:rPr>
        <w:t>μg</w:t>
      </w:r>
      <w:proofErr w:type="spellEnd"/>
      <w:r w:rsidRPr="0068637D">
        <w:rPr>
          <w:b w:val="0"/>
          <w:bCs w:val="0"/>
          <w:sz w:val="22"/>
          <w:szCs w:val="22"/>
        </w:rPr>
        <w:t xml:space="preserve">/mL 2-aminoanthracene for the TA98 strain, 2.5 </w:t>
      </w:r>
      <w:proofErr w:type="spellStart"/>
      <w:r w:rsidRPr="0068637D">
        <w:rPr>
          <w:b w:val="0"/>
          <w:bCs w:val="0"/>
          <w:sz w:val="22"/>
          <w:szCs w:val="22"/>
        </w:rPr>
        <w:t>μg</w:t>
      </w:r>
      <w:proofErr w:type="spellEnd"/>
      <w:r w:rsidRPr="0068637D">
        <w:rPr>
          <w:b w:val="0"/>
          <w:bCs w:val="0"/>
          <w:sz w:val="22"/>
          <w:szCs w:val="22"/>
        </w:rPr>
        <w:t xml:space="preserve">/mL 2-aminoanthracene for the TA100, TA1535 and TA1537 strains and 400 </w:t>
      </w:r>
      <w:proofErr w:type="spellStart"/>
      <w:r w:rsidRPr="0068637D">
        <w:rPr>
          <w:b w:val="0"/>
          <w:bCs w:val="0"/>
          <w:sz w:val="22"/>
          <w:szCs w:val="22"/>
        </w:rPr>
        <w:t>μg</w:t>
      </w:r>
      <w:proofErr w:type="spellEnd"/>
      <w:r w:rsidRPr="0068637D">
        <w:rPr>
          <w:b w:val="0"/>
          <w:bCs w:val="0"/>
          <w:sz w:val="22"/>
          <w:szCs w:val="22"/>
        </w:rPr>
        <w:t xml:space="preserve">/mL 2-aminofluorene for the </w:t>
      </w:r>
      <w:r w:rsidRPr="0068637D">
        <w:rPr>
          <w:b w:val="0"/>
          <w:bCs w:val="0"/>
          <w:i/>
          <w:iCs/>
          <w:sz w:val="22"/>
          <w:szCs w:val="22"/>
        </w:rPr>
        <w:t xml:space="preserve">E. coli </w:t>
      </w:r>
      <w:proofErr w:type="spellStart"/>
      <w:r w:rsidRPr="0068637D">
        <w:rPr>
          <w:b w:val="0"/>
          <w:bCs w:val="0"/>
          <w:i/>
          <w:iCs/>
          <w:sz w:val="22"/>
          <w:szCs w:val="22"/>
        </w:rPr>
        <w:t>uvrA</w:t>
      </w:r>
      <w:proofErr w:type="spellEnd"/>
      <w:r w:rsidRPr="0068637D">
        <w:rPr>
          <w:b w:val="0"/>
          <w:bCs w:val="0"/>
          <w:sz w:val="22"/>
          <w:szCs w:val="22"/>
        </w:rPr>
        <w:t xml:space="preserve"> strain). C1-6: serial concentrations of nanocomposite hydrogel (C1: 0.03125X; C2: 0.0625X; C3: 0.125X; C4: 0.25X; C5: 0.5X and C6: 1X); ND: nanocomposite hydrogel non </w:t>
      </w:r>
      <w:proofErr w:type="spellStart"/>
      <w:r w:rsidRPr="0068637D">
        <w:rPr>
          <w:b w:val="0"/>
          <w:bCs w:val="0"/>
          <w:sz w:val="22"/>
          <w:szCs w:val="22"/>
        </w:rPr>
        <w:t>disgregated</w:t>
      </w:r>
      <w:proofErr w:type="spellEnd"/>
      <w:r w:rsidRPr="0068637D">
        <w:rPr>
          <w:b w:val="0"/>
          <w:bCs w:val="0"/>
          <w:sz w:val="22"/>
          <w:szCs w:val="22"/>
        </w:rPr>
        <w:t>.</w:t>
      </w:r>
    </w:p>
    <w:p w14:paraId="122D470C" w14:textId="3C561A31" w:rsidR="00D050A1" w:rsidRPr="0068637D" w:rsidRDefault="00D050A1" w:rsidP="000264B1">
      <w:pPr>
        <w:autoSpaceDE w:val="0"/>
        <w:spacing w:after="120" w:line="480" w:lineRule="auto"/>
        <w:ind w:firstLine="170"/>
        <w:jc w:val="both"/>
      </w:pPr>
      <w:r w:rsidRPr="0068637D">
        <w:br w:type="page"/>
      </w:r>
    </w:p>
    <w:p w14:paraId="604A19BD" w14:textId="1B126960" w:rsidR="005467EB" w:rsidRPr="0068637D" w:rsidRDefault="005467EB" w:rsidP="005467EB">
      <w:pPr>
        <w:spacing w:after="120" w:line="480" w:lineRule="auto"/>
        <w:rPr>
          <w:b/>
          <w:bCs/>
          <w:lang w:val="en-US" w:eastAsia="en-US"/>
        </w:rPr>
      </w:pPr>
      <w:r w:rsidRPr="0068637D">
        <w:rPr>
          <w:b/>
          <w:bCs/>
          <w:lang w:val="en-US" w:eastAsia="en-US"/>
        </w:rPr>
        <w:lastRenderedPageBreak/>
        <w:t>Section S</w:t>
      </w:r>
      <w:r w:rsidR="00017DFF" w:rsidRPr="0068637D">
        <w:rPr>
          <w:b/>
          <w:bCs/>
          <w:lang w:val="en-US" w:eastAsia="en-US"/>
        </w:rPr>
        <w:t>6</w:t>
      </w:r>
    </w:p>
    <w:p w14:paraId="15CA415A" w14:textId="0D91E6F1" w:rsidR="005467EB" w:rsidRPr="0068637D" w:rsidRDefault="005467EB" w:rsidP="005467EB">
      <w:pPr>
        <w:spacing w:after="120" w:line="480" w:lineRule="auto"/>
        <w:rPr>
          <w:b/>
          <w:bCs/>
          <w:lang w:val="en-US" w:eastAsia="en-US"/>
        </w:rPr>
      </w:pPr>
      <w:r w:rsidRPr="0068637D">
        <w:rPr>
          <w:b/>
          <w:bCs/>
          <w:lang w:val="en-US" w:eastAsia="en-US"/>
        </w:rPr>
        <w:t xml:space="preserve">Results of the micronuclei test </w:t>
      </w:r>
    </w:p>
    <w:p w14:paraId="0B39DD6F" w14:textId="25C37C94" w:rsidR="005467EB" w:rsidRPr="0068637D" w:rsidRDefault="005467EB" w:rsidP="005467EB">
      <w:pPr>
        <w:pStyle w:val="pf0"/>
        <w:spacing w:line="480" w:lineRule="auto"/>
        <w:jc w:val="both"/>
        <w:rPr>
          <w:lang w:val="en-US" w:eastAsia="en-US"/>
        </w:rPr>
      </w:pPr>
      <w:r w:rsidRPr="0068637D">
        <w:rPr>
          <w:lang w:val="en-US" w:eastAsia="en-US"/>
        </w:rPr>
        <w:t xml:space="preserve">The detailed results of the micronuclei test are reported in </w:t>
      </w:r>
      <w:r w:rsidRPr="0068637D">
        <w:rPr>
          <w:b/>
          <w:bCs/>
          <w:lang w:val="en-US" w:eastAsia="en-US"/>
        </w:rPr>
        <w:t>Table S5</w:t>
      </w:r>
      <w:r w:rsidRPr="0068637D">
        <w:rPr>
          <w:lang w:val="en-US" w:eastAsia="en-US"/>
        </w:rPr>
        <w:t>.</w:t>
      </w:r>
    </w:p>
    <w:tbl>
      <w:tblPr>
        <w:tblStyle w:val="TableGrid"/>
        <w:tblW w:w="9070" w:type="dxa"/>
        <w:jc w:val="center"/>
        <w:tblLook w:val="04A0" w:firstRow="1" w:lastRow="0" w:firstColumn="1" w:lastColumn="0" w:noHBand="0" w:noVBand="1"/>
      </w:tblPr>
      <w:tblGrid>
        <w:gridCol w:w="1814"/>
        <w:gridCol w:w="1814"/>
        <w:gridCol w:w="1814"/>
        <w:gridCol w:w="1814"/>
        <w:gridCol w:w="1814"/>
      </w:tblGrid>
      <w:tr w:rsidR="0068637D" w:rsidRPr="0068637D" w14:paraId="6A752F5D" w14:textId="77777777" w:rsidTr="00CD0E1F">
        <w:trPr>
          <w:jc w:val="center"/>
        </w:trPr>
        <w:tc>
          <w:tcPr>
            <w:tcW w:w="1814" w:type="dxa"/>
            <w:vMerge w:val="restart"/>
            <w:shd w:val="clear" w:color="auto" w:fill="auto"/>
            <w:vAlign w:val="center"/>
          </w:tcPr>
          <w:p w14:paraId="15654604" w14:textId="77777777" w:rsidR="005467EB" w:rsidRPr="0068637D" w:rsidRDefault="005467EB" w:rsidP="002E7CC8">
            <w:pPr>
              <w:pStyle w:val="pf0"/>
              <w:spacing w:line="480" w:lineRule="auto"/>
              <w:jc w:val="center"/>
              <w:rPr>
                <w:sz w:val="20"/>
                <w:szCs w:val="20"/>
                <w:lang w:val="en-US" w:eastAsia="en-US"/>
              </w:rPr>
            </w:pPr>
          </w:p>
        </w:tc>
        <w:tc>
          <w:tcPr>
            <w:tcW w:w="3628" w:type="dxa"/>
            <w:gridSpan w:val="2"/>
            <w:shd w:val="clear" w:color="auto" w:fill="auto"/>
            <w:vAlign w:val="center"/>
          </w:tcPr>
          <w:p w14:paraId="34736324" w14:textId="6F6B5806" w:rsidR="005467EB" w:rsidRPr="0068637D" w:rsidRDefault="005467EB" w:rsidP="002E7CC8">
            <w:pPr>
              <w:pStyle w:val="pf0"/>
              <w:spacing w:line="480" w:lineRule="auto"/>
              <w:jc w:val="center"/>
              <w:rPr>
                <w:b/>
                <w:bCs/>
                <w:sz w:val="20"/>
                <w:szCs w:val="20"/>
                <w:lang w:val="en-US" w:eastAsia="en-US"/>
              </w:rPr>
            </w:pPr>
            <w:r w:rsidRPr="0068637D">
              <w:rPr>
                <w:b/>
                <w:bCs/>
                <w:sz w:val="20"/>
                <w:szCs w:val="20"/>
                <w:lang w:val="en-US" w:eastAsia="en-US"/>
              </w:rPr>
              <w:t>Short-exposure (3 h)</w:t>
            </w:r>
          </w:p>
        </w:tc>
        <w:tc>
          <w:tcPr>
            <w:tcW w:w="3628" w:type="dxa"/>
            <w:gridSpan w:val="2"/>
            <w:shd w:val="clear" w:color="auto" w:fill="auto"/>
            <w:vAlign w:val="center"/>
          </w:tcPr>
          <w:p w14:paraId="60E2737B" w14:textId="7D5EB6BD" w:rsidR="005467EB" w:rsidRPr="0068637D" w:rsidRDefault="005467EB" w:rsidP="002E7CC8">
            <w:pPr>
              <w:pStyle w:val="pf0"/>
              <w:spacing w:line="480" w:lineRule="auto"/>
              <w:jc w:val="center"/>
              <w:rPr>
                <w:b/>
                <w:bCs/>
                <w:sz w:val="20"/>
                <w:szCs w:val="20"/>
                <w:lang w:val="en-US" w:eastAsia="en-US"/>
              </w:rPr>
            </w:pPr>
            <w:r w:rsidRPr="0068637D">
              <w:rPr>
                <w:b/>
                <w:bCs/>
                <w:sz w:val="20"/>
                <w:szCs w:val="20"/>
                <w:lang w:val="en-US" w:eastAsia="en-US"/>
              </w:rPr>
              <w:t>Long-exposure (24 h)</w:t>
            </w:r>
          </w:p>
        </w:tc>
      </w:tr>
      <w:tr w:rsidR="0068637D" w:rsidRPr="0068637D" w14:paraId="233FD0D1" w14:textId="77777777" w:rsidTr="005467EB">
        <w:trPr>
          <w:jc w:val="center"/>
        </w:trPr>
        <w:tc>
          <w:tcPr>
            <w:tcW w:w="1814" w:type="dxa"/>
            <w:vMerge/>
            <w:shd w:val="clear" w:color="auto" w:fill="auto"/>
            <w:vAlign w:val="center"/>
          </w:tcPr>
          <w:p w14:paraId="6157F92E" w14:textId="4040E779" w:rsidR="005467EB" w:rsidRPr="0068637D" w:rsidRDefault="005467EB" w:rsidP="002E7CC8">
            <w:pPr>
              <w:pStyle w:val="pf0"/>
              <w:spacing w:line="480" w:lineRule="auto"/>
              <w:jc w:val="center"/>
              <w:rPr>
                <w:sz w:val="20"/>
                <w:szCs w:val="20"/>
                <w:lang w:val="en-US" w:eastAsia="en-US"/>
              </w:rPr>
            </w:pPr>
          </w:p>
        </w:tc>
        <w:tc>
          <w:tcPr>
            <w:tcW w:w="1814" w:type="dxa"/>
            <w:shd w:val="clear" w:color="auto" w:fill="auto"/>
            <w:vAlign w:val="center"/>
          </w:tcPr>
          <w:p w14:paraId="06FF4011" w14:textId="6BBA5F64" w:rsidR="005467EB" w:rsidRPr="0068637D" w:rsidRDefault="005467EB" w:rsidP="002E7CC8">
            <w:pPr>
              <w:pStyle w:val="pf0"/>
              <w:spacing w:line="480" w:lineRule="auto"/>
              <w:jc w:val="center"/>
              <w:rPr>
                <w:b/>
                <w:bCs/>
                <w:sz w:val="20"/>
                <w:szCs w:val="20"/>
                <w:lang w:val="en-US" w:eastAsia="en-US"/>
              </w:rPr>
            </w:pPr>
            <w:r w:rsidRPr="0068637D">
              <w:rPr>
                <w:b/>
                <w:bCs/>
                <w:sz w:val="20"/>
                <w:szCs w:val="20"/>
                <w:lang w:val="en-US" w:eastAsia="en-US"/>
              </w:rPr>
              <w:t>RPD</w:t>
            </w:r>
          </w:p>
        </w:tc>
        <w:tc>
          <w:tcPr>
            <w:tcW w:w="1814" w:type="dxa"/>
            <w:shd w:val="clear" w:color="auto" w:fill="auto"/>
            <w:vAlign w:val="center"/>
          </w:tcPr>
          <w:p w14:paraId="0949844D" w14:textId="27FACF4C" w:rsidR="005467EB" w:rsidRPr="0068637D" w:rsidRDefault="005467EB" w:rsidP="002E7CC8">
            <w:pPr>
              <w:pStyle w:val="pf0"/>
              <w:spacing w:line="480" w:lineRule="auto"/>
              <w:jc w:val="center"/>
              <w:rPr>
                <w:b/>
                <w:bCs/>
                <w:sz w:val="20"/>
                <w:szCs w:val="20"/>
                <w:lang w:val="en-US" w:eastAsia="en-US"/>
              </w:rPr>
            </w:pPr>
            <w:r w:rsidRPr="0068637D">
              <w:rPr>
                <w:b/>
                <w:bCs/>
                <w:sz w:val="20"/>
                <w:szCs w:val="20"/>
                <w:lang w:val="en-US" w:eastAsia="en-US"/>
              </w:rPr>
              <w:t>MN</w:t>
            </w:r>
          </w:p>
        </w:tc>
        <w:tc>
          <w:tcPr>
            <w:tcW w:w="1814" w:type="dxa"/>
            <w:shd w:val="clear" w:color="auto" w:fill="auto"/>
            <w:vAlign w:val="center"/>
          </w:tcPr>
          <w:p w14:paraId="64653352" w14:textId="389217C7" w:rsidR="005467EB" w:rsidRPr="0068637D" w:rsidRDefault="005467EB" w:rsidP="002E7CC8">
            <w:pPr>
              <w:pStyle w:val="pf0"/>
              <w:spacing w:line="480" w:lineRule="auto"/>
              <w:jc w:val="center"/>
              <w:rPr>
                <w:b/>
                <w:bCs/>
                <w:sz w:val="20"/>
                <w:szCs w:val="20"/>
                <w:lang w:val="en-US" w:eastAsia="en-US"/>
              </w:rPr>
            </w:pPr>
            <w:r w:rsidRPr="0068637D">
              <w:rPr>
                <w:b/>
                <w:bCs/>
                <w:sz w:val="20"/>
                <w:szCs w:val="20"/>
                <w:lang w:val="en-US" w:eastAsia="en-US"/>
              </w:rPr>
              <w:t>RPD</w:t>
            </w:r>
          </w:p>
        </w:tc>
        <w:tc>
          <w:tcPr>
            <w:tcW w:w="1814" w:type="dxa"/>
            <w:shd w:val="clear" w:color="auto" w:fill="auto"/>
            <w:vAlign w:val="center"/>
          </w:tcPr>
          <w:p w14:paraId="196EB738" w14:textId="3A319E69" w:rsidR="005467EB" w:rsidRPr="0068637D" w:rsidRDefault="005467EB" w:rsidP="002E7CC8">
            <w:pPr>
              <w:pStyle w:val="pf0"/>
              <w:spacing w:line="480" w:lineRule="auto"/>
              <w:jc w:val="center"/>
              <w:rPr>
                <w:b/>
                <w:bCs/>
                <w:sz w:val="20"/>
                <w:szCs w:val="20"/>
                <w:lang w:val="en-US" w:eastAsia="en-US"/>
              </w:rPr>
            </w:pPr>
            <w:r w:rsidRPr="0068637D">
              <w:rPr>
                <w:b/>
                <w:bCs/>
                <w:sz w:val="20"/>
                <w:szCs w:val="20"/>
                <w:lang w:val="en-US" w:eastAsia="en-US"/>
              </w:rPr>
              <w:t>MN</w:t>
            </w:r>
          </w:p>
        </w:tc>
      </w:tr>
      <w:tr w:rsidR="0068637D" w:rsidRPr="0068637D" w14:paraId="43E83DF3" w14:textId="77777777" w:rsidTr="005467EB">
        <w:trPr>
          <w:jc w:val="center"/>
        </w:trPr>
        <w:tc>
          <w:tcPr>
            <w:tcW w:w="1814" w:type="dxa"/>
            <w:shd w:val="clear" w:color="auto" w:fill="auto"/>
            <w:vAlign w:val="center"/>
          </w:tcPr>
          <w:p w14:paraId="095B9A15" w14:textId="6AE31AB5" w:rsidR="005467EB" w:rsidRPr="0068637D" w:rsidRDefault="005467EB" w:rsidP="002E7CC8">
            <w:pPr>
              <w:pStyle w:val="pf0"/>
              <w:spacing w:line="480" w:lineRule="auto"/>
              <w:jc w:val="center"/>
              <w:rPr>
                <w:b/>
                <w:bCs/>
                <w:sz w:val="20"/>
                <w:szCs w:val="20"/>
                <w:lang w:val="en-US" w:eastAsia="en-US"/>
              </w:rPr>
            </w:pPr>
            <w:r w:rsidRPr="0068637D">
              <w:rPr>
                <w:b/>
                <w:bCs/>
                <w:sz w:val="20"/>
                <w:szCs w:val="20"/>
                <w:lang w:val="en-US" w:eastAsia="en-US"/>
              </w:rPr>
              <w:t>Negative CTR</w:t>
            </w:r>
          </w:p>
        </w:tc>
        <w:tc>
          <w:tcPr>
            <w:tcW w:w="1814" w:type="dxa"/>
            <w:shd w:val="clear" w:color="auto" w:fill="auto"/>
            <w:vAlign w:val="center"/>
          </w:tcPr>
          <w:p w14:paraId="1A32C81C" w14:textId="224CE86A"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100.00 ± 0.00</w:t>
            </w:r>
          </w:p>
        </w:tc>
        <w:tc>
          <w:tcPr>
            <w:tcW w:w="1814" w:type="dxa"/>
            <w:shd w:val="clear" w:color="auto" w:fill="auto"/>
            <w:vAlign w:val="center"/>
          </w:tcPr>
          <w:p w14:paraId="2933A1A8" w14:textId="1EFE6181"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3.69 ± 1.45</w:t>
            </w:r>
          </w:p>
        </w:tc>
        <w:tc>
          <w:tcPr>
            <w:tcW w:w="1814" w:type="dxa"/>
            <w:shd w:val="clear" w:color="auto" w:fill="auto"/>
            <w:vAlign w:val="center"/>
          </w:tcPr>
          <w:p w14:paraId="3CCD6872" w14:textId="44E24B60"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100.00 ± 0.00</w:t>
            </w:r>
          </w:p>
        </w:tc>
        <w:tc>
          <w:tcPr>
            <w:tcW w:w="1814" w:type="dxa"/>
            <w:shd w:val="clear" w:color="auto" w:fill="auto"/>
            <w:vAlign w:val="center"/>
          </w:tcPr>
          <w:p w14:paraId="2F2CC305" w14:textId="1ADF58BF"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1.67 ± 0.91</w:t>
            </w:r>
          </w:p>
        </w:tc>
      </w:tr>
      <w:tr w:rsidR="0068637D" w:rsidRPr="0068637D" w14:paraId="7D58F17E" w14:textId="77777777" w:rsidTr="005467EB">
        <w:trPr>
          <w:jc w:val="center"/>
        </w:trPr>
        <w:tc>
          <w:tcPr>
            <w:tcW w:w="1814" w:type="dxa"/>
            <w:shd w:val="clear" w:color="auto" w:fill="auto"/>
            <w:vAlign w:val="center"/>
          </w:tcPr>
          <w:p w14:paraId="05AA9BFD" w14:textId="5E394F17" w:rsidR="005467EB" w:rsidRPr="0068637D" w:rsidRDefault="005467EB" w:rsidP="002E7CC8">
            <w:pPr>
              <w:pStyle w:val="pf0"/>
              <w:spacing w:line="480" w:lineRule="auto"/>
              <w:jc w:val="center"/>
              <w:rPr>
                <w:b/>
                <w:bCs/>
                <w:sz w:val="20"/>
                <w:szCs w:val="20"/>
                <w:lang w:val="en-US" w:eastAsia="en-US"/>
              </w:rPr>
            </w:pPr>
            <w:proofErr w:type="spellStart"/>
            <w:r w:rsidRPr="0068637D">
              <w:rPr>
                <w:b/>
                <w:bCs/>
                <w:sz w:val="20"/>
                <w:szCs w:val="20"/>
                <w:lang w:val="en-US" w:eastAsia="en-US"/>
              </w:rPr>
              <w:t>Nanocomp</w:t>
            </w:r>
            <w:proofErr w:type="spellEnd"/>
            <w:r w:rsidRPr="0068637D">
              <w:rPr>
                <w:b/>
                <w:bCs/>
                <w:sz w:val="20"/>
                <w:szCs w:val="20"/>
                <w:lang w:val="en-US" w:eastAsia="en-US"/>
              </w:rPr>
              <w:t xml:space="preserve"> 0.75X</w:t>
            </w:r>
          </w:p>
        </w:tc>
        <w:tc>
          <w:tcPr>
            <w:tcW w:w="1814" w:type="dxa"/>
            <w:shd w:val="clear" w:color="auto" w:fill="auto"/>
            <w:vAlign w:val="center"/>
          </w:tcPr>
          <w:p w14:paraId="7D2EE710" w14:textId="4D860C9F"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85.3 ± 4.40</w:t>
            </w:r>
          </w:p>
        </w:tc>
        <w:tc>
          <w:tcPr>
            <w:tcW w:w="1814" w:type="dxa"/>
            <w:shd w:val="clear" w:color="auto" w:fill="auto"/>
            <w:vAlign w:val="center"/>
          </w:tcPr>
          <w:p w14:paraId="0B634CD3" w14:textId="70B3B720"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3.97 ± 2.95</w:t>
            </w:r>
          </w:p>
        </w:tc>
        <w:tc>
          <w:tcPr>
            <w:tcW w:w="1814" w:type="dxa"/>
            <w:shd w:val="clear" w:color="auto" w:fill="auto"/>
            <w:vAlign w:val="center"/>
          </w:tcPr>
          <w:p w14:paraId="7B86DF70" w14:textId="05ECD264"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76.60 ± 0.50</w:t>
            </w:r>
          </w:p>
        </w:tc>
        <w:tc>
          <w:tcPr>
            <w:tcW w:w="1814" w:type="dxa"/>
            <w:shd w:val="clear" w:color="auto" w:fill="auto"/>
            <w:vAlign w:val="center"/>
          </w:tcPr>
          <w:p w14:paraId="0036D303" w14:textId="7FED4F11"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3.50 ± 0.64</w:t>
            </w:r>
          </w:p>
        </w:tc>
      </w:tr>
      <w:tr w:rsidR="0068637D" w:rsidRPr="0068637D" w14:paraId="0564EAAF" w14:textId="77777777" w:rsidTr="005467EB">
        <w:trPr>
          <w:jc w:val="center"/>
        </w:trPr>
        <w:tc>
          <w:tcPr>
            <w:tcW w:w="1814" w:type="dxa"/>
            <w:shd w:val="clear" w:color="auto" w:fill="auto"/>
            <w:vAlign w:val="center"/>
          </w:tcPr>
          <w:p w14:paraId="613BC405" w14:textId="46FC4683" w:rsidR="005467EB" w:rsidRPr="0068637D" w:rsidRDefault="005467EB" w:rsidP="002E7CC8">
            <w:pPr>
              <w:pStyle w:val="pf0"/>
              <w:spacing w:line="480" w:lineRule="auto"/>
              <w:jc w:val="center"/>
              <w:rPr>
                <w:b/>
                <w:bCs/>
                <w:sz w:val="20"/>
                <w:szCs w:val="20"/>
                <w:lang w:val="en-US" w:eastAsia="en-US"/>
              </w:rPr>
            </w:pPr>
            <w:proofErr w:type="spellStart"/>
            <w:r w:rsidRPr="0068637D">
              <w:rPr>
                <w:b/>
                <w:bCs/>
                <w:sz w:val="20"/>
                <w:szCs w:val="20"/>
                <w:lang w:val="en-US" w:eastAsia="en-US"/>
              </w:rPr>
              <w:t>Nanocomp</w:t>
            </w:r>
            <w:proofErr w:type="spellEnd"/>
            <w:r w:rsidRPr="0068637D">
              <w:rPr>
                <w:b/>
                <w:bCs/>
                <w:sz w:val="20"/>
                <w:szCs w:val="20"/>
                <w:lang w:val="en-US" w:eastAsia="en-US"/>
              </w:rPr>
              <w:t xml:space="preserve"> 1X</w:t>
            </w:r>
          </w:p>
        </w:tc>
        <w:tc>
          <w:tcPr>
            <w:tcW w:w="1814" w:type="dxa"/>
            <w:shd w:val="clear" w:color="auto" w:fill="auto"/>
            <w:vAlign w:val="center"/>
          </w:tcPr>
          <w:p w14:paraId="4CDBDF7D" w14:textId="7543D19C"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68.00 ± 0.00</w:t>
            </w:r>
          </w:p>
        </w:tc>
        <w:tc>
          <w:tcPr>
            <w:tcW w:w="1814" w:type="dxa"/>
            <w:shd w:val="clear" w:color="auto" w:fill="auto"/>
            <w:vAlign w:val="center"/>
          </w:tcPr>
          <w:p w14:paraId="2A1998ED" w14:textId="179113E1"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6.35 ± 1.87</w:t>
            </w:r>
          </w:p>
        </w:tc>
        <w:tc>
          <w:tcPr>
            <w:tcW w:w="1814" w:type="dxa"/>
            <w:shd w:val="clear" w:color="auto" w:fill="auto"/>
            <w:vAlign w:val="center"/>
          </w:tcPr>
          <w:p w14:paraId="330C7FC2" w14:textId="7C99B85A"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78.80 ± 0.80</w:t>
            </w:r>
          </w:p>
        </w:tc>
        <w:tc>
          <w:tcPr>
            <w:tcW w:w="1814" w:type="dxa"/>
            <w:shd w:val="clear" w:color="auto" w:fill="auto"/>
            <w:vAlign w:val="center"/>
          </w:tcPr>
          <w:p w14:paraId="018E1025" w14:textId="096FDCF7"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3.23 ± 1.10</w:t>
            </w:r>
          </w:p>
        </w:tc>
      </w:tr>
      <w:tr w:rsidR="0068637D" w:rsidRPr="0068637D" w14:paraId="5C298E4C" w14:textId="77777777" w:rsidTr="005467EB">
        <w:trPr>
          <w:jc w:val="center"/>
        </w:trPr>
        <w:tc>
          <w:tcPr>
            <w:tcW w:w="1814" w:type="dxa"/>
            <w:shd w:val="clear" w:color="auto" w:fill="auto"/>
            <w:vAlign w:val="center"/>
          </w:tcPr>
          <w:p w14:paraId="61774EE9" w14:textId="576EFC41" w:rsidR="005467EB" w:rsidRPr="0068637D" w:rsidRDefault="005467EB" w:rsidP="002E7CC8">
            <w:pPr>
              <w:pStyle w:val="pf0"/>
              <w:spacing w:line="480" w:lineRule="auto"/>
              <w:jc w:val="center"/>
              <w:rPr>
                <w:b/>
                <w:bCs/>
                <w:sz w:val="20"/>
                <w:szCs w:val="20"/>
                <w:lang w:val="en-US" w:eastAsia="en-US"/>
              </w:rPr>
            </w:pPr>
            <w:proofErr w:type="spellStart"/>
            <w:r w:rsidRPr="0068637D">
              <w:rPr>
                <w:b/>
                <w:bCs/>
                <w:sz w:val="20"/>
                <w:szCs w:val="20"/>
                <w:lang w:val="en-US" w:eastAsia="en-US"/>
              </w:rPr>
              <w:t>Nanocomp</w:t>
            </w:r>
            <w:proofErr w:type="spellEnd"/>
            <w:r w:rsidRPr="0068637D">
              <w:rPr>
                <w:b/>
                <w:bCs/>
                <w:sz w:val="20"/>
                <w:szCs w:val="20"/>
                <w:lang w:val="en-US" w:eastAsia="en-US"/>
              </w:rPr>
              <w:t xml:space="preserve"> 1.25X</w:t>
            </w:r>
          </w:p>
        </w:tc>
        <w:tc>
          <w:tcPr>
            <w:tcW w:w="1814" w:type="dxa"/>
            <w:shd w:val="clear" w:color="auto" w:fill="auto"/>
            <w:vAlign w:val="center"/>
          </w:tcPr>
          <w:p w14:paraId="391B31B6" w14:textId="217D0850"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63.40 ± 5.10</w:t>
            </w:r>
          </w:p>
        </w:tc>
        <w:tc>
          <w:tcPr>
            <w:tcW w:w="1814" w:type="dxa"/>
            <w:shd w:val="clear" w:color="auto" w:fill="auto"/>
            <w:vAlign w:val="center"/>
          </w:tcPr>
          <w:p w14:paraId="634EF0A0" w14:textId="498326A9"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4.92 ± 1.66</w:t>
            </w:r>
          </w:p>
        </w:tc>
        <w:tc>
          <w:tcPr>
            <w:tcW w:w="1814" w:type="dxa"/>
            <w:shd w:val="clear" w:color="auto" w:fill="auto"/>
            <w:vAlign w:val="center"/>
          </w:tcPr>
          <w:p w14:paraId="66721E56" w14:textId="01449D95"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76.80 ± 6.70</w:t>
            </w:r>
          </w:p>
        </w:tc>
        <w:tc>
          <w:tcPr>
            <w:tcW w:w="1814" w:type="dxa"/>
            <w:shd w:val="clear" w:color="auto" w:fill="auto"/>
            <w:vAlign w:val="center"/>
          </w:tcPr>
          <w:p w14:paraId="4302BEE1" w14:textId="7D7E6048"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2.81 ± 1.33</w:t>
            </w:r>
          </w:p>
        </w:tc>
      </w:tr>
      <w:tr w:rsidR="0068637D" w:rsidRPr="0068637D" w14:paraId="2A79F4B1" w14:textId="77777777" w:rsidTr="005467EB">
        <w:trPr>
          <w:jc w:val="center"/>
        </w:trPr>
        <w:tc>
          <w:tcPr>
            <w:tcW w:w="1814" w:type="dxa"/>
            <w:shd w:val="clear" w:color="auto" w:fill="auto"/>
            <w:vAlign w:val="center"/>
          </w:tcPr>
          <w:p w14:paraId="60DD1201" w14:textId="2CD3B719" w:rsidR="005467EB" w:rsidRPr="0068637D" w:rsidRDefault="005467EB" w:rsidP="002E7CC8">
            <w:pPr>
              <w:pStyle w:val="pf0"/>
              <w:spacing w:line="480" w:lineRule="auto"/>
              <w:jc w:val="center"/>
              <w:rPr>
                <w:b/>
                <w:bCs/>
                <w:sz w:val="20"/>
                <w:szCs w:val="20"/>
                <w:lang w:val="en-US" w:eastAsia="en-US"/>
              </w:rPr>
            </w:pPr>
            <w:r w:rsidRPr="0068637D">
              <w:rPr>
                <w:b/>
                <w:bCs/>
                <w:sz w:val="20"/>
                <w:szCs w:val="20"/>
                <w:lang w:val="en-US" w:eastAsia="en-US"/>
              </w:rPr>
              <w:t>Positive CTR</w:t>
            </w:r>
          </w:p>
        </w:tc>
        <w:tc>
          <w:tcPr>
            <w:tcW w:w="1814" w:type="dxa"/>
            <w:shd w:val="clear" w:color="auto" w:fill="auto"/>
            <w:vAlign w:val="center"/>
          </w:tcPr>
          <w:p w14:paraId="1C089C7D" w14:textId="04748A50"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53.30 ± 13.70</w:t>
            </w:r>
          </w:p>
        </w:tc>
        <w:tc>
          <w:tcPr>
            <w:tcW w:w="1814" w:type="dxa"/>
            <w:shd w:val="clear" w:color="auto" w:fill="auto"/>
            <w:vAlign w:val="center"/>
          </w:tcPr>
          <w:p w14:paraId="11681F03" w14:textId="0A01D071"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15.73 ± 7.20 ****</w:t>
            </w:r>
          </w:p>
        </w:tc>
        <w:tc>
          <w:tcPr>
            <w:tcW w:w="1814" w:type="dxa"/>
            <w:shd w:val="clear" w:color="auto" w:fill="auto"/>
            <w:vAlign w:val="center"/>
          </w:tcPr>
          <w:p w14:paraId="627A6106" w14:textId="4182EE90"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82.10 ± 3.50</w:t>
            </w:r>
          </w:p>
        </w:tc>
        <w:tc>
          <w:tcPr>
            <w:tcW w:w="1814" w:type="dxa"/>
            <w:shd w:val="clear" w:color="auto" w:fill="auto"/>
            <w:vAlign w:val="center"/>
          </w:tcPr>
          <w:p w14:paraId="0BE90018" w14:textId="1ADD7CC6" w:rsidR="005467EB" w:rsidRPr="0068637D" w:rsidRDefault="005467EB" w:rsidP="002E7CC8">
            <w:pPr>
              <w:pStyle w:val="pf0"/>
              <w:spacing w:line="480" w:lineRule="auto"/>
              <w:jc w:val="center"/>
              <w:rPr>
                <w:sz w:val="20"/>
                <w:szCs w:val="20"/>
                <w:lang w:val="en-US" w:eastAsia="en-US"/>
              </w:rPr>
            </w:pPr>
            <w:r w:rsidRPr="0068637D">
              <w:rPr>
                <w:sz w:val="20"/>
                <w:szCs w:val="20"/>
                <w:lang w:val="en-US" w:eastAsia="en-US"/>
              </w:rPr>
              <w:t>13.03 ± 1.31 ****</w:t>
            </w:r>
          </w:p>
        </w:tc>
      </w:tr>
    </w:tbl>
    <w:p w14:paraId="748EB4E2" w14:textId="17C3ABDD" w:rsidR="005467EB" w:rsidRPr="0068637D" w:rsidRDefault="005467EB" w:rsidP="005467EB">
      <w:pPr>
        <w:pStyle w:val="Caption"/>
        <w:spacing w:before="120" w:after="240" w:line="480" w:lineRule="auto"/>
        <w:jc w:val="center"/>
        <w:rPr>
          <w:sz w:val="22"/>
          <w:szCs w:val="22"/>
        </w:rPr>
      </w:pPr>
      <w:r w:rsidRPr="0068637D">
        <w:rPr>
          <w:sz w:val="22"/>
          <w:szCs w:val="22"/>
        </w:rPr>
        <w:t>Table S</w:t>
      </w:r>
      <w:r w:rsidRPr="0068637D">
        <w:rPr>
          <w:sz w:val="22"/>
          <w:szCs w:val="22"/>
        </w:rPr>
        <w:fldChar w:fldCharType="begin"/>
      </w:r>
      <w:r w:rsidRPr="0068637D">
        <w:rPr>
          <w:sz w:val="22"/>
          <w:szCs w:val="22"/>
        </w:rPr>
        <w:instrText xml:space="preserve"> SEQ Table \* ARABIC </w:instrText>
      </w:r>
      <w:r w:rsidRPr="0068637D">
        <w:rPr>
          <w:sz w:val="22"/>
          <w:szCs w:val="22"/>
        </w:rPr>
        <w:fldChar w:fldCharType="separate"/>
      </w:r>
      <w:r w:rsidR="007E71AC">
        <w:rPr>
          <w:noProof/>
          <w:sz w:val="22"/>
          <w:szCs w:val="22"/>
        </w:rPr>
        <w:t>5</w:t>
      </w:r>
      <w:r w:rsidRPr="0068637D">
        <w:rPr>
          <w:sz w:val="22"/>
          <w:szCs w:val="22"/>
        </w:rPr>
        <w:fldChar w:fldCharType="end"/>
      </w:r>
      <w:r w:rsidRPr="0068637D">
        <w:rPr>
          <w:sz w:val="22"/>
          <w:szCs w:val="22"/>
        </w:rPr>
        <w:t xml:space="preserve">: </w:t>
      </w:r>
      <w:r w:rsidRPr="0068637D">
        <w:rPr>
          <w:b w:val="0"/>
          <w:bCs w:val="0"/>
          <w:sz w:val="22"/>
          <w:szCs w:val="22"/>
        </w:rPr>
        <w:t xml:space="preserve">Results of the micronuclei test. RPD = </w:t>
      </w:r>
      <w:r w:rsidR="00BC7A90" w:rsidRPr="0068637D">
        <w:rPr>
          <w:b w:val="0"/>
          <w:bCs w:val="0"/>
          <w:sz w:val="22"/>
          <w:szCs w:val="22"/>
        </w:rPr>
        <w:t>Relative Population Doubling.</w:t>
      </w:r>
      <w:r w:rsidRPr="0068637D">
        <w:rPr>
          <w:b w:val="0"/>
          <w:bCs w:val="0"/>
          <w:sz w:val="22"/>
          <w:szCs w:val="22"/>
        </w:rPr>
        <w:t xml:space="preserve"> MN = micronuclei. CTR = control. **** = p&lt;0.0001 (difference with respect to the negative CTR sample).</w:t>
      </w:r>
    </w:p>
    <w:p w14:paraId="21BE3C9D" w14:textId="3E0871A0" w:rsidR="005467EB" w:rsidRPr="0068637D" w:rsidRDefault="005467EB" w:rsidP="005467EB">
      <w:pPr>
        <w:spacing w:line="480" w:lineRule="auto"/>
      </w:pPr>
    </w:p>
    <w:p w14:paraId="6E4B7811" w14:textId="0C77A24D" w:rsidR="005467EB" w:rsidRPr="0068637D" w:rsidRDefault="005467EB" w:rsidP="00D050A1">
      <w:pPr>
        <w:spacing w:after="120" w:line="480" w:lineRule="auto"/>
        <w:rPr>
          <w:b/>
          <w:bCs/>
          <w:lang w:val="en-US" w:eastAsia="en-US"/>
        </w:rPr>
      </w:pPr>
      <w:r w:rsidRPr="0068637D">
        <w:rPr>
          <w:b/>
          <w:bCs/>
          <w:lang w:val="en-US" w:eastAsia="en-US"/>
        </w:rPr>
        <w:br w:type="page"/>
      </w:r>
    </w:p>
    <w:p w14:paraId="0E45861D" w14:textId="2D5C0D42" w:rsidR="00D050A1" w:rsidRPr="0068637D" w:rsidRDefault="00D050A1" w:rsidP="00D050A1">
      <w:pPr>
        <w:spacing w:after="120" w:line="480" w:lineRule="auto"/>
        <w:rPr>
          <w:b/>
          <w:bCs/>
          <w:lang w:val="en-US" w:eastAsia="en-US"/>
        </w:rPr>
      </w:pPr>
      <w:r w:rsidRPr="0068637D">
        <w:rPr>
          <w:b/>
          <w:bCs/>
          <w:lang w:val="en-US" w:eastAsia="en-US"/>
        </w:rPr>
        <w:lastRenderedPageBreak/>
        <w:t>Section S</w:t>
      </w:r>
      <w:r w:rsidR="00017DFF" w:rsidRPr="0068637D">
        <w:rPr>
          <w:b/>
          <w:bCs/>
          <w:lang w:val="en-US" w:eastAsia="en-US"/>
        </w:rPr>
        <w:t>7</w:t>
      </w:r>
    </w:p>
    <w:p w14:paraId="1C36ADF3" w14:textId="64204783" w:rsidR="00D050A1" w:rsidRPr="0068637D" w:rsidRDefault="00D050A1" w:rsidP="00D050A1">
      <w:pPr>
        <w:spacing w:after="120" w:line="480" w:lineRule="auto"/>
        <w:rPr>
          <w:b/>
          <w:bCs/>
          <w:lang w:val="en-US" w:eastAsia="en-US"/>
        </w:rPr>
      </w:pPr>
      <w:r w:rsidRPr="0068637D">
        <w:rPr>
          <w:b/>
          <w:bCs/>
          <w:lang w:val="en-US" w:eastAsia="en-US"/>
        </w:rPr>
        <w:t xml:space="preserve">Results of the skin irritation test </w:t>
      </w:r>
    </w:p>
    <w:p w14:paraId="78BC0B94" w14:textId="236C3B76" w:rsidR="00D050A1" w:rsidRPr="0068637D" w:rsidRDefault="00D050A1" w:rsidP="000E1886">
      <w:pPr>
        <w:pStyle w:val="pf0"/>
        <w:spacing w:line="480" w:lineRule="auto"/>
        <w:jc w:val="both"/>
        <w:rPr>
          <w:lang w:val="en-US" w:eastAsia="en-US"/>
        </w:rPr>
      </w:pPr>
      <w:r w:rsidRPr="0068637D">
        <w:rPr>
          <w:lang w:val="en-US" w:eastAsia="en-US"/>
        </w:rPr>
        <w:t xml:space="preserve">The detailed results of the skin irritation test are reported in </w:t>
      </w:r>
      <w:r w:rsidRPr="0068637D">
        <w:rPr>
          <w:b/>
          <w:bCs/>
          <w:lang w:val="en-US" w:eastAsia="en-US"/>
        </w:rPr>
        <w:t>Table S</w:t>
      </w:r>
      <w:r w:rsidR="005467EB" w:rsidRPr="0068637D">
        <w:rPr>
          <w:b/>
          <w:bCs/>
          <w:lang w:val="en-US" w:eastAsia="en-US"/>
        </w:rPr>
        <w:t>6</w:t>
      </w:r>
      <w:r w:rsidRPr="0068637D">
        <w:rPr>
          <w:lang w:val="en-US" w:eastAsia="en-US"/>
        </w:rPr>
        <w:t>.</w:t>
      </w:r>
    </w:p>
    <w:tbl>
      <w:tblPr>
        <w:tblStyle w:val="TableGrid"/>
        <w:tblW w:w="9278" w:type="dxa"/>
        <w:jc w:val="center"/>
        <w:tblLook w:val="04A0" w:firstRow="1" w:lastRow="0" w:firstColumn="1" w:lastColumn="0" w:noHBand="0" w:noVBand="1"/>
      </w:tblPr>
      <w:tblGrid>
        <w:gridCol w:w="992"/>
        <w:gridCol w:w="830"/>
        <w:gridCol w:w="465"/>
        <w:gridCol w:w="465"/>
        <w:gridCol w:w="465"/>
        <w:gridCol w:w="465"/>
        <w:gridCol w:w="466"/>
        <w:gridCol w:w="469"/>
        <w:gridCol w:w="465"/>
        <w:gridCol w:w="468"/>
        <w:gridCol w:w="465"/>
        <w:gridCol w:w="465"/>
        <w:gridCol w:w="465"/>
        <w:gridCol w:w="467"/>
        <w:gridCol w:w="465"/>
        <w:gridCol w:w="465"/>
        <w:gridCol w:w="471"/>
        <w:gridCol w:w="465"/>
      </w:tblGrid>
      <w:tr w:rsidR="0068637D" w:rsidRPr="0068637D" w14:paraId="05F57E0F" w14:textId="77777777" w:rsidTr="00D050A1">
        <w:trPr>
          <w:jc w:val="center"/>
        </w:trPr>
        <w:tc>
          <w:tcPr>
            <w:tcW w:w="992" w:type="dxa"/>
            <w:shd w:val="clear" w:color="auto" w:fill="auto"/>
            <w:vAlign w:val="center"/>
          </w:tcPr>
          <w:p w14:paraId="51F53A05" w14:textId="77777777" w:rsidR="00D050A1" w:rsidRPr="0068637D" w:rsidRDefault="00D050A1" w:rsidP="00D050A1">
            <w:pPr>
              <w:pStyle w:val="pf0"/>
              <w:spacing w:line="480" w:lineRule="auto"/>
              <w:jc w:val="center"/>
              <w:rPr>
                <w:b/>
                <w:bCs/>
                <w:sz w:val="16"/>
                <w:szCs w:val="16"/>
                <w:lang w:val="en-US" w:eastAsia="en-US"/>
              </w:rPr>
            </w:pPr>
          </w:p>
        </w:tc>
        <w:tc>
          <w:tcPr>
            <w:tcW w:w="830" w:type="dxa"/>
            <w:shd w:val="clear" w:color="auto" w:fill="auto"/>
            <w:vAlign w:val="center"/>
          </w:tcPr>
          <w:p w14:paraId="47BFACA1" w14:textId="77777777" w:rsidR="00D050A1" w:rsidRPr="0068637D" w:rsidRDefault="00D050A1" w:rsidP="00D050A1">
            <w:pPr>
              <w:pStyle w:val="pf0"/>
              <w:spacing w:line="480" w:lineRule="auto"/>
              <w:jc w:val="center"/>
              <w:rPr>
                <w:b/>
                <w:bCs/>
                <w:sz w:val="16"/>
                <w:szCs w:val="16"/>
                <w:lang w:val="en-US" w:eastAsia="en-US"/>
              </w:rPr>
            </w:pPr>
          </w:p>
        </w:tc>
        <w:tc>
          <w:tcPr>
            <w:tcW w:w="2795" w:type="dxa"/>
            <w:gridSpan w:val="6"/>
            <w:shd w:val="clear" w:color="auto" w:fill="auto"/>
            <w:vAlign w:val="center"/>
          </w:tcPr>
          <w:p w14:paraId="37591929" w14:textId="3F31F731" w:rsidR="00D050A1" w:rsidRPr="0068637D" w:rsidRDefault="00D050A1" w:rsidP="00D050A1">
            <w:pPr>
              <w:pStyle w:val="pf0"/>
              <w:spacing w:line="480" w:lineRule="auto"/>
              <w:jc w:val="center"/>
              <w:rPr>
                <w:b/>
                <w:bCs/>
                <w:sz w:val="16"/>
                <w:szCs w:val="16"/>
                <w:lang w:val="en-US" w:eastAsia="en-US"/>
              </w:rPr>
            </w:pPr>
            <w:r w:rsidRPr="0068637D">
              <w:rPr>
                <w:b/>
                <w:bCs/>
                <w:sz w:val="16"/>
                <w:szCs w:val="16"/>
                <w:lang w:val="en-US" w:eastAsia="en-US"/>
              </w:rPr>
              <w:t>Nanocomposite hydrogel</w:t>
            </w:r>
          </w:p>
        </w:tc>
        <w:tc>
          <w:tcPr>
            <w:tcW w:w="2795" w:type="dxa"/>
            <w:gridSpan w:val="6"/>
            <w:shd w:val="clear" w:color="auto" w:fill="auto"/>
            <w:vAlign w:val="center"/>
          </w:tcPr>
          <w:p w14:paraId="183E517B" w14:textId="7A03143F" w:rsidR="00D050A1" w:rsidRPr="0068637D" w:rsidRDefault="00D050A1" w:rsidP="00D050A1">
            <w:pPr>
              <w:pStyle w:val="pf0"/>
              <w:spacing w:line="480" w:lineRule="auto"/>
              <w:jc w:val="center"/>
              <w:rPr>
                <w:b/>
                <w:bCs/>
                <w:sz w:val="16"/>
                <w:szCs w:val="16"/>
                <w:lang w:val="en-US" w:eastAsia="en-US"/>
              </w:rPr>
            </w:pPr>
            <w:r w:rsidRPr="0068637D">
              <w:rPr>
                <w:b/>
                <w:bCs/>
                <w:sz w:val="16"/>
                <w:szCs w:val="16"/>
                <w:lang w:val="en-US" w:eastAsia="en-US"/>
              </w:rPr>
              <w:t>Negative CTR</w:t>
            </w:r>
          </w:p>
        </w:tc>
        <w:tc>
          <w:tcPr>
            <w:tcW w:w="1866" w:type="dxa"/>
            <w:gridSpan w:val="4"/>
            <w:vAlign w:val="center"/>
          </w:tcPr>
          <w:p w14:paraId="61EAC0DB" w14:textId="1107142C" w:rsidR="00D050A1" w:rsidRPr="0068637D" w:rsidRDefault="00D050A1" w:rsidP="00D050A1">
            <w:pPr>
              <w:pStyle w:val="pf0"/>
              <w:spacing w:line="480" w:lineRule="auto"/>
              <w:jc w:val="center"/>
              <w:rPr>
                <w:b/>
                <w:bCs/>
                <w:sz w:val="16"/>
                <w:szCs w:val="16"/>
                <w:lang w:val="en-US" w:eastAsia="en-US"/>
              </w:rPr>
            </w:pPr>
            <w:r w:rsidRPr="0068637D">
              <w:rPr>
                <w:b/>
                <w:bCs/>
                <w:sz w:val="16"/>
                <w:szCs w:val="16"/>
                <w:lang w:val="en-US" w:eastAsia="en-US"/>
              </w:rPr>
              <w:t>Positive CTR</w:t>
            </w:r>
          </w:p>
        </w:tc>
      </w:tr>
      <w:tr w:rsidR="0068637D" w:rsidRPr="0068637D" w14:paraId="1102E76E" w14:textId="2AF80B3E" w:rsidTr="00D050A1">
        <w:trPr>
          <w:jc w:val="center"/>
        </w:trPr>
        <w:tc>
          <w:tcPr>
            <w:tcW w:w="992" w:type="dxa"/>
            <w:shd w:val="clear" w:color="auto" w:fill="auto"/>
            <w:vAlign w:val="center"/>
          </w:tcPr>
          <w:p w14:paraId="54F8DE12" w14:textId="670B4EE2" w:rsidR="00D050A1" w:rsidRPr="0068637D" w:rsidRDefault="00D050A1" w:rsidP="00D050A1">
            <w:pPr>
              <w:pStyle w:val="pf0"/>
              <w:spacing w:line="480" w:lineRule="auto"/>
              <w:jc w:val="center"/>
              <w:rPr>
                <w:b/>
                <w:bCs/>
                <w:sz w:val="16"/>
                <w:szCs w:val="16"/>
                <w:lang w:val="en-US" w:eastAsia="en-US"/>
              </w:rPr>
            </w:pPr>
            <w:r w:rsidRPr="0068637D">
              <w:rPr>
                <w:b/>
                <w:bCs/>
                <w:sz w:val="16"/>
                <w:szCs w:val="16"/>
                <w:lang w:val="en-US" w:eastAsia="en-US"/>
              </w:rPr>
              <w:t>Time-point</w:t>
            </w:r>
          </w:p>
        </w:tc>
        <w:tc>
          <w:tcPr>
            <w:tcW w:w="830" w:type="dxa"/>
            <w:shd w:val="clear" w:color="auto" w:fill="auto"/>
            <w:vAlign w:val="center"/>
          </w:tcPr>
          <w:p w14:paraId="6A6C2FFA" w14:textId="04F39DA0" w:rsidR="00D050A1" w:rsidRPr="0068637D" w:rsidRDefault="00D050A1" w:rsidP="00D050A1">
            <w:pPr>
              <w:pStyle w:val="pf0"/>
              <w:spacing w:line="480" w:lineRule="auto"/>
              <w:jc w:val="center"/>
              <w:rPr>
                <w:b/>
                <w:bCs/>
                <w:sz w:val="16"/>
                <w:szCs w:val="16"/>
                <w:lang w:val="en-US" w:eastAsia="en-US"/>
              </w:rPr>
            </w:pPr>
            <w:r w:rsidRPr="0068637D">
              <w:rPr>
                <w:b/>
                <w:bCs/>
                <w:sz w:val="16"/>
                <w:szCs w:val="16"/>
                <w:lang w:val="en-US" w:eastAsia="en-US"/>
              </w:rPr>
              <w:t>Item</w:t>
            </w:r>
          </w:p>
        </w:tc>
        <w:tc>
          <w:tcPr>
            <w:tcW w:w="465" w:type="dxa"/>
            <w:shd w:val="clear" w:color="auto" w:fill="auto"/>
            <w:vAlign w:val="center"/>
          </w:tcPr>
          <w:p w14:paraId="5379890C" w14:textId="2A61A73F"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1</w:t>
            </w:r>
          </w:p>
        </w:tc>
        <w:tc>
          <w:tcPr>
            <w:tcW w:w="465" w:type="dxa"/>
            <w:shd w:val="clear" w:color="auto" w:fill="auto"/>
            <w:vAlign w:val="center"/>
          </w:tcPr>
          <w:p w14:paraId="788B7B88" w14:textId="1232B588"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2</w:t>
            </w:r>
          </w:p>
        </w:tc>
        <w:tc>
          <w:tcPr>
            <w:tcW w:w="465" w:type="dxa"/>
            <w:shd w:val="clear" w:color="auto" w:fill="auto"/>
            <w:vAlign w:val="center"/>
          </w:tcPr>
          <w:p w14:paraId="1A0EF902" w14:textId="027A2BB4"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3</w:t>
            </w:r>
          </w:p>
        </w:tc>
        <w:tc>
          <w:tcPr>
            <w:tcW w:w="465" w:type="dxa"/>
            <w:shd w:val="clear" w:color="auto" w:fill="auto"/>
            <w:vAlign w:val="center"/>
          </w:tcPr>
          <w:p w14:paraId="4B738B15" w14:textId="549CD6CE"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4</w:t>
            </w:r>
          </w:p>
        </w:tc>
        <w:tc>
          <w:tcPr>
            <w:tcW w:w="466" w:type="dxa"/>
            <w:shd w:val="clear" w:color="auto" w:fill="auto"/>
            <w:vAlign w:val="center"/>
          </w:tcPr>
          <w:p w14:paraId="2AAB77CD" w14:textId="21CD4AA6"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5</w:t>
            </w:r>
          </w:p>
        </w:tc>
        <w:tc>
          <w:tcPr>
            <w:tcW w:w="469" w:type="dxa"/>
            <w:shd w:val="clear" w:color="auto" w:fill="auto"/>
            <w:vAlign w:val="center"/>
          </w:tcPr>
          <w:p w14:paraId="0F1FBEC7" w14:textId="31F77F13"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6</w:t>
            </w:r>
          </w:p>
        </w:tc>
        <w:tc>
          <w:tcPr>
            <w:tcW w:w="465" w:type="dxa"/>
            <w:shd w:val="clear" w:color="auto" w:fill="auto"/>
            <w:vAlign w:val="center"/>
          </w:tcPr>
          <w:p w14:paraId="4FE6A0D3" w14:textId="5B5FB71C"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1</w:t>
            </w:r>
          </w:p>
        </w:tc>
        <w:tc>
          <w:tcPr>
            <w:tcW w:w="468" w:type="dxa"/>
            <w:shd w:val="clear" w:color="auto" w:fill="auto"/>
            <w:vAlign w:val="center"/>
          </w:tcPr>
          <w:p w14:paraId="5DB491E5" w14:textId="0200A5CF"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2</w:t>
            </w:r>
          </w:p>
        </w:tc>
        <w:tc>
          <w:tcPr>
            <w:tcW w:w="465" w:type="dxa"/>
            <w:shd w:val="clear" w:color="auto" w:fill="auto"/>
            <w:vAlign w:val="center"/>
          </w:tcPr>
          <w:p w14:paraId="734DF6D3" w14:textId="6DE5BA9B"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3</w:t>
            </w:r>
          </w:p>
        </w:tc>
        <w:tc>
          <w:tcPr>
            <w:tcW w:w="465" w:type="dxa"/>
            <w:vAlign w:val="center"/>
          </w:tcPr>
          <w:p w14:paraId="08D42577" w14:textId="2134C64C"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4</w:t>
            </w:r>
          </w:p>
        </w:tc>
        <w:tc>
          <w:tcPr>
            <w:tcW w:w="465" w:type="dxa"/>
            <w:vAlign w:val="center"/>
          </w:tcPr>
          <w:p w14:paraId="4DADF4D6" w14:textId="00A81114"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5</w:t>
            </w:r>
          </w:p>
        </w:tc>
        <w:tc>
          <w:tcPr>
            <w:tcW w:w="467" w:type="dxa"/>
            <w:vAlign w:val="center"/>
          </w:tcPr>
          <w:p w14:paraId="25968ED5" w14:textId="4AA3D9F9"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6</w:t>
            </w:r>
          </w:p>
        </w:tc>
        <w:tc>
          <w:tcPr>
            <w:tcW w:w="465" w:type="dxa"/>
            <w:vAlign w:val="center"/>
          </w:tcPr>
          <w:p w14:paraId="1BF25A19" w14:textId="7A9DE31E"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1</w:t>
            </w:r>
          </w:p>
        </w:tc>
        <w:tc>
          <w:tcPr>
            <w:tcW w:w="465" w:type="dxa"/>
            <w:vAlign w:val="center"/>
          </w:tcPr>
          <w:p w14:paraId="3B7726F5" w14:textId="161EE8EB"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2</w:t>
            </w:r>
          </w:p>
        </w:tc>
        <w:tc>
          <w:tcPr>
            <w:tcW w:w="471" w:type="dxa"/>
            <w:vAlign w:val="center"/>
          </w:tcPr>
          <w:p w14:paraId="651E4F7B" w14:textId="3ADA2BF4"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3</w:t>
            </w:r>
          </w:p>
        </w:tc>
        <w:tc>
          <w:tcPr>
            <w:tcW w:w="465" w:type="dxa"/>
            <w:vAlign w:val="center"/>
          </w:tcPr>
          <w:p w14:paraId="56DC10A7" w14:textId="5ED50C66"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Site 4</w:t>
            </w:r>
          </w:p>
        </w:tc>
      </w:tr>
      <w:tr w:rsidR="0068637D" w:rsidRPr="0068637D" w14:paraId="532E006C" w14:textId="5377B0E1" w:rsidTr="00D050A1">
        <w:trPr>
          <w:jc w:val="center"/>
        </w:trPr>
        <w:tc>
          <w:tcPr>
            <w:tcW w:w="992" w:type="dxa"/>
            <w:vMerge w:val="restart"/>
            <w:shd w:val="clear" w:color="auto" w:fill="auto"/>
            <w:vAlign w:val="center"/>
          </w:tcPr>
          <w:p w14:paraId="3775144B" w14:textId="3A725882" w:rsidR="00D050A1" w:rsidRPr="0068637D" w:rsidRDefault="00D050A1" w:rsidP="00D050A1">
            <w:pPr>
              <w:pStyle w:val="pf0"/>
              <w:spacing w:line="480" w:lineRule="auto"/>
              <w:jc w:val="center"/>
              <w:rPr>
                <w:b/>
                <w:bCs/>
                <w:sz w:val="16"/>
                <w:szCs w:val="16"/>
                <w:lang w:val="en-US" w:eastAsia="en-US"/>
              </w:rPr>
            </w:pPr>
            <w:r w:rsidRPr="0068637D">
              <w:rPr>
                <w:b/>
                <w:bCs/>
                <w:sz w:val="16"/>
                <w:szCs w:val="16"/>
                <w:lang w:val="en-US" w:eastAsia="en-US"/>
              </w:rPr>
              <w:t>24 h</w:t>
            </w:r>
          </w:p>
        </w:tc>
        <w:tc>
          <w:tcPr>
            <w:tcW w:w="830" w:type="dxa"/>
            <w:shd w:val="clear" w:color="auto" w:fill="auto"/>
          </w:tcPr>
          <w:p w14:paraId="219856F7" w14:textId="6BEC543E"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 xml:space="preserve">erythema </w:t>
            </w:r>
          </w:p>
        </w:tc>
        <w:tc>
          <w:tcPr>
            <w:tcW w:w="465" w:type="dxa"/>
            <w:shd w:val="clear" w:color="auto" w:fill="auto"/>
            <w:vAlign w:val="center"/>
          </w:tcPr>
          <w:p w14:paraId="6C4D13C6" w14:textId="5080064E"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63FC8F29" w14:textId="5A7ECD14"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6B0CF806" w14:textId="4D8E63F0"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6B94001A" w14:textId="6A9CC8B3"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6" w:type="dxa"/>
            <w:shd w:val="clear" w:color="auto" w:fill="auto"/>
            <w:vAlign w:val="center"/>
          </w:tcPr>
          <w:p w14:paraId="27D4E473" w14:textId="1BCC650E"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9" w:type="dxa"/>
            <w:shd w:val="clear" w:color="auto" w:fill="auto"/>
            <w:vAlign w:val="center"/>
          </w:tcPr>
          <w:p w14:paraId="2D4CE51F" w14:textId="0B4D7E64"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79FEABD4" w14:textId="36F66D90"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8" w:type="dxa"/>
            <w:shd w:val="clear" w:color="auto" w:fill="auto"/>
            <w:vAlign w:val="center"/>
          </w:tcPr>
          <w:p w14:paraId="3A12CE7D" w14:textId="26D5FFBC"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7E886F97" w14:textId="7AC0A1A4"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31C99C41" w14:textId="4B060252"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1E7C2E66" w14:textId="4093D370"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7" w:type="dxa"/>
            <w:vAlign w:val="center"/>
          </w:tcPr>
          <w:p w14:paraId="1D0CCF28" w14:textId="02234CC1"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0F73EBAE" w14:textId="264A6B65"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3</w:t>
            </w:r>
          </w:p>
        </w:tc>
        <w:tc>
          <w:tcPr>
            <w:tcW w:w="465" w:type="dxa"/>
            <w:vAlign w:val="center"/>
          </w:tcPr>
          <w:p w14:paraId="6D2523E3" w14:textId="1006CE1F"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3</w:t>
            </w:r>
          </w:p>
        </w:tc>
        <w:tc>
          <w:tcPr>
            <w:tcW w:w="471" w:type="dxa"/>
            <w:vAlign w:val="center"/>
          </w:tcPr>
          <w:p w14:paraId="44DEA5B7" w14:textId="701E393A"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3</w:t>
            </w:r>
          </w:p>
        </w:tc>
        <w:tc>
          <w:tcPr>
            <w:tcW w:w="465" w:type="dxa"/>
            <w:vAlign w:val="center"/>
          </w:tcPr>
          <w:p w14:paraId="2C8826D6" w14:textId="5286483A"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3</w:t>
            </w:r>
          </w:p>
        </w:tc>
      </w:tr>
      <w:tr w:rsidR="0068637D" w:rsidRPr="0068637D" w14:paraId="0BC67E92" w14:textId="7E46B2E9" w:rsidTr="00D050A1">
        <w:trPr>
          <w:jc w:val="center"/>
        </w:trPr>
        <w:tc>
          <w:tcPr>
            <w:tcW w:w="992" w:type="dxa"/>
            <w:vMerge/>
            <w:shd w:val="clear" w:color="auto" w:fill="auto"/>
            <w:vAlign w:val="center"/>
          </w:tcPr>
          <w:p w14:paraId="26D2FFC9" w14:textId="22C93DDD" w:rsidR="00D050A1" w:rsidRPr="0068637D" w:rsidRDefault="00D050A1" w:rsidP="00D050A1">
            <w:pPr>
              <w:pStyle w:val="pf0"/>
              <w:spacing w:line="480" w:lineRule="auto"/>
              <w:jc w:val="center"/>
              <w:rPr>
                <w:b/>
                <w:bCs/>
                <w:sz w:val="16"/>
                <w:szCs w:val="16"/>
                <w:lang w:val="en-US" w:eastAsia="en-US"/>
              </w:rPr>
            </w:pPr>
          </w:p>
        </w:tc>
        <w:tc>
          <w:tcPr>
            <w:tcW w:w="830" w:type="dxa"/>
            <w:shd w:val="clear" w:color="auto" w:fill="auto"/>
          </w:tcPr>
          <w:p w14:paraId="07AB7F9D" w14:textId="6468ACDC"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oedema</w:t>
            </w:r>
          </w:p>
        </w:tc>
        <w:tc>
          <w:tcPr>
            <w:tcW w:w="465" w:type="dxa"/>
            <w:shd w:val="clear" w:color="auto" w:fill="auto"/>
            <w:vAlign w:val="center"/>
          </w:tcPr>
          <w:p w14:paraId="594B6959" w14:textId="2ED3E95F"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3D1567D4" w14:textId="12ACB822"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793D0A73" w14:textId="0720A2EF"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35C6E732" w14:textId="0A174F3E"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6" w:type="dxa"/>
            <w:shd w:val="clear" w:color="auto" w:fill="auto"/>
            <w:vAlign w:val="center"/>
          </w:tcPr>
          <w:p w14:paraId="2AA0481A" w14:textId="3B47BBA4"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9" w:type="dxa"/>
            <w:shd w:val="clear" w:color="auto" w:fill="auto"/>
            <w:vAlign w:val="center"/>
          </w:tcPr>
          <w:p w14:paraId="61FAC63D" w14:textId="49F64C4F"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6C940639" w14:textId="08DA425A"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8" w:type="dxa"/>
            <w:shd w:val="clear" w:color="auto" w:fill="auto"/>
            <w:vAlign w:val="center"/>
          </w:tcPr>
          <w:p w14:paraId="05BFA069" w14:textId="38302D65"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23799E9C" w14:textId="2B4A4619"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794A864F" w14:textId="5B6FEEB8"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3B0F73AB" w14:textId="7025E72D"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7" w:type="dxa"/>
            <w:vAlign w:val="center"/>
          </w:tcPr>
          <w:p w14:paraId="5AD54169" w14:textId="79229D7C"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423B2E43" w14:textId="048DB11D"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2</w:t>
            </w:r>
          </w:p>
        </w:tc>
        <w:tc>
          <w:tcPr>
            <w:tcW w:w="465" w:type="dxa"/>
            <w:vAlign w:val="center"/>
          </w:tcPr>
          <w:p w14:paraId="736AA75D" w14:textId="4AD0696B"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2</w:t>
            </w:r>
          </w:p>
        </w:tc>
        <w:tc>
          <w:tcPr>
            <w:tcW w:w="471" w:type="dxa"/>
            <w:vAlign w:val="center"/>
          </w:tcPr>
          <w:p w14:paraId="5DA3919F" w14:textId="38691D71"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1</w:t>
            </w:r>
          </w:p>
        </w:tc>
        <w:tc>
          <w:tcPr>
            <w:tcW w:w="465" w:type="dxa"/>
            <w:vAlign w:val="center"/>
          </w:tcPr>
          <w:p w14:paraId="67165DE5" w14:textId="339B3D49"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1</w:t>
            </w:r>
          </w:p>
        </w:tc>
      </w:tr>
      <w:tr w:rsidR="0068637D" w:rsidRPr="0068637D" w14:paraId="3EEC522D" w14:textId="601D11ED" w:rsidTr="00D050A1">
        <w:trPr>
          <w:jc w:val="center"/>
        </w:trPr>
        <w:tc>
          <w:tcPr>
            <w:tcW w:w="992" w:type="dxa"/>
            <w:vMerge w:val="restart"/>
            <w:shd w:val="clear" w:color="auto" w:fill="auto"/>
            <w:vAlign w:val="center"/>
          </w:tcPr>
          <w:p w14:paraId="58F26DD8" w14:textId="38EF84E5" w:rsidR="00D050A1" w:rsidRPr="0068637D" w:rsidRDefault="00D050A1" w:rsidP="00D050A1">
            <w:pPr>
              <w:pStyle w:val="pf0"/>
              <w:spacing w:line="480" w:lineRule="auto"/>
              <w:jc w:val="center"/>
              <w:rPr>
                <w:b/>
                <w:bCs/>
                <w:sz w:val="16"/>
                <w:szCs w:val="16"/>
                <w:lang w:val="en-US" w:eastAsia="en-US"/>
              </w:rPr>
            </w:pPr>
            <w:r w:rsidRPr="0068637D">
              <w:rPr>
                <w:b/>
                <w:bCs/>
                <w:sz w:val="16"/>
                <w:szCs w:val="16"/>
                <w:lang w:val="en-US" w:eastAsia="en-US"/>
              </w:rPr>
              <w:t>48 h</w:t>
            </w:r>
          </w:p>
        </w:tc>
        <w:tc>
          <w:tcPr>
            <w:tcW w:w="830" w:type="dxa"/>
            <w:shd w:val="clear" w:color="auto" w:fill="auto"/>
          </w:tcPr>
          <w:p w14:paraId="676CEA42" w14:textId="45D08679"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 xml:space="preserve">erythema </w:t>
            </w:r>
          </w:p>
        </w:tc>
        <w:tc>
          <w:tcPr>
            <w:tcW w:w="465" w:type="dxa"/>
            <w:shd w:val="clear" w:color="auto" w:fill="auto"/>
            <w:vAlign w:val="center"/>
          </w:tcPr>
          <w:p w14:paraId="5863CA4E" w14:textId="40008CDE"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0754F47F" w14:textId="7028ECFF"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61345DAA" w14:textId="6D18F65C"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30FA1F12" w14:textId="71B00DD9"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6" w:type="dxa"/>
            <w:shd w:val="clear" w:color="auto" w:fill="auto"/>
            <w:vAlign w:val="center"/>
          </w:tcPr>
          <w:p w14:paraId="0686C6FD" w14:textId="0A10235D"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9" w:type="dxa"/>
            <w:shd w:val="clear" w:color="auto" w:fill="auto"/>
            <w:vAlign w:val="center"/>
          </w:tcPr>
          <w:p w14:paraId="7B8C9C64" w14:textId="28295F0F"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5C58A947" w14:textId="563085BC"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8" w:type="dxa"/>
            <w:shd w:val="clear" w:color="auto" w:fill="auto"/>
            <w:vAlign w:val="center"/>
          </w:tcPr>
          <w:p w14:paraId="5062F9DC" w14:textId="1E875B7C"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00184A70" w14:textId="49CD63E3"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564594FA" w14:textId="677DCC03"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46711988" w14:textId="6008730B"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7" w:type="dxa"/>
            <w:vAlign w:val="center"/>
          </w:tcPr>
          <w:p w14:paraId="7BED40A8" w14:textId="3F3252AD"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57D66D75" w14:textId="658AED10"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4</w:t>
            </w:r>
          </w:p>
        </w:tc>
        <w:tc>
          <w:tcPr>
            <w:tcW w:w="465" w:type="dxa"/>
            <w:vAlign w:val="center"/>
          </w:tcPr>
          <w:p w14:paraId="5832083B" w14:textId="1DB56CF6"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4</w:t>
            </w:r>
          </w:p>
        </w:tc>
        <w:tc>
          <w:tcPr>
            <w:tcW w:w="471" w:type="dxa"/>
            <w:vAlign w:val="center"/>
          </w:tcPr>
          <w:p w14:paraId="12729A66" w14:textId="5421CD4B"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3</w:t>
            </w:r>
          </w:p>
        </w:tc>
        <w:tc>
          <w:tcPr>
            <w:tcW w:w="465" w:type="dxa"/>
            <w:vAlign w:val="center"/>
          </w:tcPr>
          <w:p w14:paraId="519A0229" w14:textId="2FCD8B5E"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3</w:t>
            </w:r>
          </w:p>
        </w:tc>
      </w:tr>
      <w:tr w:rsidR="0068637D" w:rsidRPr="0068637D" w14:paraId="4C8B1494" w14:textId="1C51C732" w:rsidTr="00D050A1">
        <w:trPr>
          <w:jc w:val="center"/>
        </w:trPr>
        <w:tc>
          <w:tcPr>
            <w:tcW w:w="992" w:type="dxa"/>
            <w:vMerge/>
            <w:shd w:val="clear" w:color="auto" w:fill="auto"/>
            <w:vAlign w:val="center"/>
          </w:tcPr>
          <w:p w14:paraId="0B1957A0" w14:textId="30236DE2" w:rsidR="00D050A1" w:rsidRPr="0068637D" w:rsidRDefault="00D050A1" w:rsidP="00D050A1">
            <w:pPr>
              <w:pStyle w:val="pf0"/>
              <w:spacing w:line="480" w:lineRule="auto"/>
              <w:jc w:val="center"/>
              <w:rPr>
                <w:b/>
                <w:bCs/>
                <w:sz w:val="16"/>
                <w:szCs w:val="16"/>
                <w:lang w:val="en-US" w:eastAsia="en-US"/>
              </w:rPr>
            </w:pPr>
          </w:p>
        </w:tc>
        <w:tc>
          <w:tcPr>
            <w:tcW w:w="830" w:type="dxa"/>
            <w:shd w:val="clear" w:color="auto" w:fill="auto"/>
          </w:tcPr>
          <w:p w14:paraId="66435CFB" w14:textId="6BC39F3B"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oedema</w:t>
            </w:r>
          </w:p>
        </w:tc>
        <w:tc>
          <w:tcPr>
            <w:tcW w:w="465" w:type="dxa"/>
            <w:shd w:val="clear" w:color="auto" w:fill="auto"/>
            <w:vAlign w:val="center"/>
          </w:tcPr>
          <w:p w14:paraId="4152EA71" w14:textId="089A7CFC"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24F8C20D" w14:textId="29B983A0"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76392DC2" w14:textId="4CFB4DD1"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0A9D5ECB" w14:textId="5FE529B5"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6" w:type="dxa"/>
            <w:shd w:val="clear" w:color="auto" w:fill="auto"/>
            <w:vAlign w:val="center"/>
          </w:tcPr>
          <w:p w14:paraId="524A5A33" w14:textId="757DFC56"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9" w:type="dxa"/>
            <w:shd w:val="clear" w:color="auto" w:fill="auto"/>
            <w:vAlign w:val="center"/>
          </w:tcPr>
          <w:p w14:paraId="0973492C" w14:textId="7D466B8B"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26CACD04" w14:textId="1198C0E4"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8" w:type="dxa"/>
            <w:shd w:val="clear" w:color="auto" w:fill="auto"/>
            <w:vAlign w:val="center"/>
          </w:tcPr>
          <w:p w14:paraId="4D27D67D" w14:textId="2C2C9504"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0C5C508E" w14:textId="455D780B"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08539D03" w14:textId="2DD323AD"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0ABB3963" w14:textId="180C69FC"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7" w:type="dxa"/>
            <w:vAlign w:val="center"/>
          </w:tcPr>
          <w:p w14:paraId="4B952E68" w14:textId="2F4A9CA0"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35222266" w14:textId="7B6855CF"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4</w:t>
            </w:r>
          </w:p>
        </w:tc>
        <w:tc>
          <w:tcPr>
            <w:tcW w:w="465" w:type="dxa"/>
            <w:vAlign w:val="center"/>
          </w:tcPr>
          <w:p w14:paraId="798E7BFE" w14:textId="6CB0DD08"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4</w:t>
            </w:r>
          </w:p>
        </w:tc>
        <w:tc>
          <w:tcPr>
            <w:tcW w:w="471" w:type="dxa"/>
            <w:vAlign w:val="center"/>
          </w:tcPr>
          <w:p w14:paraId="6A37B06A" w14:textId="581C7F67"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3</w:t>
            </w:r>
          </w:p>
        </w:tc>
        <w:tc>
          <w:tcPr>
            <w:tcW w:w="465" w:type="dxa"/>
            <w:vAlign w:val="center"/>
          </w:tcPr>
          <w:p w14:paraId="7577B722" w14:textId="58508A3A"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3</w:t>
            </w:r>
          </w:p>
        </w:tc>
      </w:tr>
      <w:tr w:rsidR="0068637D" w:rsidRPr="0068637D" w14:paraId="1286EA20" w14:textId="0CB99162" w:rsidTr="00D050A1">
        <w:trPr>
          <w:jc w:val="center"/>
        </w:trPr>
        <w:tc>
          <w:tcPr>
            <w:tcW w:w="992" w:type="dxa"/>
            <w:vMerge w:val="restart"/>
            <w:shd w:val="clear" w:color="auto" w:fill="auto"/>
            <w:vAlign w:val="center"/>
          </w:tcPr>
          <w:p w14:paraId="0EA14610" w14:textId="4FD404F3" w:rsidR="00D050A1" w:rsidRPr="0068637D" w:rsidRDefault="00D050A1" w:rsidP="00D050A1">
            <w:pPr>
              <w:pStyle w:val="pf0"/>
              <w:spacing w:line="480" w:lineRule="auto"/>
              <w:jc w:val="center"/>
              <w:rPr>
                <w:b/>
                <w:bCs/>
                <w:sz w:val="16"/>
                <w:szCs w:val="16"/>
                <w:lang w:val="en-US" w:eastAsia="en-US"/>
              </w:rPr>
            </w:pPr>
            <w:r w:rsidRPr="0068637D">
              <w:rPr>
                <w:b/>
                <w:bCs/>
                <w:sz w:val="16"/>
                <w:szCs w:val="16"/>
                <w:lang w:val="en-US" w:eastAsia="en-US"/>
              </w:rPr>
              <w:t>72 h</w:t>
            </w:r>
          </w:p>
        </w:tc>
        <w:tc>
          <w:tcPr>
            <w:tcW w:w="830" w:type="dxa"/>
            <w:shd w:val="clear" w:color="auto" w:fill="auto"/>
          </w:tcPr>
          <w:p w14:paraId="5C09948D" w14:textId="29D36D56"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 xml:space="preserve">erythema </w:t>
            </w:r>
          </w:p>
        </w:tc>
        <w:tc>
          <w:tcPr>
            <w:tcW w:w="465" w:type="dxa"/>
            <w:shd w:val="clear" w:color="auto" w:fill="auto"/>
            <w:vAlign w:val="center"/>
          </w:tcPr>
          <w:p w14:paraId="7694BCA9" w14:textId="5C6762D1"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43169E9F" w14:textId="0546CAB7"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55D02415" w14:textId="07DB7958"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2D05302B" w14:textId="09CAD48D"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6" w:type="dxa"/>
            <w:shd w:val="clear" w:color="auto" w:fill="auto"/>
            <w:vAlign w:val="center"/>
          </w:tcPr>
          <w:p w14:paraId="3B15A2BC" w14:textId="4548E5D0"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9" w:type="dxa"/>
            <w:shd w:val="clear" w:color="auto" w:fill="auto"/>
            <w:vAlign w:val="center"/>
          </w:tcPr>
          <w:p w14:paraId="4810DA37" w14:textId="18A52612"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49905A9A" w14:textId="12B23B49"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8" w:type="dxa"/>
            <w:shd w:val="clear" w:color="auto" w:fill="auto"/>
            <w:vAlign w:val="center"/>
          </w:tcPr>
          <w:p w14:paraId="41F0B1FE" w14:textId="5A992294"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49E93444" w14:textId="3FD07769"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460B2428" w14:textId="3B81C359"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3476FE47" w14:textId="7C2FFCC1"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7" w:type="dxa"/>
            <w:vAlign w:val="center"/>
          </w:tcPr>
          <w:p w14:paraId="5405CB46" w14:textId="580066A2"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7D542254" w14:textId="24D3BDEC"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4</w:t>
            </w:r>
          </w:p>
        </w:tc>
        <w:tc>
          <w:tcPr>
            <w:tcW w:w="465" w:type="dxa"/>
            <w:vAlign w:val="center"/>
          </w:tcPr>
          <w:p w14:paraId="1FB5F1EB" w14:textId="6A29BAF5"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4</w:t>
            </w:r>
          </w:p>
        </w:tc>
        <w:tc>
          <w:tcPr>
            <w:tcW w:w="471" w:type="dxa"/>
            <w:vAlign w:val="center"/>
          </w:tcPr>
          <w:p w14:paraId="220E9286" w14:textId="5DF639FF"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3</w:t>
            </w:r>
          </w:p>
        </w:tc>
        <w:tc>
          <w:tcPr>
            <w:tcW w:w="465" w:type="dxa"/>
            <w:vAlign w:val="center"/>
          </w:tcPr>
          <w:p w14:paraId="2417E377" w14:textId="4A1BC22E"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3</w:t>
            </w:r>
          </w:p>
        </w:tc>
      </w:tr>
      <w:tr w:rsidR="0068637D" w:rsidRPr="0068637D" w14:paraId="10FE110D" w14:textId="437E1C54" w:rsidTr="00D050A1">
        <w:trPr>
          <w:jc w:val="center"/>
        </w:trPr>
        <w:tc>
          <w:tcPr>
            <w:tcW w:w="992" w:type="dxa"/>
            <w:vMerge/>
            <w:shd w:val="clear" w:color="auto" w:fill="auto"/>
            <w:vAlign w:val="center"/>
          </w:tcPr>
          <w:p w14:paraId="5CD083CC" w14:textId="2DB1A0D9" w:rsidR="00D050A1" w:rsidRPr="0068637D" w:rsidRDefault="00D050A1" w:rsidP="00D050A1">
            <w:pPr>
              <w:pStyle w:val="pf0"/>
              <w:spacing w:line="480" w:lineRule="auto"/>
              <w:jc w:val="center"/>
              <w:rPr>
                <w:b/>
                <w:bCs/>
                <w:sz w:val="16"/>
                <w:szCs w:val="16"/>
                <w:lang w:val="en-US" w:eastAsia="en-US"/>
              </w:rPr>
            </w:pPr>
          </w:p>
        </w:tc>
        <w:tc>
          <w:tcPr>
            <w:tcW w:w="830" w:type="dxa"/>
            <w:shd w:val="clear" w:color="auto" w:fill="auto"/>
          </w:tcPr>
          <w:p w14:paraId="465D0F76" w14:textId="2F163EA1" w:rsidR="00D050A1" w:rsidRPr="0068637D" w:rsidRDefault="00D050A1" w:rsidP="00D050A1">
            <w:pPr>
              <w:pStyle w:val="pf0"/>
              <w:spacing w:line="480" w:lineRule="auto"/>
              <w:jc w:val="center"/>
              <w:rPr>
                <w:b/>
                <w:bCs/>
                <w:i/>
                <w:iCs/>
                <w:sz w:val="16"/>
                <w:szCs w:val="16"/>
                <w:lang w:val="en-US" w:eastAsia="en-US"/>
              </w:rPr>
            </w:pPr>
            <w:r w:rsidRPr="0068637D">
              <w:rPr>
                <w:b/>
                <w:bCs/>
                <w:i/>
                <w:iCs/>
                <w:sz w:val="16"/>
                <w:szCs w:val="16"/>
                <w:lang w:val="en-US" w:eastAsia="en-US"/>
              </w:rPr>
              <w:t>oedema</w:t>
            </w:r>
          </w:p>
        </w:tc>
        <w:tc>
          <w:tcPr>
            <w:tcW w:w="465" w:type="dxa"/>
            <w:shd w:val="clear" w:color="auto" w:fill="auto"/>
            <w:vAlign w:val="center"/>
          </w:tcPr>
          <w:p w14:paraId="7B270059" w14:textId="226E2BB2"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22455869" w14:textId="778F1325"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595D7435" w14:textId="46DE5738"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713FFAB4" w14:textId="5AC4E505"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6" w:type="dxa"/>
            <w:shd w:val="clear" w:color="auto" w:fill="auto"/>
            <w:vAlign w:val="center"/>
          </w:tcPr>
          <w:p w14:paraId="3E81C958" w14:textId="4E92DD50"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9" w:type="dxa"/>
            <w:shd w:val="clear" w:color="auto" w:fill="auto"/>
            <w:vAlign w:val="center"/>
          </w:tcPr>
          <w:p w14:paraId="14161BD9" w14:textId="73412080"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2F37165F" w14:textId="2488B18F"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8" w:type="dxa"/>
            <w:shd w:val="clear" w:color="auto" w:fill="auto"/>
            <w:vAlign w:val="center"/>
          </w:tcPr>
          <w:p w14:paraId="6F61F960" w14:textId="2B107386"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shd w:val="clear" w:color="auto" w:fill="auto"/>
            <w:vAlign w:val="center"/>
          </w:tcPr>
          <w:p w14:paraId="1CA8C0ED" w14:textId="312C947A"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5811A306" w14:textId="1648DA06"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37A7F539" w14:textId="03E0D985"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7" w:type="dxa"/>
            <w:vAlign w:val="center"/>
          </w:tcPr>
          <w:p w14:paraId="41774F98" w14:textId="640585C7"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0</w:t>
            </w:r>
          </w:p>
        </w:tc>
        <w:tc>
          <w:tcPr>
            <w:tcW w:w="465" w:type="dxa"/>
            <w:vAlign w:val="center"/>
          </w:tcPr>
          <w:p w14:paraId="1935436D" w14:textId="25F530AF"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4</w:t>
            </w:r>
          </w:p>
        </w:tc>
        <w:tc>
          <w:tcPr>
            <w:tcW w:w="465" w:type="dxa"/>
            <w:vAlign w:val="center"/>
          </w:tcPr>
          <w:p w14:paraId="2B6871D5" w14:textId="4A597879"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4</w:t>
            </w:r>
          </w:p>
        </w:tc>
        <w:tc>
          <w:tcPr>
            <w:tcW w:w="471" w:type="dxa"/>
            <w:vAlign w:val="center"/>
          </w:tcPr>
          <w:p w14:paraId="60E3CBEC" w14:textId="656F9E0F"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3</w:t>
            </w:r>
          </w:p>
        </w:tc>
        <w:tc>
          <w:tcPr>
            <w:tcW w:w="465" w:type="dxa"/>
            <w:vAlign w:val="center"/>
          </w:tcPr>
          <w:p w14:paraId="1E130AE2" w14:textId="060F9911" w:rsidR="00D050A1" w:rsidRPr="0068637D" w:rsidRDefault="00D050A1" w:rsidP="00D050A1">
            <w:pPr>
              <w:pStyle w:val="pf0"/>
              <w:spacing w:line="480" w:lineRule="auto"/>
              <w:jc w:val="center"/>
              <w:rPr>
                <w:sz w:val="16"/>
                <w:szCs w:val="16"/>
                <w:lang w:val="en-US" w:eastAsia="en-US"/>
              </w:rPr>
            </w:pPr>
            <w:r w:rsidRPr="0068637D">
              <w:rPr>
                <w:sz w:val="16"/>
                <w:szCs w:val="16"/>
                <w:lang w:val="en-US" w:eastAsia="en-US"/>
              </w:rPr>
              <w:t>3</w:t>
            </w:r>
          </w:p>
        </w:tc>
      </w:tr>
      <w:tr w:rsidR="0068637D" w:rsidRPr="0068637D" w14:paraId="60976D7A" w14:textId="5B953407" w:rsidTr="00D050A1">
        <w:trPr>
          <w:jc w:val="center"/>
        </w:trPr>
        <w:tc>
          <w:tcPr>
            <w:tcW w:w="1822" w:type="dxa"/>
            <w:gridSpan w:val="2"/>
            <w:shd w:val="clear" w:color="auto" w:fill="auto"/>
            <w:vAlign w:val="center"/>
          </w:tcPr>
          <w:p w14:paraId="3835191E" w14:textId="73E0B9FD" w:rsidR="00D050A1" w:rsidRPr="0068637D" w:rsidRDefault="00D050A1" w:rsidP="00D050A1">
            <w:pPr>
              <w:pStyle w:val="pf0"/>
              <w:spacing w:line="480" w:lineRule="auto"/>
              <w:jc w:val="center"/>
              <w:rPr>
                <w:sz w:val="16"/>
                <w:szCs w:val="16"/>
                <w:lang w:val="en-US" w:eastAsia="en-US"/>
              </w:rPr>
            </w:pPr>
            <w:r w:rsidRPr="0068637D">
              <w:rPr>
                <w:b/>
                <w:bCs/>
                <w:sz w:val="16"/>
                <w:szCs w:val="16"/>
                <w:lang w:val="en-US" w:eastAsia="en-US"/>
              </w:rPr>
              <w:t>PII</w:t>
            </w:r>
          </w:p>
        </w:tc>
        <w:tc>
          <w:tcPr>
            <w:tcW w:w="2795" w:type="dxa"/>
            <w:gridSpan w:val="6"/>
            <w:shd w:val="clear" w:color="auto" w:fill="auto"/>
            <w:vAlign w:val="center"/>
          </w:tcPr>
          <w:p w14:paraId="57D06015" w14:textId="1E224B37" w:rsidR="00D050A1" w:rsidRPr="0068637D" w:rsidRDefault="00D050A1" w:rsidP="00D050A1">
            <w:pPr>
              <w:pStyle w:val="pf0"/>
              <w:spacing w:line="480" w:lineRule="auto"/>
              <w:jc w:val="center"/>
              <w:rPr>
                <w:b/>
                <w:bCs/>
                <w:sz w:val="16"/>
                <w:szCs w:val="16"/>
                <w:lang w:val="en-US" w:eastAsia="en-US"/>
              </w:rPr>
            </w:pPr>
            <w:r w:rsidRPr="0068637D">
              <w:rPr>
                <w:b/>
                <w:bCs/>
                <w:sz w:val="16"/>
                <w:szCs w:val="16"/>
                <w:lang w:val="en-US" w:eastAsia="en-US"/>
              </w:rPr>
              <w:t>0</w:t>
            </w:r>
          </w:p>
        </w:tc>
        <w:tc>
          <w:tcPr>
            <w:tcW w:w="2795" w:type="dxa"/>
            <w:gridSpan w:val="6"/>
            <w:shd w:val="clear" w:color="auto" w:fill="auto"/>
            <w:vAlign w:val="center"/>
          </w:tcPr>
          <w:p w14:paraId="3728BEB5" w14:textId="24AC2D63" w:rsidR="00D050A1" w:rsidRPr="0068637D" w:rsidRDefault="00D050A1" w:rsidP="00D050A1">
            <w:pPr>
              <w:pStyle w:val="pf0"/>
              <w:spacing w:line="480" w:lineRule="auto"/>
              <w:jc w:val="center"/>
              <w:rPr>
                <w:b/>
                <w:bCs/>
                <w:sz w:val="16"/>
                <w:szCs w:val="16"/>
                <w:lang w:val="en-US" w:eastAsia="en-US"/>
              </w:rPr>
            </w:pPr>
            <w:r w:rsidRPr="0068637D">
              <w:rPr>
                <w:b/>
                <w:bCs/>
                <w:sz w:val="16"/>
                <w:szCs w:val="16"/>
                <w:lang w:val="en-US" w:eastAsia="en-US"/>
              </w:rPr>
              <w:t>0</w:t>
            </w:r>
          </w:p>
        </w:tc>
        <w:tc>
          <w:tcPr>
            <w:tcW w:w="1866" w:type="dxa"/>
            <w:gridSpan w:val="4"/>
            <w:vAlign w:val="center"/>
          </w:tcPr>
          <w:p w14:paraId="28762216" w14:textId="09C47318" w:rsidR="00D050A1" w:rsidRPr="0068637D" w:rsidRDefault="00D050A1" w:rsidP="00D050A1">
            <w:pPr>
              <w:pStyle w:val="pf0"/>
              <w:keepNext/>
              <w:spacing w:line="480" w:lineRule="auto"/>
              <w:jc w:val="center"/>
              <w:rPr>
                <w:b/>
                <w:bCs/>
                <w:sz w:val="16"/>
                <w:szCs w:val="16"/>
                <w:lang w:val="en-US" w:eastAsia="en-US"/>
              </w:rPr>
            </w:pPr>
            <w:r w:rsidRPr="0068637D">
              <w:rPr>
                <w:b/>
                <w:bCs/>
                <w:sz w:val="16"/>
                <w:szCs w:val="16"/>
                <w:lang w:val="en-US" w:eastAsia="en-US"/>
              </w:rPr>
              <w:t>6.17</w:t>
            </w:r>
          </w:p>
        </w:tc>
      </w:tr>
    </w:tbl>
    <w:p w14:paraId="6D74747C" w14:textId="37D93E95" w:rsidR="000264B1" w:rsidRPr="0068637D" w:rsidRDefault="00D050A1" w:rsidP="00D050A1">
      <w:pPr>
        <w:pStyle w:val="Caption"/>
        <w:spacing w:before="120" w:after="240" w:line="480" w:lineRule="auto"/>
        <w:jc w:val="center"/>
        <w:rPr>
          <w:sz w:val="22"/>
          <w:szCs w:val="22"/>
        </w:rPr>
      </w:pPr>
      <w:r w:rsidRPr="0068637D">
        <w:rPr>
          <w:sz w:val="22"/>
          <w:szCs w:val="22"/>
        </w:rPr>
        <w:t>Table S</w:t>
      </w:r>
      <w:r w:rsidRPr="0068637D">
        <w:rPr>
          <w:sz w:val="22"/>
          <w:szCs w:val="22"/>
        </w:rPr>
        <w:fldChar w:fldCharType="begin"/>
      </w:r>
      <w:r w:rsidRPr="0068637D">
        <w:rPr>
          <w:sz w:val="22"/>
          <w:szCs w:val="22"/>
        </w:rPr>
        <w:instrText xml:space="preserve"> SEQ Table \* ARABIC </w:instrText>
      </w:r>
      <w:r w:rsidRPr="0068637D">
        <w:rPr>
          <w:sz w:val="22"/>
          <w:szCs w:val="22"/>
        </w:rPr>
        <w:fldChar w:fldCharType="separate"/>
      </w:r>
      <w:r w:rsidR="007E71AC">
        <w:rPr>
          <w:noProof/>
          <w:sz w:val="22"/>
          <w:szCs w:val="22"/>
        </w:rPr>
        <w:t>6</w:t>
      </w:r>
      <w:r w:rsidRPr="0068637D">
        <w:rPr>
          <w:sz w:val="22"/>
          <w:szCs w:val="22"/>
        </w:rPr>
        <w:fldChar w:fldCharType="end"/>
      </w:r>
      <w:r w:rsidRPr="0068637D">
        <w:rPr>
          <w:sz w:val="22"/>
          <w:szCs w:val="22"/>
        </w:rPr>
        <w:t xml:space="preserve">: </w:t>
      </w:r>
      <w:r w:rsidRPr="0068637D">
        <w:rPr>
          <w:b w:val="0"/>
          <w:bCs w:val="0"/>
          <w:sz w:val="22"/>
          <w:szCs w:val="22"/>
        </w:rPr>
        <w:t>Results of the skin irritation test. PII = Primary Irritation Index.</w:t>
      </w:r>
    </w:p>
    <w:p w14:paraId="3824601D" w14:textId="1F6FDF12" w:rsidR="00D050A1" w:rsidRPr="0068637D" w:rsidRDefault="00D050A1" w:rsidP="000264B1">
      <w:pPr>
        <w:spacing w:line="480" w:lineRule="auto"/>
      </w:pPr>
    </w:p>
    <w:p w14:paraId="0A198260" w14:textId="0FAB468A" w:rsidR="00D050A1" w:rsidRPr="0068637D" w:rsidRDefault="00D050A1" w:rsidP="000264B1">
      <w:pPr>
        <w:spacing w:line="480" w:lineRule="auto"/>
      </w:pPr>
    </w:p>
    <w:p w14:paraId="38BDCF4F" w14:textId="77777777" w:rsidR="00D050A1" w:rsidRPr="0068637D" w:rsidRDefault="00D050A1" w:rsidP="000264B1">
      <w:pPr>
        <w:spacing w:line="480" w:lineRule="auto"/>
      </w:pPr>
    </w:p>
    <w:p w14:paraId="4C08A2F2" w14:textId="6EC33601" w:rsidR="00F95AE2" w:rsidRPr="0068637D" w:rsidRDefault="00F95AE2" w:rsidP="00F95AE2">
      <w:pPr>
        <w:pStyle w:val="pf0"/>
        <w:spacing w:line="480" w:lineRule="auto"/>
        <w:rPr>
          <w:lang w:val="en-GB" w:eastAsia="en-US"/>
        </w:rPr>
      </w:pPr>
      <w:r w:rsidRPr="0068637D">
        <w:rPr>
          <w:lang w:val="en-GB" w:eastAsia="en-US"/>
        </w:rPr>
        <w:br w:type="page"/>
      </w:r>
    </w:p>
    <w:p w14:paraId="52BEFB17" w14:textId="18843FCA" w:rsidR="00E30298" w:rsidRPr="0068637D" w:rsidRDefault="00E30298" w:rsidP="00E30298">
      <w:pPr>
        <w:spacing w:after="120" w:line="480" w:lineRule="auto"/>
        <w:rPr>
          <w:b/>
          <w:bCs/>
          <w:lang w:val="en-US" w:eastAsia="en-US"/>
        </w:rPr>
      </w:pPr>
      <w:r w:rsidRPr="0068637D">
        <w:rPr>
          <w:b/>
          <w:bCs/>
          <w:lang w:val="en-US" w:eastAsia="en-US"/>
        </w:rPr>
        <w:lastRenderedPageBreak/>
        <w:t>Section S</w:t>
      </w:r>
      <w:r w:rsidR="00017DFF" w:rsidRPr="0068637D">
        <w:rPr>
          <w:b/>
          <w:bCs/>
          <w:lang w:val="en-US" w:eastAsia="en-US"/>
        </w:rPr>
        <w:t>8</w:t>
      </w:r>
    </w:p>
    <w:p w14:paraId="03B382FE" w14:textId="354CE535" w:rsidR="00E30298" w:rsidRPr="0068637D" w:rsidRDefault="00E30298" w:rsidP="00E30298">
      <w:pPr>
        <w:spacing w:after="120" w:line="480" w:lineRule="auto"/>
        <w:rPr>
          <w:b/>
          <w:bCs/>
          <w:lang w:val="en-US" w:eastAsia="en-US"/>
        </w:rPr>
      </w:pPr>
      <w:r w:rsidRPr="0068637D">
        <w:rPr>
          <w:b/>
          <w:bCs/>
          <w:lang w:val="en-US" w:eastAsia="en-US"/>
        </w:rPr>
        <w:t>Supplementary Methods</w:t>
      </w:r>
    </w:p>
    <w:p w14:paraId="18B4F164" w14:textId="1E869D90" w:rsidR="00E30298" w:rsidRPr="0068637D" w:rsidRDefault="00EC3BA1" w:rsidP="00D450EB">
      <w:pPr>
        <w:pStyle w:val="pf0"/>
        <w:spacing w:line="480" w:lineRule="auto"/>
        <w:jc w:val="both"/>
        <w:rPr>
          <w:b/>
          <w:bCs/>
          <w:lang w:val="en-US" w:eastAsia="en-US"/>
        </w:rPr>
      </w:pPr>
      <w:r w:rsidRPr="0068637D">
        <w:rPr>
          <w:b/>
          <w:bCs/>
          <w:lang w:val="en-US" w:eastAsia="en-US"/>
        </w:rPr>
        <w:t>S</w:t>
      </w:r>
      <w:r w:rsidR="00017DFF" w:rsidRPr="0068637D">
        <w:rPr>
          <w:b/>
          <w:bCs/>
          <w:lang w:val="en-US" w:eastAsia="en-US"/>
        </w:rPr>
        <w:t>8</w:t>
      </w:r>
      <w:r w:rsidRPr="0068637D">
        <w:rPr>
          <w:b/>
          <w:bCs/>
          <w:lang w:val="en-US" w:eastAsia="en-US"/>
        </w:rPr>
        <w:t>.1: Assessment of nanomaterial cytotoxicity on human chondrocytes</w:t>
      </w:r>
    </w:p>
    <w:p w14:paraId="3E7AD6CA" w14:textId="0C9B18EC" w:rsidR="00EC3BA1" w:rsidRPr="0068637D" w:rsidRDefault="00EC3BA1" w:rsidP="00EC3BA1">
      <w:pPr>
        <w:autoSpaceDE w:val="0"/>
        <w:spacing w:after="120" w:line="480" w:lineRule="auto"/>
        <w:ind w:firstLine="170"/>
        <w:jc w:val="both"/>
      </w:pPr>
      <w:r w:rsidRPr="0068637D">
        <w:t xml:space="preserve">Human articular chondrocytes (Cell Applications Inc., Boston, MA, USA) were cultured with Chondrocyte Growth Medium (Cell Applications Inc., Boston, MA, USA). The chondrocytes used for these experiments were at passage numbers smaller than 5. The coated BTNPs and GO nanoflakes at different concentrations (10 </w:t>
      </w:r>
      <w:proofErr w:type="spellStart"/>
      <w:r w:rsidRPr="0068637D">
        <w:t>μg</w:t>
      </w:r>
      <w:proofErr w:type="spellEnd"/>
      <w:r w:rsidRPr="0068637D">
        <w:t xml:space="preserve">/mL, 25 </w:t>
      </w:r>
      <w:proofErr w:type="spellStart"/>
      <w:r w:rsidRPr="0068637D">
        <w:t>μg</w:t>
      </w:r>
      <w:proofErr w:type="spellEnd"/>
      <w:r w:rsidRPr="0068637D">
        <w:t xml:space="preserve">/mL, 50 </w:t>
      </w:r>
      <w:proofErr w:type="spellStart"/>
      <w:r w:rsidRPr="0068637D">
        <w:t>μg</w:t>
      </w:r>
      <w:proofErr w:type="spellEnd"/>
      <w:r w:rsidRPr="0068637D">
        <w:t xml:space="preserve">/mL, and 100 </w:t>
      </w:r>
      <w:proofErr w:type="spellStart"/>
      <w:r w:rsidRPr="0068637D">
        <w:t>μg</w:t>
      </w:r>
      <w:proofErr w:type="spellEnd"/>
      <w:r w:rsidRPr="0068637D">
        <w:t xml:space="preserve">/mL) were prepared from stock dispersions (2.5 mg/mL for BTNPs and 5 mg/mL for GO) by diluting each dispersion with the cell culture medium. Then, the dispersions were added to a 48-well plate after 24 h from cell seeding, in which human chondrocytes were previously seeded at a density of 5,000 cells/well. Cells were visualized 24 h after the addition of the nanomaterials in the culture medium. Cells were </w:t>
      </w:r>
      <w:proofErr w:type="spellStart"/>
      <w:r w:rsidRPr="0068637D">
        <w:t>analyzed</w:t>
      </w:r>
      <w:proofErr w:type="spellEnd"/>
      <w:r w:rsidRPr="0068637D">
        <w:t xml:space="preserve"> through the Live/Dead assay (Invitrogen). Then, cells underwent DNA quantification, metabolic activity assessment and evaluation of LDH release at the 24, 48 and 72 h time-points.</w:t>
      </w:r>
    </w:p>
    <w:p w14:paraId="098ECEEA" w14:textId="5E81F3B2" w:rsidR="00EC3BA1" w:rsidRPr="0068637D" w:rsidRDefault="00EC3BA1" w:rsidP="00EC3BA1">
      <w:pPr>
        <w:autoSpaceDE w:val="0"/>
        <w:spacing w:after="120" w:line="480" w:lineRule="auto"/>
        <w:ind w:firstLine="170"/>
        <w:jc w:val="both"/>
      </w:pPr>
      <w:r w:rsidRPr="0068637D">
        <w:t>For the Live/Dead assay, the cells were washed with PBS 24 h after seeding</w:t>
      </w:r>
      <w:r w:rsidR="00B84094" w:rsidRPr="0068637D">
        <w:t>, then</w:t>
      </w:r>
      <w:r w:rsidRPr="0068637D">
        <w:t xml:space="preserve"> incubated with </w:t>
      </w:r>
      <w:proofErr w:type="spellStart"/>
      <w:r w:rsidR="00B7555E" w:rsidRPr="0068637D">
        <w:t>calcein</w:t>
      </w:r>
      <w:proofErr w:type="spellEnd"/>
      <w:r w:rsidR="00B7555E" w:rsidRPr="0068637D">
        <w:t xml:space="preserve"> AM (2 µM) and ethidium homodimer (4 µM) </w:t>
      </w:r>
      <w:r w:rsidRPr="0068637D">
        <w:t xml:space="preserve">for 30 min at 37 °C. Then, fluorescence images were acquired </w:t>
      </w:r>
      <w:r w:rsidR="00B84094" w:rsidRPr="0068637D">
        <w:t>with</w:t>
      </w:r>
      <w:r w:rsidRPr="0068637D">
        <w:t xml:space="preserve"> an inverted microscope (Eclipse </w:t>
      </w:r>
      <w:proofErr w:type="spellStart"/>
      <w:r w:rsidRPr="0068637D">
        <w:t>Ti</w:t>
      </w:r>
      <w:proofErr w:type="spellEnd"/>
      <w:r w:rsidRPr="0068637D">
        <w:t>, FITC-TRITC filters, Nikon Corporation) equipped with a CCD camera (DS-5MC USB2, Nikon Corporation) to discriminate live cells (in green) from dead/necrotic ones (in red).</w:t>
      </w:r>
    </w:p>
    <w:p w14:paraId="46A49E14" w14:textId="5EF80287" w:rsidR="00EC3BA1" w:rsidRPr="0068637D" w:rsidRDefault="00EC3BA1" w:rsidP="00EC3BA1">
      <w:pPr>
        <w:autoSpaceDE w:val="0"/>
        <w:spacing w:after="120" w:line="480" w:lineRule="auto"/>
        <w:ind w:firstLine="170"/>
        <w:jc w:val="both"/>
      </w:pPr>
      <w:r w:rsidRPr="0068637D">
        <w:t xml:space="preserve">For DNA </w:t>
      </w:r>
      <w:r w:rsidR="00B84094" w:rsidRPr="0068637D">
        <w:t>quantification</w:t>
      </w:r>
      <w:r w:rsidRPr="0068637D">
        <w:t xml:space="preserve">, </w:t>
      </w:r>
      <w:r w:rsidR="00B84094" w:rsidRPr="0068637D">
        <w:t xml:space="preserve">at the desired time-points (24, 48, and 72 h) the </w:t>
      </w:r>
      <w:r w:rsidRPr="0068637D">
        <w:t xml:space="preserve">cells were washed twice with PBS. Then, </w:t>
      </w:r>
      <w:r w:rsidR="00B84094" w:rsidRPr="0068637D">
        <w:t>they</w:t>
      </w:r>
      <w:r w:rsidRPr="0068637D">
        <w:t xml:space="preserve"> were lysed in distilled water. The DNA amount in the cell lysates was measured using the Quant-</w:t>
      </w:r>
      <w:proofErr w:type="spellStart"/>
      <w:r w:rsidRPr="0068637D">
        <w:t>iT</w:t>
      </w:r>
      <w:proofErr w:type="spellEnd"/>
      <w:r w:rsidRPr="0068637D">
        <w:t xml:space="preserve">™ </w:t>
      </w:r>
      <w:proofErr w:type="spellStart"/>
      <w:r w:rsidRPr="0068637D">
        <w:t>PicoGreen</w:t>
      </w:r>
      <w:proofErr w:type="spellEnd"/>
      <w:r w:rsidRPr="0068637D">
        <w:t xml:space="preserve"> kit (Invitrogen Co., Carlsbad, CA, USA), following the </w:t>
      </w:r>
      <w:r w:rsidRPr="0068637D">
        <w:lastRenderedPageBreak/>
        <w:t xml:space="preserve">manufacturer’s instructions. DNA amount was proportional to fluorescence intensity, measured </w:t>
      </w:r>
      <w:r w:rsidR="00B84094" w:rsidRPr="0068637D">
        <w:t>with</w:t>
      </w:r>
      <w:r w:rsidRPr="0068637D">
        <w:t xml:space="preserve"> a VICTOR </w:t>
      </w:r>
      <w:proofErr w:type="spellStart"/>
      <w:r w:rsidRPr="0068637D">
        <w:t>Nivo</w:t>
      </w:r>
      <w:proofErr w:type="spellEnd"/>
      <w:r w:rsidRPr="0068637D">
        <w:t xml:space="preserve"> multimode plate reader (excitation wavelength: 485 nm; emission wavelength: 535 nm). Three independent samples were </w:t>
      </w:r>
      <w:proofErr w:type="spellStart"/>
      <w:r w:rsidRPr="0068637D">
        <w:t>analyzed</w:t>
      </w:r>
      <w:proofErr w:type="spellEnd"/>
      <w:r w:rsidRPr="0068637D">
        <w:t xml:space="preserve"> for each sample type and for each time</w:t>
      </w:r>
      <w:r w:rsidR="00B84094" w:rsidRPr="0068637D">
        <w:t>-</w:t>
      </w:r>
      <w:r w:rsidRPr="0068637D">
        <w:t>point.</w:t>
      </w:r>
    </w:p>
    <w:p w14:paraId="34515283" w14:textId="07A382AC" w:rsidR="00EC3BA1" w:rsidRPr="0068637D" w:rsidRDefault="00EC3BA1" w:rsidP="00EC3BA1">
      <w:pPr>
        <w:autoSpaceDE w:val="0"/>
        <w:spacing w:after="120" w:line="480" w:lineRule="auto"/>
        <w:ind w:firstLine="170"/>
        <w:jc w:val="both"/>
      </w:pPr>
      <w:r w:rsidRPr="0068637D">
        <w:t xml:space="preserve">For metabolic activity </w:t>
      </w:r>
      <w:r w:rsidR="00B84094" w:rsidRPr="0068637D">
        <w:t>assessment</w:t>
      </w:r>
      <w:r w:rsidRPr="0068637D">
        <w:t>, at the desired time</w:t>
      </w:r>
      <w:r w:rsidR="00B84094" w:rsidRPr="0068637D">
        <w:t>-</w:t>
      </w:r>
      <w:r w:rsidRPr="0068637D">
        <w:t xml:space="preserve">points (24, 48, and 72 h) the cells were incubated for 2 h with a 10% solution of </w:t>
      </w:r>
      <w:proofErr w:type="spellStart"/>
      <w:r w:rsidRPr="0068637D">
        <w:t>PrestoBlue</w:t>
      </w:r>
      <w:proofErr w:type="spellEnd"/>
      <w:r w:rsidRPr="0068637D">
        <w:t xml:space="preserve"> (</w:t>
      </w:r>
      <w:proofErr w:type="spellStart"/>
      <w:r w:rsidRPr="0068637D">
        <w:t>Thermo</w:t>
      </w:r>
      <w:proofErr w:type="spellEnd"/>
      <w:r w:rsidRPr="0068637D">
        <w:t xml:space="preserve"> Fisher Scientific) in basal culture medium. The resulting supernatant was diluted (1:1) with medium, and fluorescence was measured with a microplate reader (Victor X3, PerkinElmer) at an excitation wavelength of 535 nm and an emission wavelength of 615 nm. Four independent samples were </w:t>
      </w:r>
      <w:proofErr w:type="spellStart"/>
      <w:r w:rsidRPr="0068637D">
        <w:t>analyzed</w:t>
      </w:r>
      <w:proofErr w:type="spellEnd"/>
      <w:r w:rsidRPr="0068637D">
        <w:t xml:space="preserve"> for each sample type and for each time</w:t>
      </w:r>
      <w:r w:rsidR="00B84094" w:rsidRPr="0068637D">
        <w:t>-</w:t>
      </w:r>
      <w:r w:rsidRPr="0068637D">
        <w:t>point.</w:t>
      </w:r>
    </w:p>
    <w:p w14:paraId="32C4AF03" w14:textId="0EC24D1B" w:rsidR="00EC3BA1" w:rsidRPr="0068637D" w:rsidRDefault="00EC3BA1" w:rsidP="00B84094">
      <w:pPr>
        <w:autoSpaceDE w:val="0"/>
        <w:spacing w:after="120" w:line="480" w:lineRule="auto"/>
        <w:ind w:firstLine="170"/>
        <w:jc w:val="both"/>
      </w:pPr>
      <w:r w:rsidRPr="0068637D">
        <w:t>For LDH release</w:t>
      </w:r>
      <w:r w:rsidR="00B84094" w:rsidRPr="0068637D">
        <w:t xml:space="preserve"> measurements</w:t>
      </w:r>
      <w:r w:rsidRPr="0068637D">
        <w:t xml:space="preserve">, </w:t>
      </w:r>
      <w:r w:rsidR="00B84094" w:rsidRPr="0068637D">
        <w:t xml:space="preserve">at the desired time-points (24, 48, and 72 h) </w:t>
      </w:r>
      <w:r w:rsidRPr="0068637D">
        <w:t xml:space="preserve">cell culture supernatants (25 </w:t>
      </w:r>
      <w:proofErr w:type="spellStart"/>
      <w:r w:rsidRPr="0068637D">
        <w:t>μL</w:t>
      </w:r>
      <w:proofErr w:type="spellEnd"/>
      <w:r w:rsidRPr="0068637D">
        <w:t>) were collected and transferred into a new 96-well microplate</w:t>
      </w:r>
      <w:r w:rsidR="00B84094" w:rsidRPr="0068637D">
        <w:t xml:space="preserve">. Then, </w:t>
      </w:r>
      <w:r w:rsidRPr="0068637D">
        <w:t xml:space="preserve">the Lactate Dehydrogenase Activity Assay Kit (Sigma-Aldrich) was used according to the manufacturer’s instructions. In this kit, LDH reduces NAD to NADH, </w:t>
      </w:r>
      <w:r w:rsidR="00B84094" w:rsidRPr="0068637D">
        <w:t>which is quantified</w:t>
      </w:r>
      <w:r w:rsidRPr="0068637D">
        <w:t xml:space="preserve"> by colorimetric </w:t>
      </w:r>
      <w:r w:rsidR="00B84094" w:rsidRPr="0068637D">
        <w:t xml:space="preserve">readings </w:t>
      </w:r>
      <w:r w:rsidRPr="0068637D">
        <w:t>(</w:t>
      </w:r>
      <w:r w:rsidR="00B84094" w:rsidRPr="0068637D">
        <w:t xml:space="preserve">at </w:t>
      </w:r>
      <w:r w:rsidRPr="0068637D">
        <w:t xml:space="preserve">450 nm). Four independent samples were </w:t>
      </w:r>
      <w:proofErr w:type="spellStart"/>
      <w:r w:rsidRPr="0068637D">
        <w:t>analyzed</w:t>
      </w:r>
      <w:proofErr w:type="spellEnd"/>
      <w:r w:rsidRPr="0068637D">
        <w:t xml:space="preserve"> for each sample type and for each time</w:t>
      </w:r>
      <w:r w:rsidR="00B84094" w:rsidRPr="0068637D">
        <w:t>-</w:t>
      </w:r>
      <w:r w:rsidRPr="0068637D">
        <w:t>point.</w:t>
      </w:r>
    </w:p>
    <w:p w14:paraId="693F1691" w14:textId="11A6C616" w:rsidR="00AF319D" w:rsidRPr="0068637D" w:rsidRDefault="00AF319D" w:rsidP="00AF319D">
      <w:pPr>
        <w:pStyle w:val="pf0"/>
        <w:spacing w:line="480" w:lineRule="auto"/>
        <w:jc w:val="both"/>
        <w:rPr>
          <w:b/>
          <w:bCs/>
          <w:lang w:val="en-US" w:eastAsia="en-US"/>
        </w:rPr>
      </w:pPr>
      <w:r w:rsidRPr="0068637D">
        <w:rPr>
          <w:b/>
          <w:bCs/>
          <w:lang w:val="en-US" w:eastAsia="en-US"/>
        </w:rPr>
        <w:t>S</w:t>
      </w:r>
      <w:r w:rsidR="00017DFF" w:rsidRPr="0068637D">
        <w:rPr>
          <w:b/>
          <w:bCs/>
          <w:lang w:val="en-US" w:eastAsia="en-US"/>
        </w:rPr>
        <w:t>8</w:t>
      </w:r>
      <w:r w:rsidRPr="0068637D">
        <w:rPr>
          <w:b/>
          <w:bCs/>
          <w:lang w:val="en-US" w:eastAsia="en-US"/>
        </w:rPr>
        <w:t xml:space="preserve">.2: </w:t>
      </w:r>
      <w:r w:rsidR="00657583" w:rsidRPr="0068637D">
        <w:rPr>
          <w:b/>
          <w:bCs/>
          <w:lang w:val="en-US" w:eastAsia="en-US"/>
        </w:rPr>
        <w:t>C</w:t>
      </w:r>
      <w:r w:rsidRPr="0068637D">
        <w:rPr>
          <w:b/>
          <w:bCs/>
          <w:lang w:val="en-US" w:eastAsia="en-US"/>
        </w:rPr>
        <w:t>hemical-physical characterization</w:t>
      </w:r>
      <w:r w:rsidR="00657583" w:rsidRPr="0068637D">
        <w:rPr>
          <w:b/>
          <w:bCs/>
          <w:lang w:val="en-US" w:eastAsia="en-US"/>
        </w:rPr>
        <w:t xml:space="preserve"> of the nanocomposite hydrogel</w:t>
      </w:r>
    </w:p>
    <w:p w14:paraId="3B2F79C0" w14:textId="77777777" w:rsidR="00AF319D" w:rsidRPr="0068637D" w:rsidRDefault="00AF319D" w:rsidP="00AF319D">
      <w:pPr>
        <w:autoSpaceDE w:val="0"/>
        <w:spacing w:after="120" w:line="480" w:lineRule="auto"/>
        <w:ind w:firstLine="170"/>
        <w:jc w:val="both"/>
      </w:pPr>
      <w:r w:rsidRPr="0068637D">
        <w:t xml:space="preserve">The hydrogels were characterized using Fourier Transform Infrared Spectroscopy (FT-IR). Before FT-IR analysis, samples were freeze-dried using a </w:t>
      </w:r>
      <w:proofErr w:type="spellStart"/>
      <w:r w:rsidRPr="0068637D">
        <w:t>FreeZone</w:t>
      </w:r>
      <w:proofErr w:type="spellEnd"/>
      <w:r w:rsidRPr="0068637D">
        <w:t xml:space="preserve"> Plus 2.5 </w:t>
      </w:r>
      <w:proofErr w:type="spellStart"/>
      <w:r w:rsidRPr="0068637D">
        <w:t>Liter</w:t>
      </w:r>
      <w:proofErr w:type="spellEnd"/>
      <w:r w:rsidRPr="0068637D">
        <w:t xml:space="preserve"> Freeze Dry System (</w:t>
      </w:r>
      <w:proofErr w:type="spellStart"/>
      <w:r w:rsidRPr="0068637D">
        <w:t>Labconco</w:t>
      </w:r>
      <w:proofErr w:type="spellEnd"/>
      <w:r w:rsidRPr="0068637D">
        <w:t xml:space="preserve">, Kansas City, MO, USA) to remove water. Then, FT-IR spectra were recorded in attenuated total reflection (ATR) mode, using an IRAffinity-1 FT-IR spectrophotometer </w:t>
      </w:r>
      <w:r w:rsidRPr="0068637D">
        <w:lastRenderedPageBreak/>
        <w:t>equipped with an ATR MIRacle-10 accessory (Shimadzu Scientific Instruments, Japan). The spectra were collected in the range 4000 – 600 cm</w:t>
      </w:r>
      <w:r w:rsidRPr="0068637D">
        <w:rPr>
          <w:vertAlign w:val="superscript"/>
        </w:rPr>
        <w:t>-1</w:t>
      </w:r>
      <w:r w:rsidRPr="0068637D">
        <w:t xml:space="preserve"> with 4 cm</w:t>
      </w:r>
      <w:r w:rsidRPr="0068637D">
        <w:rPr>
          <w:vertAlign w:val="superscript"/>
        </w:rPr>
        <w:t>-1</w:t>
      </w:r>
      <w:r w:rsidRPr="0068637D">
        <w:t xml:space="preserve"> and 16 scan resolution.</w:t>
      </w:r>
    </w:p>
    <w:p w14:paraId="275E88AD" w14:textId="77777777" w:rsidR="00AF319D" w:rsidRPr="0068637D" w:rsidRDefault="00AF319D" w:rsidP="00AF319D">
      <w:pPr>
        <w:autoSpaceDE w:val="0"/>
        <w:spacing w:after="120" w:line="480" w:lineRule="auto"/>
        <w:ind w:firstLine="170"/>
        <w:jc w:val="both"/>
      </w:pPr>
      <w:r w:rsidRPr="0068637D">
        <w:t xml:space="preserve">The </w:t>
      </w:r>
      <w:r w:rsidRPr="0068637D">
        <w:rPr>
          <w:vertAlign w:val="superscript"/>
        </w:rPr>
        <w:t>1</w:t>
      </w:r>
      <w:r w:rsidRPr="0068637D">
        <w:t>H NMR spectra were recorded on a Bruker Ascend 400 at 50 °C, using solutions of lyophilized hydrogel (~5 mg) in 1 mL of D</w:t>
      </w:r>
      <w:r w:rsidRPr="0068637D">
        <w:rPr>
          <w:vertAlign w:val="subscript"/>
        </w:rPr>
        <w:t>2</w:t>
      </w:r>
      <w:r w:rsidRPr="0068637D">
        <w:t xml:space="preserve">O. </w:t>
      </w:r>
    </w:p>
    <w:p w14:paraId="70AE2B16" w14:textId="77777777" w:rsidR="00AF319D" w:rsidRPr="0068637D" w:rsidRDefault="00AF319D" w:rsidP="00AF319D">
      <w:pPr>
        <w:autoSpaceDE w:val="0"/>
        <w:spacing w:after="120" w:line="480" w:lineRule="auto"/>
        <w:ind w:firstLine="170"/>
        <w:jc w:val="both"/>
      </w:pPr>
      <w:r w:rsidRPr="0068637D">
        <w:t xml:space="preserve">An MCR 302 rheometer (Anton </w:t>
      </w:r>
      <w:proofErr w:type="spellStart"/>
      <w:r w:rsidRPr="0068637D">
        <w:t>Paar</w:t>
      </w:r>
      <w:proofErr w:type="spellEnd"/>
      <w:r w:rsidRPr="0068637D">
        <w:t xml:space="preserve"> GmbH, </w:t>
      </w:r>
      <w:proofErr w:type="spellStart"/>
      <w:r w:rsidRPr="0068637D">
        <w:t>Ostfildern</w:t>
      </w:r>
      <w:proofErr w:type="spellEnd"/>
      <w:r w:rsidRPr="0068637D">
        <w:t>, Germany) equipped with an H-PTD 200 temperature control device was used with a plate–plate geometry (diameter = 25 mm, measure gap height = 1 mm) to perform rheological measurements. The measurements were performed to evaluate the shear elastic modulus G’ and the shear loss modulus G’’, and the shear stress over shear rate (from 0.1 s</w:t>
      </w:r>
      <w:r w:rsidRPr="0068637D">
        <w:rPr>
          <w:vertAlign w:val="superscript"/>
        </w:rPr>
        <w:t>-1</w:t>
      </w:r>
      <w:r w:rsidRPr="0068637D">
        <w:t xml:space="preserve"> to 1000 s</w:t>
      </w:r>
      <w:r w:rsidRPr="0068637D">
        <w:rPr>
          <w:vertAlign w:val="superscript"/>
        </w:rPr>
        <w:t>-1</w:t>
      </w:r>
      <w:r w:rsidRPr="0068637D">
        <w:t>) at 25 °C, also to estimate the shear stress to which cells were exposed during the injection procedure</w:t>
      </w:r>
      <w:r w:rsidRPr="0068637D">
        <w:rPr>
          <w:lang w:val="en-US"/>
        </w:rPr>
        <w:t xml:space="preserve">. Each test was conducted on four independent samples for each sample type. </w:t>
      </w:r>
      <w:r w:rsidRPr="0068637D">
        <w:t xml:space="preserve">To estimate the shear stress, the </w:t>
      </w:r>
      <w:proofErr w:type="spellStart"/>
      <w:r w:rsidRPr="0068637D">
        <w:t>bioink</w:t>
      </w:r>
      <w:proofErr w:type="spellEnd"/>
      <w:r w:rsidRPr="0068637D">
        <w:t xml:space="preserve"> viscosity was </w:t>
      </w:r>
      <w:proofErr w:type="spellStart"/>
      <w:r w:rsidRPr="0068637D">
        <w:t>modeled</w:t>
      </w:r>
      <w:proofErr w:type="spellEnd"/>
      <w:r w:rsidRPr="0068637D">
        <w:t xml:space="preserve"> with the following power law:</w:t>
      </w:r>
    </w:p>
    <w:p w14:paraId="64B7EDD1" w14:textId="77777777" w:rsidR="00AF319D" w:rsidRPr="0068637D" w:rsidRDefault="00AF319D" w:rsidP="00AF319D">
      <w:pPr>
        <w:autoSpaceDE w:val="0"/>
        <w:spacing w:after="120" w:line="480" w:lineRule="auto"/>
        <w:ind w:firstLine="170"/>
        <w:jc w:val="both"/>
      </w:pPr>
      <m:oMathPara>
        <m:oMath>
          <m:r>
            <m:rPr>
              <m:sty m:val="p"/>
            </m:rPr>
            <w:rPr>
              <w:rFonts w:ascii="Cambria Math" w:hAnsi="Cambria Math"/>
            </w:rPr>
            <m:t>η</m:t>
          </m:r>
          <m:r>
            <m:rPr>
              <m:sty m:val="p"/>
            </m:rPr>
            <w:rPr>
              <w:rFonts w:ascii="Cambria Math"/>
            </w:rPr>
            <m:t>=K</m:t>
          </m:r>
          <m:sSup>
            <m:sSupPr>
              <m:ctrlPr>
                <w:rPr>
                  <w:rFonts w:ascii="Cambria Math" w:hAnsi="Cambria Math"/>
                </w:rPr>
              </m:ctrlPr>
            </m:sSupPr>
            <m:e>
              <m:acc>
                <m:accPr>
                  <m:chr m:val="̇"/>
                  <m:ctrlPr>
                    <w:rPr>
                      <w:rFonts w:ascii="Cambria Math" w:hAnsi="Cambria Math"/>
                      <w:i/>
                    </w:rPr>
                  </m:ctrlPr>
                </m:accPr>
                <m:e>
                  <m:r>
                    <m:rPr>
                      <m:sty m:val="p"/>
                    </m:rPr>
                    <w:rPr>
                      <w:rFonts w:ascii="Cambria Math" w:hAnsi="Cambria Math"/>
                    </w:rPr>
                    <m:t>γ</m:t>
                  </m:r>
                </m:e>
              </m:acc>
            </m:e>
            <m:sup>
              <m:r>
                <w:rPr>
                  <w:rFonts w:ascii="Cambria Math"/>
                </w:rPr>
                <m:t>(n</m:t>
              </m:r>
              <m:r>
                <w:rPr>
                  <w:rFonts w:ascii="Cambria Math"/>
                </w:rPr>
                <m:t>-</m:t>
              </m:r>
              <m:r>
                <w:rPr>
                  <w:rFonts w:ascii="Cambria Math"/>
                </w:rPr>
                <m:t>1)</m:t>
              </m:r>
            </m:sup>
          </m:sSup>
        </m:oMath>
      </m:oMathPara>
    </w:p>
    <w:p w14:paraId="7F2B4A75" w14:textId="2266E23E" w:rsidR="00AF319D" w:rsidRPr="0068637D" w:rsidRDefault="00AF319D" w:rsidP="00AF319D">
      <w:pPr>
        <w:autoSpaceDE w:val="0"/>
        <w:spacing w:after="120" w:line="480" w:lineRule="auto"/>
        <w:ind w:firstLine="170"/>
        <w:jc w:val="both"/>
        <w:rPr>
          <w:highlight w:val="yellow"/>
        </w:rPr>
      </w:pPr>
      <w:r w:rsidRPr="0068637D">
        <w:t xml:space="preserve">where η is the dynamic viscosity, </w:t>
      </w:r>
      <m:oMath>
        <m:acc>
          <m:accPr>
            <m:chr m:val="̇"/>
            <m:ctrlPr>
              <w:rPr>
                <w:rFonts w:ascii="Cambria Math" w:hAnsi="Cambria Math"/>
                <w:i/>
              </w:rPr>
            </m:ctrlPr>
          </m:accPr>
          <m:e>
            <m:r>
              <m:rPr>
                <m:sty m:val="p"/>
              </m:rPr>
              <w:rPr>
                <w:rFonts w:ascii="Cambria Math" w:hAnsi="Cambria Math"/>
              </w:rPr>
              <m:t>γ</m:t>
            </m:r>
          </m:e>
        </m:acc>
      </m:oMath>
      <w:r w:rsidRPr="0068637D">
        <w:t xml:space="preserve"> is the shear rate of the fluid, and K and n are the consistency index and the flow </w:t>
      </w:r>
      <w:proofErr w:type="spellStart"/>
      <w:r w:rsidRPr="0068637D">
        <w:t>behavior</w:t>
      </w:r>
      <w:proofErr w:type="spellEnd"/>
      <w:r w:rsidRPr="0068637D">
        <w:t xml:space="preserve"> index, respectively. Through linear interpolation, K and n were determined from the shear rate sweep </w:t>
      </w:r>
      <w:r w:rsidR="00657583" w:rsidRPr="0068637D">
        <w:t xml:space="preserve">rheometric </w:t>
      </w:r>
      <w:r w:rsidRPr="0068637D">
        <w:t xml:space="preserve">curves. Based on these constants and considering the </w:t>
      </w:r>
      <w:r w:rsidR="00657583" w:rsidRPr="0068637D">
        <w:t>injection</w:t>
      </w:r>
      <w:r w:rsidRPr="0068637D">
        <w:t xml:space="preserve"> parameters such as the inner diameter of the </w:t>
      </w:r>
      <w:r w:rsidR="00657583" w:rsidRPr="0068637D">
        <w:t>needle</w:t>
      </w:r>
      <w:r w:rsidRPr="0068637D">
        <w:t xml:space="preserve"> (from 18G to 2</w:t>
      </w:r>
      <w:r w:rsidR="00657583" w:rsidRPr="0068637D">
        <w:t>4</w:t>
      </w:r>
      <w:r w:rsidRPr="0068637D">
        <w:t xml:space="preserve"> G) and flow rate (Q = 5.8 mm/s, </w:t>
      </w:r>
      <w:r w:rsidR="00657583" w:rsidRPr="0068637D">
        <w:t>following</w:t>
      </w:r>
      <w:r w:rsidRPr="0068637D">
        <w:t xml:space="preserve"> EN ISO 7886‑1:2018), the shear stress τ was estimated as follows:</w:t>
      </w:r>
    </w:p>
    <w:p w14:paraId="3AD45B0C" w14:textId="77777777" w:rsidR="00AF319D" w:rsidRPr="0068637D" w:rsidRDefault="00AF319D" w:rsidP="00AF319D">
      <w:pPr>
        <w:pStyle w:val="Title"/>
        <w:rPr>
          <w:lang w:val="en-US"/>
        </w:rPr>
      </w:pPr>
      <m:oMathPara>
        <m:oMath>
          <m:r>
            <w:rPr>
              <w:rFonts w:ascii="Cambria Math" w:hAnsi="Cambria Math"/>
            </w:rPr>
            <m:t>τ=</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Kd</m:t>
              </m:r>
            </m:num>
            <m:den>
              <m:r>
                <m:rPr>
                  <m:sty m:val="p"/>
                </m:rPr>
                <w:rPr>
                  <w:rFonts w:ascii="Cambria Math" w:hAnsi="Cambria Math"/>
                  <w:lang w:val="en-US"/>
                </w:rPr>
                <m:t>2</m:t>
              </m:r>
            </m:den>
          </m:f>
          <m:sSup>
            <m:sSupPr>
              <m:ctrlPr>
                <w:rPr>
                  <w:rFonts w:ascii="Cambria Math" w:hAnsi="Cambria Math"/>
                  <w:lang w:val="en-US"/>
                </w:rPr>
              </m:ctrlPr>
            </m:sSupPr>
            <m:e>
              <m:d>
                <m:dPr>
                  <m:begChr m:val="["/>
                  <m:endChr m:val="]"/>
                  <m:ctrlPr>
                    <w:rPr>
                      <w:rFonts w:ascii="Cambria Math" w:hAnsi="Cambria Math"/>
                      <w:lang w:val="en-US"/>
                    </w:rPr>
                  </m:ctrlPr>
                </m:dPr>
                <m:e>
                  <m:r>
                    <w:rPr>
                      <w:rFonts w:ascii="Cambria Math" w:hAnsi="Cambria Math"/>
                      <w:lang w:val="en-US"/>
                    </w:rPr>
                    <m:t>Q</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3</m:t>
                          </m:r>
                          <m:r>
                            <w:rPr>
                              <w:rFonts w:ascii="Cambria Math" w:hAnsi="Cambria Math"/>
                              <w:lang w:val="en-US"/>
                            </w:rPr>
                            <m:t>n</m:t>
                          </m:r>
                          <m:r>
                            <m:rPr>
                              <m:sty m:val="p"/>
                            </m:rPr>
                            <w:rPr>
                              <w:rFonts w:ascii="Cambria Math" w:hAnsi="Cambria Math"/>
                              <w:lang w:val="en-US"/>
                            </w:rPr>
                            <m:t>+1</m:t>
                          </m:r>
                        </m:num>
                        <m:den>
                          <m:r>
                            <w:rPr>
                              <w:rFonts w:ascii="Cambria Math" w:hAnsi="Cambria Math"/>
                              <w:lang w:val="en-US"/>
                            </w:rPr>
                            <m:t>n</m:t>
                          </m:r>
                        </m:den>
                      </m:f>
                    </m:e>
                  </m:d>
                  <m:sSup>
                    <m:sSupPr>
                      <m:ctrlPr>
                        <w:rPr>
                          <w:rFonts w:ascii="Cambria Math" w:hAnsi="Cambria Math"/>
                          <w:lang w:val="en-US"/>
                        </w:rPr>
                      </m:ctrlPr>
                    </m:sSupPr>
                    <m:e>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d</m:t>
                              </m:r>
                            </m:num>
                            <m:den>
                              <m:r>
                                <m:rPr>
                                  <m:sty m:val="p"/>
                                </m:rPr>
                                <w:rPr>
                                  <w:rFonts w:ascii="Cambria Math" w:hAnsi="Cambria Math"/>
                                  <w:lang w:val="en-US"/>
                                </w:rPr>
                                <m:t>2</m:t>
                              </m:r>
                            </m:den>
                          </m:f>
                        </m:e>
                      </m:d>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3</m:t>
                          </m:r>
                          <m:r>
                            <w:rPr>
                              <w:rFonts w:ascii="Cambria Math" w:hAnsi="Cambria Math"/>
                              <w:lang w:val="en-US"/>
                            </w:rPr>
                            <m:t>n</m:t>
                          </m:r>
                          <m:r>
                            <m:rPr>
                              <m:sty m:val="p"/>
                            </m:rPr>
                            <w:rPr>
                              <w:rFonts w:ascii="Cambria Math" w:hAnsi="Cambria Math"/>
                              <w:lang w:val="en-US"/>
                            </w:rPr>
                            <m:t>+1</m:t>
                          </m:r>
                        </m:num>
                        <m:den>
                          <m:r>
                            <w:rPr>
                              <w:rFonts w:ascii="Cambria Math" w:hAnsi="Cambria Math"/>
                              <w:lang w:val="en-US"/>
                            </w:rPr>
                            <m:t>n</m:t>
                          </m:r>
                        </m:den>
                      </m:f>
                    </m:sup>
                  </m:sSup>
                </m:e>
              </m:d>
            </m:e>
            <m:sup>
              <m:r>
                <w:rPr>
                  <w:rFonts w:ascii="Cambria Math" w:hAnsi="Cambria Math"/>
                  <w:lang w:val="en-US"/>
                </w:rPr>
                <m:t>n</m:t>
              </m:r>
            </m:sup>
          </m:sSup>
        </m:oMath>
      </m:oMathPara>
    </w:p>
    <w:p w14:paraId="7FB5AE9A" w14:textId="149090D3" w:rsidR="00AF319D" w:rsidRPr="0068637D" w:rsidRDefault="00AF319D" w:rsidP="00AF319D">
      <w:pPr>
        <w:autoSpaceDE w:val="0"/>
        <w:spacing w:after="120" w:line="480" w:lineRule="auto"/>
        <w:ind w:firstLine="170"/>
        <w:jc w:val="both"/>
      </w:pPr>
      <w:r w:rsidRPr="0068637D">
        <w:t xml:space="preserve">Uniaxial compression tests were performed using a traction test machine (Instron 2444), applying a compression rate of 1 mm/s. Before mechanical characterization, the samples were kept in PBS </w:t>
      </w:r>
      <w:r w:rsidRPr="0068637D">
        <w:lastRenderedPageBreak/>
        <w:t>at 37 °C for 24 h. The compressive elastic modulus (E) was calculated from the linear region of the strain-stress curve (initial 10% of the linear region) as follows:</w:t>
      </w:r>
    </w:p>
    <w:p w14:paraId="77F84294" w14:textId="17BB7862" w:rsidR="00AF319D" w:rsidRPr="0068637D" w:rsidRDefault="00AF319D" w:rsidP="00AF319D">
      <w:pPr>
        <w:autoSpaceDE w:val="0"/>
        <w:spacing w:after="120" w:line="480" w:lineRule="auto"/>
        <w:ind w:firstLine="170"/>
        <w:jc w:val="center"/>
      </w:pPr>
      <w:r w:rsidRPr="0068637D">
        <w:rPr>
          <w:rFonts w:ascii="Cambria Math" w:hAnsi="Cambria Math" w:cs="Cambria Math"/>
        </w:rPr>
        <w:t>𝐸</w:t>
      </w:r>
      <w:r w:rsidRPr="0068637D">
        <w:t xml:space="preserve"> = </w:t>
      </w:r>
      <m:oMath>
        <m:f>
          <m:fPr>
            <m:type m:val="lin"/>
            <m:ctrlPr>
              <w:rPr>
                <w:rFonts w:ascii="Cambria Math" w:hAnsi="Cambria Math" w:cs="Cambria Math"/>
                <w:i/>
              </w:rPr>
            </m:ctrlPr>
          </m:fPr>
          <m:num>
            <m:r>
              <w:rPr>
                <w:rFonts w:ascii="Cambria Math" w:hAnsi="Cambria Math" w:cs="Cambria Math"/>
              </w:rPr>
              <m:t>Δσ</m:t>
            </m:r>
          </m:num>
          <m:den>
            <m:r>
              <w:rPr>
                <w:rFonts w:ascii="Cambria Math" w:hAnsi="Cambria Math" w:cs="Cambria Math"/>
              </w:rPr>
              <m:t>Δε</m:t>
            </m:r>
          </m:den>
        </m:f>
      </m:oMath>
    </w:p>
    <w:p w14:paraId="0A1F12B1" w14:textId="77777777" w:rsidR="00AF319D" w:rsidRPr="0068637D" w:rsidRDefault="00AF319D" w:rsidP="00AF319D">
      <w:pPr>
        <w:autoSpaceDE w:val="0"/>
        <w:spacing w:after="120" w:line="480" w:lineRule="auto"/>
        <w:ind w:firstLine="170"/>
        <w:jc w:val="both"/>
      </w:pPr>
      <w:r w:rsidRPr="0068637D">
        <w:t>where σ is the stress and ε is the strain.</w:t>
      </w:r>
    </w:p>
    <w:p w14:paraId="651CCB91" w14:textId="70D0BFB5" w:rsidR="00AF319D" w:rsidRPr="0068637D" w:rsidRDefault="00AF319D" w:rsidP="00AF319D">
      <w:pPr>
        <w:autoSpaceDE w:val="0"/>
        <w:spacing w:after="120" w:line="480" w:lineRule="auto"/>
        <w:ind w:firstLine="170"/>
        <w:jc w:val="both"/>
      </w:pPr>
      <w:r w:rsidRPr="0068637D">
        <w:t xml:space="preserve">Tribological measurements on the crosslinked hydrogels were performed using the MCR 102 rheometer (Anton </w:t>
      </w:r>
      <w:proofErr w:type="spellStart"/>
      <w:r w:rsidRPr="0068637D">
        <w:t>Paar</w:t>
      </w:r>
      <w:proofErr w:type="spellEnd"/>
      <w:r w:rsidRPr="0068637D">
        <w:t xml:space="preserve">) equipped with the </w:t>
      </w:r>
      <w:proofErr w:type="spellStart"/>
      <w:r w:rsidRPr="0068637D">
        <w:t>Tribocell</w:t>
      </w:r>
      <w:proofErr w:type="spellEnd"/>
      <w:r w:rsidRPr="0068637D">
        <w:t xml:space="preserve"> T-PTD200 and Peltier temperature control, the H-PTD200 hood and a disposable measuring system shaft. The test geometry was set as flat-on-flat, in which a glass disc mounted on the shaft was interfaced to the hydrogel surface, exposed to PBS or artificial synovial fluid solution, according to the ISO 14243. The glass disc was pressed against the sample with a normal force of 0.1 N. The </w:t>
      </w:r>
      <w:r w:rsidR="00657583" w:rsidRPr="0068637D">
        <w:t>coefficient of friction (</w:t>
      </w:r>
      <w:r w:rsidRPr="0068637D">
        <w:t>COF</w:t>
      </w:r>
      <w:r w:rsidR="00657583" w:rsidRPr="0068637D">
        <w:t>)</w:t>
      </w:r>
      <w:r w:rsidRPr="0068637D">
        <w:t xml:space="preserve"> was determined as the ratio between the frictional force and the normal force, </w:t>
      </w:r>
      <w:proofErr w:type="spellStart"/>
      <w:r w:rsidRPr="0068637D">
        <w:t>analyzing</w:t>
      </w:r>
      <w:proofErr w:type="spellEnd"/>
      <w:r w:rsidRPr="0068637D">
        <w:t xml:space="preserve"> the third extended </w:t>
      </w:r>
      <w:proofErr w:type="spellStart"/>
      <w:r w:rsidRPr="0068637D">
        <w:t>Stribeck</w:t>
      </w:r>
      <w:proofErr w:type="spellEnd"/>
      <w:r w:rsidRPr="0068637D">
        <w:t xml:space="preserve"> curve runs obtained by increasing the rotational logarithmically from 10</w:t>
      </w:r>
      <w:r w:rsidRPr="0068637D">
        <w:rPr>
          <w:vertAlign w:val="superscript"/>
        </w:rPr>
        <w:t>−5</w:t>
      </w:r>
      <w:r w:rsidRPr="0068637D">
        <w:t xml:space="preserve"> to 10</w:t>
      </w:r>
      <w:r w:rsidRPr="0068637D">
        <w:rPr>
          <w:vertAlign w:val="superscript"/>
        </w:rPr>
        <w:t>2</w:t>
      </w:r>
      <w:r w:rsidRPr="0068637D">
        <w:t xml:space="preserve"> min</w:t>
      </w:r>
      <w:r w:rsidRPr="0068637D">
        <w:rPr>
          <w:vertAlign w:val="superscript"/>
        </w:rPr>
        <w:t>−1</w:t>
      </w:r>
      <w:r w:rsidRPr="0068637D">
        <w:t xml:space="preserve">. </w:t>
      </w:r>
      <w:r w:rsidR="00657583" w:rsidRPr="0068637D">
        <w:t>T</w:t>
      </w:r>
      <w:r w:rsidR="00B7555E" w:rsidRPr="0068637D">
        <w:t xml:space="preserve">he wear, intended as the variation of the COF over time, was </w:t>
      </w:r>
      <w:r w:rsidR="00657583" w:rsidRPr="0068637D">
        <w:t>evaluated</w:t>
      </w:r>
      <w:r w:rsidR="00B7555E" w:rsidRPr="0068637D">
        <w:t xml:space="preserve"> at a constant rotation speed (v = 5 min</w:t>
      </w:r>
      <w:r w:rsidR="00B7555E" w:rsidRPr="0068637D">
        <w:rPr>
          <w:vertAlign w:val="superscript"/>
        </w:rPr>
        <w:t>−1</w:t>
      </w:r>
      <w:r w:rsidR="00B7555E" w:rsidRPr="0068637D">
        <w:t>) for 30 min. During all experiments, the temperature was kept at 37 °C.</w:t>
      </w:r>
    </w:p>
    <w:p w14:paraId="1CBA6D84" w14:textId="3CC23269" w:rsidR="00AF319D" w:rsidRPr="0068637D" w:rsidRDefault="00AF319D" w:rsidP="00AF319D">
      <w:pPr>
        <w:autoSpaceDE w:val="0"/>
        <w:spacing w:after="120" w:line="480" w:lineRule="auto"/>
        <w:ind w:firstLine="170"/>
        <w:jc w:val="both"/>
      </w:pPr>
      <w:r w:rsidRPr="0068637D">
        <w:t>The degradation of the crosslinked hydrogels over time was evaluated by incubating each sample at 37 °C in PBS (1×), in PBS with lysozyme (120 µg/mL)</w:t>
      </w:r>
      <w:r w:rsidR="0004072D" w:rsidRPr="0068637D">
        <w:t xml:space="preserve"> to mimic OA conditions</w:t>
      </w:r>
      <w:r w:rsidR="0004072D" w:rsidRPr="0068637D">
        <w:rPr>
          <w:vertAlign w:val="superscript"/>
        </w:rPr>
        <w:fldChar w:fldCharType="begin"/>
      </w:r>
      <w:r w:rsidR="0004072D" w:rsidRPr="0068637D">
        <w:rPr>
          <w:vertAlign w:val="superscript"/>
        </w:rPr>
        <w:instrText xml:space="preserve"> REF _Ref111722430 \n \h  \* MERGEFORMAT </w:instrText>
      </w:r>
      <w:r w:rsidR="0004072D" w:rsidRPr="0068637D">
        <w:rPr>
          <w:vertAlign w:val="superscript"/>
        </w:rPr>
      </w:r>
      <w:r w:rsidR="0004072D" w:rsidRPr="0068637D">
        <w:rPr>
          <w:vertAlign w:val="superscript"/>
        </w:rPr>
        <w:fldChar w:fldCharType="separate"/>
      </w:r>
      <w:r w:rsidR="007E71AC">
        <w:rPr>
          <w:vertAlign w:val="superscript"/>
        </w:rPr>
        <w:t>7</w:t>
      </w:r>
      <w:r w:rsidR="0004072D" w:rsidRPr="0068637D">
        <w:rPr>
          <w:vertAlign w:val="superscript"/>
        </w:rPr>
        <w:fldChar w:fldCharType="end"/>
      </w:r>
      <w:r w:rsidR="0004072D" w:rsidRPr="0068637D">
        <w:rPr>
          <w:vertAlign w:val="superscript"/>
        </w:rPr>
        <w:t>,</w:t>
      </w:r>
      <w:r w:rsidR="0004072D" w:rsidRPr="0068637D">
        <w:rPr>
          <w:vertAlign w:val="superscript"/>
        </w:rPr>
        <w:fldChar w:fldCharType="begin"/>
      </w:r>
      <w:r w:rsidR="0004072D" w:rsidRPr="0068637D">
        <w:rPr>
          <w:vertAlign w:val="superscript"/>
        </w:rPr>
        <w:instrText xml:space="preserve"> REF _Ref111722431 \n \h  \* MERGEFORMAT </w:instrText>
      </w:r>
      <w:r w:rsidR="0004072D" w:rsidRPr="0068637D">
        <w:rPr>
          <w:vertAlign w:val="superscript"/>
        </w:rPr>
      </w:r>
      <w:r w:rsidR="0004072D" w:rsidRPr="0068637D">
        <w:rPr>
          <w:vertAlign w:val="superscript"/>
        </w:rPr>
        <w:fldChar w:fldCharType="separate"/>
      </w:r>
      <w:r w:rsidR="007E71AC">
        <w:rPr>
          <w:vertAlign w:val="superscript"/>
        </w:rPr>
        <w:t>8</w:t>
      </w:r>
      <w:r w:rsidR="0004072D" w:rsidRPr="0068637D">
        <w:rPr>
          <w:vertAlign w:val="superscript"/>
        </w:rPr>
        <w:fldChar w:fldCharType="end"/>
      </w:r>
      <w:r w:rsidRPr="0068637D">
        <w:t>, and in artificial synovial fluid, prepared according to the ISO 14243. The material degradation kinetics was evaluated by monitoring the weight loss percentage at different time-points (15, 30, 60 and 90 days). Five independent samples for each material type were tested.</w:t>
      </w:r>
    </w:p>
    <w:p w14:paraId="2D587B81" w14:textId="0D72B1E1" w:rsidR="006E00CD" w:rsidRPr="0068637D" w:rsidRDefault="006E00CD" w:rsidP="006E00CD">
      <w:pPr>
        <w:autoSpaceDE w:val="0"/>
        <w:spacing w:after="120" w:line="480" w:lineRule="auto"/>
        <w:jc w:val="both"/>
      </w:pPr>
      <w:r w:rsidRPr="0068637D">
        <w:rPr>
          <w:b/>
          <w:bCs/>
          <w:lang w:val="en-US" w:eastAsia="en-US"/>
        </w:rPr>
        <w:t>S8.3: Controlled ultrasound stimulation</w:t>
      </w:r>
    </w:p>
    <w:p w14:paraId="08AB5165" w14:textId="6C79109D" w:rsidR="006E00CD" w:rsidRPr="0068637D" w:rsidRDefault="006E00CD" w:rsidP="006E00CD">
      <w:pPr>
        <w:autoSpaceDE w:val="0"/>
        <w:spacing w:after="120" w:line="480" w:lineRule="auto"/>
        <w:ind w:firstLine="170"/>
        <w:jc w:val="both"/>
      </w:pPr>
      <w:r w:rsidRPr="0068637D">
        <w:t>Two US systems, one for 38 kHz low-frequency stimulation and the other one for high-frequencies (1 MHz and 5 MHz) stimulation were used in this work (</w:t>
      </w:r>
      <w:r w:rsidRPr="0068637D">
        <w:rPr>
          <w:b/>
          <w:bCs/>
        </w:rPr>
        <w:t>Fig. 2a,b</w:t>
      </w:r>
      <w:r w:rsidRPr="0068637D">
        <w:t xml:space="preserve">). </w:t>
      </w:r>
    </w:p>
    <w:p w14:paraId="2F5E38C1" w14:textId="3C1699B0" w:rsidR="006E00CD" w:rsidRPr="0068637D" w:rsidRDefault="006E00CD" w:rsidP="006E00CD">
      <w:pPr>
        <w:autoSpaceDE w:val="0"/>
        <w:spacing w:line="480" w:lineRule="auto"/>
        <w:ind w:firstLine="170"/>
        <w:jc w:val="both"/>
      </w:pPr>
      <w:r w:rsidRPr="0068637D">
        <w:lastRenderedPageBreak/>
        <w:t>Both systems included a tank filled with deionized and degassed water maintained at 37</w:t>
      </w:r>
      <w:r w:rsidR="00657583" w:rsidRPr="0068637D">
        <w:t xml:space="preserve"> </w:t>
      </w:r>
      <w:r w:rsidRPr="0068637D">
        <w:t>°C thanks to a temperature-controlled water heater (Protonic, Imaging Warehouse), at least one ultrasound transducer positioned at the bottom of the tank, a water-proof</w:t>
      </w:r>
      <w:r w:rsidR="00657583" w:rsidRPr="0068637D">
        <w:t>,</w:t>
      </w:r>
      <w:r w:rsidRPr="0068637D">
        <w:t xml:space="preserve"> ultrasound-transparent biological sample</w:t>
      </w:r>
      <w:r w:rsidR="00657583" w:rsidRPr="0068637D">
        <w:t>-</w:t>
      </w:r>
      <w:r w:rsidRPr="0068637D">
        <w:t>retaining system hosting the nanocomposite hydrogels, and an upper pyramidal-shaped acoustic absorber (</w:t>
      </w:r>
      <w:proofErr w:type="spellStart"/>
      <w:r w:rsidRPr="0068637D">
        <w:t>Aptflex</w:t>
      </w:r>
      <w:proofErr w:type="spellEnd"/>
      <w:r w:rsidRPr="0068637D">
        <w:t xml:space="preserve"> F28P, Precision Acoustics) for preventing undesired acoustic reflections along the acoustic path. The low-frequency setup included </w:t>
      </w:r>
      <w:r w:rsidR="00657583" w:rsidRPr="0068637D">
        <w:t xml:space="preserve">an ultrasound transducer having </w:t>
      </w:r>
      <w:r w:rsidRPr="0068637D">
        <w:t xml:space="preserve">a 38 kHz central frequency </w:t>
      </w:r>
      <w:r w:rsidR="00657583" w:rsidRPr="0068637D">
        <w:t>and a</w:t>
      </w:r>
      <w:r w:rsidRPr="0068637D">
        <w:t xml:space="preserve"> 50 mm diameter (BAC </w:t>
      </w:r>
      <w:proofErr w:type="spellStart"/>
      <w:r w:rsidRPr="0068637D">
        <w:t>s.r.l</w:t>
      </w:r>
      <w:proofErr w:type="spellEnd"/>
      <w:r w:rsidRPr="0068637D">
        <w:t xml:space="preserve">.), driven by a 2 W signal generator (SIRIO, BAC </w:t>
      </w:r>
      <w:proofErr w:type="spellStart"/>
      <w:r w:rsidRPr="0068637D">
        <w:t>s.r.l</w:t>
      </w:r>
      <w:proofErr w:type="spellEnd"/>
      <w:r w:rsidRPr="0068637D">
        <w:t xml:space="preserve">.), </w:t>
      </w:r>
      <w:r w:rsidR="001E14C0" w:rsidRPr="0068637D">
        <w:t>whereas</w:t>
      </w:r>
      <w:r w:rsidRPr="0068637D">
        <w:t xml:space="preserve"> the high-frequency system included three 23 mm-diameter piezoceramic transducers (Precision Acoustics) </w:t>
      </w:r>
      <w:proofErr w:type="spellStart"/>
      <w:r w:rsidRPr="0068637D">
        <w:t>centered</w:t>
      </w:r>
      <w:proofErr w:type="spellEnd"/>
      <w:r w:rsidRPr="0068637D">
        <w:t xml:space="preserve"> at 1 MHz or three 15 mm-diameter piezoceramic transducers (Precision Acoustics) </w:t>
      </w:r>
      <w:proofErr w:type="spellStart"/>
      <w:r w:rsidRPr="0068637D">
        <w:t>centered</w:t>
      </w:r>
      <w:proofErr w:type="spellEnd"/>
      <w:r w:rsidRPr="0068637D">
        <w:t xml:space="preserve"> at 4 MHz, for stimulating at 1 MHz and 5 MHz, respectively</w:t>
      </w:r>
      <w:r w:rsidR="00657583" w:rsidRPr="0068637D">
        <w:t>.</w:t>
      </w:r>
      <w:r w:rsidRPr="0068637D">
        <w:t xml:space="preserve"> </w:t>
      </w:r>
      <w:r w:rsidR="00657583" w:rsidRPr="0068637D">
        <w:t xml:space="preserve">In the high-frequency system, </w:t>
      </w:r>
      <w:r w:rsidRPr="0068637D">
        <w:t xml:space="preserve">three independent samples </w:t>
      </w:r>
      <w:r w:rsidR="00657583" w:rsidRPr="0068637D">
        <w:t>were stimulated in parallel</w:t>
      </w:r>
      <w:r w:rsidRPr="0068637D">
        <w:t>. The high-frequency transducers were driven by a 4-channels signal generator (2 W power per channel, Image Guided Therapy), used to control the electric input signal to the transducers. A fluidic circuit including a degassing vacuum pumped membrane contactor (3M™ Liqui-</w:t>
      </w:r>
      <w:proofErr w:type="spellStart"/>
      <w:r w:rsidRPr="0068637D">
        <w:t>Cel</w:t>
      </w:r>
      <w:proofErr w:type="spellEnd"/>
      <w:r w:rsidRPr="0068637D">
        <w:t xml:space="preserve">™) to remove air bubbles and an activated carbon filter (CL6PF5, </w:t>
      </w:r>
      <w:proofErr w:type="spellStart"/>
      <w:r w:rsidRPr="0068637D">
        <w:t>Omnipure</w:t>
      </w:r>
      <w:proofErr w:type="spellEnd"/>
      <w:r w:rsidRPr="0068637D">
        <w:t xml:space="preserve">) to minimize contaminants were also </w:t>
      </w:r>
      <w:r w:rsidR="00657583" w:rsidRPr="0068637D">
        <w:t>used</w:t>
      </w:r>
      <w:r w:rsidRPr="0068637D">
        <w:t xml:space="preserve"> to guarantee a continuous flow (2 L/min) of degassed and cleaned water within the tank. </w:t>
      </w:r>
    </w:p>
    <w:p w14:paraId="4CB40C45" w14:textId="19F52ED5" w:rsidR="006E00CD" w:rsidRPr="0068637D" w:rsidRDefault="006E00CD" w:rsidP="006E00CD">
      <w:pPr>
        <w:autoSpaceDE w:val="0"/>
        <w:spacing w:after="120" w:line="480" w:lineRule="auto"/>
        <w:ind w:firstLine="170"/>
        <w:jc w:val="both"/>
      </w:pPr>
      <w:r w:rsidRPr="0068637D">
        <w:rPr>
          <w:lang w:val="en-US"/>
        </w:rPr>
        <w:t>The biological sample-retaining system (</w:t>
      </w:r>
      <w:r w:rsidRPr="0068637D">
        <w:rPr>
          <w:b/>
          <w:bCs/>
        </w:rPr>
        <w:t>Extended data Fig. 4a</w:t>
      </w:r>
      <w:r w:rsidRPr="0068637D">
        <w:rPr>
          <w:lang w:val="en-US"/>
        </w:rPr>
        <w:t xml:space="preserve">) </w:t>
      </w:r>
      <w:r w:rsidRPr="0068637D">
        <w:t xml:space="preserve">guaranteed, on the one hand, total transparency to ultrasound waves by </w:t>
      </w:r>
      <w:r w:rsidR="00657583" w:rsidRPr="0068637D">
        <w:t>using</w:t>
      </w:r>
      <w:r w:rsidRPr="0068637D">
        <w:t xml:space="preserve"> thin membranes (38 </w:t>
      </w:r>
      <w:proofErr w:type="spellStart"/>
      <w:r w:rsidRPr="0068637D">
        <w:t>μm</w:t>
      </w:r>
      <w:proofErr w:type="spellEnd"/>
      <w:r w:rsidRPr="0068637D">
        <w:t xml:space="preserve">, made of </w:t>
      </w:r>
      <w:proofErr w:type="spellStart"/>
      <w:r w:rsidRPr="0068637D">
        <w:t>Stretchlon</w:t>
      </w:r>
      <w:proofErr w:type="spellEnd"/>
      <w:r w:rsidRPr="0068637D">
        <w:rPr>
          <w:vertAlign w:val="superscript"/>
        </w:rPr>
        <w:t>®</w:t>
      </w:r>
      <w:r w:rsidRPr="0068637D">
        <w:t xml:space="preserve"> 200) along the acoustic path and, on the other hand, a complete sealing of the internal chambers, thus preventing possible contaminations of the samples</w:t>
      </w:r>
      <w:r w:rsidRPr="0068637D">
        <w:rPr>
          <w:vertAlign w:val="superscript"/>
        </w:rPr>
        <w:fldChar w:fldCharType="begin"/>
      </w:r>
      <w:r w:rsidRPr="0068637D">
        <w:rPr>
          <w:vertAlign w:val="superscript"/>
        </w:rPr>
        <w:instrText xml:space="preserve"> REF _Ref111962708 \n \h  \* MERGEFORMAT </w:instrText>
      </w:r>
      <w:r w:rsidRPr="0068637D">
        <w:rPr>
          <w:vertAlign w:val="superscript"/>
        </w:rPr>
      </w:r>
      <w:r w:rsidRPr="0068637D">
        <w:rPr>
          <w:vertAlign w:val="superscript"/>
        </w:rPr>
        <w:fldChar w:fldCharType="separate"/>
      </w:r>
      <w:r w:rsidR="007E71AC">
        <w:rPr>
          <w:vertAlign w:val="superscript"/>
        </w:rPr>
        <w:t>9</w:t>
      </w:r>
      <w:r w:rsidRPr="0068637D">
        <w:rPr>
          <w:vertAlign w:val="superscript"/>
        </w:rPr>
        <w:fldChar w:fldCharType="end"/>
      </w:r>
      <w:r w:rsidRPr="0068637D">
        <w:rPr>
          <w:vertAlign w:val="superscript"/>
        </w:rPr>
        <w:t>,</w:t>
      </w:r>
      <w:r w:rsidRPr="0068637D">
        <w:rPr>
          <w:vertAlign w:val="superscript"/>
        </w:rPr>
        <w:fldChar w:fldCharType="begin"/>
      </w:r>
      <w:r w:rsidRPr="0068637D">
        <w:rPr>
          <w:vertAlign w:val="superscript"/>
        </w:rPr>
        <w:instrText xml:space="preserve"> REF _Ref109649732 \n \h  \* MERGEFORMAT </w:instrText>
      </w:r>
      <w:r w:rsidRPr="0068637D">
        <w:rPr>
          <w:vertAlign w:val="superscript"/>
        </w:rPr>
      </w:r>
      <w:r w:rsidRPr="0068637D">
        <w:rPr>
          <w:vertAlign w:val="superscript"/>
        </w:rPr>
        <w:fldChar w:fldCharType="separate"/>
      </w:r>
      <w:r w:rsidR="007E71AC">
        <w:rPr>
          <w:vertAlign w:val="superscript"/>
        </w:rPr>
        <w:t>10</w:t>
      </w:r>
      <w:r w:rsidRPr="0068637D">
        <w:rPr>
          <w:vertAlign w:val="superscript"/>
        </w:rPr>
        <w:fldChar w:fldCharType="end"/>
      </w:r>
      <w:r w:rsidRPr="0068637D">
        <w:t>.</w:t>
      </w:r>
    </w:p>
    <w:p w14:paraId="324789D6" w14:textId="0E2206C2" w:rsidR="006E00CD" w:rsidRPr="0068637D" w:rsidRDefault="006E00CD" w:rsidP="006E00CD">
      <w:pPr>
        <w:autoSpaceDE w:val="0"/>
        <w:spacing w:after="120" w:line="480" w:lineRule="auto"/>
        <w:ind w:firstLine="170"/>
        <w:jc w:val="both"/>
        <w:rPr>
          <w:lang w:val="en-US"/>
        </w:rPr>
      </w:pPr>
      <w:r w:rsidRPr="0068637D">
        <w:rPr>
          <w:lang w:val="en-US"/>
        </w:rPr>
        <w:t>By using calibrated hydrophones (</w:t>
      </w:r>
      <w:r w:rsidRPr="0068637D">
        <w:t xml:space="preserve">TC 4034 </w:t>
      </w:r>
      <w:proofErr w:type="spellStart"/>
      <w:r w:rsidRPr="0068637D">
        <w:t>Reson</w:t>
      </w:r>
      <w:proofErr w:type="spellEnd"/>
      <w:r w:rsidRPr="0068637D">
        <w:t xml:space="preserve"> for 38 kHz</w:t>
      </w:r>
      <w:r w:rsidR="00657583" w:rsidRPr="0068637D">
        <w:t>,</w:t>
      </w:r>
      <w:r w:rsidRPr="0068637D">
        <w:t xml:space="preserve"> and </w:t>
      </w:r>
      <w:r w:rsidRPr="0068637D">
        <w:rPr>
          <w:lang w:val="en-US"/>
        </w:rPr>
        <w:t>2</w:t>
      </w:r>
      <w:r w:rsidR="00657583" w:rsidRPr="0068637D">
        <w:rPr>
          <w:lang w:val="en-US"/>
        </w:rPr>
        <w:t xml:space="preserve"> </w:t>
      </w:r>
      <w:r w:rsidRPr="0068637D">
        <w:rPr>
          <w:lang w:val="en-US"/>
        </w:rPr>
        <w:t>mm needle, Precision Acoustics</w:t>
      </w:r>
      <w:r w:rsidR="00657583" w:rsidRPr="0068637D">
        <w:rPr>
          <w:lang w:val="en-US"/>
        </w:rPr>
        <w:t>,</w:t>
      </w:r>
      <w:r w:rsidRPr="0068637D">
        <w:rPr>
          <w:lang w:val="en-US"/>
        </w:rPr>
        <w:t xml:space="preserve"> for 1 MHz and 5 MHz) all the transducers </w:t>
      </w:r>
      <w:r w:rsidR="00657583" w:rsidRPr="0068637D">
        <w:rPr>
          <w:lang w:val="en-US"/>
        </w:rPr>
        <w:t>used</w:t>
      </w:r>
      <w:r w:rsidRPr="0068637D">
        <w:rPr>
          <w:lang w:val="en-US"/>
        </w:rPr>
        <w:t xml:space="preserve"> in the study were characterized in terms </w:t>
      </w:r>
      <w:r w:rsidRPr="0068637D">
        <w:rPr>
          <w:lang w:val="en-US"/>
        </w:rPr>
        <w:lastRenderedPageBreak/>
        <w:t>of normalized peak-to-peak pressure field maps and intensity calibrations as a function of the output signal voltage provided by the generator.</w:t>
      </w:r>
    </w:p>
    <w:p w14:paraId="7D7F9741" w14:textId="77777777" w:rsidR="006E00CD" w:rsidRPr="0068637D" w:rsidRDefault="006E00CD" w:rsidP="006E00CD">
      <w:pPr>
        <w:autoSpaceDE w:val="0"/>
        <w:spacing w:after="120" w:line="480" w:lineRule="auto"/>
        <w:ind w:firstLine="170"/>
        <w:jc w:val="both"/>
        <w:rPr>
          <w:lang w:val="en-US"/>
        </w:rPr>
      </w:pPr>
      <w:r w:rsidRPr="0068637D">
        <w:rPr>
          <w:lang w:val="en-US"/>
        </w:rPr>
        <w:t xml:space="preserve">During the </w:t>
      </w:r>
      <w:r w:rsidRPr="0068637D">
        <w:rPr>
          <w:i/>
          <w:iCs/>
          <w:lang w:val="en-US"/>
        </w:rPr>
        <w:t>in vitro</w:t>
      </w:r>
      <w:r w:rsidRPr="0068637D">
        <w:rPr>
          <w:lang w:val="en-US"/>
        </w:rPr>
        <w:t xml:space="preserve"> experiments, samples were positioned in the far-field (</w:t>
      </w:r>
      <w:r w:rsidRPr="0068637D">
        <w:rPr>
          <w:i/>
          <w:iCs/>
          <w:lang w:val="en-US"/>
        </w:rPr>
        <w:t>i.e.</w:t>
      </w:r>
      <w:r w:rsidRPr="0068637D">
        <w:rPr>
          <w:lang w:val="en-US"/>
        </w:rPr>
        <w:t>, 25 mm for 38 kHz, 100 mm for 1 MHz and 150 mm for 5 MHz), where the ultrasonic field was entirely homogeneous. For moving the biological sample-retaining system along the axial direction of the ultrasound transducer, a linear rail (Z-Axis Scaled Post Unit, MISUMI) was used in the high-frequency setup.</w:t>
      </w:r>
    </w:p>
    <w:p w14:paraId="10A246C3" w14:textId="7FAF1938" w:rsidR="009C4A19" w:rsidRPr="0068637D" w:rsidRDefault="009C4A19" w:rsidP="009C4A19">
      <w:pPr>
        <w:autoSpaceDE w:val="0"/>
        <w:spacing w:after="120" w:line="480" w:lineRule="auto"/>
        <w:jc w:val="both"/>
      </w:pPr>
      <w:r w:rsidRPr="0068637D">
        <w:rPr>
          <w:b/>
          <w:bCs/>
          <w:lang w:val="en-US" w:eastAsia="en-US"/>
        </w:rPr>
        <w:t>S</w:t>
      </w:r>
      <w:r w:rsidR="00017DFF" w:rsidRPr="0068637D">
        <w:rPr>
          <w:b/>
          <w:bCs/>
          <w:lang w:val="en-US" w:eastAsia="en-US"/>
        </w:rPr>
        <w:t>8</w:t>
      </w:r>
      <w:r w:rsidRPr="0068637D">
        <w:rPr>
          <w:b/>
          <w:bCs/>
          <w:lang w:val="en-US" w:eastAsia="en-US"/>
        </w:rPr>
        <w:t>.</w:t>
      </w:r>
      <w:r w:rsidR="00354C38" w:rsidRPr="0068637D">
        <w:rPr>
          <w:b/>
          <w:bCs/>
          <w:lang w:val="en-US" w:eastAsia="en-US"/>
        </w:rPr>
        <w:t>4</w:t>
      </w:r>
      <w:r w:rsidRPr="0068637D">
        <w:rPr>
          <w:b/>
          <w:bCs/>
          <w:lang w:val="en-US" w:eastAsia="en-US"/>
        </w:rPr>
        <w:t xml:space="preserve">: FEM simulations </w:t>
      </w:r>
      <w:bookmarkStart w:id="7" w:name="_Hlk111962973"/>
      <w:r w:rsidRPr="0068637D">
        <w:rPr>
          <w:b/>
          <w:bCs/>
          <w:lang w:val="en-US" w:eastAsia="en-US"/>
        </w:rPr>
        <w:t>of the BTNP – US wave interaction</w:t>
      </w:r>
      <w:bookmarkEnd w:id="7"/>
    </w:p>
    <w:p w14:paraId="7EF05334" w14:textId="6942BD0F" w:rsidR="006E0ED3" w:rsidRPr="0068637D" w:rsidRDefault="006E0ED3" w:rsidP="006E0ED3">
      <w:pPr>
        <w:spacing w:line="480" w:lineRule="auto"/>
        <w:ind w:firstLine="170"/>
        <w:jc w:val="both"/>
      </w:pPr>
      <w:r w:rsidRPr="0068637D">
        <w:t>FEM analyses were carried out using COMSOL Multiphysics (V6.0), run on a MacBook Pro M1 Max ARM64 processor, with 64</w:t>
      </w:r>
      <w:r w:rsidR="00657583" w:rsidRPr="0068637D">
        <w:t xml:space="preserve"> </w:t>
      </w:r>
      <w:r w:rsidRPr="0068637D">
        <w:t xml:space="preserve">GB RAM. The COMSOL </w:t>
      </w:r>
      <w:r w:rsidR="00657583" w:rsidRPr="0068637D">
        <w:t>“</w:t>
      </w:r>
      <w:r w:rsidRPr="0068637D">
        <w:t>MEMS</w:t>
      </w:r>
      <w:r w:rsidR="00657583" w:rsidRPr="0068637D">
        <w:t>”</w:t>
      </w:r>
      <w:r w:rsidRPr="0068637D">
        <w:t xml:space="preserve"> and </w:t>
      </w:r>
      <w:r w:rsidR="00657583" w:rsidRPr="0068637D">
        <w:t>“</w:t>
      </w:r>
      <w:r w:rsidRPr="0068637D">
        <w:t>Acoustics</w:t>
      </w:r>
      <w:r w:rsidR="00657583" w:rsidRPr="0068637D">
        <w:t>”</w:t>
      </w:r>
      <w:r w:rsidRPr="0068637D">
        <w:t xml:space="preserve"> modules were chosen to include the relevant physics of the acoustic pressure wave and the piezoelectric and dielectric response of the BTNP. Electrostatics and solid mechanics elements of these modules presented a fully coupled steady state solution. The physics were fully coupled using the Multiphysics environment of COMSOL and the steady-state solutions (frequency domain solver) for electric field, charge density, and stress and strain were solved as a function of pressure. </w:t>
      </w:r>
    </w:p>
    <w:p w14:paraId="64B4EE32" w14:textId="62E798DB" w:rsidR="006E0ED3" w:rsidRPr="0068637D" w:rsidRDefault="006E0ED3" w:rsidP="006E0ED3">
      <w:pPr>
        <w:spacing w:after="120" w:line="480" w:lineRule="auto"/>
        <w:ind w:firstLine="170"/>
        <w:jc w:val="both"/>
      </w:pPr>
      <w:r w:rsidRPr="0068637D">
        <w:t xml:space="preserve">We initially verified that the radially poled configuration (physically more realistic for nanoparticles) developed the same piezo potential as uniaxially poled BTNPs. Thus, the radially poled configuration was used for subsequent analyses, </w:t>
      </w:r>
      <w:r w:rsidR="00657583" w:rsidRPr="0068637D">
        <w:t>adopting</w:t>
      </w:r>
      <w:r w:rsidRPr="0068637D">
        <w:t xml:space="preserve"> a spherical</w:t>
      </w:r>
      <w:r w:rsidR="004632BE" w:rsidRPr="0068637D">
        <w:t xml:space="preserve"> </w:t>
      </w:r>
      <w:r w:rsidRPr="0068637D">
        <w:t xml:space="preserve">coordinate system. Linear piezo response and linear elastic media assumptions were also adopted in the study, though, in reality, the non-linear </w:t>
      </w:r>
      <w:proofErr w:type="spellStart"/>
      <w:r w:rsidRPr="0068637D">
        <w:t>visco</w:t>
      </w:r>
      <w:proofErr w:type="spellEnd"/>
      <w:r w:rsidRPr="0068637D">
        <w:t>-elastic properties of the intracellular material would likely have a minor influence on the acoustic-electrical response of the system. Piezoelectric strain-charge formulation was used to solve for the piezoelectric response to stresses and strains induced by the acoustic field.</w:t>
      </w:r>
    </w:p>
    <w:p w14:paraId="0C22DB32" w14:textId="4B88BC4E" w:rsidR="006E0ED3" w:rsidRPr="0068637D" w:rsidRDefault="006E0ED3" w:rsidP="006E0ED3">
      <w:pPr>
        <w:spacing w:after="120" w:line="480" w:lineRule="auto"/>
        <w:ind w:firstLine="170"/>
        <w:jc w:val="both"/>
      </w:pPr>
      <w:r w:rsidRPr="0068637D">
        <w:lastRenderedPageBreak/>
        <w:t xml:space="preserve">The </w:t>
      </w:r>
      <w:r w:rsidR="00657583" w:rsidRPr="0068637D">
        <w:t xml:space="preserve">input parameters for the </w:t>
      </w:r>
      <w:r w:rsidRPr="0068637D">
        <w:t>FEM simulation</w:t>
      </w:r>
      <w:r w:rsidR="00657583" w:rsidRPr="0068637D">
        <w:t xml:space="preserve">s </w:t>
      </w:r>
      <w:r w:rsidRPr="0068637D">
        <w:t xml:space="preserve">were </w:t>
      </w:r>
      <w:r w:rsidR="00657583" w:rsidRPr="0068637D">
        <w:t>the following:</w:t>
      </w:r>
      <w:r w:rsidRPr="0068637D">
        <w:t xml:space="preserve"> BTNPs: density </w:t>
      </w:r>
      <w:r w:rsidR="00657583" w:rsidRPr="0068637D">
        <w:t>(</w:t>
      </w:r>
      <w:r w:rsidRPr="0068637D">
        <w:t>ρ</w:t>
      </w:r>
      <w:r w:rsidR="00657583" w:rsidRPr="0068637D">
        <w:t>)</w:t>
      </w:r>
      <w:r w:rsidRPr="0068637D">
        <w:t xml:space="preserve"> = 5,700 kg/m</w:t>
      </w:r>
      <w:r w:rsidRPr="0068637D">
        <w:rPr>
          <w:vertAlign w:val="superscript"/>
        </w:rPr>
        <w:t>3</w:t>
      </w:r>
      <w:r w:rsidRPr="0068637D">
        <w:t>, elastic modulus</w:t>
      </w:r>
      <w:r w:rsidR="00657583" w:rsidRPr="0068637D">
        <w:t xml:space="preserve"> (E)</w:t>
      </w:r>
      <w:r w:rsidRPr="0068637D">
        <w:t xml:space="preserve"> = 70 </w:t>
      </w:r>
      <w:proofErr w:type="spellStart"/>
      <w:r w:rsidRPr="0068637D">
        <w:t>GPa</w:t>
      </w:r>
      <w:proofErr w:type="spellEnd"/>
      <w:r w:rsidRPr="0068637D">
        <w:t xml:space="preserve">, </w:t>
      </w:r>
      <w:proofErr w:type="spellStart"/>
      <w:r w:rsidRPr="0068637D">
        <w:t>ε</w:t>
      </w:r>
      <w:r w:rsidRPr="0068637D">
        <w:rPr>
          <w:vertAlign w:val="subscript"/>
        </w:rPr>
        <w:t>r</w:t>
      </w:r>
      <w:proofErr w:type="spellEnd"/>
      <w:r w:rsidRPr="0068637D">
        <w:t xml:space="preserve"> = 1,115, d</w:t>
      </w:r>
      <w:r w:rsidRPr="0068637D">
        <w:rPr>
          <w:vertAlign w:val="subscript"/>
        </w:rPr>
        <w:t xml:space="preserve">h </w:t>
      </w:r>
      <w:r w:rsidRPr="0068637D">
        <w:t xml:space="preserve">= 26.5 </w:t>
      </w:r>
      <w:proofErr w:type="spellStart"/>
      <w:r w:rsidRPr="0068637D">
        <w:t>pC</w:t>
      </w:r>
      <w:proofErr w:type="spellEnd"/>
      <w:r w:rsidRPr="0068637D">
        <w:t>/N. Hydrogel: c = 1,520 m/s, ρ = 1,020 kg/m</w:t>
      </w:r>
      <w:r w:rsidRPr="0068637D">
        <w:rPr>
          <w:vertAlign w:val="superscript"/>
        </w:rPr>
        <w:t>3</w:t>
      </w:r>
      <w:r w:rsidRPr="0068637D">
        <w:t xml:space="preserve">, </w:t>
      </w:r>
      <w:proofErr w:type="spellStart"/>
      <w:r w:rsidRPr="0068637D">
        <w:t>ε</w:t>
      </w:r>
      <w:r w:rsidRPr="0068637D">
        <w:rPr>
          <w:vertAlign w:val="subscript"/>
        </w:rPr>
        <w:t>r</w:t>
      </w:r>
      <w:proofErr w:type="spellEnd"/>
      <w:r w:rsidRPr="0068637D">
        <w:rPr>
          <w:vertAlign w:val="subscript"/>
        </w:rPr>
        <w:t xml:space="preserve"> </w:t>
      </w:r>
      <w:r w:rsidRPr="0068637D">
        <w:t xml:space="preserve">= 50, </w:t>
      </w:r>
      <w:r w:rsidR="00657583" w:rsidRPr="0068637D">
        <w:t>E</w:t>
      </w:r>
      <w:r w:rsidRPr="0068637D">
        <w:t xml:space="preserve"> = 2 kPa</w:t>
      </w:r>
      <w:r w:rsidR="00861BD0" w:rsidRPr="0068637D">
        <w:rPr>
          <w:vertAlign w:val="superscript"/>
        </w:rPr>
        <w:fldChar w:fldCharType="begin"/>
      </w:r>
      <w:r w:rsidR="00861BD0" w:rsidRPr="0068637D">
        <w:rPr>
          <w:vertAlign w:val="superscript"/>
        </w:rPr>
        <w:instrText xml:space="preserve"> REF _Ref114758030 \n \h  \* MERGEFORMAT </w:instrText>
      </w:r>
      <w:r w:rsidR="00861BD0" w:rsidRPr="0068637D">
        <w:rPr>
          <w:vertAlign w:val="superscript"/>
        </w:rPr>
      </w:r>
      <w:r w:rsidR="00861BD0" w:rsidRPr="0068637D">
        <w:rPr>
          <w:vertAlign w:val="superscript"/>
        </w:rPr>
        <w:fldChar w:fldCharType="separate"/>
      </w:r>
      <w:r w:rsidR="007E71AC">
        <w:rPr>
          <w:vertAlign w:val="superscript"/>
        </w:rPr>
        <w:t>11</w:t>
      </w:r>
      <w:r w:rsidR="00861BD0" w:rsidRPr="0068637D">
        <w:rPr>
          <w:vertAlign w:val="superscript"/>
        </w:rPr>
        <w:fldChar w:fldCharType="end"/>
      </w:r>
      <w:r w:rsidR="00861BD0" w:rsidRPr="0068637D">
        <w:rPr>
          <w:vertAlign w:val="superscript"/>
        </w:rPr>
        <w:t>,</w:t>
      </w:r>
      <w:r w:rsidR="00861BD0" w:rsidRPr="0068637D">
        <w:rPr>
          <w:vertAlign w:val="superscript"/>
        </w:rPr>
        <w:fldChar w:fldCharType="begin"/>
      </w:r>
      <w:r w:rsidR="00861BD0" w:rsidRPr="0068637D">
        <w:rPr>
          <w:vertAlign w:val="superscript"/>
        </w:rPr>
        <w:instrText xml:space="preserve"> REF _Ref114758032 \n \h  \* MERGEFORMAT </w:instrText>
      </w:r>
      <w:r w:rsidR="00861BD0" w:rsidRPr="0068637D">
        <w:rPr>
          <w:vertAlign w:val="superscript"/>
        </w:rPr>
      </w:r>
      <w:r w:rsidR="00861BD0" w:rsidRPr="0068637D">
        <w:rPr>
          <w:vertAlign w:val="superscript"/>
        </w:rPr>
        <w:fldChar w:fldCharType="separate"/>
      </w:r>
      <w:r w:rsidR="007E71AC">
        <w:rPr>
          <w:vertAlign w:val="superscript"/>
        </w:rPr>
        <w:t>12</w:t>
      </w:r>
      <w:r w:rsidR="00861BD0" w:rsidRPr="0068637D">
        <w:rPr>
          <w:vertAlign w:val="superscript"/>
        </w:rPr>
        <w:fldChar w:fldCharType="end"/>
      </w:r>
      <w:r w:rsidR="00657583" w:rsidRPr="0068637D">
        <w:t>.</w:t>
      </w:r>
      <w:r w:rsidRPr="0068637D">
        <w:t xml:space="preserve"> </w:t>
      </w:r>
      <w:r w:rsidR="00657583" w:rsidRPr="0068637D">
        <w:t>C</w:t>
      </w:r>
      <w:r w:rsidRPr="0068637D">
        <w:t xml:space="preserve">ell: diameter = 13 </w:t>
      </w:r>
      <w:proofErr w:type="spellStart"/>
      <w:r w:rsidRPr="0068637D">
        <w:t>μm</w:t>
      </w:r>
      <w:proofErr w:type="spellEnd"/>
      <w:r w:rsidRPr="0068637D">
        <w:t xml:space="preserve">, </w:t>
      </w:r>
      <w:r w:rsidRPr="0068637D">
        <w:rPr>
          <w:rFonts w:ascii="Symbol" w:hAnsi="Symbol" w:hint="eastAsia"/>
        </w:rPr>
        <w:t>r</w:t>
      </w:r>
      <w:r w:rsidRPr="0068637D">
        <w:t xml:space="preserve"> = 1,050 kg/m</w:t>
      </w:r>
      <w:r w:rsidRPr="0068637D">
        <w:rPr>
          <w:vertAlign w:val="superscript"/>
        </w:rPr>
        <w:t>3</w:t>
      </w:r>
      <w:r w:rsidRPr="0068637D">
        <w:t xml:space="preserve">, </w:t>
      </w:r>
      <w:proofErr w:type="spellStart"/>
      <w:r w:rsidRPr="0068637D">
        <w:t>ε</w:t>
      </w:r>
      <w:r w:rsidRPr="0068637D">
        <w:rPr>
          <w:vertAlign w:val="subscript"/>
        </w:rPr>
        <w:t>r</w:t>
      </w:r>
      <w:proofErr w:type="spellEnd"/>
      <w:r w:rsidRPr="0068637D">
        <w:rPr>
          <w:vertAlign w:val="subscript"/>
        </w:rPr>
        <w:t xml:space="preserve"> </w:t>
      </w:r>
      <w:r w:rsidRPr="0068637D">
        <w:t xml:space="preserve">= 60, </w:t>
      </w:r>
      <w:r w:rsidR="00657583" w:rsidRPr="0068637D">
        <w:t>E</w:t>
      </w:r>
      <w:r w:rsidRPr="0068637D">
        <w:t xml:space="preserve"> = 10 kPa</w:t>
      </w:r>
      <w:r w:rsidR="00861BD0" w:rsidRPr="0068637D">
        <w:rPr>
          <w:vertAlign w:val="superscript"/>
        </w:rPr>
        <w:fldChar w:fldCharType="begin"/>
      </w:r>
      <w:r w:rsidR="00861BD0" w:rsidRPr="0068637D">
        <w:rPr>
          <w:vertAlign w:val="superscript"/>
        </w:rPr>
        <w:instrText xml:space="preserve"> REF _Ref114758196 \n \h  \* MERGEFORMAT </w:instrText>
      </w:r>
      <w:r w:rsidR="00861BD0" w:rsidRPr="0068637D">
        <w:rPr>
          <w:vertAlign w:val="superscript"/>
        </w:rPr>
      </w:r>
      <w:r w:rsidR="00861BD0" w:rsidRPr="0068637D">
        <w:rPr>
          <w:vertAlign w:val="superscript"/>
        </w:rPr>
        <w:fldChar w:fldCharType="separate"/>
      </w:r>
      <w:r w:rsidR="007E71AC">
        <w:rPr>
          <w:vertAlign w:val="superscript"/>
        </w:rPr>
        <w:t>13</w:t>
      </w:r>
      <w:r w:rsidR="00861BD0" w:rsidRPr="0068637D">
        <w:rPr>
          <w:vertAlign w:val="superscript"/>
        </w:rPr>
        <w:fldChar w:fldCharType="end"/>
      </w:r>
      <w:r w:rsidR="00861BD0" w:rsidRPr="0068637D">
        <w:rPr>
          <w:vertAlign w:val="superscript"/>
        </w:rPr>
        <w:t>,</w:t>
      </w:r>
      <w:r w:rsidR="00861BD0" w:rsidRPr="0068637D">
        <w:rPr>
          <w:vertAlign w:val="superscript"/>
        </w:rPr>
        <w:fldChar w:fldCharType="begin"/>
      </w:r>
      <w:r w:rsidR="00861BD0" w:rsidRPr="0068637D">
        <w:rPr>
          <w:vertAlign w:val="superscript"/>
        </w:rPr>
        <w:instrText xml:space="preserve"> REF _Ref114758179 \n \h  \* MERGEFORMAT </w:instrText>
      </w:r>
      <w:r w:rsidR="00861BD0" w:rsidRPr="0068637D">
        <w:rPr>
          <w:vertAlign w:val="superscript"/>
        </w:rPr>
      </w:r>
      <w:r w:rsidR="00861BD0" w:rsidRPr="0068637D">
        <w:rPr>
          <w:vertAlign w:val="superscript"/>
        </w:rPr>
        <w:fldChar w:fldCharType="separate"/>
      </w:r>
      <w:r w:rsidR="007E71AC">
        <w:rPr>
          <w:vertAlign w:val="superscript"/>
        </w:rPr>
        <w:t>14</w:t>
      </w:r>
      <w:r w:rsidR="00861BD0" w:rsidRPr="0068637D">
        <w:rPr>
          <w:vertAlign w:val="superscript"/>
        </w:rPr>
        <w:fldChar w:fldCharType="end"/>
      </w:r>
      <w:r w:rsidRPr="0068637D">
        <w:t>. The external pressure was set as an acoustic plane wave of amplitude 0-61 kPa, propagating in direction (</w:t>
      </w:r>
      <w:proofErr w:type="spellStart"/>
      <w:r w:rsidRPr="0068637D">
        <w:t>xyz</w:t>
      </w:r>
      <w:proofErr w:type="spellEnd"/>
      <w:r w:rsidRPr="0068637D">
        <w:t xml:space="preserve">) [110] for simulating the stimulation at 125 </w:t>
      </w:r>
      <w:proofErr w:type="spellStart"/>
      <w:r w:rsidRPr="0068637D">
        <w:t>mW</w:t>
      </w:r>
      <w:proofErr w:type="spellEnd"/>
      <w:r w:rsidRPr="0068637D">
        <w:t>/cm</w:t>
      </w:r>
      <w:r w:rsidRPr="0068637D">
        <w:rPr>
          <w:vertAlign w:val="superscript"/>
        </w:rPr>
        <w:t>2</w:t>
      </w:r>
      <w:r w:rsidRPr="0068637D">
        <w:t xml:space="preserve">, 0-86 kPa for 250 </w:t>
      </w:r>
      <w:proofErr w:type="spellStart"/>
      <w:r w:rsidRPr="0068637D">
        <w:t>mW</w:t>
      </w:r>
      <w:proofErr w:type="spellEnd"/>
      <w:r w:rsidRPr="0068637D">
        <w:t>/cm</w:t>
      </w:r>
      <w:r w:rsidRPr="0068637D">
        <w:rPr>
          <w:vertAlign w:val="superscript"/>
        </w:rPr>
        <w:t xml:space="preserve">2 </w:t>
      </w:r>
      <w:r w:rsidRPr="0068637D">
        <w:t xml:space="preserve">and 0-122 </w:t>
      </w:r>
      <w:r w:rsidR="001E14C0" w:rsidRPr="0068637D">
        <w:t>k</w:t>
      </w:r>
      <w:r w:rsidRPr="0068637D">
        <w:t xml:space="preserve">Pa for 500 </w:t>
      </w:r>
      <w:proofErr w:type="spellStart"/>
      <w:r w:rsidRPr="0068637D">
        <w:t>mW</w:t>
      </w:r>
      <w:proofErr w:type="spellEnd"/>
      <w:r w:rsidRPr="0068637D">
        <w:t>/cm</w:t>
      </w:r>
      <w:r w:rsidRPr="0068637D">
        <w:rPr>
          <w:vertAlign w:val="superscript"/>
        </w:rPr>
        <w:t>2</w:t>
      </w:r>
      <w:r w:rsidRPr="0068637D">
        <w:t>.</w:t>
      </w:r>
    </w:p>
    <w:p w14:paraId="303FB746" w14:textId="67D8F478" w:rsidR="006E0ED3" w:rsidRPr="0068637D" w:rsidRDefault="006E0ED3" w:rsidP="006E0ED3">
      <w:pPr>
        <w:spacing w:after="120" w:line="480" w:lineRule="auto"/>
        <w:ind w:firstLine="170"/>
        <w:jc w:val="both"/>
      </w:pPr>
      <w:r w:rsidRPr="0068637D">
        <w:t>The 17 BTNP clusters were randomly distributed inside the cell area and the particles were arranged in an approximate</w:t>
      </w:r>
      <w:r w:rsidR="00657583" w:rsidRPr="0068637D">
        <w:t>d</w:t>
      </w:r>
      <w:r w:rsidRPr="0068637D">
        <w:t xml:space="preserve"> cubic close packing configuration. Perfectly Matched Layers (PML) were set a</w:t>
      </w:r>
      <w:r w:rsidR="00657583" w:rsidRPr="0068637D">
        <w:t>s</w:t>
      </w:r>
      <w:r w:rsidRPr="0068637D">
        <w:t xml:space="preserve"> appropriate boundaries with dimensions scaled to </w:t>
      </w:r>
      <w:r w:rsidR="001E14C0" w:rsidRPr="0068637D">
        <w:t>cell</w:t>
      </w:r>
      <w:r w:rsidRPr="0068637D">
        <w:t xml:space="preserve"> size </w:t>
      </w:r>
      <w:r w:rsidR="001E14C0" w:rsidRPr="0068637D">
        <w:t>a</w:t>
      </w:r>
      <w:r w:rsidRPr="0068637D">
        <w:t>nd the wavelength of the acoustic radiation. Initial conditions included zero applied (background) pressure, and electrically grounded external hydrogel boundaries. Acoustic frequency was set at 1</w:t>
      </w:r>
      <w:r w:rsidR="00657583" w:rsidRPr="0068637D">
        <w:t xml:space="preserve"> </w:t>
      </w:r>
      <w:proofErr w:type="spellStart"/>
      <w:r w:rsidRPr="0068637D">
        <w:t>MHz.</w:t>
      </w:r>
      <w:proofErr w:type="spellEnd"/>
      <w:r w:rsidRPr="0068637D">
        <w:t xml:space="preserve"> The three components (BTNP clusters, cell, hydrogel exterior volume) were meshed using automatic meshing routines within COMSOL that provided a reasonable </w:t>
      </w:r>
      <w:r w:rsidR="00657583" w:rsidRPr="0068637D">
        <w:t xml:space="preserve">compromise between </w:t>
      </w:r>
      <w:r w:rsidRPr="0068637D">
        <w:t xml:space="preserve">spatial resolution and computational </w:t>
      </w:r>
      <w:r w:rsidR="00657583" w:rsidRPr="0068637D">
        <w:t>time</w:t>
      </w:r>
      <w:r w:rsidRPr="0068637D">
        <w:t xml:space="preserve">. The final </w:t>
      </w:r>
      <w:proofErr w:type="spellStart"/>
      <w:r w:rsidRPr="0068637D">
        <w:t>modeled</w:t>
      </w:r>
      <w:proofErr w:type="spellEnd"/>
      <w:r w:rsidRPr="0068637D">
        <w:t xml:space="preserve"> system is shown in </w:t>
      </w:r>
      <w:r w:rsidRPr="0068637D">
        <w:rPr>
          <w:b/>
          <w:bCs/>
        </w:rPr>
        <w:t>Fig. S4</w:t>
      </w:r>
      <w:r w:rsidRPr="0068637D">
        <w:t>. A parametric solution was sought, with change in pressure being the variable parameter (</w:t>
      </w:r>
      <w:r w:rsidRPr="0068637D">
        <w:rPr>
          <w:b/>
          <w:bCs/>
        </w:rPr>
        <w:t>Supplementary video 4</w:t>
      </w:r>
      <w:r w:rsidRPr="0068637D">
        <w:t>). A variety of domain probes were set up to record the maximum voltage, minimum voltage and average voltages developed within the system.</w:t>
      </w:r>
    </w:p>
    <w:p w14:paraId="1766D56B" w14:textId="67E827E5" w:rsidR="006E0ED3" w:rsidRPr="0068637D" w:rsidRDefault="006E0ED3" w:rsidP="006E0ED3">
      <w:pPr>
        <w:keepNext/>
        <w:spacing w:after="120"/>
        <w:jc w:val="center"/>
      </w:pPr>
      <w:r w:rsidRPr="0068637D">
        <w:rPr>
          <w:noProof/>
        </w:rPr>
        <w:lastRenderedPageBreak/>
        <w:drawing>
          <wp:inline distT="0" distB="0" distL="0" distR="0" wp14:anchorId="70D4F574" wp14:editId="34D96777">
            <wp:extent cx="5105400" cy="1920225"/>
            <wp:effectExtent l="0" t="0" r="0" b="4445"/>
            <wp:docPr id="1" name="Immagine 1" descr="Immagine che contiene luce, sc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luce, scur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1512" cy="1926285"/>
                    </a:xfrm>
                    <a:prstGeom prst="rect">
                      <a:avLst/>
                    </a:prstGeom>
                  </pic:spPr>
                </pic:pic>
              </a:graphicData>
            </a:graphic>
          </wp:inline>
        </w:drawing>
      </w:r>
    </w:p>
    <w:p w14:paraId="5F162D4E" w14:textId="6F0D6654" w:rsidR="006E0ED3" w:rsidRPr="0068637D" w:rsidRDefault="006E0ED3" w:rsidP="006E0ED3">
      <w:pPr>
        <w:pStyle w:val="Caption"/>
        <w:spacing w:before="120" w:after="360"/>
        <w:jc w:val="center"/>
        <w:rPr>
          <w:b w:val="0"/>
          <w:bCs w:val="0"/>
          <w:sz w:val="22"/>
          <w:szCs w:val="22"/>
        </w:rPr>
      </w:pPr>
      <w:r w:rsidRPr="0068637D">
        <w:rPr>
          <w:sz w:val="22"/>
          <w:szCs w:val="22"/>
        </w:rPr>
        <w:t xml:space="preserve">Fig. S4: </w:t>
      </w:r>
      <w:r w:rsidRPr="0068637D">
        <w:rPr>
          <w:b w:val="0"/>
          <w:bCs w:val="0"/>
          <w:sz w:val="22"/>
          <w:szCs w:val="22"/>
        </w:rPr>
        <w:t xml:space="preserve">Finite element mesh </w:t>
      </w:r>
      <w:r w:rsidR="001E14C0" w:rsidRPr="0068637D">
        <w:rPr>
          <w:b w:val="0"/>
          <w:bCs w:val="0"/>
          <w:sz w:val="22"/>
          <w:szCs w:val="22"/>
        </w:rPr>
        <w:t>created</w:t>
      </w:r>
      <w:r w:rsidRPr="0068637D">
        <w:rPr>
          <w:b w:val="0"/>
          <w:bCs w:val="0"/>
          <w:sz w:val="22"/>
          <w:szCs w:val="22"/>
        </w:rPr>
        <w:t xml:space="preserve"> for the BTNP clusters within the cell</w:t>
      </w:r>
      <w:r w:rsidR="001E14C0" w:rsidRPr="0068637D">
        <w:rPr>
          <w:b w:val="0"/>
          <w:bCs w:val="0"/>
          <w:sz w:val="22"/>
          <w:szCs w:val="22"/>
        </w:rPr>
        <w:t>,</w:t>
      </w:r>
      <w:r w:rsidRPr="0068637D">
        <w:rPr>
          <w:b w:val="0"/>
          <w:bCs w:val="0"/>
          <w:sz w:val="22"/>
          <w:szCs w:val="22"/>
        </w:rPr>
        <w:t xml:space="preserve"> which is contained </w:t>
      </w:r>
      <w:r w:rsidR="001E14C0" w:rsidRPr="0068637D">
        <w:rPr>
          <w:b w:val="0"/>
          <w:bCs w:val="0"/>
          <w:sz w:val="22"/>
          <w:szCs w:val="22"/>
        </w:rPr>
        <w:t xml:space="preserve">in </w:t>
      </w:r>
      <w:r w:rsidRPr="0068637D">
        <w:rPr>
          <w:b w:val="0"/>
          <w:bCs w:val="0"/>
          <w:sz w:val="22"/>
          <w:szCs w:val="22"/>
        </w:rPr>
        <w:t>the hydrogel volume</w:t>
      </w:r>
      <w:r w:rsidR="001E14C0" w:rsidRPr="0068637D">
        <w:rPr>
          <w:b w:val="0"/>
          <w:bCs w:val="0"/>
          <w:sz w:val="22"/>
          <w:szCs w:val="22"/>
        </w:rPr>
        <w:t xml:space="preserve"> </w:t>
      </w:r>
      <w:r w:rsidRPr="0068637D">
        <w:rPr>
          <w:b w:val="0"/>
          <w:bCs w:val="0"/>
          <w:sz w:val="22"/>
          <w:szCs w:val="22"/>
        </w:rPr>
        <w:t xml:space="preserve">(left). The clusters are shown </w:t>
      </w:r>
      <w:r w:rsidR="001E14C0" w:rsidRPr="0068637D">
        <w:rPr>
          <w:b w:val="0"/>
          <w:bCs w:val="0"/>
          <w:sz w:val="22"/>
          <w:szCs w:val="22"/>
        </w:rPr>
        <w:t>on</w:t>
      </w:r>
      <w:r w:rsidRPr="0068637D">
        <w:rPr>
          <w:b w:val="0"/>
          <w:bCs w:val="0"/>
          <w:sz w:val="22"/>
          <w:szCs w:val="22"/>
        </w:rPr>
        <w:t xml:space="preserve"> one plane in a randomi</w:t>
      </w:r>
      <w:r w:rsidR="00657583" w:rsidRPr="0068637D">
        <w:rPr>
          <w:b w:val="0"/>
          <w:bCs w:val="0"/>
          <w:sz w:val="22"/>
          <w:szCs w:val="22"/>
        </w:rPr>
        <w:t>z</w:t>
      </w:r>
      <w:r w:rsidRPr="0068637D">
        <w:rPr>
          <w:b w:val="0"/>
          <w:bCs w:val="0"/>
          <w:sz w:val="22"/>
          <w:szCs w:val="22"/>
        </w:rPr>
        <w:t>ed distribution of the clusters derived from TEM investigations (right)</w:t>
      </w:r>
      <w:r w:rsidR="00657583" w:rsidRPr="0068637D">
        <w:rPr>
          <w:b w:val="0"/>
          <w:bCs w:val="0"/>
          <w:sz w:val="22"/>
          <w:szCs w:val="22"/>
        </w:rPr>
        <w:t>.</w:t>
      </w:r>
    </w:p>
    <w:p w14:paraId="753BD4BE" w14:textId="29FDD987" w:rsidR="009C4A19" w:rsidRPr="0068637D" w:rsidRDefault="009C4A19" w:rsidP="00257776">
      <w:pPr>
        <w:autoSpaceDE w:val="0"/>
        <w:spacing w:before="240" w:after="120" w:line="480" w:lineRule="auto"/>
        <w:jc w:val="both"/>
      </w:pPr>
      <w:r w:rsidRPr="0068637D">
        <w:rPr>
          <w:b/>
          <w:bCs/>
          <w:lang w:val="en-US" w:eastAsia="en-US"/>
        </w:rPr>
        <w:t>S</w:t>
      </w:r>
      <w:r w:rsidR="00017DFF" w:rsidRPr="0068637D">
        <w:rPr>
          <w:b/>
          <w:bCs/>
          <w:lang w:val="en-US" w:eastAsia="en-US"/>
        </w:rPr>
        <w:t>8</w:t>
      </w:r>
      <w:r w:rsidRPr="0068637D">
        <w:rPr>
          <w:b/>
          <w:bCs/>
          <w:lang w:val="en-US" w:eastAsia="en-US"/>
        </w:rPr>
        <w:t>.</w:t>
      </w:r>
      <w:r w:rsidR="00354C38" w:rsidRPr="0068637D">
        <w:rPr>
          <w:b/>
          <w:bCs/>
          <w:lang w:val="en-US" w:eastAsia="en-US"/>
        </w:rPr>
        <w:t>5</w:t>
      </w:r>
      <w:r w:rsidRPr="0068637D">
        <w:rPr>
          <w:b/>
          <w:bCs/>
          <w:lang w:val="en-US" w:eastAsia="en-US"/>
        </w:rPr>
        <w:t>: RNA isolation and quantitative PCR</w:t>
      </w:r>
    </w:p>
    <w:p w14:paraId="62D8E0B9" w14:textId="63363DAD" w:rsidR="009C4A19" w:rsidRPr="0068637D" w:rsidRDefault="009C4A19" w:rsidP="00257776">
      <w:pPr>
        <w:pStyle w:val="pf0"/>
        <w:spacing w:before="120" w:beforeAutospacing="0" w:after="0" w:afterAutospacing="0" w:line="480" w:lineRule="auto"/>
        <w:ind w:firstLine="170"/>
        <w:rPr>
          <w:lang w:val="en-GB"/>
        </w:rPr>
      </w:pPr>
      <w:r w:rsidRPr="0068637D">
        <w:rPr>
          <w:lang w:val="en-GB"/>
        </w:rPr>
        <w:t xml:space="preserve">The list of the </w:t>
      </w:r>
      <w:r w:rsidR="001E14C0" w:rsidRPr="0068637D">
        <w:rPr>
          <w:lang w:val="en-GB"/>
        </w:rPr>
        <w:t>oligonucleotide</w:t>
      </w:r>
      <w:r w:rsidRPr="0068637D">
        <w:rPr>
          <w:lang w:val="en-GB"/>
        </w:rPr>
        <w:t xml:space="preserve"> primers used for real-time PCR is reported in </w:t>
      </w:r>
      <w:r w:rsidRPr="0068637D">
        <w:rPr>
          <w:b/>
          <w:bCs/>
          <w:lang w:val="en-GB"/>
        </w:rPr>
        <w:t>Table S8</w:t>
      </w:r>
      <w:r w:rsidRPr="0068637D">
        <w:rPr>
          <w:lang w:val="en-GB"/>
        </w:rPr>
        <w:t xml:space="preserve">, together with their efficiency. </w:t>
      </w:r>
    </w:p>
    <w:tbl>
      <w:tblPr>
        <w:tblpPr w:leftFromText="141" w:rightFromText="141" w:vertAnchor="text" w:horzAnchor="margin" w:tblpXSpec="center" w:tblpY="507"/>
        <w:tblW w:w="10135"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1809"/>
        <w:gridCol w:w="3686"/>
        <w:gridCol w:w="850"/>
        <w:gridCol w:w="1709"/>
        <w:gridCol w:w="2081"/>
      </w:tblGrid>
      <w:tr w:rsidR="0068637D" w:rsidRPr="0068637D" w14:paraId="2DDECA32" w14:textId="77777777" w:rsidTr="009C4A19">
        <w:trPr>
          <w:trHeight w:val="671"/>
        </w:trPr>
        <w:tc>
          <w:tcPr>
            <w:tcW w:w="1809" w:type="dxa"/>
            <w:tcBorders>
              <w:top w:val="single" w:sz="8" w:space="0" w:color="000000"/>
              <w:left w:val="nil"/>
              <w:bottom w:val="single" w:sz="8" w:space="0" w:color="000000"/>
              <w:right w:val="nil"/>
            </w:tcBorders>
            <w:shd w:val="clear" w:color="auto" w:fill="FFFFFF"/>
            <w:vAlign w:val="center"/>
          </w:tcPr>
          <w:p w14:paraId="35320841" w14:textId="77777777" w:rsidR="009C4A19" w:rsidRPr="0068637D" w:rsidRDefault="009C4A19" w:rsidP="009C4A19">
            <w:pPr>
              <w:jc w:val="center"/>
              <w:rPr>
                <w:rFonts w:eastAsia="Calibri"/>
                <w:b/>
                <w:bCs/>
              </w:rPr>
            </w:pPr>
            <w:r w:rsidRPr="0068637D">
              <w:rPr>
                <w:rFonts w:eastAsia="Calibri"/>
                <w:b/>
                <w:bCs/>
                <w:sz w:val="22"/>
                <w:szCs w:val="22"/>
              </w:rPr>
              <w:t>Target Gene</w:t>
            </w:r>
          </w:p>
        </w:tc>
        <w:tc>
          <w:tcPr>
            <w:tcW w:w="3686" w:type="dxa"/>
            <w:tcBorders>
              <w:top w:val="single" w:sz="8" w:space="0" w:color="000000"/>
              <w:left w:val="nil"/>
              <w:bottom w:val="single" w:sz="8" w:space="0" w:color="000000"/>
              <w:right w:val="nil"/>
            </w:tcBorders>
            <w:shd w:val="clear" w:color="auto" w:fill="FFFFFF"/>
            <w:vAlign w:val="center"/>
          </w:tcPr>
          <w:p w14:paraId="5B73776F" w14:textId="77777777" w:rsidR="009C4A19" w:rsidRPr="0068637D" w:rsidRDefault="009C4A19" w:rsidP="009C4A19">
            <w:pPr>
              <w:jc w:val="center"/>
              <w:rPr>
                <w:rFonts w:eastAsia="Calibri"/>
                <w:b/>
                <w:bCs/>
              </w:rPr>
            </w:pPr>
            <w:r w:rsidRPr="0068637D">
              <w:rPr>
                <w:rFonts w:eastAsia="Calibri"/>
                <w:b/>
                <w:bCs/>
                <w:sz w:val="22"/>
                <w:szCs w:val="22"/>
              </w:rPr>
              <w:t>Primers (forward and reverse)</w:t>
            </w:r>
          </w:p>
        </w:tc>
        <w:tc>
          <w:tcPr>
            <w:tcW w:w="850" w:type="dxa"/>
            <w:tcBorders>
              <w:top w:val="single" w:sz="8" w:space="0" w:color="000000"/>
              <w:left w:val="nil"/>
              <w:bottom w:val="single" w:sz="8" w:space="0" w:color="000000"/>
              <w:right w:val="nil"/>
            </w:tcBorders>
            <w:shd w:val="clear" w:color="auto" w:fill="FFFFFF"/>
            <w:vAlign w:val="center"/>
          </w:tcPr>
          <w:p w14:paraId="77B9C4A6" w14:textId="77777777" w:rsidR="009C4A19" w:rsidRPr="0068637D" w:rsidRDefault="009C4A19" w:rsidP="009C4A19">
            <w:pPr>
              <w:jc w:val="center"/>
              <w:rPr>
                <w:rFonts w:eastAsia="Calibri"/>
                <w:b/>
                <w:bCs/>
              </w:rPr>
            </w:pPr>
            <w:r w:rsidRPr="0068637D">
              <w:rPr>
                <w:rFonts w:eastAsia="Calibri"/>
                <w:b/>
                <w:bCs/>
                <w:sz w:val="22"/>
                <w:szCs w:val="22"/>
              </w:rPr>
              <w:t>Product size (bp)</w:t>
            </w:r>
          </w:p>
        </w:tc>
        <w:tc>
          <w:tcPr>
            <w:tcW w:w="1709" w:type="dxa"/>
            <w:tcBorders>
              <w:top w:val="single" w:sz="8" w:space="0" w:color="000000"/>
              <w:left w:val="nil"/>
              <w:bottom w:val="single" w:sz="8" w:space="0" w:color="000000"/>
              <w:right w:val="nil"/>
            </w:tcBorders>
            <w:shd w:val="clear" w:color="auto" w:fill="FFFFFF"/>
            <w:vAlign w:val="center"/>
          </w:tcPr>
          <w:p w14:paraId="2CBA00A7" w14:textId="77777777" w:rsidR="009C4A19" w:rsidRPr="0068637D" w:rsidRDefault="009C4A19" w:rsidP="009C4A19">
            <w:pPr>
              <w:jc w:val="center"/>
              <w:rPr>
                <w:rFonts w:eastAsia="Calibri"/>
                <w:b/>
                <w:bCs/>
              </w:rPr>
            </w:pPr>
            <w:r w:rsidRPr="0068637D">
              <w:rPr>
                <w:rFonts w:eastAsia="Calibri"/>
                <w:b/>
                <w:bCs/>
                <w:sz w:val="22"/>
                <w:szCs w:val="22"/>
              </w:rPr>
              <w:t>GenBank Accession</w:t>
            </w:r>
          </w:p>
          <w:p w14:paraId="76B7D351" w14:textId="523A4EFF" w:rsidR="009C4A19" w:rsidRPr="0068637D" w:rsidRDefault="009C4A19" w:rsidP="009C4A19">
            <w:pPr>
              <w:jc w:val="center"/>
              <w:rPr>
                <w:rFonts w:eastAsia="Calibri"/>
                <w:b/>
                <w:bCs/>
              </w:rPr>
            </w:pPr>
            <w:r w:rsidRPr="0068637D">
              <w:rPr>
                <w:rFonts w:eastAsia="Calibri"/>
                <w:b/>
                <w:bCs/>
                <w:sz w:val="22"/>
                <w:szCs w:val="22"/>
              </w:rPr>
              <w:t>No.</w:t>
            </w:r>
          </w:p>
        </w:tc>
        <w:tc>
          <w:tcPr>
            <w:tcW w:w="2081" w:type="dxa"/>
            <w:tcBorders>
              <w:top w:val="single" w:sz="8" w:space="0" w:color="000000"/>
              <w:left w:val="nil"/>
              <w:bottom w:val="single" w:sz="8" w:space="0" w:color="000000"/>
              <w:right w:val="nil"/>
            </w:tcBorders>
            <w:shd w:val="clear" w:color="auto" w:fill="FFFFFF"/>
            <w:vAlign w:val="center"/>
          </w:tcPr>
          <w:p w14:paraId="0532C3AA" w14:textId="77777777" w:rsidR="009C4A19" w:rsidRPr="0068637D" w:rsidRDefault="009C4A19" w:rsidP="009C4A19">
            <w:pPr>
              <w:jc w:val="center"/>
              <w:rPr>
                <w:rFonts w:eastAsia="Calibri"/>
                <w:b/>
                <w:bCs/>
              </w:rPr>
            </w:pPr>
            <w:r w:rsidRPr="0068637D">
              <w:rPr>
                <w:rFonts w:eastAsia="Calibri"/>
                <w:b/>
                <w:bCs/>
                <w:sz w:val="22"/>
                <w:szCs w:val="22"/>
              </w:rPr>
              <w:t>Primer</w:t>
            </w:r>
          </w:p>
          <w:p w14:paraId="07890057" w14:textId="77777777" w:rsidR="009C4A19" w:rsidRPr="0068637D" w:rsidRDefault="009C4A19" w:rsidP="009C4A19">
            <w:pPr>
              <w:jc w:val="center"/>
              <w:rPr>
                <w:rFonts w:eastAsia="Calibri"/>
                <w:b/>
                <w:bCs/>
              </w:rPr>
            </w:pPr>
            <w:r w:rsidRPr="0068637D">
              <w:rPr>
                <w:rFonts w:eastAsia="Calibri"/>
                <w:b/>
                <w:bCs/>
                <w:sz w:val="22"/>
                <w:szCs w:val="22"/>
              </w:rPr>
              <w:t>Efficiency (%)</w:t>
            </w:r>
          </w:p>
        </w:tc>
      </w:tr>
      <w:tr w:rsidR="0068637D" w:rsidRPr="0068637D" w14:paraId="740CE720" w14:textId="77777777" w:rsidTr="009C4A19">
        <w:trPr>
          <w:trHeight w:val="802"/>
        </w:trPr>
        <w:tc>
          <w:tcPr>
            <w:tcW w:w="1809" w:type="dxa"/>
            <w:tcBorders>
              <w:left w:val="nil"/>
              <w:right w:val="nil"/>
            </w:tcBorders>
            <w:shd w:val="clear" w:color="auto" w:fill="FFFFFF"/>
            <w:vAlign w:val="center"/>
          </w:tcPr>
          <w:p w14:paraId="56FFA9AB" w14:textId="77777777" w:rsidR="009C4A19" w:rsidRPr="0068637D" w:rsidRDefault="009C4A19" w:rsidP="009C4A19">
            <w:pPr>
              <w:jc w:val="center"/>
              <w:rPr>
                <w:rFonts w:eastAsia="Calibri"/>
                <w:b/>
                <w:bCs/>
                <w:i/>
              </w:rPr>
            </w:pPr>
            <w:r w:rsidRPr="0068637D">
              <w:rPr>
                <w:rFonts w:eastAsia="Calibri"/>
                <w:b/>
                <w:bCs/>
                <w:i/>
                <w:sz w:val="22"/>
                <w:szCs w:val="22"/>
              </w:rPr>
              <w:t>ACAN</w:t>
            </w:r>
          </w:p>
        </w:tc>
        <w:tc>
          <w:tcPr>
            <w:tcW w:w="3686" w:type="dxa"/>
            <w:tcBorders>
              <w:left w:val="nil"/>
              <w:right w:val="nil"/>
            </w:tcBorders>
            <w:shd w:val="clear" w:color="auto" w:fill="FFFFFF"/>
            <w:vAlign w:val="center"/>
          </w:tcPr>
          <w:p w14:paraId="291CE63B" w14:textId="77777777" w:rsidR="009C4A19" w:rsidRPr="0068637D" w:rsidRDefault="009C4A19" w:rsidP="009C4A19">
            <w:pPr>
              <w:jc w:val="center"/>
              <w:rPr>
                <w:rFonts w:eastAsia="Calibri"/>
              </w:rPr>
            </w:pPr>
            <w:r w:rsidRPr="0068637D">
              <w:rPr>
                <w:rFonts w:eastAsia="Calibri"/>
                <w:sz w:val="22"/>
                <w:szCs w:val="22"/>
              </w:rPr>
              <w:t>TCGAGGACAGCGAGGCC</w:t>
            </w:r>
          </w:p>
          <w:p w14:paraId="54B9287E" w14:textId="77777777" w:rsidR="009C4A19" w:rsidRPr="0068637D" w:rsidRDefault="009C4A19" w:rsidP="009C4A19">
            <w:pPr>
              <w:jc w:val="center"/>
              <w:rPr>
                <w:rFonts w:eastAsia="Calibri"/>
              </w:rPr>
            </w:pPr>
            <w:r w:rsidRPr="0068637D">
              <w:rPr>
                <w:rFonts w:eastAsia="Calibri"/>
                <w:sz w:val="22"/>
                <w:szCs w:val="22"/>
              </w:rPr>
              <w:t>TCGAGGGTGTAGCGTGTAGAGA</w:t>
            </w:r>
          </w:p>
          <w:p w14:paraId="5E53596A" w14:textId="77777777" w:rsidR="009C4A19" w:rsidRPr="0068637D" w:rsidRDefault="009C4A19" w:rsidP="009C4A19">
            <w:pPr>
              <w:jc w:val="center"/>
              <w:rPr>
                <w:rFonts w:eastAsia="Calibri"/>
              </w:rPr>
            </w:pPr>
          </w:p>
        </w:tc>
        <w:tc>
          <w:tcPr>
            <w:tcW w:w="850" w:type="dxa"/>
            <w:tcBorders>
              <w:left w:val="nil"/>
              <w:right w:val="nil"/>
            </w:tcBorders>
            <w:shd w:val="clear" w:color="auto" w:fill="FFFFFF"/>
            <w:vAlign w:val="center"/>
          </w:tcPr>
          <w:p w14:paraId="3E9A2A13" w14:textId="77777777" w:rsidR="009C4A19" w:rsidRPr="0068637D" w:rsidRDefault="009C4A19" w:rsidP="009C4A19">
            <w:pPr>
              <w:jc w:val="center"/>
              <w:rPr>
                <w:rFonts w:eastAsia="Calibri"/>
              </w:rPr>
            </w:pPr>
            <w:r w:rsidRPr="0068637D">
              <w:rPr>
                <w:rFonts w:eastAsia="Calibri"/>
                <w:sz w:val="22"/>
                <w:szCs w:val="22"/>
              </w:rPr>
              <w:t>85</w:t>
            </w:r>
          </w:p>
        </w:tc>
        <w:tc>
          <w:tcPr>
            <w:tcW w:w="1709" w:type="dxa"/>
            <w:tcBorders>
              <w:left w:val="nil"/>
              <w:right w:val="nil"/>
            </w:tcBorders>
            <w:shd w:val="clear" w:color="auto" w:fill="FFFFFF"/>
            <w:vAlign w:val="center"/>
          </w:tcPr>
          <w:p w14:paraId="3B4CEA54" w14:textId="77777777" w:rsidR="009C4A19" w:rsidRPr="0068637D" w:rsidRDefault="009C4A19" w:rsidP="009C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it-IT"/>
              </w:rPr>
            </w:pPr>
            <w:r w:rsidRPr="0068637D">
              <w:rPr>
                <w:rFonts w:eastAsia="Times New Roman"/>
                <w:sz w:val="22"/>
                <w:szCs w:val="22"/>
                <w:lang w:eastAsia="it-IT"/>
              </w:rPr>
              <w:t>NM_001135</w:t>
            </w:r>
          </w:p>
          <w:p w14:paraId="10C660AD" w14:textId="77777777" w:rsidR="009C4A19" w:rsidRPr="0068637D" w:rsidRDefault="009C4A19" w:rsidP="009C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it-IT"/>
              </w:rPr>
            </w:pPr>
          </w:p>
        </w:tc>
        <w:tc>
          <w:tcPr>
            <w:tcW w:w="2081" w:type="dxa"/>
            <w:tcBorders>
              <w:left w:val="nil"/>
              <w:right w:val="nil"/>
            </w:tcBorders>
            <w:shd w:val="clear" w:color="auto" w:fill="FFFFFF"/>
            <w:vAlign w:val="center"/>
          </w:tcPr>
          <w:p w14:paraId="25777D41" w14:textId="742DC9DB" w:rsidR="009C4A19" w:rsidRPr="0068637D" w:rsidRDefault="009C4A19" w:rsidP="009C4A19">
            <w:pPr>
              <w:jc w:val="center"/>
              <w:rPr>
                <w:rFonts w:eastAsia="Calibri"/>
              </w:rPr>
            </w:pPr>
            <w:r w:rsidRPr="0068637D">
              <w:rPr>
                <w:rFonts w:eastAsia="Calibri"/>
                <w:sz w:val="22"/>
                <w:szCs w:val="22"/>
              </w:rPr>
              <w:t>96.5</w:t>
            </w:r>
          </w:p>
        </w:tc>
      </w:tr>
      <w:tr w:rsidR="0068637D" w:rsidRPr="0068637D" w14:paraId="192B8FE0" w14:textId="77777777" w:rsidTr="009C4A19">
        <w:trPr>
          <w:trHeight w:val="802"/>
        </w:trPr>
        <w:tc>
          <w:tcPr>
            <w:tcW w:w="1809" w:type="dxa"/>
            <w:shd w:val="clear" w:color="auto" w:fill="FFFFFF"/>
            <w:vAlign w:val="center"/>
          </w:tcPr>
          <w:p w14:paraId="2E0B9F87" w14:textId="77777777" w:rsidR="009C4A19" w:rsidRPr="0068637D" w:rsidRDefault="009C4A19" w:rsidP="009C4A19">
            <w:pPr>
              <w:jc w:val="center"/>
              <w:rPr>
                <w:rFonts w:eastAsia="Calibri"/>
                <w:b/>
                <w:bCs/>
                <w:i/>
                <w:lang w:val="en-US"/>
              </w:rPr>
            </w:pPr>
            <w:r w:rsidRPr="0068637D">
              <w:rPr>
                <w:rFonts w:eastAsia="Calibri"/>
                <w:b/>
                <w:bCs/>
                <w:i/>
                <w:sz w:val="22"/>
                <w:szCs w:val="22"/>
              </w:rPr>
              <w:t>COL1A1</w:t>
            </w:r>
          </w:p>
        </w:tc>
        <w:tc>
          <w:tcPr>
            <w:tcW w:w="3686" w:type="dxa"/>
            <w:shd w:val="clear" w:color="auto" w:fill="FFFFFF"/>
            <w:vAlign w:val="center"/>
          </w:tcPr>
          <w:p w14:paraId="0EF3BCE9" w14:textId="77777777" w:rsidR="009C4A19" w:rsidRPr="0068637D" w:rsidRDefault="009C4A19" w:rsidP="009C4A19">
            <w:pPr>
              <w:jc w:val="center"/>
              <w:rPr>
                <w:rFonts w:eastAsia="Calibri"/>
              </w:rPr>
            </w:pPr>
            <w:r w:rsidRPr="0068637D">
              <w:rPr>
                <w:rFonts w:eastAsia="Calibri"/>
                <w:sz w:val="22"/>
                <w:szCs w:val="22"/>
              </w:rPr>
              <w:t>CCTGGATGCCATCAAAGTCT</w:t>
            </w:r>
          </w:p>
          <w:p w14:paraId="37A2F955" w14:textId="77777777" w:rsidR="009C4A19" w:rsidRPr="0068637D" w:rsidRDefault="009C4A19" w:rsidP="009C4A19">
            <w:pPr>
              <w:jc w:val="center"/>
              <w:rPr>
                <w:rFonts w:eastAsia="Calibri"/>
              </w:rPr>
            </w:pPr>
            <w:r w:rsidRPr="0068637D">
              <w:rPr>
                <w:rFonts w:eastAsia="Calibri"/>
                <w:sz w:val="22"/>
                <w:szCs w:val="22"/>
              </w:rPr>
              <w:t>CGCCATACTCGAACTGGAAT</w:t>
            </w:r>
          </w:p>
          <w:p w14:paraId="0243FEAF" w14:textId="77777777" w:rsidR="009C4A19" w:rsidRPr="0068637D" w:rsidRDefault="009C4A19" w:rsidP="009C4A19">
            <w:pPr>
              <w:jc w:val="center"/>
              <w:rPr>
                <w:rFonts w:eastAsia="Calibri"/>
                <w:lang w:val="en-US"/>
              </w:rPr>
            </w:pPr>
          </w:p>
        </w:tc>
        <w:tc>
          <w:tcPr>
            <w:tcW w:w="850" w:type="dxa"/>
            <w:shd w:val="clear" w:color="auto" w:fill="FFFFFF"/>
            <w:vAlign w:val="center"/>
          </w:tcPr>
          <w:p w14:paraId="058E3A06" w14:textId="77777777" w:rsidR="009C4A19" w:rsidRPr="0068637D" w:rsidRDefault="009C4A19" w:rsidP="009C4A19">
            <w:pPr>
              <w:jc w:val="center"/>
              <w:rPr>
                <w:rFonts w:eastAsia="Calibri"/>
                <w:lang w:val="en-US"/>
              </w:rPr>
            </w:pPr>
            <w:r w:rsidRPr="0068637D">
              <w:rPr>
                <w:rFonts w:eastAsia="Calibri"/>
                <w:sz w:val="22"/>
                <w:szCs w:val="22"/>
                <w:lang w:val="en-US"/>
              </w:rPr>
              <w:t>170</w:t>
            </w:r>
          </w:p>
        </w:tc>
        <w:tc>
          <w:tcPr>
            <w:tcW w:w="1709" w:type="dxa"/>
            <w:shd w:val="clear" w:color="auto" w:fill="FFFFFF"/>
            <w:vAlign w:val="center"/>
          </w:tcPr>
          <w:p w14:paraId="3C549F5F" w14:textId="21F568BA" w:rsidR="009C4A19" w:rsidRPr="0068637D" w:rsidRDefault="009C4A19" w:rsidP="009C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it-IT"/>
              </w:rPr>
            </w:pPr>
            <w:r w:rsidRPr="0068637D">
              <w:rPr>
                <w:rFonts w:eastAsia="Times New Roman"/>
                <w:sz w:val="22"/>
                <w:szCs w:val="22"/>
                <w:lang w:eastAsia="it-IT"/>
              </w:rPr>
              <w:t>NM_000088</w:t>
            </w:r>
          </w:p>
          <w:p w14:paraId="1572C9E9" w14:textId="77777777" w:rsidR="009C4A19" w:rsidRPr="0068637D" w:rsidRDefault="009C4A19" w:rsidP="009C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val="en-US" w:eastAsia="it-IT"/>
              </w:rPr>
            </w:pPr>
          </w:p>
        </w:tc>
        <w:tc>
          <w:tcPr>
            <w:tcW w:w="2081" w:type="dxa"/>
            <w:shd w:val="clear" w:color="auto" w:fill="FFFFFF"/>
            <w:vAlign w:val="center"/>
          </w:tcPr>
          <w:p w14:paraId="6FB8A1FE" w14:textId="4027B6E3" w:rsidR="009C4A19" w:rsidRPr="0068637D" w:rsidRDefault="009C4A19" w:rsidP="009C4A19">
            <w:pPr>
              <w:jc w:val="center"/>
              <w:rPr>
                <w:rFonts w:eastAsia="Calibri"/>
                <w:lang w:val="en-US"/>
              </w:rPr>
            </w:pPr>
            <w:r w:rsidRPr="0068637D">
              <w:rPr>
                <w:rFonts w:eastAsia="Calibri"/>
                <w:sz w:val="22"/>
                <w:szCs w:val="22"/>
                <w:lang w:val="en-US"/>
              </w:rPr>
              <w:t>95.4</w:t>
            </w:r>
          </w:p>
        </w:tc>
      </w:tr>
      <w:tr w:rsidR="0068637D" w:rsidRPr="0068637D" w14:paraId="4296E3B5" w14:textId="77777777" w:rsidTr="009C4A19">
        <w:trPr>
          <w:trHeight w:val="802"/>
        </w:trPr>
        <w:tc>
          <w:tcPr>
            <w:tcW w:w="1809" w:type="dxa"/>
            <w:tcBorders>
              <w:left w:val="nil"/>
              <w:right w:val="nil"/>
            </w:tcBorders>
            <w:shd w:val="clear" w:color="auto" w:fill="FFFFFF"/>
            <w:vAlign w:val="center"/>
          </w:tcPr>
          <w:p w14:paraId="373B4EEE" w14:textId="77777777" w:rsidR="009C4A19" w:rsidRPr="0068637D" w:rsidRDefault="009C4A19" w:rsidP="009C4A19">
            <w:pPr>
              <w:jc w:val="center"/>
              <w:rPr>
                <w:rFonts w:eastAsia="Calibri"/>
                <w:b/>
                <w:bCs/>
                <w:i/>
                <w:lang w:val="en-US"/>
              </w:rPr>
            </w:pPr>
            <w:r w:rsidRPr="0068637D">
              <w:rPr>
                <w:rFonts w:eastAsia="Calibri"/>
                <w:b/>
                <w:bCs/>
                <w:i/>
                <w:sz w:val="22"/>
                <w:szCs w:val="22"/>
              </w:rPr>
              <w:t>COL2A1</w:t>
            </w:r>
          </w:p>
        </w:tc>
        <w:tc>
          <w:tcPr>
            <w:tcW w:w="3686" w:type="dxa"/>
            <w:tcBorders>
              <w:left w:val="nil"/>
              <w:right w:val="nil"/>
            </w:tcBorders>
            <w:shd w:val="clear" w:color="auto" w:fill="FFFFFF"/>
            <w:vAlign w:val="center"/>
          </w:tcPr>
          <w:p w14:paraId="794FD008" w14:textId="77777777" w:rsidR="009C4A19" w:rsidRPr="0068637D" w:rsidRDefault="009C4A19" w:rsidP="009C4A19">
            <w:pPr>
              <w:jc w:val="center"/>
              <w:rPr>
                <w:rFonts w:eastAsia="Calibri"/>
              </w:rPr>
            </w:pPr>
            <w:r w:rsidRPr="0068637D">
              <w:rPr>
                <w:rFonts w:eastAsia="Calibri"/>
                <w:sz w:val="22"/>
                <w:szCs w:val="22"/>
              </w:rPr>
              <w:t>GACAATCTGGCTCCCAAC</w:t>
            </w:r>
          </w:p>
          <w:p w14:paraId="05ECBF5E" w14:textId="77777777" w:rsidR="009C4A19" w:rsidRPr="0068637D" w:rsidRDefault="009C4A19" w:rsidP="009C4A19">
            <w:pPr>
              <w:jc w:val="center"/>
              <w:rPr>
                <w:rFonts w:eastAsia="Calibri"/>
              </w:rPr>
            </w:pPr>
            <w:r w:rsidRPr="0068637D">
              <w:rPr>
                <w:rFonts w:eastAsia="Calibri"/>
                <w:sz w:val="22"/>
                <w:szCs w:val="22"/>
              </w:rPr>
              <w:t>ACAGTCTTGCCCCACTTAC</w:t>
            </w:r>
          </w:p>
          <w:p w14:paraId="66762162" w14:textId="77777777" w:rsidR="009C4A19" w:rsidRPr="0068637D" w:rsidRDefault="009C4A19" w:rsidP="009C4A19">
            <w:pPr>
              <w:jc w:val="center"/>
              <w:rPr>
                <w:rFonts w:eastAsia="Calibri"/>
                <w:lang w:val="en-US"/>
              </w:rPr>
            </w:pPr>
          </w:p>
        </w:tc>
        <w:tc>
          <w:tcPr>
            <w:tcW w:w="850" w:type="dxa"/>
            <w:tcBorders>
              <w:left w:val="nil"/>
              <w:right w:val="nil"/>
            </w:tcBorders>
            <w:shd w:val="clear" w:color="auto" w:fill="FFFFFF"/>
            <w:vAlign w:val="center"/>
          </w:tcPr>
          <w:p w14:paraId="5CEB9B32" w14:textId="77777777" w:rsidR="009C4A19" w:rsidRPr="0068637D" w:rsidRDefault="009C4A19" w:rsidP="009C4A19">
            <w:pPr>
              <w:jc w:val="center"/>
              <w:rPr>
                <w:rFonts w:eastAsia="Calibri"/>
                <w:lang w:val="en-US"/>
              </w:rPr>
            </w:pPr>
            <w:r w:rsidRPr="0068637D">
              <w:rPr>
                <w:rFonts w:eastAsia="Calibri"/>
                <w:sz w:val="22"/>
                <w:szCs w:val="22"/>
                <w:lang w:val="en-US"/>
              </w:rPr>
              <w:t>228</w:t>
            </w:r>
          </w:p>
        </w:tc>
        <w:tc>
          <w:tcPr>
            <w:tcW w:w="1709" w:type="dxa"/>
            <w:tcBorders>
              <w:left w:val="nil"/>
              <w:right w:val="nil"/>
            </w:tcBorders>
            <w:shd w:val="clear" w:color="auto" w:fill="FFFFFF"/>
            <w:vAlign w:val="center"/>
          </w:tcPr>
          <w:p w14:paraId="55ADAAE6" w14:textId="5EBF641C" w:rsidR="009C4A19" w:rsidRPr="0068637D" w:rsidRDefault="009C4A19" w:rsidP="009C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it-IT"/>
              </w:rPr>
            </w:pPr>
            <w:r w:rsidRPr="0068637D">
              <w:rPr>
                <w:rFonts w:eastAsia="Times New Roman"/>
                <w:sz w:val="22"/>
                <w:szCs w:val="22"/>
                <w:lang w:eastAsia="it-IT"/>
              </w:rPr>
              <w:t>NM_001844</w:t>
            </w:r>
          </w:p>
          <w:p w14:paraId="02821C50" w14:textId="77777777" w:rsidR="009C4A19" w:rsidRPr="0068637D" w:rsidRDefault="009C4A19" w:rsidP="009C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val="en-US" w:eastAsia="it-IT"/>
              </w:rPr>
            </w:pPr>
          </w:p>
        </w:tc>
        <w:tc>
          <w:tcPr>
            <w:tcW w:w="2081" w:type="dxa"/>
            <w:tcBorders>
              <w:left w:val="nil"/>
              <w:right w:val="nil"/>
            </w:tcBorders>
            <w:shd w:val="clear" w:color="auto" w:fill="FFFFFF"/>
            <w:vAlign w:val="center"/>
          </w:tcPr>
          <w:p w14:paraId="5484EBF9" w14:textId="687A06B5" w:rsidR="009C4A19" w:rsidRPr="0068637D" w:rsidRDefault="009C4A19" w:rsidP="009C4A19">
            <w:pPr>
              <w:jc w:val="center"/>
              <w:rPr>
                <w:rFonts w:eastAsia="Calibri"/>
                <w:lang w:val="en-US"/>
              </w:rPr>
            </w:pPr>
            <w:r w:rsidRPr="0068637D">
              <w:rPr>
                <w:rFonts w:eastAsia="Calibri"/>
                <w:sz w:val="22"/>
                <w:szCs w:val="22"/>
                <w:lang w:val="en-US"/>
              </w:rPr>
              <w:t>98.1</w:t>
            </w:r>
          </w:p>
          <w:p w14:paraId="0A5D912B" w14:textId="77777777" w:rsidR="009C4A19" w:rsidRPr="0068637D" w:rsidRDefault="009C4A19" w:rsidP="009C4A19">
            <w:pPr>
              <w:jc w:val="center"/>
              <w:rPr>
                <w:rFonts w:eastAsia="Calibri"/>
                <w:lang w:val="en-US"/>
              </w:rPr>
            </w:pPr>
          </w:p>
        </w:tc>
      </w:tr>
      <w:tr w:rsidR="0068637D" w:rsidRPr="0068637D" w14:paraId="6AFCA6B0" w14:textId="77777777" w:rsidTr="009C4A19">
        <w:trPr>
          <w:trHeight w:val="802"/>
        </w:trPr>
        <w:tc>
          <w:tcPr>
            <w:tcW w:w="1809" w:type="dxa"/>
            <w:shd w:val="clear" w:color="auto" w:fill="FFFFFF"/>
            <w:vAlign w:val="center"/>
          </w:tcPr>
          <w:p w14:paraId="31AA5C5D" w14:textId="77777777" w:rsidR="009C4A19" w:rsidRPr="0068637D" w:rsidRDefault="009C4A19" w:rsidP="009C4A19">
            <w:pPr>
              <w:jc w:val="center"/>
              <w:rPr>
                <w:rFonts w:eastAsia="Calibri"/>
                <w:b/>
                <w:bCs/>
                <w:i/>
              </w:rPr>
            </w:pPr>
            <w:r w:rsidRPr="0068637D">
              <w:rPr>
                <w:rFonts w:eastAsia="Calibri"/>
                <w:b/>
                <w:bCs/>
                <w:i/>
                <w:sz w:val="22"/>
                <w:szCs w:val="22"/>
              </w:rPr>
              <w:t>COL10A1</w:t>
            </w:r>
          </w:p>
        </w:tc>
        <w:tc>
          <w:tcPr>
            <w:tcW w:w="3686" w:type="dxa"/>
            <w:shd w:val="clear" w:color="auto" w:fill="FFFFFF"/>
            <w:vAlign w:val="center"/>
          </w:tcPr>
          <w:p w14:paraId="6FA62BCE" w14:textId="77777777" w:rsidR="009C4A19" w:rsidRPr="0068637D" w:rsidRDefault="009C4A19" w:rsidP="009C4A19">
            <w:pPr>
              <w:jc w:val="center"/>
            </w:pPr>
            <w:bookmarkStart w:id="8" w:name="_Hlk110500029"/>
            <w:r w:rsidRPr="0068637D">
              <w:rPr>
                <w:sz w:val="22"/>
                <w:szCs w:val="22"/>
              </w:rPr>
              <w:t>TGCTGCCACAAATACCCTTT  GTGGACCAGGAGTACCTTGC</w:t>
            </w:r>
          </w:p>
          <w:bookmarkEnd w:id="8"/>
          <w:p w14:paraId="54EB7DBD" w14:textId="77777777" w:rsidR="009C4A19" w:rsidRPr="0068637D" w:rsidRDefault="009C4A19" w:rsidP="009C4A19">
            <w:pPr>
              <w:spacing w:after="200" w:line="276" w:lineRule="auto"/>
              <w:jc w:val="center"/>
              <w:rPr>
                <w:rFonts w:eastAsia="Calibri"/>
              </w:rPr>
            </w:pPr>
          </w:p>
        </w:tc>
        <w:tc>
          <w:tcPr>
            <w:tcW w:w="850" w:type="dxa"/>
            <w:shd w:val="clear" w:color="auto" w:fill="FFFFFF"/>
            <w:vAlign w:val="center"/>
          </w:tcPr>
          <w:p w14:paraId="694397E5" w14:textId="77777777" w:rsidR="009C4A19" w:rsidRPr="0068637D" w:rsidRDefault="009C4A19" w:rsidP="009C4A19">
            <w:pPr>
              <w:jc w:val="center"/>
            </w:pPr>
            <w:r w:rsidRPr="0068637D">
              <w:rPr>
                <w:sz w:val="22"/>
                <w:szCs w:val="22"/>
              </w:rPr>
              <w:t>192</w:t>
            </w:r>
          </w:p>
          <w:p w14:paraId="61271D08" w14:textId="77777777" w:rsidR="009C4A19" w:rsidRPr="0068637D" w:rsidRDefault="009C4A19" w:rsidP="009C4A19">
            <w:pPr>
              <w:jc w:val="center"/>
              <w:rPr>
                <w:rFonts w:eastAsia="Calibri"/>
              </w:rPr>
            </w:pPr>
          </w:p>
        </w:tc>
        <w:tc>
          <w:tcPr>
            <w:tcW w:w="1709" w:type="dxa"/>
            <w:shd w:val="clear" w:color="auto" w:fill="FFFFFF"/>
            <w:vAlign w:val="center"/>
          </w:tcPr>
          <w:p w14:paraId="3491AAE0" w14:textId="77777777" w:rsidR="009C4A19" w:rsidRPr="0068637D" w:rsidRDefault="009C4A19" w:rsidP="009C4A19">
            <w:pPr>
              <w:jc w:val="center"/>
            </w:pPr>
            <w:r w:rsidRPr="0068637D">
              <w:rPr>
                <w:sz w:val="22"/>
                <w:szCs w:val="22"/>
              </w:rPr>
              <w:t>NM_000493</w:t>
            </w:r>
          </w:p>
          <w:p w14:paraId="53552D96" w14:textId="77777777" w:rsidR="009C4A19" w:rsidRPr="0068637D" w:rsidRDefault="009C4A19" w:rsidP="009C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it-IT"/>
              </w:rPr>
            </w:pPr>
          </w:p>
        </w:tc>
        <w:tc>
          <w:tcPr>
            <w:tcW w:w="2081" w:type="dxa"/>
            <w:shd w:val="clear" w:color="auto" w:fill="FFFFFF"/>
            <w:vAlign w:val="center"/>
          </w:tcPr>
          <w:p w14:paraId="05C2C802" w14:textId="02C44266" w:rsidR="009C4A19" w:rsidRPr="0068637D" w:rsidRDefault="009C4A19" w:rsidP="009C4A19">
            <w:pPr>
              <w:jc w:val="center"/>
            </w:pPr>
            <w:r w:rsidRPr="0068637D">
              <w:rPr>
                <w:sz w:val="22"/>
                <w:szCs w:val="22"/>
              </w:rPr>
              <w:t>96.8</w:t>
            </w:r>
          </w:p>
          <w:p w14:paraId="1C7FB983" w14:textId="77777777" w:rsidR="009C4A19" w:rsidRPr="0068637D" w:rsidRDefault="009C4A19" w:rsidP="009C4A19">
            <w:pPr>
              <w:jc w:val="center"/>
              <w:rPr>
                <w:rFonts w:eastAsia="Calibri"/>
              </w:rPr>
            </w:pPr>
          </w:p>
        </w:tc>
      </w:tr>
      <w:tr w:rsidR="0068637D" w:rsidRPr="0068637D" w14:paraId="1EF2B4BD" w14:textId="77777777" w:rsidTr="009C4A19">
        <w:trPr>
          <w:trHeight w:val="802"/>
        </w:trPr>
        <w:tc>
          <w:tcPr>
            <w:tcW w:w="1809" w:type="dxa"/>
            <w:shd w:val="clear" w:color="auto" w:fill="FFFFFF"/>
            <w:vAlign w:val="center"/>
          </w:tcPr>
          <w:p w14:paraId="79938E71" w14:textId="77777777" w:rsidR="009C4A19" w:rsidRPr="0068637D" w:rsidRDefault="009C4A19" w:rsidP="009C4A19">
            <w:pPr>
              <w:jc w:val="center"/>
              <w:rPr>
                <w:rFonts w:eastAsia="Calibri"/>
                <w:b/>
                <w:bCs/>
                <w:i/>
              </w:rPr>
            </w:pPr>
            <w:r w:rsidRPr="0068637D">
              <w:rPr>
                <w:rFonts w:eastAsia="Calibri"/>
                <w:b/>
                <w:bCs/>
                <w:i/>
                <w:sz w:val="22"/>
                <w:szCs w:val="22"/>
              </w:rPr>
              <w:t>MMP13</w:t>
            </w:r>
          </w:p>
        </w:tc>
        <w:tc>
          <w:tcPr>
            <w:tcW w:w="3686" w:type="dxa"/>
            <w:shd w:val="clear" w:color="auto" w:fill="FFFFFF"/>
            <w:vAlign w:val="center"/>
          </w:tcPr>
          <w:p w14:paraId="2CCC8375" w14:textId="77777777" w:rsidR="009C4A19" w:rsidRPr="0068637D" w:rsidRDefault="009C4A19" w:rsidP="009C4A19">
            <w:pPr>
              <w:jc w:val="center"/>
            </w:pPr>
            <w:r w:rsidRPr="0068637D">
              <w:rPr>
                <w:sz w:val="22"/>
                <w:szCs w:val="22"/>
              </w:rPr>
              <w:t>TCACGATGGCATTGCT  GCCGGTGTAGGTGTAGA</w:t>
            </w:r>
          </w:p>
          <w:p w14:paraId="3CDBE377" w14:textId="77777777" w:rsidR="009C4A19" w:rsidRPr="0068637D" w:rsidRDefault="009C4A19" w:rsidP="009C4A19">
            <w:pPr>
              <w:spacing w:after="200" w:line="276" w:lineRule="auto"/>
              <w:jc w:val="center"/>
              <w:rPr>
                <w:rFonts w:eastAsia="Calibri"/>
              </w:rPr>
            </w:pPr>
          </w:p>
        </w:tc>
        <w:tc>
          <w:tcPr>
            <w:tcW w:w="850" w:type="dxa"/>
            <w:shd w:val="clear" w:color="auto" w:fill="FFFFFF"/>
            <w:vAlign w:val="center"/>
          </w:tcPr>
          <w:p w14:paraId="5AB21C67" w14:textId="77777777" w:rsidR="009C4A19" w:rsidRPr="0068637D" w:rsidRDefault="009C4A19" w:rsidP="009C4A19">
            <w:pPr>
              <w:jc w:val="center"/>
            </w:pPr>
            <w:r w:rsidRPr="0068637D">
              <w:rPr>
                <w:sz w:val="22"/>
                <w:szCs w:val="22"/>
              </w:rPr>
              <w:t>277</w:t>
            </w:r>
          </w:p>
          <w:p w14:paraId="7DF882E4" w14:textId="77777777" w:rsidR="009C4A19" w:rsidRPr="0068637D" w:rsidRDefault="009C4A19" w:rsidP="009C4A19">
            <w:pPr>
              <w:jc w:val="center"/>
              <w:rPr>
                <w:rFonts w:eastAsia="Calibri"/>
              </w:rPr>
            </w:pPr>
          </w:p>
        </w:tc>
        <w:tc>
          <w:tcPr>
            <w:tcW w:w="1709" w:type="dxa"/>
            <w:shd w:val="clear" w:color="auto" w:fill="FFFFFF"/>
            <w:vAlign w:val="center"/>
          </w:tcPr>
          <w:p w14:paraId="41C25F1C" w14:textId="77777777" w:rsidR="009C4A19" w:rsidRPr="0068637D" w:rsidRDefault="009C4A19" w:rsidP="009C4A19">
            <w:pPr>
              <w:jc w:val="center"/>
            </w:pPr>
            <w:r w:rsidRPr="0068637D">
              <w:rPr>
                <w:sz w:val="22"/>
                <w:szCs w:val="22"/>
              </w:rPr>
              <w:t>NM_002427</w:t>
            </w:r>
          </w:p>
          <w:p w14:paraId="58C79FCB" w14:textId="77777777" w:rsidR="009C4A19" w:rsidRPr="0068637D" w:rsidRDefault="009C4A19" w:rsidP="009C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it-IT"/>
              </w:rPr>
            </w:pPr>
          </w:p>
        </w:tc>
        <w:tc>
          <w:tcPr>
            <w:tcW w:w="2081" w:type="dxa"/>
            <w:shd w:val="clear" w:color="auto" w:fill="FFFFFF"/>
            <w:vAlign w:val="center"/>
          </w:tcPr>
          <w:p w14:paraId="7D4A1ACA" w14:textId="6B79E616" w:rsidR="009C4A19" w:rsidRPr="0068637D" w:rsidRDefault="009C4A19" w:rsidP="009C4A19">
            <w:pPr>
              <w:jc w:val="center"/>
              <w:rPr>
                <w:rFonts w:eastAsia="Calibri"/>
              </w:rPr>
            </w:pPr>
            <w:r w:rsidRPr="0068637D">
              <w:rPr>
                <w:rFonts w:eastAsia="Calibri"/>
                <w:sz w:val="22"/>
                <w:szCs w:val="22"/>
              </w:rPr>
              <w:t>92.5</w:t>
            </w:r>
          </w:p>
        </w:tc>
      </w:tr>
      <w:tr w:rsidR="0068637D" w:rsidRPr="0068637D" w14:paraId="275194CD" w14:textId="77777777" w:rsidTr="009C4A19">
        <w:trPr>
          <w:trHeight w:val="802"/>
        </w:trPr>
        <w:tc>
          <w:tcPr>
            <w:tcW w:w="1809" w:type="dxa"/>
            <w:shd w:val="clear" w:color="auto" w:fill="FFFFFF"/>
            <w:vAlign w:val="center"/>
          </w:tcPr>
          <w:p w14:paraId="600C8C27" w14:textId="77777777" w:rsidR="009C4A19" w:rsidRPr="0068637D" w:rsidRDefault="009C4A19" w:rsidP="009C4A19">
            <w:pPr>
              <w:jc w:val="center"/>
              <w:rPr>
                <w:rFonts w:eastAsia="Calibri"/>
                <w:b/>
                <w:bCs/>
                <w:i/>
              </w:rPr>
            </w:pPr>
            <w:r w:rsidRPr="0068637D">
              <w:rPr>
                <w:rFonts w:eastAsia="Calibri"/>
                <w:b/>
                <w:bCs/>
                <w:i/>
                <w:sz w:val="22"/>
                <w:szCs w:val="22"/>
              </w:rPr>
              <w:t>TIMP1</w:t>
            </w:r>
          </w:p>
        </w:tc>
        <w:tc>
          <w:tcPr>
            <w:tcW w:w="3686" w:type="dxa"/>
            <w:shd w:val="clear" w:color="auto" w:fill="FFFFFF"/>
            <w:vAlign w:val="center"/>
          </w:tcPr>
          <w:p w14:paraId="5C6997AC" w14:textId="77777777" w:rsidR="009C4A19" w:rsidRPr="0068637D" w:rsidRDefault="009C4A19" w:rsidP="009C4A19">
            <w:pPr>
              <w:jc w:val="center"/>
            </w:pPr>
            <w:r w:rsidRPr="0068637D">
              <w:rPr>
                <w:sz w:val="22"/>
                <w:szCs w:val="22"/>
              </w:rPr>
              <w:t>CGGTTCGTCTACACCC  CACAAGCAATGAGTGCC</w:t>
            </w:r>
          </w:p>
          <w:p w14:paraId="59EC83B7" w14:textId="77777777" w:rsidR="009C4A19" w:rsidRPr="0068637D" w:rsidRDefault="009C4A19" w:rsidP="009C4A19">
            <w:pPr>
              <w:spacing w:after="200" w:line="276" w:lineRule="auto"/>
              <w:jc w:val="center"/>
              <w:rPr>
                <w:rFonts w:eastAsia="Calibri"/>
              </w:rPr>
            </w:pPr>
          </w:p>
        </w:tc>
        <w:tc>
          <w:tcPr>
            <w:tcW w:w="850" w:type="dxa"/>
            <w:shd w:val="clear" w:color="auto" w:fill="FFFFFF"/>
            <w:vAlign w:val="center"/>
          </w:tcPr>
          <w:p w14:paraId="6185E257" w14:textId="77777777" w:rsidR="009C4A19" w:rsidRPr="0068637D" w:rsidRDefault="009C4A19" w:rsidP="009C4A19">
            <w:pPr>
              <w:jc w:val="center"/>
            </w:pPr>
            <w:r w:rsidRPr="0068637D">
              <w:rPr>
                <w:sz w:val="22"/>
                <w:szCs w:val="22"/>
              </w:rPr>
              <w:t>266</w:t>
            </w:r>
          </w:p>
          <w:p w14:paraId="6848FBCB" w14:textId="77777777" w:rsidR="009C4A19" w:rsidRPr="0068637D" w:rsidRDefault="009C4A19" w:rsidP="009C4A19">
            <w:pPr>
              <w:jc w:val="center"/>
              <w:rPr>
                <w:rFonts w:eastAsia="Calibri"/>
              </w:rPr>
            </w:pPr>
          </w:p>
        </w:tc>
        <w:tc>
          <w:tcPr>
            <w:tcW w:w="1709" w:type="dxa"/>
            <w:shd w:val="clear" w:color="auto" w:fill="FFFFFF"/>
            <w:vAlign w:val="center"/>
          </w:tcPr>
          <w:p w14:paraId="52F092EE" w14:textId="77777777" w:rsidR="009C4A19" w:rsidRPr="0068637D" w:rsidRDefault="009C4A19" w:rsidP="009C4A19">
            <w:pPr>
              <w:jc w:val="center"/>
            </w:pPr>
            <w:r w:rsidRPr="0068637D">
              <w:rPr>
                <w:sz w:val="22"/>
                <w:szCs w:val="22"/>
              </w:rPr>
              <w:t>NM_003254.2</w:t>
            </w:r>
          </w:p>
          <w:p w14:paraId="72419BC9" w14:textId="77777777" w:rsidR="009C4A19" w:rsidRPr="0068637D" w:rsidRDefault="009C4A19" w:rsidP="009C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it-IT"/>
              </w:rPr>
            </w:pPr>
          </w:p>
        </w:tc>
        <w:tc>
          <w:tcPr>
            <w:tcW w:w="2081" w:type="dxa"/>
            <w:shd w:val="clear" w:color="auto" w:fill="FFFFFF"/>
            <w:vAlign w:val="center"/>
          </w:tcPr>
          <w:p w14:paraId="5A025A5D" w14:textId="53AC65DD" w:rsidR="009C4A19" w:rsidRPr="0068637D" w:rsidRDefault="009C4A19" w:rsidP="009C4A19">
            <w:pPr>
              <w:jc w:val="center"/>
              <w:rPr>
                <w:rFonts w:eastAsia="Calibri"/>
              </w:rPr>
            </w:pPr>
            <w:r w:rsidRPr="0068637D">
              <w:rPr>
                <w:rFonts w:eastAsia="Calibri"/>
                <w:sz w:val="22"/>
                <w:szCs w:val="22"/>
              </w:rPr>
              <w:t>112.6</w:t>
            </w:r>
          </w:p>
        </w:tc>
      </w:tr>
      <w:tr w:rsidR="0068637D" w:rsidRPr="0068637D" w14:paraId="7DBFF47C" w14:textId="77777777" w:rsidTr="009C4A19">
        <w:trPr>
          <w:trHeight w:val="802"/>
        </w:trPr>
        <w:tc>
          <w:tcPr>
            <w:tcW w:w="1809" w:type="dxa"/>
            <w:shd w:val="clear" w:color="auto" w:fill="FFFFFF"/>
            <w:vAlign w:val="center"/>
          </w:tcPr>
          <w:p w14:paraId="7FC64F57" w14:textId="77777777" w:rsidR="009C4A19" w:rsidRPr="0068637D" w:rsidRDefault="009C4A19" w:rsidP="009C4A19">
            <w:pPr>
              <w:jc w:val="center"/>
              <w:rPr>
                <w:rFonts w:eastAsia="Calibri"/>
                <w:b/>
                <w:bCs/>
                <w:i/>
              </w:rPr>
            </w:pPr>
            <w:r w:rsidRPr="0068637D">
              <w:rPr>
                <w:rFonts w:eastAsia="Calibri"/>
                <w:b/>
                <w:bCs/>
                <w:i/>
                <w:sz w:val="22"/>
                <w:szCs w:val="22"/>
              </w:rPr>
              <w:lastRenderedPageBreak/>
              <w:t>MKI67</w:t>
            </w:r>
          </w:p>
        </w:tc>
        <w:tc>
          <w:tcPr>
            <w:tcW w:w="3686" w:type="dxa"/>
            <w:shd w:val="clear" w:color="auto" w:fill="FFFFFF"/>
            <w:vAlign w:val="center"/>
          </w:tcPr>
          <w:p w14:paraId="75DEB8C2" w14:textId="77777777" w:rsidR="009C4A19" w:rsidRPr="0068637D" w:rsidRDefault="009C4A19" w:rsidP="009C4A19">
            <w:pPr>
              <w:jc w:val="center"/>
              <w:rPr>
                <w:rFonts w:eastAsia="Calibri"/>
              </w:rPr>
            </w:pPr>
            <w:r w:rsidRPr="0068637D">
              <w:rPr>
                <w:rFonts w:eastAsia="Calibri"/>
                <w:sz w:val="22"/>
                <w:szCs w:val="22"/>
              </w:rPr>
              <w:t>TCTGGTAATGCACACTCCACC</w:t>
            </w:r>
          </w:p>
          <w:p w14:paraId="7C62E9ED" w14:textId="77777777" w:rsidR="009C4A19" w:rsidRPr="0068637D" w:rsidRDefault="009C4A19" w:rsidP="009C4A19">
            <w:pPr>
              <w:spacing w:after="200" w:line="276" w:lineRule="auto"/>
              <w:jc w:val="center"/>
              <w:rPr>
                <w:rFonts w:eastAsia="Calibri"/>
              </w:rPr>
            </w:pPr>
            <w:r w:rsidRPr="0068637D">
              <w:rPr>
                <w:rFonts w:eastAsia="Calibri"/>
                <w:sz w:val="22"/>
                <w:szCs w:val="22"/>
              </w:rPr>
              <w:t>GCTTTGTGCCTTCACTTCCAC</w:t>
            </w:r>
          </w:p>
        </w:tc>
        <w:tc>
          <w:tcPr>
            <w:tcW w:w="850" w:type="dxa"/>
            <w:shd w:val="clear" w:color="auto" w:fill="FFFFFF"/>
            <w:vAlign w:val="center"/>
          </w:tcPr>
          <w:p w14:paraId="79B5283F" w14:textId="77777777" w:rsidR="009C4A19" w:rsidRPr="0068637D" w:rsidRDefault="009C4A19" w:rsidP="009C4A19">
            <w:pPr>
              <w:jc w:val="center"/>
              <w:rPr>
                <w:rFonts w:eastAsia="Calibri"/>
              </w:rPr>
            </w:pPr>
            <w:r w:rsidRPr="0068637D">
              <w:rPr>
                <w:rFonts w:eastAsia="Calibri"/>
                <w:sz w:val="22"/>
                <w:szCs w:val="22"/>
              </w:rPr>
              <w:t>112</w:t>
            </w:r>
          </w:p>
        </w:tc>
        <w:tc>
          <w:tcPr>
            <w:tcW w:w="1709" w:type="dxa"/>
            <w:shd w:val="clear" w:color="auto" w:fill="FFFFFF"/>
            <w:vAlign w:val="center"/>
          </w:tcPr>
          <w:p w14:paraId="35D60288" w14:textId="77777777" w:rsidR="009C4A19" w:rsidRPr="0068637D" w:rsidRDefault="009C4A19" w:rsidP="009C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it-IT"/>
              </w:rPr>
            </w:pPr>
            <w:r w:rsidRPr="0068637D">
              <w:rPr>
                <w:rFonts w:eastAsia="Times New Roman"/>
                <w:sz w:val="22"/>
                <w:szCs w:val="22"/>
                <w:lang w:eastAsia="it-IT"/>
              </w:rPr>
              <w:t>NM_002417</w:t>
            </w:r>
          </w:p>
          <w:p w14:paraId="6E2BE8CE" w14:textId="77777777" w:rsidR="009C4A19" w:rsidRPr="0068637D" w:rsidRDefault="009C4A19" w:rsidP="009C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it-IT"/>
              </w:rPr>
            </w:pPr>
          </w:p>
        </w:tc>
        <w:tc>
          <w:tcPr>
            <w:tcW w:w="2081" w:type="dxa"/>
            <w:shd w:val="clear" w:color="auto" w:fill="FFFFFF"/>
            <w:vAlign w:val="center"/>
          </w:tcPr>
          <w:p w14:paraId="258F1907" w14:textId="21B1E01A" w:rsidR="009C4A19" w:rsidRPr="0068637D" w:rsidRDefault="009C4A19" w:rsidP="009C4A19">
            <w:pPr>
              <w:jc w:val="center"/>
              <w:rPr>
                <w:rFonts w:eastAsia="Calibri"/>
              </w:rPr>
            </w:pPr>
            <w:r w:rsidRPr="0068637D">
              <w:rPr>
                <w:rFonts w:eastAsia="Calibri"/>
                <w:sz w:val="22"/>
                <w:szCs w:val="22"/>
              </w:rPr>
              <w:t>98.1</w:t>
            </w:r>
          </w:p>
        </w:tc>
      </w:tr>
      <w:tr w:rsidR="0068637D" w:rsidRPr="0068637D" w14:paraId="77BB781D" w14:textId="77777777" w:rsidTr="009C4A19">
        <w:trPr>
          <w:trHeight w:val="802"/>
        </w:trPr>
        <w:tc>
          <w:tcPr>
            <w:tcW w:w="1809" w:type="dxa"/>
            <w:shd w:val="clear" w:color="auto" w:fill="FFFFFF"/>
            <w:vAlign w:val="center"/>
          </w:tcPr>
          <w:p w14:paraId="48133C2C" w14:textId="77777777" w:rsidR="009C4A19" w:rsidRPr="0068637D" w:rsidRDefault="009C4A19" w:rsidP="009C4A19">
            <w:pPr>
              <w:jc w:val="center"/>
              <w:rPr>
                <w:rFonts w:eastAsia="Calibri"/>
                <w:b/>
                <w:bCs/>
                <w:i/>
              </w:rPr>
            </w:pPr>
            <w:r w:rsidRPr="0068637D">
              <w:rPr>
                <w:rFonts w:eastAsia="Calibri"/>
                <w:b/>
                <w:bCs/>
                <w:i/>
                <w:sz w:val="22"/>
                <w:szCs w:val="22"/>
              </w:rPr>
              <w:t>SOX9</w:t>
            </w:r>
          </w:p>
        </w:tc>
        <w:tc>
          <w:tcPr>
            <w:tcW w:w="3686" w:type="dxa"/>
            <w:shd w:val="clear" w:color="auto" w:fill="FFFFFF"/>
            <w:vAlign w:val="center"/>
          </w:tcPr>
          <w:p w14:paraId="24F83908" w14:textId="77777777" w:rsidR="009C4A19" w:rsidRPr="0068637D" w:rsidRDefault="009C4A19" w:rsidP="009C4A19">
            <w:pPr>
              <w:jc w:val="center"/>
              <w:rPr>
                <w:rFonts w:eastAsia="Calibri"/>
              </w:rPr>
            </w:pPr>
            <w:r w:rsidRPr="0068637D">
              <w:rPr>
                <w:rFonts w:eastAsia="Calibri"/>
                <w:sz w:val="22"/>
                <w:szCs w:val="22"/>
              </w:rPr>
              <w:t>GAGCAGACGCACATCTC</w:t>
            </w:r>
          </w:p>
          <w:p w14:paraId="61B0A199" w14:textId="77777777" w:rsidR="009C4A19" w:rsidRPr="0068637D" w:rsidRDefault="009C4A19" w:rsidP="009C4A19">
            <w:pPr>
              <w:spacing w:after="200" w:line="276" w:lineRule="auto"/>
              <w:jc w:val="center"/>
              <w:rPr>
                <w:rFonts w:eastAsia="Calibri"/>
              </w:rPr>
            </w:pPr>
            <w:r w:rsidRPr="0068637D">
              <w:rPr>
                <w:rFonts w:eastAsia="Calibri"/>
                <w:sz w:val="22"/>
                <w:szCs w:val="22"/>
              </w:rPr>
              <w:t>CCTGGGATTGCCCCGA</w:t>
            </w:r>
          </w:p>
        </w:tc>
        <w:tc>
          <w:tcPr>
            <w:tcW w:w="850" w:type="dxa"/>
            <w:shd w:val="clear" w:color="auto" w:fill="FFFFFF"/>
            <w:vAlign w:val="center"/>
          </w:tcPr>
          <w:p w14:paraId="5034658A" w14:textId="77777777" w:rsidR="009C4A19" w:rsidRPr="0068637D" w:rsidRDefault="009C4A19" w:rsidP="009C4A19">
            <w:pPr>
              <w:jc w:val="center"/>
              <w:rPr>
                <w:rFonts w:eastAsia="Calibri"/>
              </w:rPr>
            </w:pPr>
            <w:r w:rsidRPr="0068637D">
              <w:rPr>
                <w:rFonts w:eastAsia="Calibri"/>
                <w:sz w:val="22"/>
                <w:szCs w:val="22"/>
              </w:rPr>
              <w:t>281</w:t>
            </w:r>
          </w:p>
        </w:tc>
        <w:tc>
          <w:tcPr>
            <w:tcW w:w="1709" w:type="dxa"/>
            <w:shd w:val="clear" w:color="auto" w:fill="FFFFFF"/>
            <w:vAlign w:val="center"/>
          </w:tcPr>
          <w:p w14:paraId="05283BC0" w14:textId="6F707D61" w:rsidR="009C4A19" w:rsidRPr="0068637D" w:rsidRDefault="009C4A19" w:rsidP="009C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it-IT"/>
              </w:rPr>
            </w:pPr>
            <w:r w:rsidRPr="0068637D">
              <w:rPr>
                <w:rFonts w:eastAsia="Times New Roman"/>
                <w:sz w:val="22"/>
                <w:szCs w:val="22"/>
                <w:lang w:eastAsia="it-IT"/>
              </w:rPr>
              <w:t>NM_000346</w:t>
            </w:r>
          </w:p>
          <w:p w14:paraId="7388D557" w14:textId="77777777" w:rsidR="009C4A19" w:rsidRPr="0068637D" w:rsidRDefault="009C4A19" w:rsidP="009C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it-IT"/>
              </w:rPr>
            </w:pPr>
          </w:p>
        </w:tc>
        <w:tc>
          <w:tcPr>
            <w:tcW w:w="2081" w:type="dxa"/>
            <w:shd w:val="clear" w:color="auto" w:fill="FFFFFF"/>
            <w:vAlign w:val="center"/>
          </w:tcPr>
          <w:p w14:paraId="636D6B55" w14:textId="4EBEDCAC" w:rsidR="009C4A19" w:rsidRPr="0068637D" w:rsidRDefault="009C4A19" w:rsidP="009C4A19">
            <w:pPr>
              <w:jc w:val="center"/>
              <w:rPr>
                <w:rFonts w:eastAsia="Calibri"/>
              </w:rPr>
            </w:pPr>
            <w:r w:rsidRPr="0068637D">
              <w:rPr>
                <w:rFonts w:eastAsia="Calibri"/>
                <w:sz w:val="22"/>
                <w:szCs w:val="22"/>
              </w:rPr>
              <w:t>97.2</w:t>
            </w:r>
          </w:p>
        </w:tc>
      </w:tr>
      <w:tr w:rsidR="0068637D" w:rsidRPr="0068637D" w14:paraId="56CB74FD" w14:textId="77777777" w:rsidTr="009C4A19">
        <w:trPr>
          <w:trHeight w:val="802"/>
        </w:trPr>
        <w:tc>
          <w:tcPr>
            <w:tcW w:w="1809" w:type="dxa"/>
            <w:shd w:val="clear" w:color="auto" w:fill="FFFFFF"/>
            <w:vAlign w:val="center"/>
          </w:tcPr>
          <w:p w14:paraId="6DFBE160" w14:textId="77777777" w:rsidR="009C4A19" w:rsidRPr="0068637D" w:rsidRDefault="009C4A19" w:rsidP="009C4A19">
            <w:pPr>
              <w:jc w:val="center"/>
              <w:rPr>
                <w:rFonts w:eastAsia="Calibri"/>
                <w:b/>
                <w:bCs/>
                <w:i/>
              </w:rPr>
            </w:pPr>
            <w:r w:rsidRPr="0068637D">
              <w:rPr>
                <w:rFonts w:eastAsia="Calibri"/>
                <w:b/>
                <w:bCs/>
                <w:i/>
                <w:sz w:val="22"/>
                <w:szCs w:val="22"/>
              </w:rPr>
              <w:t>GAPDH</w:t>
            </w:r>
          </w:p>
        </w:tc>
        <w:tc>
          <w:tcPr>
            <w:tcW w:w="3686" w:type="dxa"/>
            <w:shd w:val="clear" w:color="auto" w:fill="FFFFFF"/>
            <w:vAlign w:val="center"/>
          </w:tcPr>
          <w:p w14:paraId="73020EFE" w14:textId="77777777" w:rsidR="009C4A19" w:rsidRPr="0068637D" w:rsidRDefault="009C4A19" w:rsidP="009C4A19">
            <w:pPr>
              <w:spacing w:after="200" w:line="276" w:lineRule="auto"/>
              <w:jc w:val="center"/>
              <w:rPr>
                <w:rFonts w:eastAsia="Calibri"/>
              </w:rPr>
            </w:pPr>
            <w:r w:rsidRPr="0068637D">
              <w:rPr>
                <w:rFonts w:eastAsia="Calibri"/>
                <w:sz w:val="22"/>
                <w:szCs w:val="22"/>
              </w:rPr>
              <w:t>CGGAGTCAACGGATTTGG CCTGGAAGATGGTGATGG</w:t>
            </w:r>
          </w:p>
        </w:tc>
        <w:tc>
          <w:tcPr>
            <w:tcW w:w="850" w:type="dxa"/>
            <w:shd w:val="clear" w:color="auto" w:fill="FFFFFF"/>
            <w:vAlign w:val="center"/>
          </w:tcPr>
          <w:p w14:paraId="31060E80" w14:textId="77777777" w:rsidR="009C4A19" w:rsidRPr="0068637D" w:rsidRDefault="009C4A19" w:rsidP="009C4A19">
            <w:pPr>
              <w:jc w:val="center"/>
              <w:rPr>
                <w:rFonts w:eastAsia="Calibri"/>
              </w:rPr>
            </w:pPr>
            <w:r w:rsidRPr="0068637D">
              <w:rPr>
                <w:rFonts w:eastAsia="Calibri"/>
                <w:sz w:val="22"/>
                <w:szCs w:val="22"/>
              </w:rPr>
              <w:t>218</w:t>
            </w:r>
          </w:p>
        </w:tc>
        <w:tc>
          <w:tcPr>
            <w:tcW w:w="1709" w:type="dxa"/>
            <w:shd w:val="clear" w:color="auto" w:fill="FFFFFF"/>
            <w:vAlign w:val="center"/>
          </w:tcPr>
          <w:p w14:paraId="50671173" w14:textId="77777777" w:rsidR="009C4A19" w:rsidRPr="0068637D" w:rsidRDefault="009C4A19" w:rsidP="009C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eastAsia="it-IT"/>
              </w:rPr>
            </w:pPr>
            <w:r w:rsidRPr="0068637D">
              <w:rPr>
                <w:rFonts w:eastAsia="Times New Roman"/>
                <w:sz w:val="22"/>
                <w:szCs w:val="22"/>
                <w:lang w:eastAsia="it-IT"/>
              </w:rPr>
              <w:t>NM_002046</w:t>
            </w:r>
          </w:p>
        </w:tc>
        <w:tc>
          <w:tcPr>
            <w:tcW w:w="2081" w:type="dxa"/>
            <w:shd w:val="clear" w:color="auto" w:fill="FFFFFF"/>
            <w:vAlign w:val="center"/>
          </w:tcPr>
          <w:p w14:paraId="1D155786" w14:textId="1492790B" w:rsidR="009C4A19" w:rsidRPr="0068637D" w:rsidRDefault="009C4A19" w:rsidP="009C4A19">
            <w:pPr>
              <w:jc w:val="center"/>
              <w:rPr>
                <w:rFonts w:eastAsia="Calibri"/>
              </w:rPr>
            </w:pPr>
            <w:r w:rsidRPr="0068637D">
              <w:rPr>
                <w:rFonts w:eastAsia="Calibri"/>
                <w:sz w:val="22"/>
                <w:szCs w:val="22"/>
              </w:rPr>
              <w:t>101.9</w:t>
            </w:r>
          </w:p>
        </w:tc>
      </w:tr>
    </w:tbl>
    <w:p w14:paraId="5653E86C" w14:textId="42A968E4" w:rsidR="009C4A19" w:rsidRPr="0068637D" w:rsidRDefault="009C4A19" w:rsidP="009C4A19">
      <w:pPr>
        <w:autoSpaceDE w:val="0"/>
        <w:spacing w:before="120" w:after="240" w:line="480" w:lineRule="auto"/>
        <w:ind w:firstLine="170"/>
        <w:jc w:val="center"/>
        <w:rPr>
          <w:sz w:val="22"/>
          <w:szCs w:val="22"/>
        </w:rPr>
      </w:pPr>
      <w:r w:rsidRPr="0068637D">
        <w:rPr>
          <w:b/>
          <w:bCs/>
          <w:sz w:val="22"/>
          <w:szCs w:val="22"/>
        </w:rPr>
        <w:t>Table S8:</w:t>
      </w:r>
      <w:r w:rsidRPr="0068637D">
        <w:rPr>
          <w:rFonts w:eastAsia="Calibri"/>
          <w:sz w:val="22"/>
          <w:szCs w:val="22"/>
          <w:lang w:val="en-US"/>
        </w:rPr>
        <w:t xml:space="preserve"> Oligonucleotide primers used for real-time PCR.</w:t>
      </w:r>
    </w:p>
    <w:p w14:paraId="759BF82B" w14:textId="1CD45CDB" w:rsidR="00257776" w:rsidRPr="0068637D" w:rsidRDefault="00257776" w:rsidP="00257776">
      <w:pPr>
        <w:autoSpaceDE w:val="0"/>
        <w:spacing w:before="360" w:after="120" w:line="480" w:lineRule="auto"/>
        <w:jc w:val="both"/>
      </w:pPr>
      <w:r w:rsidRPr="0068637D">
        <w:rPr>
          <w:b/>
          <w:bCs/>
          <w:lang w:val="en-US" w:eastAsia="en-US"/>
        </w:rPr>
        <w:t>S</w:t>
      </w:r>
      <w:r w:rsidR="00017DFF" w:rsidRPr="0068637D">
        <w:rPr>
          <w:b/>
          <w:bCs/>
          <w:lang w:val="en-US" w:eastAsia="en-US"/>
        </w:rPr>
        <w:t>8</w:t>
      </w:r>
      <w:r w:rsidRPr="0068637D">
        <w:rPr>
          <w:b/>
          <w:bCs/>
          <w:lang w:val="en-US" w:eastAsia="en-US"/>
        </w:rPr>
        <w:t>.</w:t>
      </w:r>
      <w:r w:rsidR="00354C38" w:rsidRPr="0068637D">
        <w:rPr>
          <w:b/>
          <w:bCs/>
          <w:lang w:val="en-US" w:eastAsia="en-US"/>
        </w:rPr>
        <w:t>6</w:t>
      </w:r>
      <w:r w:rsidRPr="0068637D">
        <w:rPr>
          <w:b/>
          <w:bCs/>
          <w:lang w:val="en-US" w:eastAsia="en-US"/>
        </w:rPr>
        <w:t>: Proteomic analysis, liquid chromatography-Tandem mass spectrometry (LC-MS/MS)</w:t>
      </w:r>
      <w:r w:rsidR="00657583" w:rsidRPr="0068637D">
        <w:rPr>
          <w:b/>
          <w:bCs/>
          <w:lang w:val="en-US" w:eastAsia="en-US"/>
        </w:rPr>
        <w:t xml:space="preserve"> </w:t>
      </w:r>
      <w:r w:rsidRPr="0068637D">
        <w:rPr>
          <w:b/>
          <w:bCs/>
          <w:lang w:val="en-US" w:eastAsia="en-US"/>
        </w:rPr>
        <w:t xml:space="preserve">and bioinformatic </w:t>
      </w:r>
      <w:r w:rsidR="00351545" w:rsidRPr="0068637D">
        <w:rPr>
          <w:b/>
          <w:bCs/>
          <w:lang w:val="en-US" w:eastAsia="en-US"/>
        </w:rPr>
        <w:t>a</w:t>
      </w:r>
      <w:r w:rsidRPr="0068637D">
        <w:rPr>
          <w:b/>
          <w:bCs/>
          <w:lang w:val="en-US" w:eastAsia="en-US"/>
        </w:rPr>
        <w:t>nalysis</w:t>
      </w:r>
    </w:p>
    <w:p w14:paraId="458064FC" w14:textId="71DA7394" w:rsidR="00257776" w:rsidRPr="0068637D" w:rsidRDefault="00257776" w:rsidP="00257776">
      <w:pPr>
        <w:autoSpaceDE w:val="0"/>
        <w:autoSpaceDN w:val="0"/>
        <w:adjustRightInd w:val="0"/>
        <w:spacing w:line="480" w:lineRule="auto"/>
        <w:jc w:val="both"/>
        <w:rPr>
          <w:rFonts w:eastAsia="Times New Roman"/>
          <w:i/>
          <w:iCs/>
          <w:lang w:val="en-US" w:eastAsia="it-IT"/>
        </w:rPr>
      </w:pPr>
      <w:r w:rsidRPr="0068637D">
        <w:rPr>
          <w:rFonts w:eastAsia="Times New Roman"/>
          <w:i/>
          <w:iCs/>
          <w:lang w:val="en-US" w:eastAsia="it-IT"/>
        </w:rPr>
        <w:t>Protein extraction</w:t>
      </w:r>
    </w:p>
    <w:p w14:paraId="1EE8D4E5" w14:textId="4E41BA6C" w:rsidR="00257776" w:rsidRPr="0068637D" w:rsidRDefault="00257776" w:rsidP="00257776">
      <w:pPr>
        <w:autoSpaceDE w:val="0"/>
        <w:autoSpaceDN w:val="0"/>
        <w:adjustRightInd w:val="0"/>
        <w:spacing w:line="480" w:lineRule="auto"/>
        <w:ind w:firstLine="170"/>
        <w:jc w:val="both"/>
        <w:rPr>
          <w:rFonts w:eastAsia="Times New Roman"/>
          <w:lang w:val="en-US" w:eastAsia="it-IT"/>
        </w:rPr>
      </w:pPr>
      <w:r w:rsidRPr="0068637D">
        <w:rPr>
          <w:rFonts w:eastAsia="Times New Roman"/>
          <w:lang w:val="en-US" w:eastAsia="it-IT"/>
        </w:rPr>
        <w:t xml:space="preserve">The total proteins were extracted from samples by adding 50 </w:t>
      </w:r>
      <w:proofErr w:type="spellStart"/>
      <w:r w:rsidRPr="0068637D">
        <w:rPr>
          <w:rFonts w:eastAsia="Times New Roman"/>
          <w:lang w:val="en-US" w:eastAsia="it-IT"/>
        </w:rPr>
        <w:t>μL</w:t>
      </w:r>
      <w:proofErr w:type="spellEnd"/>
      <w:r w:rsidRPr="0068637D">
        <w:rPr>
          <w:rFonts w:eastAsia="Times New Roman"/>
          <w:lang w:val="en-US" w:eastAsia="it-IT"/>
        </w:rPr>
        <w:t xml:space="preserve"> </w:t>
      </w:r>
      <w:r w:rsidRPr="0068637D">
        <w:rPr>
          <w:lang w:val="en-US"/>
        </w:rPr>
        <w:t xml:space="preserve">of </w:t>
      </w:r>
      <w:r w:rsidR="00657583" w:rsidRPr="0068637D">
        <w:rPr>
          <w:lang w:val="en-US"/>
        </w:rPr>
        <w:t>l</w:t>
      </w:r>
      <w:r w:rsidRPr="0068637D">
        <w:rPr>
          <w:lang w:val="en-US"/>
        </w:rPr>
        <w:t xml:space="preserve">ysis buffer containing Benzonase, </w:t>
      </w:r>
      <w:proofErr w:type="spellStart"/>
      <w:r w:rsidRPr="0068637D">
        <w:rPr>
          <w:lang w:val="en-US"/>
        </w:rPr>
        <w:t>NaF</w:t>
      </w:r>
      <w:proofErr w:type="spellEnd"/>
      <w:r w:rsidRPr="0068637D">
        <w:rPr>
          <w:lang w:val="en-US"/>
        </w:rPr>
        <w:t>, Na</w:t>
      </w:r>
      <w:r w:rsidRPr="0068637D">
        <w:rPr>
          <w:vertAlign w:val="subscript"/>
          <w:lang w:val="en-US"/>
        </w:rPr>
        <w:t>3</w:t>
      </w:r>
      <w:r w:rsidRPr="0068637D">
        <w:rPr>
          <w:lang w:val="en-US"/>
        </w:rPr>
        <w:t>VO</w:t>
      </w:r>
      <w:r w:rsidRPr="0068637D">
        <w:rPr>
          <w:vertAlign w:val="subscript"/>
          <w:lang w:val="en-US"/>
        </w:rPr>
        <w:t>4</w:t>
      </w:r>
      <w:r w:rsidRPr="0068637D">
        <w:rPr>
          <w:lang w:val="en-US"/>
        </w:rPr>
        <w:t xml:space="preserve">, PMSF, and Protease Inhibitor cocktail. Then samples were immediately snap frozen in liquid </w:t>
      </w:r>
      <w:r w:rsidR="00657583" w:rsidRPr="0068637D">
        <w:rPr>
          <w:lang w:val="en-US"/>
        </w:rPr>
        <w:t>n</w:t>
      </w:r>
      <w:r w:rsidRPr="0068637D">
        <w:rPr>
          <w:lang w:val="en-US"/>
        </w:rPr>
        <w:t>itrogen (-196</w:t>
      </w:r>
      <w:r w:rsidR="00657583" w:rsidRPr="0068637D">
        <w:rPr>
          <w:lang w:val="en-US"/>
        </w:rPr>
        <w:t xml:space="preserve"> </w:t>
      </w:r>
      <w:r w:rsidRPr="0068637D">
        <w:rPr>
          <w:lang w:val="en-US"/>
        </w:rPr>
        <w:t xml:space="preserve">°C) and homogenized with a motor cordless </w:t>
      </w:r>
      <w:proofErr w:type="spellStart"/>
      <w:r w:rsidRPr="0068637D">
        <w:rPr>
          <w:lang w:val="en-US"/>
        </w:rPr>
        <w:t>micropestel</w:t>
      </w:r>
      <w:proofErr w:type="spellEnd"/>
      <w:r w:rsidRPr="0068637D">
        <w:rPr>
          <w:lang w:val="en-US"/>
        </w:rPr>
        <w:t xml:space="preserve"> in ice at 4</w:t>
      </w:r>
      <w:r w:rsidR="00657583" w:rsidRPr="0068637D">
        <w:rPr>
          <w:lang w:val="en-US"/>
        </w:rPr>
        <w:t xml:space="preserve"> </w:t>
      </w:r>
      <w:r w:rsidRPr="0068637D">
        <w:rPr>
          <w:lang w:val="en-US"/>
        </w:rPr>
        <w:t>°C. After homogenization, the supernatants were centrifugated at 7,000</w:t>
      </w:r>
      <w:r w:rsidR="00657583" w:rsidRPr="0068637D">
        <w:rPr>
          <w:lang w:val="en-US"/>
        </w:rPr>
        <w:t xml:space="preserve"> </w:t>
      </w:r>
      <w:proofErr w:type="spellStart"/>
      <w:r w:rsidRPr="0068637D">
        <w:rPr>
          <w:lang w:val="en-US"/>
        </w:rPr>
        <w:t>xg</w:t>
      </w:r>
      <w:proofErr w:type="spellEnd"/>
      <w:r w:rsidRPr="0068637D">
        <w:rPr>
          <w:lang w:val="en-US"/>
        </w:rPr>
        <w:t xml:space="preserve"> for 15</w:t>
      </w:r>
      <w:r w:rsidR="00657583" w:rsidRPr="0068637D">
        <w:rPr>
          <w:lang w:val="en-US"/>
        </w:rPr>
        <w:t xml:space="preserve"> </w:t>
      </w:r>
      <w:r w:rsidRPr="0068637D">
        <w:rPr>
          <w:lang w:val="en-US"/>
        </w:rPr>
        <w:t>min at 4</w:t>
      </w:r>
      <w:r w:rsidR="00657583" w:rsidRPr="0068637D">
        <w:rPr>
          <w:lang w:val="en-US"/>
        </w:rPr>
        <w:t xml:space="preserve"> </w:t>
      </w:r>
      <w:r w:rsidRPr="0068637D">
        <w:rPr>
          <w:lang w:val="en-US"/>
        </w:rPr>
        <w:t>°C, and stored at -80</w:t>
      </w:r>
      <w:r w:rsidR="00657583" w:rsidRPr="0068637D">
        <w:rPr>
          <w:lang w:val="en-US"/>
        </w:rPr>
        <w:t xml:space="preserve"> </w:t>
      </w:r>
      <w:r w:rsidRPr="0068637D">
        <w:rPr>
          <w:lang w:val="en-US"/>
        </w:rPr>
        <w:t xml:space="preserve">°C. The proteins in each sample were quantified by using a Pierce™ BCA Protein Assay Kit. </w:t>
      </w:r>
      <w:r w:rsidRPr="0068637D">
        <w:rPr>
          <w:rFonts w:eastAsia="Times New Roman"/>
          <w:lang w:val="en-US" w:eastAsia="it-IT"/>
        </w:rPr>
        <w:t>Equal amounts of proteins from each sample were precipitated in four times the volume of 100% cold acetone and mixed gently. The mixture was kept at -20</w:t>
      </w:r>
      <w:r w:rsidR="00657583" w:rsidRPr="0068637D">
        <w:rPr>
          <w:rFonts w:eastAsia="Times New Roman"/>
          <w:lang w:val="en-US" w:eastAsia="it-IT"/>
        </w:rPr>
        <w:t xml:space="preserve"> </w:t>
      </w:r>
      <w:r w:rsidRPr="0068637D">
        <w:rPr>
          <w:rFonts w:eastAsia="Times New Roman"/>
          <w:lang w:val="en-US" w:eastAsia="it-IT"/>
        </w:rPr>
        <w:t>°C overnight. The samples were centrifuged at 4,000</w:t>
      </w:r>
      <w:r w:rsidR="00657583" w:rsidRPr="0068637D">
        <w:rPr>
          <w:rFonts w:eastAsia="Times New Roman"/>
          <w:lang w:val="en-US" w:eastAsia="it-IT"/>
        </w:rPr>
        <w:t xml:space="preserve"> </w:t>
      </w:r>
      <w:proofErr w:type="spellStart"/>
      <w:r w:rsidRPr="0068637D">
        <w:rPr>
          <w:rFonts w:eastAsia="Times New Roman"/>
          <w:lang w:val="en-US" w:eastAsia="it-IT"/>
        </w:rPr>
        <w:t>xg</w:t>
      </w:r>
      <w:proofErr w:type="spellEnd"/>
      <w:r w:rsidRPr="0068637D">
        <w:rPr>
          <w:rFonts w:eastAsia="Times New Roman"/>
          <w:lang w:val="en-US" w:eastAsia="it-IT"/>
        </w:rPr>
        <w:t xml:space="preserve"> for 15 min. The supernatant was removed, then the pellet was washed three times with 1 mL of 70% ice-cold acetone. The supernatant was discarded and the pellet air-dried. Each pellet was dissolved in 50 </w:t>
      </w:r>
      <w:r w:rsidRPr="0068637D">
        <w:rPr>
          <w:rFonts w:eastAsia="Times New Roman"/>
          <w:lang w:val="en-US" w:eastAsia="it-IT"/>
        </w:rPr>
        <w:sym w:font="Symbol" w:char="F06D"/>
      </w:r>
      <w:r w:rsidRPr="0068637D">
        <w:rPr>
          <w:rFonts w:eastAsia="Times New Roman"/>
          <w:lang w:val="en-US" w:eastAsia="it-IT"/>
        </w:rPr>
        <w:t>L of 6</w:t>
      </w:r>
      <w:r w:rsidR="00657583" w:rsidRPr="0068637D">
        <w:rPr>
          <w:rFonts w:eastAsia="Times New Roman"/>
          <w:lang w:val="en-US" w:eastAsia="it-IT"/>
        </w:rPr>
        <w:t xml:space="preserve"> </w:t>
      </w:r>
      <w:r w:rsidRPr="0068637D">
        <w:rPr>
          <w:rFonts w:eastAsia="Times New Roman"/>
          <w:lang w:val="en-US" w:eastAsia="it-IT"/>
        </w:rPr>
        <w:t>M urea/200 mM ammonium bicarbonate and digested with trypsin (1:30 w/w, enzyme/substrate) (</w:t>
      </w:r>
      <w:proofErr w:type="spellStart"/>
      <w:r w:rsidRPr="0068637D">
        <w:rPr>
          <w:rFonts w:eastAsia="Times New Roman"/>
          <w:lang w:val="en-US" w:eastAsia="it-IT"/>
        </w:rPr>
        <w:t>Thermo</w:t>
      </w:r>
      <w:proofErr w:type="spellEnd"/>
      <w:r w:rsidRPr="0068637D">
        <w:rPr>
          <w:rFonts w:eastAsia="Times New Roman"/>
          <w:lang w:val="en-US" w:eastAsia="it-IT"/>
        </w:rPr>
        <w:t>) at 37</w:t>
      </w:r>
      <w:r w:rsidR="00657583" w:rsidRPr="0068637D">
        <w:rPr>
          <w:rFonts w:eastAsia="Times New Roman"/>
          <w:lang w:val="en-US" w:eastAsia="it-IT"/>
        </w:rPr>
        <w:t xml:space="preserve"> </w:t>
      </w:r>
      <w:r w:rsidRPr="0068637D">
        <w:rPr>
          <w:rFonts w:eastAsia="Times New Roman"/>
          <w:lang w:val="en-US" w:eastAsia="it-IT"/>
        </w:rPr>
        <w:t>°C for 4 h with shaking at 850 rpm. Samples were reduced with DTT (10 mM, 1 h, 37</w:t>
      </w:r>
      <w:r w:rsidR="00657583" w:rsidRPr="0068637D">
        <w:rPr>
          <w:rFonts w:eastAsia="Times New Roman"/>
          <w:lang w:val="en-US" w:eastAsia="it-IT"/>
        </w:rPr>
        <w:t xml:space="preserve"> </w:t>
      </w:r>
      <w:r w:rsidRPr="0068637D">
        <w:rPr>
          <w:rFonts w:eastAsia="Times New Roman"/>
          <w:lang w:val="en-US" w:eastAsia="it-IT"/>
        </w:rPr>
        <w:t>°C) and alkylated in the dark with IAA (20 mM, 15 min, RT). Trypsin was added to the ratio 1:100 (w/w, enzyme/substrate) in 50 mM ammonium bicarbonate and left overnight at 37</w:t>
      </w:r>
      <w:r w:rsidR="00657583" w:rsidRPr="0068637D">
        <w:rPr>
          <w:rFonts w:eastAsia="Times New Roman"/>
          <w:lang w:val="en-US" w:eastAsia="it-IT"/>
        </w:rPr>
        <w:t xml:space="preserve"> </w:t>
      </w:r>
      <w:r w:rsidRPr="0068637D">
        <w:rPr>
          <w:rFonts w:eastAsia="Times New Roman"/>
          <w:lang w:val="en-US" w:eastAsia="it-IT"/>
        </w:rPr>
        <w:t xml:space="preserve">°C. The digested protein samples were purified by </w:t>
      </w:r>
      <w:r w:rsidRPr="0068637D">
        <w:rPr>
          <w:rFonts w:eastAsia="Times New Roman"/>
          <w:lang w:val="en-US" w:eastAsia="it-IT"/>
        </w:rPr>
        <w:lastRenderedPageBreak/>
        <w:t>C18 column (</w:t>
      </w:r>
      <w:proofErr w:type="spellStart"/>
      <w:r w:rsidRPr="0068637D">
        <w:rPr>
          <w:rFonts w:eastAsia="Times New Roman"/>
          <w:lang w:val="en-US" w:eastAsia="it-IT"/>
        </w:rPr>
        <w:t>Empore</w:t>
      </w:r>
      <w:r w:rsidRPr="0068637D">
        <w:rPr>
          <w:rFonts w:eastAsia="Times New Roman"/>
          <w:vertAlign w:val="superscript"/>
          <w:lang w:val="en-US" w:eastAsia="it-IT"/>
        </w:rPr>
        <w:t>TM</w:t>
      </w:r>
      <w:proofErr w:type="spellEnd"/>
      <w:r w:rsidRPr="0068637D">
        <w:rPr>
          <w:rFonts w:eastAsia="Times New Roman"/>
          <w:lang w:val="en-US" w:eastAsia="it-IT"/>
        </w:rPr>
        <w:t>, Sigma Aldrich, Milan, IT), according to the manual. Briefly, the C18 column was activated by 100% acetonitrile (ACN) and stabilized by 70% ACN/0.1% formic acid (FA). Then, the samples were loaded into the column and centrifuged at 200</w:t>
      </w:r>
      <w:r w:rsidR="00657583" w:rsidRPr="0068637D">
        <w:rPr>
          <w:rFonts w:eastAsia="Times New Roman"/>
          <w:lang w:val="en-US" w:eastAsia="it-IT"/>
        </w:rPr>
        <w:t xml:space="preserve"> </w:t>
      </w:r>
      <w:proofErr w:type="spellStart"/>
      <w:r w:rsidRPr="0068637D">
        <w:rPr>
          <w:rFonts w:eastAsia="Times New Roman"/>
          <w:lang w:val="en-US" w:eastAsia="it-IT"/>
        </w:rPr>
        <w:t>xg</w:t>
      </w:r>
      <w:proofErr w:type="spellEnd"/>
      <w:r w:rsidRPr="0068637D">
        <w:rPr>
          <w:rFonts w:eastAsia="Times New Roman"/>
          <w:lang w:val="en-US" w:eastAsia="it-IT"/>
        </w:rPr>
        <w:t xml:space="preserve"> for 3 min. Peptides were washed with 0.1% TFA and subsequently eluted with 70% ACN. The eluted samples were dried up by Speed-vac.</w:t>
      </w:r>
    </w:p>
    <w:p w14:paraId="653C0FB5" w14:textId="49B34418" w:rsidR="00257776" w:rsidRPr="0068637D" w:rsidRDefault="00257776" w:rsidP="00257776">
      <w:pPr>
        <w:spacing w:line="480" w:lineRule="auto"/>
        <w:rPr>
          <w:rFonts w:eastAsia="Times New Roman"/>
          <w:i/>
          <w:iCs/>
          <w:lang w:val="en-US" w:eastAsia="it-IT"/>
        </w:rPr>
      </w:pPr>
      <w:r w:rsidRPr="0068637D">
        <w:rPr>
          <w:rFonts w:eastAsia="Times New Roman"/>
          <w:i/>
          <w:iCs/>
          <w:lang w:val="en-US" w:eastAsia="it-IT"/>
        </w:rPr>
        <w:t xml:space="preserve">Liquid chromatography-Tandem mass spectrometry (LC-MS/MS) </w:t>
      </w:r>
    </w:p>
    <w:p w14:paraId="4C338DA3" w14:textId="4A99A317" w:rsidR="00257776" w:rsidRPr="0068637D" w:rsidRDefault="00257776" w:rsidP="00257776">
      <w:pPr>
        <w:spacing w:line="480" w:lineRule="auto"/>
        <w:ind w:firstLine="170"/>
        <w:jc w:val="both"/>
        <w:rPr>
          <w:lang w:val="en-US"/>
        </w:rPr>
      </w:pPr>
      <w:r w:rsidRPr="0068637D">
        <w:rPr>
          <w:lang w:val="en-US"/>
        </w:rPr>
        <w:t xml:space="preserve">Samples were analyzed using a </w:t>
      </w:r>
      <w:proofErr w:type="spellStart"/>
      <w:r w:rsidRPr="0068637D">
        <w:rPr>
          <w:lang w:val="en-US"/>
        </w:rPr>
        <w:t>QExactive</w:t>
      </w:r>
      <w:proofErr w:type="spellEnd"/>
      <w:r w:rsidRPr="0068637D">
        <w:rPr>
          <w:lang w:val="en-US"/>
        </w:rPr>
        <w:t xml:space="preserve"> Hybrid Quadrupole-Orbitrap Mass Spectrometer (</w:t>
      </w:r>
      <w:proofErr w:type="spellStart"/>
      <w:r w:rsidRPr="0068637D">
        <w:rPr>
          <w:lang w:val="en-US"/>
        </w:rPr>
        <w:t>Thermo</w:t>
      </w:r>
      <w:proofErr w:type="spellEnd"/>
      <w:r w:rsidRPr="0068637D">
        <w:rPr>
          <w:lang w:val="en-US"/>
        </w:rPr>
        <w:t xml:space="preserve"> Scientific, Waltham, MA, USA), coupled online with a UHPL ultimate 3000 system. Peptides were separated on a 10 cm C18 </w:t>
      </w:r>
      <w:proofErr w:type="spellStart"/>
      <w:r w:rsidRPr="0068637D">
        <w:rPr>
          <w:lang w:val="en-US"/>
        </w:rPr>
        <w:t>Hypersil</w:t>
      </w:r>
      <w:proofErr w:type="spellEnd"/>
      <w:r w:rsidRPr="0068637D">
        <w:rPr>
          <w:lang w:val="en-US"/>
        </w:rPr>
        <w:t xml:space="preserve"> gold column (</w:t>
      </w:r>
      <w:proofErr w:type="spellStart"/>
      <w:r w:rsidRPr="0068637D">
        <w:rPr>
          <w:lang w:val="en-US"/>
        </w:rPr>
        <w:t>Thermo</w:t>
      </w:r>
      <w:proofErr w:type="spellEnd"/>
      <w:r w:rsidRPr="0068637D">
        <w:rPr>
          <w:lang w:val="en-US"/>
        </w:rPr>
        <w:t xml:space="preserve"> Scientific, Milan, IT) with a gradient from 2 to 28 acetonitrile in 150 min. The column was maintained at 30</w:t>
      </w:r>
      <w:r w:rsidR="00657583" w:rsidRPr="0068637D">
        <w:rPr>
          <w:lang w:val="en-US"/>
        </w:rPr>
        <w:t xml:space="preserve"> </w:t>
      </w:r>
      <w:r w:rsidRPr="0068637D">
        <w:rPr>
          <w:lang w:val="en-US"/>
        </w:rPr>
        <w:t xml:space="preserve">°C and the </w:t>
      </w:r>
      <w:r w:rsidR="001E14C0" w:rsidRPr="0068637D">
        <w:rPr>
          <w:lang w:val="en-US"/>
        </w:rPr>
        <w:t xml:space="preserve">adopted </w:t>
      </w:r>
      <w:r w:rsidRPr="0068637D">
        <w:rPr>
          <w:lang w:val="en-US"/>
        </w:rPr>
        <w:t xml:space="preserve">flow rate was 0.3 mL/min. The acquisition was performed in data-dependent acquisition mode and full MS scans were acquired in the Orbitrap. In each cycle, the top 12 most intense ions were selected for fragmentation. Fragment ion spectra were produced through collision-induced dissociation in normalized collision energy of 28% and they were acquired in the ion trap mass analyzer. </w:t>
      </w:r>
    </w:p>
    <w:p w14:paraId="70CD7BDB" w14:textId="02BA3B4B" w:rsidR="00257776" w:rsidRPr="0068637D" w:rsidRDefault="00257776" w:rsidP="00257776">
      <w:pPr>
        <w:spacing w:line="480" w:lineRule="auto"/>
        <w:jc w:val="both"/>
        <w:rPr>
          <w:rFonts w:eastAsia="Times New Roman"/>
          <w:i/>
          <w:iCs/>
          <w:lang w:val="en-US" w:eastAsia="it-IT"/>
        </w:rPr>
      </w:pPr>
      <w:r w:rsidRPr="0068637D">
        <w:rPr>
          <w:rFonts w:eastAsia="Times New Roman"/>
          <w:i/>
          <w:iCs/>
          <w:lang w:val="en-US" w:eastAsia="it-IT"/>
        </w:rPr>
        <w:t>Data analysis</w:t>
      </w:r>
    </w:p>
    <w:p w14:paraId="16157201" w14:textId="5A6CF0DF" w:rsidR="00257776" w:rsidRPr="0068637D" w:rsidRDefault="00257776" w:rsidP="00257776">
      <w:pPr>
        <w:spacing w:line="480" w:lineRule="auto"/>
        <w:ind w:firstLine="170"/>
        <w:jc w:val="both"/>
        <w:rPr>
          <w:shd w:val="clear" w:color="auto" w:fill="FFFFFF"/>
          <w:lang w:val="en-US"/>
        </w:rPr>
      </w:pPr>
      <w:r w:rsidRPr="0068637D">
        <w:rPr>
          <w:shd w:val="clear" w:color="auto" w:fill="FFFFFF"/>
          <w:lang w:val="en-US"/>
        </w:rPr>
        <w:t xml:space="preserve">Raw </w:t>
      </w:r>
      <w:proofErr w:type="spellStart"/>
      <w:r w:rsidRPr="0068637D">
        <w:rPr>
          <w:shd w:val="clear" w:color="auto" w:fill="FFFFFF"/>
          <w:lang w:val="en-US"/>
        </w:rPr>
        <w:t>ms</w:t>
      </w:r>
      <w:proofErr w:type="spellEnd"/>
      <w:r w:rsidRPr="0068637D">
        <w:rPr>
          <w:shd w:val="clear" w:color="auto" w:fill="FFFFFF"/>
          <w:lang w:val="en-US"/>
        </w:rPr>
        <w:t>/</w:t>
      </w:r>
      <w:proofErr w:type="spellStart"/>
      <w:r w:rsidRPr="0068637D">
        <w:rPr>
          <w:shd w:val="clear" w:color="auto" w:fill="FFFFFF"/>
          <w:lang w:val="en-US"/>
        </w:rPr>
        <w:t>ms</w:t>
      </w:r>
      <w:proofErr w:type="spellEnd"/>
      <w:r w:rsidRPr="0068637D">
        <w:rPr>
          <w:shd w:val="clear" w:color="auto" w:fill="FFFFFF"/>
          <w:lang w:val="en-US"/>
        </w:rPr>
        <w:t xml:space="preserve"> data were converted by </w:t>
      </w:r>
      <w:proofErr w:type="spellStart"/>
      <w:r w:rsidRPr="0068637D">
        <w:rPr>
          <w:shd w:val="clear" w:color="auto" w:fill="FFFFFF"/>
          <w:lang w:val="en-US"/>
        </w:rPr>
        <w:t>msConvert</w:t>
      </w:r>
      <w:proofErr w:type="spellEnd"/>
      <w:r w:rsidRPr="0068637D">
        <w:rPr>
          <w:shd w:val="clear" w:color="auto" w:fill="FFFFFF"/>
          <w:lang w:val="en-US"/>
        </w:rPr>
        <w:t xml:space="preserve"> </w:t>
      </w:r>
      <w:proofErr w:type="spellStart"/>
      <w:r w:rsidRPr="0068637D">
        <w:rPr>
          <w:shd w:val="clear" w:color="auto" w:fill="FFFFFF"/>
          <w:lang w:val="en-US"/>
        </w:rPr>
        <w:t>ProteoWizard</w:t>
      </w:r>
      <w:proofErr w:type="spellEnd"/>
      <w:r w:rsidRPr="0068637D">
        <w:rPr>
          <w:shd w:val="clear" w:color="auto" w:fill="FFFFFF"/>
          <w:lang w:val="en-US"/>
        </w:rPr>
        <w:t xml:space="preserve"> (v.3.0.19239) </w:t>
      </w:r>
      <w:r w:rsidR="001E14C0" w:rsidRPr="0068637D">
        <w:rPr>
          <w:shd w:val="clear" w:color="auto" w:fill="FFFFFF"/>
          <w:lang w:val="en-US"/>
        </w:rPr>
        <w:t>to</w:t>
      </w:r>
      <w:r w:rsidRPr="0068637D">
        <w:rPr>
          <w:shd w:val="clear" w:color="auto" w:fill="FFFFFF"/>
          <w:lang w:val="en-US"/>
        </w:rPr>
        <w:t xml:space="preserve"> a MGF file using default settings and uploaded to the MASCOT server (v.2.7.0) for MS/MS Ion Search. The search was performed using the </w:t>
      </w:r>
      <w:proofErr w:type="spellStart"/>
      <w:r w:rsidRPr="0068637D">
        <w:rPr>
          <w:shd w:val="clear" w:color="auto" w:fill="FFFFFF"/>
          <w:lang w:val="en-US"/>
        </w:rPr>
        <w:t>SwissProt</w:t>
      </w:r>
      <w:proofErr w:type="spellEnd"/>
      <w:r w:rsidRPr="0068637D">
        <w:rPr>
          <w:shd w:val="clear" w:color="auto" w:fill="FFFFFF"/>
          <w:lang w:val="en-US"/>
        </w:rPr>
        <w:t xml:space="preserve"> database (2022_02) restricted to </w:t>
      </w:r>
      <w:r w:rsidRPr="0068637D">
        <w:rPr>
          <w:i/>
          <w:iCs/>
          <w:shd w:val="clear" w:color="auto" w:fill="FFFFFF"/>
          <w:lang w:val="en-US"/>
        </w:rPr>
        <w:t>Homo Sapiens</w:t>
      </w:r>
      <w:r w:rsidRPr="0068637D">
        <w:rPr>
          <w:shd w:val="clear" w:color="auto" w:fill="FFFFFF"/>
          <w:lang w:val="en-US"/>
        </w:rPr>
        <w:t>, and the in-house reverse decoy database (</w:t>
      </w:r>
      <w:proofErr w:type="spellStart"/>
      <w:r w:rsidRPr="0068637D">
        <w:rPr>
          <w:shd w:val="clear" w:color="auto" w:fill="FFFFFF"/>
          <w:lang w:val="en-US"/>
        </w:rPr>
        <w:t>cRAP</w:t>
      </w:r>
      <w:proofErr w:type="spellEnd"/>
      <w:r w:rsidRPr="0068637D">
        <w:rPr>
          <w:shd w:val="clear" w:color="auto" w:fill="FFFFFF"/>
          <w:lang w:val="en-US"/>
        </w:rPr>
        <w:t xml:space="preserve">) was added to calculate the false discovery rate (FDR) due to random match. Furthermore, parameters for identification included: (i) trypsin as an enzyme with 1 of maximum missed cleavage; (ii) mass error tolerances for precursor and fragment ions set to 10 ppm and 0.02 Da, respectively; (iii) peptide charge (2+, 3+, 4+) and (iv) carbamidomethyl cysteine (C) set as fixed modification while deamidation of asparagine and glutamine (NQ) and </w:t>
      </w:r>
      <w:r w:rsidRPr="0068637D">
        <w:rPr>
          <w:shd w:val="clear" w:color="auto" w:fill="FFFFFF"/>
          <w:lang w:val="en-US"/>
        </w:rPr>
        <w:lastRenderedPageBreak/>
        <w:t>oxidation of methionine (M) were considered as a dynamic modification. The FDR for protein identification based on sequence homology was set to 1%. We performed label-free quantification using a tandem mass spectra counting approach</w:t>
      </w:r>
      <w:r w:rsidRPr="0068637D">
        <w:rPr>
          <w:shd w:val="clear" w:color="auto" w:fill="FFFFFF"/>
          <w:vertAlign w:val="superscript"/>
          <w:lang w:val="en-US"/>
        </w:rPr>
        <w:fldChar w:fldCharType="begin"/>
      </w:r>
      <w:r w:rsidRPr="0068637D">
        <w:rPr>
          <w:shd w:val="clear" w:color="auto" w:fill="FFFFFF"/>
          <w:vertAlign w:val="superscript"/>
          <w:lang w:val="en-US"/>
        </w:rPr>
        <w:instrText xml:space="preserve"> REF _Ref111967548 \n \h  \* MERGEFORMAT </w:instrText>
      </w:r>
      <w:r w:rsidRPr="0068637D">
        <w:rPr>
          <w:shd w:val="clear" w:color="auto" w:fill="FFFFFF"/>
          <w:vertAlign w:val="superscript"/>
          <w:lang w:val="en-US"/>
        </w:rPr>
      </w:r>
      <w:r w:rsidRPr="0068637D">
        <w:rPr>
          <w:shd w:val="clear" w:color="auto" w:fill="FFFFFF"/>
          <w:vertAlign w:val="superscript"/>
          <w:lang w:val="en-US"/>
        </w:rPr>
        <w:fldChar w:fldCharType="separate"/>
      </w:r>
      <w:r w:rsidR="007E71AC">
        <w:rPr>
          <w:shd w:val="clear" w:color="auto" w:fill="FFFFFF"/>
          <w:vertAlign w:val="superscript"/>
          <w:lang w:val="en-US"/>
        </w:rPr>
        <w:t>15</w:t>
      </w:r>
      <w:r w:rsidRPr="0068637D">
        <w:rPr>
          <w:shd w:val="clear" w:color="auto" w:fill="FFFFFF"/>
          <w:vertAlign w:val="superscript"/>
          <w:lang w:val="en-US"/>
        </w:rPr>
        <w:fldChar w:fldCharType="end"/>
      </w:r>
      <w:r w:rsidRPr="0068637D">
        <w:rPr>
          <w:shd w:val="clear" w:color="auto" w:fill="FFFFFF"/>
          <w:lang w:val="en-US"/>
        </w:rPr>
        <w:t>, as already described</w:t>
      </w:r>
      <w:r w:rsidRPr="0068637D">
        <w:rPr>
          <w:shd w:val="clear" w:color="auto" w:fill="FFFFFF"/>
          <w:vertAlign w:val="superscript"/>
          <w:lang w:val="en-US"/>
        </w:rPr>
        <w:fldChar w:fldCharType="begin"/>
      </w:r>
      <w:r w:rsidRPr="0068637D">
        <w:rPr>
          <w:shd w:val="clear" w:color="auto" w:fill="FFFFFF"/>
          <w:vertAlign w:val="superscript"/>
          <w:lang w:val="en-US"/>
        </w:rPr>
        <w:instrText xml:space="preserve"> REF _Ref111967659 \n \h  \* MERGEFORMAT </w:instrText>
      </w:r>
      <w:r w:rsidRPr="0068637D">
        <w:rPr>
          <w:shd w:val="clear" w:color="auto" w:fill="FFFFFF"/>
          <w:vertAlign w:val="superscript"/>
          <w:lang w:val="en-US"/>
        </w:rPr>
      </w:r>
      <w:r w:rsidRPr="0068637D">
        <w:rPr>
          <w:shd w:val="clear" w:color="auto" w:fill="FFFFFF"/>
          <w:vertAlign w:val="superscript"/>
          <w:lang w:val="en-US"/>
        </w:rPr>
        <w:fldChar w:fldCharType="separate"/>
      </w:r>
      <w:r w:rsidR="007E71AC">
        <w:rPr>
          <w:shd w:val="clear" w:color="auto" w:fill="FFFFFF"/>
          <w:vertAlign w:val="superscript"/>
          <w:lang w:val="en-US"/>
        </w:rPr>
        <w:t>16</w:t>
      </w:r>
      <w:r w:rsidRPr="0068637D">
        <w:rPr>
          <w:shd w:val="clear" w:color="auto" w:fill="FFFFFF"/>
          <w:vertAlign w:val="superscript"/>
          <w:lang w:val="en-US"/>
        </w:rPr>
        <w:fldChar w:fldCharType="end"/>
      </w:r>
      <w:r w:rsidRPr="0068637D">
        <w:rPr>
          <w:shd w:val="clear" w:color="auto" w:fill="FFFFFF"/>
          <w:vertAlign w:val="superscript"/>
          <w:lang w:val="en-US"/>
        </w:rPr>
        <w:t>,</w:t>
      </w:r>
      <w:r w:rsidRPr="0068637D">
        <w:rPr>
          <w:shd w:val="clear" w:color="auto" w:fill="FFFFFF"/>
          <w:vertAlign w:val="superscript"/>
          <w:lang w:val="en-US"/>
        </w:rPr>
        <w:fldChar w:fldCharType="begin"/>
      </w:r>
      <w:r w:rsidRPr="0068637D">
        <w:rPr>
          <w:shd w:val="clear" w:color="auto" w:fill="FFFFFF"/>
          <w:vertAlign w:val="superscript"/>
          <w:lang w:val="en-US"/>
        </w:rPr>
        <w:instrText xml:space="preserve"> REF _Ref111967660 \n \h  \* MERGEFORMAT </w:instrText>
      </w:r>
      <w:r w:rsidRPr="0068637D">
        <w:rPr>
          <w:shd w:val="clear" w:color="auto" w:fill="FFFFFF"/>
          <w:vertAlign w:val="superscript"/>
          <w:lang w:val="en-US"/>
        </w:rPr>
      </w:r>
      <w:r w:rsidRPr="0068637D">
        <w:rPr>
          <w:shd w:val="clear" w:color="auto" w:fill="FFFFFF"/>
          <w:vertAlign w:val="superscript"/>
          <w:lang w:val="en-US"/>
        </w:rPr>
        <w:fldChar w:fldCharType="separate"/>
      </w:r>
      <w:r w:rsidR="007E71AC">
        <w:rPr>
          <w:shd w:val="clear" w:color="auto" w:fill="FFFFFF"/>
          <w:vertAlign w:val="superscript"/>
          <w:lang w:val="en-US"/>
        </w:rPr>
        <w:t>17</w:t>
      </w:r>
      <w:r w:rsidRPr="0068637D">
        <w:rPr>
          <w:shd w:val="clear" w:color="auto" w:fill="FFFFFF"/>
          <w:vertAlign w:val="superscript"/>
          <w:lang w:val="en-US"/>
        </w:rPr>
        <w:fldChar w:fldCharType="end"/>
      </w:r>
      <w:r w:rsidRPr="0068637D">
        <w:rPr>
          <w:shd w:val="clear" w:color="auto" w:fill="FFFFFF"/>
          <w:lang w:val="en-US"/>
        </w:rPr>
        <w:t>. Briefly, the exponentially modified protein abundance index (</w:t>
      </w:r>
      <w:proofErr w:type="spellStart"/>
      <w:r w:rsidRPr="0068637D">
        <w:rPr>
          <w:shd w:val="clear" w:color="auto" w:fill="FFFFFF"/>
          <w:lang w:val="en-US"/>
        </w:rPr>
        <w:t>emPAI</w:t>
      </w:r>
      <w:proofErr w:type="spellEnd"/>
      <w:r w:rsidRPr="0068637D">
        <w:rPr>
          <w:shd w:val="clear" w:color="auto" w:fill="FFFFFF"/>
          <w:lang w:val="en-US"/>
        </w:rPr>
        <w:t xml:space="preserve">), integrated into Mascot, was calculated as the ratio between the number of experimentally observed peptides per protein and the number of theoretically observable peptides per protein. All </w:t>
      </w:r>
      <w:proofErr w:type="spellStart"/>
      <w:r w:rsidRPr="0068637D">
        <w:rPr>
          <w:shd w:val="clear" w:color="auto" w:fill="FFFFFF"/>
          <w:lang w:val="en-US"/>
        </w:rPr>
        <w:t>emPAI</w:t>
      </w:r>
      <w:proofErr w:type="spellEnd"/>
      <w:r w:rsidRPr="0068637D">
        <w:rPr>
          <w:shd w:val="clear" w:color="auto" w:fill="FFFFFF"/>
          <w:lang w:val="en-US"/>
        </w:rPr>
        <w:t xml:space="preserve"> values obtained were normalized, dividing each </w:t>
      </w:r>
      <w:proofErr w:type="spellStart"/>
      <w:r w:rsidRPr="0068637D">
        <w:rPr>
          <w:shd w:val="clear" w:color="auto" w:fill="FFFFFF"/>
          <w:lang w:val="en-US"/>
        </w:rPr>
        <w:t>emPAI</w:t>
      </w:r>
      <w:proofErr w:type="spellEnd"/>
      <w:r w:rsidRPr="0068637D">
        <w:rPr>
          <w:shd w:val="clear" w:color="auto" w:fill="FFFFFF"/>
          <w:lang w:val="en-US"/>
        </w:rPr>
        <w:t xml:space="preserve"> value by the sum of all </w:t>
      </w:r>
      <w:proofErr w:type="spellStart"/>
      <w:r w:rsidRPr="0068637D">
        <w:rPr>
          <w:shd w:val="clear" w:color="auto" w:fill="FFFFFF"/>
          <w:lang w:val="en-US"/>
        </w:rPr>
        <w:t>emPAI</w:t>
      </w:r>
      <w:proofErr w:type="spellEnd"/>
      <w:r w:rsidRPr="0068637D">
        <w:rPr>
          <w:shd w:val="clear" w:color="auto" w:fill="FFFFFF"/>
          <w:lang w:val="en-US"/>
        </w:rPr>
        <w:t xml:space="preserve"> values</w:t>
      </w:r>
      <w:r w:rsidRPr="0068637D">
        <w:rPr>
          <w:shd w:val="clear" w:color="auto" w:fill="FFFFFF"/>
          <w:vertAlign w:val="superscript"/>
          <w:lang w:val="en-US"/>
        </w:rPr>
        <w:fldChar w:fldCharType="begin"/>
      </w:r>
      <w:r w:rsidRPr="0068637D">
        <w:rPr>
          <w:shd w:val="clear" w:color="auto" w:fill="FFFFFF"/>
          <w:vertAlign w:val="superscript"/>
          <w:lang w:val="en-US"/>
        </w:rPr>
        <w:instrText xml:space="preserve"> REF _Ref111967744 \n \h  \* MERGEFORMAT </w:instrText>
      </w:r>
      <w:r w:rsidRPr="0068637D">
        <w:rPr>
          <w:shd w:val="clear" w:color="auto" w:fill="FFFFFF"/>
          <w:vertAlign w:val="superscript"/>
          <w:lang w:val="en-US"/>
        </w:rPr>
      </w:r>
      <w:r w:rsidRPr="0068637D">
        <w:rPr>
          <w:shd w:val="clear" w:color="auto" w:fill="FFFFFF"/>
          <w:vertAlign w:val="superscript"/>
          <w:lang w:val="en-US"/>
        </w:rPr>
        <w:fldChar w:fldCharType="separate"/>
      </w:r>
      <w:r w:rsidR="007E71AC">
        <w:rPr>
          <w:shd w:val="clear" w:color="auto" w:fill="FFFFFF"/>
          <w:vertAlign w:val="superscript"/>
          <w:lang w:val="en-US"/>
        </w:rPr>
        <w:t>18</w:t>
      </w:r>
      <w:r w:rsidRPr="0068637D">
        <w:rPr>
          <w:shd w:val="clear" w:color="auto" w:fill="FFFFFF"/>
          <w:vertAlign w:val="superscript"/>
          <w:lang w:val="en-US"/>
        </w:rPr>
        <w:fldChar w:fldCharType="end"/>
      </w:r>
      <w:r w:rsidRPr="0068637D">
        <w:rPr>
          <w:shd w:val="clear" w:color="auto" w:fill="FFFFFF"/>
          <w:lang w:val="en-US"/>
        </w:rPr>
        <w:t xml:space="preserve">. The expression levels of the proteins identified in </w:t>
      </w:r>
      <w:proofErr w:type="spellStart"/>
      <w:r w:rsidRPr="0068637D">
        <w:rPr>
          <w:shd w:val="clear" w:color="auto" w:fill="FFFFFF"/>
          <w:lang w:val="en-US"/>
        </w:rPr>
        <w:t>Nanocomp</w:t>
      </w:r>
      <w:proofErr w:type="spellEnd"/>
      <w:r w:rsidRPr="0068637D">
        <w:rPr>
          <w:shd w:val="clear" w:color="auto" w:fill="FFFFFF"/>
          <w:lang w:val="en-US"/>
        </w:rPr>
        <w:t xml:space="preserve"> – US and </w:t>
      </w:r>
      <w:proofErr w:type="spellStart"/>
      <w:r w:rsidRPr="0068637D">
        <w:rPr>
          <w:shd w:val="clear" w:color="auto" w:fill="FFFFFF"/>
          <w:lang w:val="en-US"/>
        </w:rPr>
        <w:t>Nanocomp</w:t>
      </w:r>
      <w:proofErr w:type="spellEnd"/>
      <w:r w:rsidRPr="0068637D">
        <w:rPr>
          <w:shd w:val="clear" w:color="auto" w:fill="FFFFFF"/>
          <w:lang w:val="en-US"/>
        </w:rPr>
        <w:t xml:space="preserve"> + US samples were evaluated by fold changes. For each protein, the fold change was obtained by dividing the </w:t>
      </w:r>
      <w:proofErr w:type="spellStart"/>
      <w:r w:rsidRPr="0068637D">
        <w:rPr>
          <w:shd w:val="clear" w:color="auto" w:fill="FFFFFF"/>
          <w:lang w:val="en-US"/>
        </w:rPr>
        <w:t>emPAI</w:t>
      </w:r>
      <w:proofErr w:type="spellEnd"/>
      <w:r w:rsidRPr="0068637D">
        <w:rPr>
          <w:shd w:val="clear" w:color="auto" w:fill="FFFFFF"/>
          <w:lang w:val="en-US"/>
        </w:rPr>
        <w:t xml:space="preserve"> average of </w:t>
      </w:r>
      <w:proofErr w:type="spellStart"/>
      <w:r w:rsidRPr="0068637D">
        <w:rPr>
          <w:shd w:val="clear" w:color="auto" w:fill="FFFFFF"/>
          <w:lang w:val="en-US"/>
        </w:rPr>
        <w:t>Nanocomp</w:t>
      </w:r>
      <w:proofErr w:type="spellEnd"/>
      <w:r w:rsidRPr="0068637D">
        <w:rPr>
          <w:shd w:val="clear" w:color="auto" w:fill="FFFFFF"/>
          <w:lang w:val="en-US"/>
        </w:rPr>
        <w:t xml:space="preserve"> + US by that of </w:t>
      </w:r>
      <w:proofErr w:type="spellStart"/>
      <w:r w:rsidRPr="0068637D">
        <w:rPr>
          <w:shd w:val="clear" w:color="auto" w:fill="FFFFFF"/>
          <w:lang w:val="en-US"/>
        </w:rPr>
        <w:t>Nanocomp</w:t>
      </w:r>
      <w:proofErr w:type="spellEnd"/>
      <w:r w:rsidRPr="0068637D">
        <w:rPr>
          <w:shd w:val="clear" w:color="auto" w:fill="FFFFFF"/>
          <w:lang w:val="en-US"/>
        </w:rPr>
        <w:t xml:space="preserve"> - US. If the </w:t>
      </w:r>
      <w:r w:rsidRPr="0068637D">
        <w:rPr>
          <w:rStyle w:val="Emphasis"/>
          <w:shd w:val="clear" w:color="auto" w:fill="FFFFFF"/>
          <w:lang w:val="en-US"/>
        </w:rPr>
        <w:t>p</w:t>
      </w:r>
      <w:r w:rsidRPr="0068637D">
        <w:rPr>
          <w:shd w:val="clear" w:color="auto" w:fill="FFFFFF"/>
          <w:lang w:val="en-US"/>
        </w:rPr>
        <w:t>-value was &lt; 0.05, an expression fold change greater than 3.2 was considered to indicate significant up-regulation, whereas a fold change less than -3 was considered to indicate significant down-regulation.</w:t>
      </w:r>
    </w:p>
    <w:p w14:paraId="4FC34423" w14:textId="00139DFC" w:rsidR="00257776" w:rsidRPr="0068637D" w:rsidRDefault="00257776" w:rsidP="00257776">
      <w:pPr>
        <w:spacing w:line="480" w:lineRule="auto"/>
        <w:jc w:val="both"/>
        <w:rPr>
          <w:rFonts w:eastAsia="Times New Roman"/>
          <w:i/>
          <w:iCs/>
          <w:lang w:val="en-US" w:eastAsia="it-IT"/>
        </w:rPr>
      </w:pPr>
      <w:r w:rsidRPr="0068637D">
        <w:rPr>
          <w:rFonts w:eastAsia="Times New Roman"/>
          <w:i/>
          <w:iCs/>
          <w:lang w:val="en-US" w:eastAsia="it-IT"/>
        </w:rPr>
        <w:t>Bioinformatic analysis</w:t>
      </w:r>
    </w:p>
    <w:p w14:paraId="1119E043" w14:textId="57AF8B24" w:rsidR="00257776" w:rsidRPr="0068637D" w:rsidRDefault="00257776" w:rsidP="00257776">
      <w:pPr>
        <w:spacing w:line="480" w:lineRule="auto"/>
        <w:ind w:firstLine="170"/>
        <w:jc w:val="both"/>
        <w:rPr>
          <w:lang w:val="en-US"/>
        </w:rPr>
      </w:pPr>
      <w:r w:rsidRPr="0068637D">
        <w:rPr>
          <w:lang w:val="en-US"/>
        </w:rPr>
        <w:t xml:space="preserve">Gene Ontology functional annotation was performed using the Functional Enrichment analysis tool </w:t>
      </w:r>
      <w:proofErr w:type="spellStart"/>
      <w:r w:rsidRPr="0068637D">
        <w:rPr>
          <w:lang w:val="en-US"/>
        </w:rPr>
        <w:t>FunRich</w:t>
      </w:r>
      <w:proofErr w:type="spellEnd"/>
      <w:r w:rsidRPr="0068637D">
        <w:rPr>
          <w:lang w:val="en-US"/>
        </w:rPr>
        <w:t xml:space="preserve"> v.3.1.3 (</w:t>
      </w:r>
      <w:hyperlink r:id="rId12" w:history="1">
        <w:r w:rsidRPr="0068637D">
          <w:rPr>
            <w:rStyle w:val="Hyperlink"/>
            <w:color w:val="auto"/>
            <w:lang w:val="en-US"/>
          </w:rPr>
          <w:t>http://www.funrich.org/</w:t>
        </w:r>
      </w:hyperlink>
      <w:r w:rsidRPr="0068637D">
        <w:rPr>
          <w:lang w:val="en-US"/>
        </w:rPr>
        <w:t>)</w:t>
      </w:r>
      <w:r w:rsidRPr="0068637D">
        <w:rPr>
          <w:vertAlign w:val="superscript"/>
          <w:lang w:val="en-US"/>
        </w:rPr>
        <w:fldChar w:fldCharType="begin"/>
      </w:r>
      <w:r w:rsidRPr="0068637D">
        <w:rPr>
          <w:vertAlign w:val="superscript"/>
          <w:lang w:val="en-US"/>
        </w:rPr>
        <w:instrText xml:space="preserve"> REF _Ref111967873 \n \h  \* MERGEFORMAT </w:instrText>
      </w:r>
      <w:r w:rsidRPr="0068637D">
        <w:rPr>
          <w:vertAlign w:val="superscript"/>
          <w:lang w:val="en-US"/>
        </w:rPr>
      </w:r>
      <w:r w:rsidRPr="0068637D">
        <w:rPr>
          <w:vertAlign w:val="superscript"/>
          <w:lang w:val="en-US"/>
        </w:rPr>
        <w:fldChar w:fldCharType="separate"/>
      </w:r>
      <w:r w:rsidR="007E71AC">
        <w:rPr>
          <w:vertAlign w:val="superscript"/>
          <w:lang w:val="en-US"/>
        </w:rPr>
        <w:t>19</w:t>
      </w:r>
      <w:r w:rsidRPr="0068637D">
        <w:rPr>
          <w:vertAlign w:val="superscript"/>
          <w:lang w:val="en-US"/>
        </w:rPr>
        <w:fldChar w:fldCharType="end"/>
      </w:r>
      <w:r w:rsidRPr="0068637D">
        <w:rPr>
          <w:lang w:val="en-US"/>
        </w:rPr>
        <w:t xml:space="preserve">. A comparison between the </w:t>
      </w:r>
      <w:proofErr w:type="spellStart"/>
      <w:r w:rsidRPr="0068637D">
        <w:rPr>
          <w:lang w:val="en-US"/>
        </w:rPr>
        <w:t>Nanocomp</w:t>
      </w:r>
      <w:proofErr w:type="spellEnd"/>
      <w:r w:rsidRPr="0068637D">
        <w:rPr>
          <w:lang w:val="en-US"/>
        </w:rPr>
        <w:t xml:space="preserve"> – US and the </w:t>
      </w:r>
      <w:proofErr w:type="spellStart"/>
      <w:r w:rsidRPr="0068637D">
        <w:rPr>
          <w:lang w:val="en-US"/>
        </w:rPr>
        <w:t>Nanocomp</w:t>
      </w:r>
      <w:proofErr w:type="spellEnd"/>
      <w:r w:rsidRPr="0068637D">
        <w:rPr>
          <w:lang w:val="en-US"/>
        </w:rPr>
        <w:t xml:space="preserve"> + US samples was carried out by interrogating the biological process category of the Gene Ontology database and the </w:t>
      </w:r>
      <w:proofErr w:type="spellStart"/>
      <w:r w:rsidRPr="0068637D">
        <w:rPr>
          <w:lang w:val="en-US"/>
        </w:rPr>
        <w:t>Reactome</w:t>
      </w:r>
      <w:proofErr w:type="spellEnd"/>
      <w:r w:rsidRPr="0068637D">
        <w:rPr>
          <w:lang w:val="en-US"/>
        </w:rPr>
        <w:t xml:space="preserve"> Pathway. </w:t>
      </w:r>
      <w:r w:rsidR="00006D60" w:rsidRPr="0068637D">
        <w:rPr>
          <w:lang w:val="en-US"/>
        </w:rPr>
        <w:t xml:space="preserve">Results are presented as percentage of proteins belonging to each </w:t>
      </w:r>
      <w:r w:rsidR="008C27CE" w:rsidRPr="0068637D">
        <w:rPr>
          <w:lang w:val="en-US"/>
        </w:rPr>
        <w:t>Gene Ontology</w:t>
      </w:r>
      <w:r w:rsidR="00006D60" w:rsidRPr="0068637D">
        <w:rPr>
          <w:lang w:val="en-US"/>
        </w:rPr>
        <w:t xml:space="preserve"> term. </w:t>
      </w:r>
      <w:r w:rsidRPr="0068637D">
        <w:rPr>
          <w:lang w:val="en-US"/>
        </w:rPr>
        <w:t xml:space="preserve">The </w:t>
      </w:r>
      <w:proofErr w:type="spellStart"/>
      <w:r w:rsidRPr="0068637D">
        <w:rPr>
          <w:lang w:val="en-US"/>
        </w:rPr>
        <w:t>Nanocomp</w:t>
      </w:r>
      <w:proofErr w:type="spellEnd"/>
      <w:r w:rsidRPr="0068637D">
        <w:rPr>
          <w:lang w:val="en-US"/>
        </w:rPr>
        <w:t xml:space="preserve"> + US was further enriched with up- and down-regulated protein plus those proteins solely identified in this dataset and analyzed for significant functional enrichment. </w:t>
      </w:r>
      <w:r w:rsidR="00006D60" w:rsidRPr="0068637D">
        <w:rPr>
          <w:lang w:val="en-US"/>
        </w:rPr>
        <w:t xml:space="preserve">Results are presented as fold enrichment with respect to the whole human proteome used as a reference background dataset. </w:t>
      </w:r>
      <w:r w:rsidRPr="0068637D">
        <w:rPr>
          <w:lang w:val="en-US"/>
        </w:rPr>
        <w:t xml:space="preserve">Enrichment analysis of Gene Ontology and </w:t>
      </w:r>
      <w:proofErr w:type="spellStart"/>
      <w:r w:rsidRPr="0068637D">
        <w:rPr>
          <w:lang w:val="en-US"/>
        </w:rPr>
        <w:t>Reactome</w:t>
      </w:r>
      <w:proofErr w:type="spellEnd"/>
      <w:r w:rsidRPr="0068637D">
        <w:rPr>
          <w:lang w:val="en-US"/>
        </w:rPr>
        <w:t xml:space="preserve"> Pathway annotation were performed using the Bonferroni method for significance analysis of the comparison between </w:t>
      </w:r>
      <w:proofErr w:type="spellStart"/>
      <w:r w:rsidRPr="0068637D">
        <w:rPr>
          <w:lang w:val="en-US"/>
        </w:rPr>
        <w:t>Nanocomp</w:t>
      </w:r>
      <w:proofErr w:type="spellEnd"/>
      <w:r w:rsidRPr="0068637D">
        <w:rPr>
          <w:lang w:val="en-US"/>
        </w:rPr>
        <w:t xml:space="preserve"> – US/+ US, whereas a Fisher’s exact test was applied to functional enrichment analysis</w:t>
      </w:r>
      <w:r w:rsidR="00006D60" w:rsidRPr="0068637D">
        <w:t xml:space="preserve"> </w:t>
      </w:r>
      <w:r w:rsidR="00006D60" w:rsidRPr="0068637D">
        <w:rPr>
          <w:lang w:val="en-US"/>
        </w:rPr>
        <w:t xml:space="preserve">of the </w:t>
      </w:r>
      <w:proofErr w:type="spellStart"/>
      <w:r w:rsidR="00006D60" w:rsidRPr="0068637D">
        <w:rPr>
          <w:lang w:val="en-US"/>
        </w:rPr>
        <w:t>Nanocomp</w:t>
      </w:r>
      <w:proofErr w:type="spellEnd"/>
      <w:r w:rsidR="00006D60" w:rsidRPr="0068637D">
        <w:rPr>
          <w:lang w:val="en-US"/>
        </w:rPr>
        <w:t xml:space="preserve"> – US (as described above)</w:t>
      </w:r>
      <w:r w:rsidRPr="0068637D">
        <w:rPr>
          <w:lang w:val="en-US"/>
        </w:rPr>
        <w:t xml:space="preserve">. </w:t>
      </w:r>
      <w:r w:rsidRPr="0068637D">
        <w:rPr>
          <w:lang w:val="en-US"/>
        </w:rPr>
        <w:lastRenderedPageBreak/>
        <w:t xml:space="preserve">Protein-protein interaction (PPI) information were retrieved from the STRING online software (https://string-db.org/). </w:t>
      </w:r>
      <w:proofErr w:type="spellStart"/>
      <w:r w:rsidRPr="0068637D">
        <w:rPr>
          <w:lang w:val="en-US"/>
        </w:rPr>
        <w:t>Cytoscape</w:t>
      </w:r>
      <w:proofErr w:type="spellEnd"/>
      <w:r w:rsidRPr="0068637D">
        <w:rPr>
          <w:lang w:val="en-US"/>
        </w:rPr>
        <w:t xml:space="preserve"> software (National Resource for Network Biology, United States) with the STRING plugin was used to import and modify network diagrams.</w:t>
      </w:r>
    </w:p>
    <w:p w14:paraId="6DEA43EF" w14:textId="05DC8240" w:rsidR="00354C38" w:rsidRPr="0068637D" w:rsidRDefault="00354C38" w:rsidP="00354C38">
      <w:pPr>
        <w:autoSpaceDE w:val="0"/>
        <w:spacing w:before="360" w:after="120" w:line="480" w:lineRule="auto"/>
        <w:jc w:val="both"/>
        <w:rPr>
          <w:b/>
          <w:bCs/>
        </w:rPr>
      </w:pPr>
      <w:r w:rsidRPr="0068637D">
        <w:rPr>
          <w:b/>
          <w:bCs/>
          <w:lang w:val="en-US" w:eastAsia="en-US"/>
        </w:rPr>
        <w:t xml:space="preserve">S8.7: </w:t>
      </w:r>
      <w:r w:rsidRPr="0068637D">
        <w:rPr>
          <w:b/>
          <w:bCs/>
          <w:i/>
          <w:iCs/>
        </w:rPr>
        <w:t xml:space="preserve">In vitro </w:t>
      </w:r>
      <w:r w:rsidRPr="0068637D">
        <w:rPr>
          <w:b/>
          <w:bCs/>
        </w:rPr>
        <w:t xml:space="preserve">genotoxicity tests and </w:t>
      </w:r>
      <w:r w:rsidRPr="0068637D">
        <w:rPr>
          <w:b/>
          <w:bCs/>
          <w:i/>
          <w:iCs/>
        </w:rPr>
        <w:t>in vivo</w:t>
      </w:r>
      <w:r w:rsidRPr="0068637D">
        <w:rPr>
          <w:b/>
          <w:bCs/>
        </w:rPr>
        <w:t xml:space="preserve"> biocompatibility tests </w:t>
      </w:r>
    </w:p>
    <w:p w14:paraId="4F3D07A8" w14:textId="77777777" w:rsidR="00354C38" w:rsidRPr="0068637D" w:rsidRDefault="00354C38" w:rsidP="00354C38">
      <w:pPr>
        <w:autoSpaceDE w:val="0"/>
        <w:spacing w:after="120" w:line="480" w:lineRule="auto"/>
        <w:ind w:firstLine="170"/>
        <w:jc w:val="both"/>
      </w:pPr>
      <w:r w:rsidRPr="0068637D">
        <w:rPr>
          <w:i/>
          <w:iCs/>
        </w:rPr>
        <w:t>In vitro</w:t>
      </w:r>
      <w:r w:rsidRPr="0068637D">
        <w:t xml:space="preserve"> genotoxicity tests were performed by following ISO 10993-3:2015 (Biological evaluation of medical devices - Part 3: Tests for genotoxicity, carcinogenicity and reproductive toxicity) by applying an integrated platform of </w:t>
      </w:r>
      <w:r w:rsidRPr="0068637D">
        <w:rPr>
          <w:i/>
          <w:iCs/>
        </w:rPr>
        <w:t>in vitro</w:t>
      </w:r>
      <w:r w:rsidRPr="0068637D">
        <w:t xml:space="preserve"> tests using both bacteria and mammalian cells: the Ames bacterial reverse mutation assay and the cell micronuclei assay. </w:t>
      </w:r>
    </w:p>
    <w:p w14:paraId="735B9E28" w14:textId="77777777" w:rsidR="00354C38" w:rsidRPr="0068637D" w:rsidRDefault="00354C38" w:rsidP="00354C38">
      <w:pPr>
        <w:autoSpaceDE w:val="0"/>
        <w:spacing w:after="120" w:line="480" w:lineRule="auto"/>
        <w:ind w:firstLine="170"/>
        <w:jc w:val="both"/>
      </w:pPr>
      <w:r w:rsidRPr="0068637D">
        <w:t xml:space="preserve">The Ames test was performed on six different concentrations of nanocomposite hydrogel and on non </w:t>
      </w:r>
      <w:proofErr w:type="spellStart"/>
      <w:r w:rsidRPr="0068637D">
        <w:t>disgregated</w:t>
      </w:r>
      <w:proofErr w:type="spellEnd"/>
      <w:r w:rsidRPr="0068637D">
        <w:t xml:space="preserve"> one using the Ames MPF™ Penta II kit (</w:t>
      </w:r>
      <w:proofErr w:type="spellStart"/>
      <w:r w:rsidRPr="0068637D">
        <w:t>Xenometrix</w:t>
      </w:r>
      <w:proofErr w:type="spellEnd"/>
      <w:r w:rsidRPr="0068637D">
        <w:t xml:space="preserve"> AG, Switzerland) according to the manufacturer's instructions and in compliance with the OECD Guideline 471(OECD (2020), Test No. 471: Bacterial Reverse Mutation Test, OECD Guidelines for the Testing of Chemicals, Section 4, OECD Publishing, Paris, https://doi.org/10.1787/9789264071247-en.). Four </w:t>
      </w:r>
      <w:r w:rsidRPr="0068637D">
        <w:rPr>
          <w:i/>
          <w:iCs/>
        </w:rPr>
        <w:t>Salmonella typhimurium</w:t>
      </w:r>
      <w:r w:rsidRPr="0068637D">
        <w:t xml:space="preserve"> strains and one </w:t>
      </w:r>
      <w:r w:rsidRPr="0068637D">
        <w:rPr>
          <w:i/>
          <w:iCs/>
        </w:rPr>
        <w:t>Escherichia coli</w:t>
      </w:r>
      <w:r w:rsidRPr="0068637D">
        <w:t xml:space="preserve"> strain were exposed to nanocomposite concentrations or specific positive and negative controls in the absence and presence of metabolic activation (activated rat liver S9 fraction, S9 cofactor kit, </w:t>
      </w:r>
      <w:proofErr w:type="spellStart"/>
      <w:r w:rsidRPr="0068637D">
        <w:t>Xenometrix</w:t>
      </w:r>
      <w:proofErr w:type="spellEnd"/>
      <w:r w:rsidRPr="0068637D">
        <w:t xml:space="preserve"> AG, Switzerland). After a 90 min exposure and 48 h culture period, revertant colonies were counted and compared to spontaneous revertant colonies of negative controls. </w:t>
      </w:r>
    </w:p>
    <w:p w14:paraId="1CCF547A" w14:textId="49074D71" w:rsidR="00354C38" w:rsidRPr="0068637D" w:rsidRDefault="00354C38" w:rsidP="00354C38">
      <w:pPr>
        <w:autoSpaceDE w:val="0"/>
        <w:spacing w:after="120" w:line="480" w:lineRule="auto"/>
        <w:ind w:firstLine="170"/>
        <w:jc w:val="both"/>
      </w:pPr>
      <w:r w:rsidRPr="0068637D">
        <w:t>The micronuclei (MN) assay was performed to evaluate the chromosome damaging potential of the nanocomposite hydrogel in human lymphoblastoid TK6 cell line (ATCC, lot 59429029), according to the OECD guideline 487 (2016). Cells were seeded in 6 wells plates at the concentration of 0.25 x 10</w:t>
      </w:r>
      <w:r w:rsidRPr="0068637D">
        <w:rPr>
          <w:vertAlign w:val="superscript"/>
        </w:rPr>
        <w:t xml:space="preserve">6 </w:t>
      </w:r>
      <w:r w:rsidRPr="0068637D">
        <w:t xml:space="preserve">cells/mL and maintained in RPMI1640 (10% FBS, 1,500 mg/L sodium </w:t>
      </w:r>
      <w:r w:rsidRPr="0068637D">
        <w:lastRenderedPageBreak/>
        <w:t xml:space="preserve">bicarbonate, 1 mM sodium pyruvate, 2 mM glutamine, 10 mM </w:t>
      </w:r>
      <w:proofErr w:type="spellStart"/>
      <w:r w:rsidRPr="0068637D">
        <w:t>hepes</w:t>
      </w:r>
      <w:proofErr w:type="spellEnd"/>
      <w:r w:rsidRPr="0068637D">
        <w:t xml:space="preserve">, 4,500 mg/L glucose, 1% penicillin-streptomycin). Three different </w:t>
      </w:r>
      <w:r w:rsidR="008C27CE" w:rsidRPr="0068637D">
        <w:t xml:space="preserve">nanocomposite </w:t>
      </w:r>
      <w:r w:rsidRPr="0068637D">
        <w:t xml:space="preserve">concentrations (1.25X, 1X and 0.75X), negative (fresh medium) and positive (0.5 </w:t>
      </w:r>
      <w:r w:rsidRPr="0068637D">
        <w:rPr>
          <w:rFonts w:ascii="Symbol" w:hAnsi="Symbol"/>
        </w:rPr>
        <w:t>m</w:t>
      </w:r>
      <w:r w:rsidRPr="0068637D">
        <w:t>g/mL H</w:t>
      </w:r>
      <w:r w:rsidRPr="0068637D">
        <w:rPr>
          <w:vertAlign w:val="subscript"/>
        </w:rPr>
        <w:t>2</w:t>
      </w:r>
      <w:r w:rsidRPr="0068637D">
        <w:t>O</w:t>
      </w:r>
      <w:r w:rsidRPr="0068637D">
        <w:rPr>
          <w:vertAlign w:val="subscript"/>
        </w:rPr>
        <w:t>2</w:t>
      </w:r>
      <w:r w:rsidRPr="0068637D">
        <w:t>) controls were added to cells for the short-term and long-term exposure periods of 3 and 24 h, respectively. Then, cells from all wells were recovered, centrifuged, washed and seeded (1 x 10</w:t>
      </w:r>
      <w:r w:rsidRPr="0068637D">
        <w:rPr>
          <w:vertAlign w:val="superscript"/>
        </w:rPr>
        <w:t>5</w:t>
      </w:r>
      <w:r w:rsidRPr="0068637D">
        <w:t xml:space="preserve"> cells/mL) in 6 well plates for 40 h (recovery time). At the end of incubation, cells were counted to verify population doubling, centrifuged and the pellet was resuspended in 0.075 M </w:t>
      </w:r>
      <w:proofErr w:type="spellStart"/>
      <w:r w:rsidRPr="0068637D">
        <w:t>KCl</w:t>
      </w:r>
      <w:proofErr w:type="spellEnd"/>
      <w:r w:rsidRPr="0068637D">
        <w:t xml:space="preserve"> hypotonic solution, then twice fixed with a methanol/acetic acid solution (first step: 3:5 v/v; second step: 5:1 v/v). Slides were prepared in duplicate for all material concentrations and controls, stained with 4% Giemsa water solution and digitally acquired by means of a digital slide scanner (</w:t>
      </w:r>
      <w:proofErr w:type="spellStart"/>
      <w:r w:rsidRPr="0068637D">
        <w:t>Aperio</w:t>
      </w:r>
      <w:proofErr w:type="spellEnd"/>
      <w:r w:rsidRPr="0068637D">
        <w:t xml:space="preserve"> </w:t>
      </w:r>
      <w:proofErr w:type="spellStart"/>
      <w:r w:rsidRPr="0068637D">
        <w:t>Scanscope</w:t>
      </w:r>
      <w:proofErr w:type="spellEnd"/>
      <w:r w:rsidRPr="0068637D">
        <w:t xml:space="preserve"> CS System, </w:t>
      </w:r>
      <w:proofErr w:type="spellStart"/>
      <w:r w:rsidRPr="0068637D">
        <w:t>A</w:t>
      </w:r>
      <w:r w:rsidRPr="0068637D">
        <w:rPr>
          <w:rFonts w:hint="eastAsia"/>
        </w:rPr>
        <w:t>perio</w:t>
      </w:r>
      <w:proofErr w:type="spellEnd"/>
      <w:r w:rsidRPr="0068637D">
        <w:rPr>
          <w:rFonts w:hint="eastAsia"/>
        </w:rPr>
        <w:t xml:space="preserve"> Technologies, Vista, CA - USA) at the maximum resolution (1781 </w:t>
      </w:r>
      <w:r w:rsidRPr="0068637D">
        <w:rPr>
          <w:rFonts w:hint="eastAsia"/>
        </w:rPr>
        <w:t>×</w:t>
      </w:r>
      <w:r w:rsidRPr="0068637D">
        <w:rPr>
          <w:rFonts w:hint="eastAsia"/>
        </w:rPr>
        <w:t xml:space="preserve"> 1467 pixels). </w:t>
      </w:r>
      <w:r w:rsidRPr="0068637D">
        <w:t xml:space="preserve">For this test, experiments were performed in duplicate; the cytotoxic activity of the treatment was measured by calculating the relative population doubling (RPD) as follows: </w:t>
      </w:r>
    </w:p>
    <w:p w14:paraId="58E88E2E" w14:textId="77777777" w:rsidR="00354C38" w:rsidRPr="0068637D" w:rsidRDefault="00354C38" w:rsidP="00354C38">
      <w:pPr>
        <w:spacing w:before="120" w:after="100" w:afterAutospacing="1"/>
        <w:jc w:val="center"/>
      </w:pPr>
      <m:oMathPara>
        <m:oMath>
          <m:r>
            <w:rPr>
              <w:rFonts w:ascii="Cambria Math" w:hAnsi="Cambria Math"/>
            </w:rPr>
            <m:t>RPD=</m:t>
          </m:r>
          <m:f>
            <m:fPr>
              <m:ctrlPr>
                <w:rPr>
                  <w:rFonts w:ascii="Cambria Math" w:hAnsi="Cambria Math"/>
                  <w:i/>
                </w:rPr>
              </m:ctrlPr>
            </m:fPr>
            <m:num>
              <m:r>
                <m:rPr>
                  <m:nor/>
                </m:rPr>
                <m:t>n. of population doubling in treated cultures</m:t>
              </m:r>
            </m:num>
            <m:den>
              <m:r>
                <m:rPr>
                  <m:sty m:val="p"/>
                </m:rPr>
                <w:rPr>
                  <w:rFonts w:ascii="Cambria Math" w:hAnsi="Cambria Math"/>
                </w:rPr>
                <m:t>n. of population doubling in control cultures</m:t>
              </m:r>
            </m:den>
          </m:f>
          <m:r>
            <w:rPr>
              <w:rFonts w:ascii="Cambria Math" w:hAnsi="Cambria Math"/>
            </w:rPr>
            <m:t xml:space="preserve"> ×100</m:t>
          </m:r>
        </m:oMath>
      </m:oMathPara>
    </w:p>
    <w:p w14:paraId="6CA36DF3" w14:textId="77777777" w:rsidR="00354C38" w:rsidRPr="0068637D" w:rsidRDefault="00354C38" w:rsidP="00354C38">
      <w:pPr>
        <w:autoSpaceDE w:val="0"/>
        <w:spacing w:after="120" w:line="480" w:lineRule="auto"/>
        <w:ind w:firstLine="170"/>
        <w:jc w:val="both"/>
      </w:pPr>
      <w:r w:rsidRPr="0068637D">
        <w:t xml:space="preserve">where: </w:t>
      </w:r>
    </w:p>
    <w:p w14:paraId="54BDEB0D" w14:textId="77777777" w:rsidR="00354C38" w:rsidRPr="0068637D" w:rsidRDefault="00354C38" w:rsidP="00354C38">
      <w:pPr>
        <w:autoSpaceDE w:val="0"/>
        <w:spacing w:before="120" w:after="120" w:line="480" w:lineRule="auto"/>
        <w:ind w:firstLine="170"/>
        <w:jc w:val="both"/>
        <w:rPr>
          <w:iCs/>
        </w:rPr>
      </w:pPr>
      <m:oMathPara>
        <m:oMath>
          <m:r>
            <m:rPr>
              <m:sty m:val="p"/>
            </m:rPr>
            <w:rPr>
              <w:rFonts w:ascii="Cambria Math" w:hAnsi="Cambria Math"/>
              <w:sz w:val="22"/>
              <w:szCs w:val="22"/>
            </w:rPr>
            <m:t>Population doubling=</m:t>
          </m:r>
          <m:d>
            <m:dPr>
              <m:begChr m:val="["/>
              <m:endChr m:val="]"/>
              <m:ctrlPr>
                <w:rPr>
                  <w:rFonts w:ascii="Cambria Math" w:hAnsi="Cambria Math"/>
                  <w:iCs/>
                  <w:sz w:val="22"/>
                  <w:szCs w:val="22"/>
                </w:rPr>
              </m:ctrlPr>
            </m:dPr>
            <m:e>
              <m:r>
                <m:rPr>
                  <m:sty m:val="p"/>
                </m:rPr>
                <w:rPr>
                  <w:rFonts w:ascii="Cambria Math" w:hAnsi="Cambria Math"/>
                  <w:sz w:val="22"/>
                  <w:szCs w:val="22"/>
                </w:rPr>
                <m:t>log</m:t>
              </m:r>
              <m:d>
                <m:dPr>
                  <m:ctrlPr>
                    <w:rPr>
                      <w:rFonts w:ascii="Cambria Math" w:hAnsi="Cambria Math"/>
                      <w:iCs/>
                      <w:sz w:val="22"/>
                      <w:szCs w:val="22"/>
                    </w:rPr>
                  </m:ctrlPr>
                </m:dPr>
                <m:e>
                  <m:r>
                    <m:rPr>
                      <m:sty m:val="p"/>
                    </m:rPr>
                    <w:rPr>
                      <w:rFonts w:ascii="Cambria Math" w:hAnsi="Cambria Math"/>
                      <w:sz w:val="22"/>
                      <w:szCs w:val="22"/>
                    </w:rPr>
                    <m:t>Post-treatment cell number ÷Initial cell number</m:t>
                  </m:r>
                </m:e>
              </m:d>
            </m:e>
          </m:d>
          <m:r>
            <m:rPr>
              <m:sty m:val="p"/>
            </m:rPr>
            <w:rPr>
              <w:rFonts w:ascii="Cambria Math" w:hAnsi="Cambria Math"/>
              <w:sz w:val="22"/>
              <w:szCs w:val="22"/>
            </w:rPr>
            <m:t xml:space="preserve">÷log2 </m:t>
          </m:r>
        </m:oMath>
      </m:oMathPara>
    </w:p>
    <w:p w14:paraId="14EF4198" w14:textId="0DAA7F12" w:rsidR="00354C38" w:rsidRPr="0068637D" w:rsidRDefault="00354C38" w:rsidP="00354C38">
      <w:pPr>
        <w:autoSpaceDE w:val="0"/>
        <w:spacing w:after="120" w:line="480" w:lineRule="auto"/>
        <w:ind w:firstLine="170"/>
        <w:jc w:val="both"/>
      </w:pPr>
      <w:r w:rsidRPr="0068637D">
        <w:t>According to OECD 487,</w:t>
      </w:r>
      <w:r w:rsidRPr="0068637D">
        <w:rPr>
          <w:lang w:val="en-US"/>
        </w:rPr>
        <w:t xml:space="preserve"> (OECD</w:t>
      </w:r>
      <w:r w:rsidR="008C27CE" w:rsidRPr="0068637D">
        <w:rPr>
          <w:lang w:val="en-US"/>
        </w:rPr>
        <w:t xml:space="preserve"> </w:t>
      </w:r>
      <w:r w:rsidRPr="0068637D">
        <w:rPr>
          <w:lang w:val="en-US"/>
        </w:rPr>
        <w:t xml:space="preserve">2016, Test No. 487: </w:t>
      </w:r>
      <w:r w:rsidRPr="0068637D">
        <w:rPr>
          <w:i/>
          <w:iCs/>
          <w:lang w:val="en-US"/>
        </w:rPr>
        <w:t>In Vitro Mammalian Cell Micronucleus Test</w:t>
      </w:r>
      <w:r w:rsidRPr="0068637D">
        <w:rPr>
          <w:lang w:val="en-US"/>
        </w:rPr>
        <w:t>, OECD Guidelines for the Testing of Chemicals, Section 4, OECD Publishing, Paris, https://doi.org/10.1787/9789264264861-en)</w:t>
      </w:r>
      <w:r w:rsidR="008C27CE" w:rsidRPr="0068637D">
        <w:rPr>
          <w:lang w:val="en-US"/>
        </w:rPr>
        <w:t>,</w:t>
      </w:r>
      <w:r w:rsidRPr="0068637D">
        <w:t xml:space="preserve"> MN were counted at</w:t>
      </w:r>
      <w:r w:rsidRPr="0068637D">
        <w:rPr>
          <w:rFonts w:hint="eastAsia"/>
        </w:rPr>
        <w:t xml:space="preserve"> high magnification </w:t>
      </w:r>
      <w:r w:rsidRPr="0068637D">
        <w:t>and reported as MN frequencies.</w:t>
      </w:r>
    </w:p>
    <w:p w14:paraId="39B41EF7" w14:textId="1389FA37" w:rsidR="00354C38" w:rsidRPr="0068637D" w:rsidRDefault="00354C38" w:rsidP="00354C38">
      <w:pPr>
        <w:autoSpaceDE w:val="0"/>
        <w:spacing w:after="120" w:line="480" w:lineRule="auto"/>
        <w:ind w:firstLine="170"/>
        <w:jc w:val="both"/>
      </w:pPr>
      <w:r w:rsidRPr="0068637D">
        <w:t xml:space="preserve">All </w:t>
      </w:r>
      <w:r w:rsidRPr="0068637D">
        <w:rPr>
          <w:i/>
          <w:iCs/>
        </w:rPr>
        <w:t>in vivo</w:t>
      </w:r>
      <w:r w:rsidRPr="0068637D">
        <w:t xml:space="preserve"> procedures were conducted strictly following the Italian Law on animals used for scientific purposes (Law n. 26/2014): the project was authorized by the Italian Ministry of Health </w:t>
      </w:r>
      <w:r w:rsidRPr="0068637D">
        <w:lastRenderedPageBreak/>
        <w:t>(n. 777/2021- PR) on the 3</w:t>
      </w:r>
      <w:r w:rsidRPr="0068637D">
        <w:rPr>
          <w:vertAlign w:val="superscript"/>
        </w:rPr>
        <w:t xml:space="preserve">rd </w:t>
      </w:r>
      <w:r w:rsidRPr="0068637D">
        <w:t>November 2021. All animals were purchased by an authorized farm (Charles River Laboratories, Milan, Italy), acclimated for 10 days, housed at a constant temperature of 20-25</w:t>
      </w:r>
      <w:r w:rsidR="008C27CE" w:rsidRPr="0068637D">
        <w:t xml:space="preserve"> </w:t>
      </w:r>
      <w:r w:rsidRPr="0068637D">
        <w:t xml:space="preserve">°C with a 12/12 h light/dark cycle, and food and water </w:t>
      </w:r>
      <w:r w:rsidRPr="0068637D">
        <w:rPr>
          <w:i/>
          <w:iCs/>
        </w:rPr>
        <w:t>ad libitum</w:t>
      </w:r>
      <w:r w:rsidRPr="0068637D">
        <w:t xml:space="preserve">. After the completion of tests and with the approval of the veterinary doctor, animals were reintegrated in authorized recovery facilities for animals used for scientific purposes. </w:t>
      </w:r>
    </w:p>
    <w:p w14:paraId="4E14ACCA" w14:textId="148B4BB6" w:rsidR="00354C38" w:rsidRPr="0068637D" w:rsidRDefault="00354C38" w:rsidP="00354C38">
      <w:pPr>
        <w:autoSpaceDE w:val="0"/>
        <w:spacing w:after="120" w:line="480" w:lineRule="auto"/>
        <w:ind w:firstLine="170"/>
        <w:jc w:val="both"/>
      </w:pPr>
      <w:r w:rsidRPr="0068637D">
        <w:t xml:space="preserve">Skin irritation tests were carried out following ISO 10993-23 (2021). New Zealand SPF white male rabbits (weight 2.6 ± 0.2 kg) for testing the nanocomposite hydrogel, negative and positive controls were used. The dorsal region was shaved and 24 h later, crosslinked test samples (500 µL) and negative controls (500 µL of sterile saline solution) were applied </w:t>
      </w:r>
      <w:r w:rsidR="008C27CE" w:rsidRPr="0068637D">
        <w:t>on</w:t>
      </w:r>
      <w:r w:rsidRPr="0068637D">
        <w:t xml:space="preserve"> two sites </w:t>
      </w:r>
      <w:r w:rsidR="008C27CE" w:rsidRPr="0068637D">
        <w:t>for</w:t>
      </w:r>
      <w:r w:rsidRPr="0068637D">
        <w:t xml:space="preserve"> each animal, using non-occlusive gauze (2.5 x 2.5 cm) and self-adhesive patches to close the application sites. Positive controls (CTR+) with a known irritant (0.5 g of Sodium lauryl sulphate, Sigma Aldrich, Merck) were included in the test. After 4 h, gauzes and residual materials were gently removed and the treated sites were scored for erythema and oedema at 1, 24, 48 and 72 h. The Primary Irritation Index (PII) (minimum 0- maximum 8) was calculated according to the ISO 10993-23 standard. </w:t>
      </w:r>
    </w:p>
    <w:p w14:paraId="0A35B108" w14:textId="6878E1FA" w:rsidR="00354C38" w:rsidRPr="0068637D" w:rsidRDefault="00354C38" w:rsidP="00354C38">
      <w:pPr>
        <w:autoSpaceDE w:val="0"/>
        <w:spacing w:after="120" w:line="480" w:lineRule="auto"/>
        <w:ind w:firstLine="170"/>
        <w:jc w:val="both"/>
      </w:pPr>
      <w:r w:rsidRPr="0068637D">
        <w:t xml:space="preserve">Acute systemic toxicity tests were carried out following ISO 10993-11 (2018) by single dose exposure. Ten Sprague Dawley male rats (weight 341 ± 15 g) were used to test the nanocomposite hydrogel in comparison with negative control. Intramuscular injections of 0.15 mL nanocomposite hydrogel or physiological solution (negative control group) in the left thigh were performed </w:t>
      </w:r>
      <w:r w:rsidR="008C27CE" w:rsidRPr="0068637D">
        <w:t>for</w:t>
      </w:r>
      <w:r w:rsidRPr="0068637D">
        <w:t xml:space="preserve"> each animal. Clinical observations, signs of illness, pain, injury at the main apparatuses and systems, any </w:t>
      </w:r>
      <w:proofErr w:type="spellStart"/>
      <w:r w:rsidRPr="0068637D">
        <w:t>behavioral</w:t>
      </w:r>
      <w:proofErr w:type="spellEnd"/>
      <w:r w:rsidRPr="0068637D">
        <w:t xml:space="preserve"> alteration, and weight, water and food intake measurements were registered at baseline and 24, 48, 72 h after treatments. </w:t>
      </w:r>
    </w:p>
    <w:p w14:paraId="11B5B5DD" w14:textId="4D2175EC" w:rsidR="009C4A19" w:rsidRPr="0068637D" w:rsidRDefault="00354C38" w:rsidP="00351545">
      <w:pPr>
        <w:autoSpaceDE w:val="0"/>
        <w:spacing w:after="120" w:line="480" w:lineRule="auto"/>
        <w:jc w:val="both"/>
        <w:rPr>
          <w:b/>
          <w:bCs/>
          <w:highlight w:val="cyan"/>
        </w:rPr>
      </w:pPr>
      <w:r w:rsidRPr="0068637D">
        <w:t xml:space="preserve">Delayed type hypersensitivity tests were carried out following ISO 10993-10 (2013) by performing the maximization test. Dunkin Hartley guinea pigs of both sexes (weight </w:t>
      </w:r>
      <w:r w:rsidR="008C27CE" w:rsidRPr="0068637D">
        <w:t xml:space="preserve">of </w:t>
      </w:r>
      <w:r w:rsidRPr="0068637D">
        <w:t xml:space="preserve">males: 392 ± 17 g; </w:t>
      </w:r>
      <w:r w:rsidRPr="0068637D">
        <w:lastRenderedPageBreak/>
        <w:t xml:space="preserve">weight </w:t>
      </w:r>
      <w:r w:rsidR="008C27CE" w:rsidRPr="0068637D">
        <w:t xml:space="preserve">of </w:t>
      </w:r>
      <w:r w:rsidRPr="0068637D">
        <w:t>females: 367 ± 13 g) were used and allocated into three groups to test the nanocomposite hydrogel, positive and negative controls. The preliminary phase determined the optimal dose of the nanocomposite hydrogel for the following phases causing mild to moderate erythema for the topical administration and no erythema for the challenge phase, without adversely affecting animals’ status. In the induction phase, animals received three pairs of 0.1 mL intradermal injections on the dorsum of the following</w:t>
      </w:r>
      <w:r w:rsidR="008C27CE" w:rsidRPr="0068637D">
        <w:t xml:space="preserve"> compounds</w:t>
      </w:r>
      <w:r w:rsidRPr="0068637D">
        <w:t xml:space="preserve">: A) Freund’s complete adjuvant solution (FCA, Sigma-Aldrich, Merck); B) nanocomposite hydrogel; C) nanocomposite hydrogel in a 1:1 mixture (v/v) FCA. Animals of negative and positive control groups received in B) and C) sites physiological solution or 5% α- hexyl cinnamaldehyde (Sigma-Aldrich, Merck ), respectively. After 7 days, patches (2 x 4 cm) soaked in the nanocomposite hydrogel for test group, neat α-hexyl cinnamaldehyde or saline solution for positive and negative control groups were applied over B) sites for 48 h. The challenge phase started two weeks after topical applications. Patches with the same materials were applied to the left flank of each animal for 24 h. Finally, erythema and oedema were scored by Magnusson and </w:t>
      </w:r>
      <w:proofErr w:type="spellStart"/>
      <w:r w:rsidRPr="0068637D">
        <w:t>Kligman</w:t>
      </w:r>
      <w:proofErr w:type="spellEnd"/>
      <w:r w:rsidRPr="0068637D">
        <w:t xml:space="preserve"> grading scale 24 h and 48 h after patches removal</w:t>
      </w:r>
      <w:r w:rsidR="008C27CE" w:rsidRPr="0068637D">
        <w:t>. The scores were:</w:t>
      </w:r>
      <w:r w:rsidRPr="0068637D">
        <w:t xml:space="preserve"> 0</w:t>
      </w:r>
      <w:r w:rsidR="008C27CE" w:rsidRPr="0068637D">
        <w:t xml:space="preserve"> =</w:t>
      </w:r>
      <w:r w:rsidRPr="0068637D">
        <w:t xml:space="preserve"> no visible change; 1</w:t>
      </w:r>
      <w:r w:rsidR="008C27CE" w:rsidRPr="0068637D">
        <w:t xml:space="preserve"> =</w:t>
      </w:r>
      <w:r w:rsidRPr="0068637D">
        <w:t xml:space="preserve"> discrete or patchy erythema; 2</w:t>
      </w:r>
      <w:r w:rsidR="008C27CE" w:rsidRPr="0068637D">
        <w:t xml:space="preserve"> =</w:t>
      </w:r>
      <w:r w:rsidRPr="0068637D">
        <w:t xml:space="preserve"> moderate, confluent erythema; 3</w:t>
      </w:r>
      <w:r w:rsidR="008C27CE" w:rsidRPr="0068637D">
        <w:t xml:space="preserve"> =</w:t>
      </w:r>
      <w:r w:rsidRPr="0068637D">
        <w:t xml:space="preserve"> intense erythema and swelling</w:t>
      </w:r>
      <w:r w:rsidRPr="0068637D">
        <w:rPr>
          <w:vertAlign w:val="superscript"/>
        </w:rPr>
        <w:fldChar w:fldCharType="begin"/>
      </w:r>
      <w:r w:rsidRPr="0068637D">
        <w:rPr>
          <w:vertAlign w:val="superscript"/>
        </w:rPr>
        <w:instrText xml:space="preserve"> REF _Ref111969069 \n \h  \* MERGEFORMAT </w:instrText>
      </w:r>
      <w:r w:rsidRPr="0068637D">
        <w:rPr>
          <w:vertAlign w:val="superscript"/>
        </w:rPr>
      </w:r>
      <w:r w:rsidRPr="0068637D">
        <w:rPr>
          <w:vertAlign w:val="superscript"/>
        </w:rPr>
        <w:fldChar w:fldCharType="separate"/>
      </w:r>
      <w:r w:rsidR="007E71AC">
        <w:rPr>
          <w:vertAlign w:val="superscript"/>
        </w:rPr>
        <w:t>20</w:t>
      </w:r>
      <w:r w:rsidRPr="0068637D">
        <w:rPr>
          <w:vertAlign w:val="superscript"/>
        </w:rPr>
        <w:fldChar w:fldCharType="end"/>
      </w:r>
      <w:r w:rsidRPr="0068637D">
        <w:t>.</w:t>
      </w:r>
    </w:p>
    <w:p w14:paraId="05AC8D57" w14:textId="79E0B907" w:rsidR="00E30298" w:rsidRPr="0068637D" w:rsidRDefault="00E30298" w:rsidP="00E30298">
      <w:pPr>
        <w:pStyle w:val="pf0"/>
        <w:spacing w:line="480" w:lineRule="auto"/>
        <w:rPr>
          <w:rFonts w:ascii="TimesNewRomanPS-BoldMT" w:eastAsiaTheme="minorHAnsi" w:hAnsi="TimesNewRomanPS-BoldMT" w:cs="TimesNewRomanPS-BoldMT"/>
          <w:b/>
          <w:bCs/>
          <w:lang w:val="en-GB" w:eastAsia="en-US"/>
        </w:rPr>
      </w:pPr>
      <w:r w:rsidRPr="0068637D">
        <w:rPr>
          <w:rFonts w:ascii="TimesNewRomanPS-BoldMT" w:eastAsiaTheme="minorHAnsi" w:hAnsi="TimesNewRomanPS-BoldMT" w:cs="TimesNewRomanPS-BoldMT"/>
          <w:b/>
          <w:bCs/>
          <w:lang w:val="en-GB" w:eastAsia="en-US"/>
        </w:rPr>
        <w:br w:type="page"/>
      </w:r>
    </w:p>
    <w:p w14:paraId="7D11BEDB" w14:textId="47B6EA9E" w:rsidR="008E64B4" w:rsidRPr="0068637D" w:rsidRDefault="008E64B4" w:rsidP="00D3672A">
      <w:pPr>
        <w:pStyle w:val="pf0"/>
        <w:spacing w:line="480" w:lineRule="auto"/>
        <w:rPr>
          <w:lang w:eastAsia="en-US"/>
        </w:rPr>
      </w:pPr>
      <w:proofErr w:type="spellStart"/>
      <w:r w:rsidRPr="0068637D">
        <w:rPr>
          <w:rFonts w:ascii="TimesNewRomanPS-BoldMT" w:eastAsiaTheme="minorHAnsi" w:hAnsi="TimesNewRomanPS-BoldMT" w:cs="TimesNewRomanPS-BoldMT"/>
          <w:b/>
          <w:bCs/>
          <w:lang w:eastAsia="en-US"/>
        </w:rPr>
        <w:lastRenderedPageBreak/>
        <w:t>Supplementary</w:t>
      </w:r>
      <w:proofErr w:type="spellEnd"/>
      <w:r w:rsidRPr="0068637D">
        <w:rPr>
          <w:rFonts w:ascii="TimesNewRomanPS-BoldMT" w:eastAsiaTheme="minorHAnsi" w:hAnsi="TimesNewRomanPS-BoldMT" w:cs="TimesNewRomanPS-BoldMT"/>
          <w:b/>
          <w:bCs/>
          <w:lang w:eastAsia="en-US"/>
        </w:rPr>
        <w:t xml:space="preserve"> Information </w:t>
      </w:r>
      <w:proofErr w:type="spellStart"/>
      <w:r w:rsidRPr="0068637D">
        <w:rPr>
          <w:rFonts w:ascii="TimesNewRomanPS-BoldMT" w:eastAsiaTheme="minorHAnsi" w:hAnsi="TimesNewRomanPS-BoldMT" w:cs="TimesNewRomanPS-BoldMT"/>
          <w:b/>
          <w:bCs/>
          <w:lang w:eastAsia="en-US"/>
        </w:rPr>
        <w:t>References</w:t>
      </w:r>
      <w:proofErr w:type="spellEnd"/>
    </w:p>
    <w:p w14:paraId="10234728" w14:textId="041B887B" w:rsidR="000E1886" w:rsidRPr="0068637D" w:rsidRDefault="000E1886" w:rsidP="000E1886">
      <w:pPr>
        <w:numPr>
          <w:ilvl w:val="0"/>
          <w:numId w:val="11"/>
        </w:numPr>
        <w:suppressAutoHyphens/>
        <w:autoSpaceDE w:val="0"/>
        <w:spacing w:after="120" w:line="480" w:lineRule="auto"/>
        <w:jc w:val="both"/>
      </w:pPr>
      <w:bookmarkStart w:id="9" w:name="_Ref111739428"/>
      <w:bookmarkStart w:id="10" w:name="_Ref114757267"/>
      <w:bookmarkStart w:id="11" w:name="_Ref111808555"/>
      <w:r w:rsidRPr="0068637D">
        <w:rPr>
          <w:lang w:val="en-US"/>
        </w:rPr>
        <w:t>Paci, C.</w:t>
      </w:r>
      <w:r w:rsidR="008C27CE" w:rsidRPr="0068637D">
        <w:rPr>
          <w:lang w:val="en-US"/>
        </w:rPr>
        <w:t xml:space="preserve"> et al. </w:t>
      </w:r>
      <w:r w:rsidRPr="0068637D">
        <w:t xml:space="preserve">Piezoelectric nanocomposite </w:t>
      </w:r>
      <w:proofErr w:type="spellStart"/>
      <w:r w:rsidRPr="0068637D">
        <w:t>bioink</w:t>
      </w:r>
      <w:proofErr w:type="spellEnd"/>
      <w:r w:rsidRPr="0068637D">
        <w:t xml:space="preserve"> and ultrasound stimulation modulate early skeletal myogenesis. </w:t>
      </w:r>
      <w:proofErr w:type="spellStart"/>
      <w:r w:rsidRPr="0068637D">
        <w:rPr>
          <w:i/>
          <w:iCs/>
        </w:rPr>
        <w:t>Biomater</w:t>
      </w:r>
      <w:proofErr w:type="spellEnd"/>
      <w:r w:rsidR="008C27CE" w:rsidRPr="0068637D">
        <w:rPr>
          <w:i/>
          <w:iCs/>
        </w:rPr>
        <w:t>.</w:t>
      </w:r>
      <w:r w:rsidRPr="0068637D">
        <w:rPr>
          <w:i/>
          <w:iCs/>
        </w:rPr>
        <w:t xml:space="preserve"> Sci</w:t>
      </w:r>
      <w:r w:rsidR="008C27CE" w:rsidRPr="0068637D">
        <w:rPr>
          <w:i/>
          <w:iCs/>
        </w:rPr>
        <w:t>.</w:t>
      </w:r>
      <w:bookmarkEnd w:id="9"/>
      <w:r w:rsidR="008C27CE" w:rsidRPr="0068637D">
        <w:t xml:space="preserve"> </w:t>
      </w:r>
      <w:r w:rsidR="008C27CE" w:rsidRPr="0068637D">
        <w:rPr>
          <w:b/>
          <w:bCs/>
        </w:rPr>
        <w:t>10</w:t>
      </w:r>
      <w:r w:rsidR="008C27CE" w:rsidRPr="0068637D">
        <w:t xml:space="preserve">, 5265-5283 </w:t>
      </w:r>
      <w:r w:rsidR="008C27CE" w:rsidRPr="00AD5857">
        <w:t>(2022).</w:t>
      </w:r>
    </w:p>
    <w:p w14:paraId="346D7092" w14:textId="67C4C4B3" w:rsidR="000E1886" w:rsidRPr="0068637D" w:rsidRDefault="000E1886" w:rsidP="000E1886">
      <w:pPr>
        <w:numPr>
          <w:ilvl w:val="0"/>
          <w:numId w:val="11"/>
        </w:numPr>
        <w:suppressAutoHyphens/>
        <w:autoSpaceDE w:val="0"/>
        <w:spacing w:after="120" w:line="480" w:lineRule="auto"/>
        <w:jc w:val="both"/>
      </w:pPr>
      <w:bookmarkStart w:id="12" w:name="_Ref111739654"/>
      <w:r w:rsidRPr="0068637D">
        <w:t>Vannozzi, L.</w:t>
      </w:r>
      <w:r w:rsidR="008C27CE" w:rsidRPr="0068637D">
        <w:t xml:space="preserve"> et al. </w:t>
      </w:r>
      <w:r w:rsidRPr="0068637D">
        <w:t xml:space="preserve">Graphene oxide and reduced graphene oxide nanoflakes coated with glycol chitosan, propylene glycol alginate, and polydopamine: </w:t>
      </w:r>
      <w:r w:rsidR="008C27CE" w:rsidRPr="0068637D">
        <w:t>c</w:t>
      </w:r>
      <w:r w:rsidRPr="0068637D">
        <w:t xml:space="preserve">haracterization and cytotoxicity in human chondrocytes. </w:t>
      </w:r>
      <w:r w:rsidRPr="0068637D">
        <w:rPr>
          <w:i/>
          <w:iCs/>
        </w:rPr>
        <w:t>Nanomaterials</w:t>
      </w:r>
      <w:r w:rsidRPr="0068637D">
        <w:t xml:space="preserve"> </w:t>
      </w:r>
      <w:r w:rsidRPr="0068637D">
        <w:rPr>
          <w:b/>
          <w:bCs/>
        </w:rPr>
        <w:t>11</w:t>
      </w:r>
      <w:r w:rsidRPr="0068637D">
        <w:t>, 2105</w:t>
      </w:r>
      <w:bookmarkEnd w:id="12"/>
      <w:r w:rsidR="008C27CE" w:rsidRPr="0068637D">
        <w:t xml:space="preserve"> (2021).</w:t>
      </w:r>
    </w:p>
    <w:p w14:paraId="36A2DCF7" w14:textId="389B04D0" w:rsidR="00B100B3" w:rsidRPr="0068637D" w:rsidRDefault="00B100B3" w:rsidP="00C82149">
      <w:pPr>
        <w:pStyle w:val="pf0"/>
        <w:numPr>
          <w:ilvl w:val="0"/>
          <w:numId w:val="11"/>
        </w:numPr>
        <w:spacing w:line="480" w:lineRule="auto"/>
        <w:rPr>
          <w:lang w:val="en-GB" w:eastAsia="en-US"/>
        </w:rPr>
      </w:pPr>
      <w:bookmarkStart w:id="13" w:name="_Ref115549004"/>
      <w:r w:rsidRPr="0068637D">
        <w:rPr>
          <w:lang w:val="en-GB" w:eastAsia="en-US"/>
        </w:rPr>
        <w:t xml:space="preserve">Damjanovic, D., &amp; </w:t>
      </w:r>
      <w:proofErr w:type="spellStart"/>
      <w:r w:rsidRPr="0068637D">
        <w:rPr>
          <w:lang w:val="en-GB" w:eastAsia="en-US"/>
        </w:rPr>
        <w:t>Demartin</w:t>
      </w:r>
      <w:proofErr w:type="spellEnd"/>
      <w:r w:rsidRPr="0068637D">
        <w:rPr>
          <w:lang w:val="en-GB" w:eastAsia="en-US"/>
        </w:rPr>
        <w:t xml:space="preserve">, M. The Rayleigh law in piezoelectric ceramics. </w:t>
      </w:r>
      <w:r w:rsidRPr="0068637D">
        <w:rPr>
          <w:i/>
          <w:iCs/>
          <w:lang w:val="en-GB" w:eastAsia="en-US"/>
        </w:rPr>
        <w:t>J</w:t>
      </w:r>
      <w:r w:rsidR="008C27CE" w:rsidRPr="0068637D">
        <w:rPr>
          <w:i/>
          <w:iCs/>
          <w:lang w:val="en-GB" w:eastAsia="en-US"/>
        </w:rPr>
        <w:t>.</w:t>
      </w:r>
      <w:r w:rsidRPr="0068637D">
        <w:rPr>
          <w:i/>
          <w:iCs/>
          <w:lang w:val="en-GB" w:eastAsia="en-US"/>
        </w:rPr>
        <w:t xml:space="preserve"> Phys</w:t>
      </w:r>
      <w:r w:rsidR="008C27CE" w:rsidRPr="0068637D">
        <w:rPr>
          <w:i/>
          <w:iCs/>
          <w:lang w:val="en-GB" w:eastAsia="en-US"/>
        </w:rPr>
        <w:t>.</w:t>
      </w:r>
      <w:r w:rsidRPr="0068637D">
        <w:rPr>
          <w:i/>
          <w:iCs/>
          <w:lang w:val="en-GB" w:eastAsia="en-US"/>
        </w:rPr>
        <w:t xml:space="preserve"> D: Appl</w:t>
      </w:r>
      <w:r w:rsidR="008C27CE" w:rsidRPr="0068637D">
        <w:rPr>
          <w:i/>
          <w:iCs/>
          <w:lang w:val="en-GB" w:eastAsia="en-US"/>
        </w:rPr>
        <w:t>.</w:t>
      </w:r>
      <w:r w:rsidRPr="0068637D">
        <w:rPr>
          <w:i/>
          <w:iCs/>
          <w:lang w:val="en-GB" w:eastAsia="en-US"/>
        </w:rPr>
        <w:t xml:space="preserve"> Phys</w:t>
      </w:r>
      <w:r w:rsidR="008C27CE" w:rsidRPr="0068637D">
        <w:rPr>
          <w:i/>
          <w:iCs/>
          <w:lang w:val="en-GB" w:eastAsia="en-US"/>
        </w:rPr>
        <w:t>.</w:t>
      </w:r>
      <w:r w:rsidRPr="0068637D">
        <w:rPr>
          <w:lang w:val="en-GB" w:eastAsia="en-US"/>
        </w:rPr>
        <w:t xml:space="preserve"> </w:t>
      </w:r>
      <w:r w:rsidRPr="0068637D">
        <w:rPr>
          <w:b/>
          <w:bCs/>
          <w:lang w:val="en-GB" w:eastAsia="en-US"/>
        </w:rPr>
        <w:t>29</w:t>
      </w:r>
      <w:r w:rsidRPr="0068637D">
        <w:rPr>
          <w:lang w:val="en-GB" w:eastAsia="en-US"/>
        </w:rPr>
        <w:t>, 2057</w:t>
      </w:r>
      <w:bookmarkEnd w:id="10"/>
      <w:bookmarkEnd w:id="13"/>
      <w:r w:rsidR="008C27CE" w:rsidRPr="0068637D">
        <w:rPr>
          <w:lang w:val="en-GB" w:eastAsia="en-US"/>
        </w:rPr>
        <w:t xml:space="preserve"> (1996).</w:t>
      </w:r>
    </w:p>
    <w:p w14:paraId="5514D0A7" w14:textId="403B7B92" w:rsidR="008E64B4" w:rsidRPr="0068637D" w:rsidRDefault="002E4D1E" w:rsidP="00C82149">
      <w:pPr>
        <w:pStyle w:val="pf0"/>
        <w:numPr>
          <w:ilvl w:val="0"/>
          <w:numId w:val="11"/>
        </w:numPr>
        <w:spacing w:line="480" w:lineRule="auto"/>
        <w:rPr>
          <w:lang w:val="en-GB" w:eastAsia="en-US"/>
        </w:rPr>
      </w:pPr>
      <w:bookmarkStart w:id="14" w:name="_Ref114757314"/>
      <w:r w:rsidRPr="00AD5857">
        <w:rPr>
          <w:lang w:val="en-GB" w:eastAsia="en-US"/>
        </w:rPr>
        <w:t>Marino, A.</w:t>
      </w:r>
      <w:r w:rsidR="008C27CE" w:rsidRPr="00AD5857">
        <w:rPr>
          <w:lang w:val="en-GB" w:eastAsia="en-US"/>
        </w:rPr>
        <w:t xml:space="preserve"> et al. </w:t>
      </w:r>
      <w:r w:rsidRPr="0068637D">
        <w:rPr>
          <w:lang w:val="en-GB" w:eastAsia="en-US"/>
        </w:rPr>
        <w:t xml:space="preserve">Piezoelectric nanoparticle-assisted wireless neuronal stimulation. </w:t>
      </w:r>
      <w:r w:rsidRPr="0068637D">
        <w:rPr>
          <w:i/>
          <w:iCs/>
          <w:lang w:val="en-GB" w:eastAsia="en-US"/>
        </w:rPr>
        <w:t xml:space="preserve">ACS </w:t>
      </w:r>
      <w:r w:rsidR="008C27CE" w:rsidRPr="0068637D">
        <w:rPr>
          <w:i/>
          <w:iCs/>
          <w:lang w:val="en-GB" w:eastAsia="en-US"/>
        </w:rPr>
        <w:t>N</w:t>
      </w:r>
      <w:r w:rsidRPr="0068637D">
        <w:rPr>
          <w:i/>
          <w:iCs/>
          <w:lang w:val="en-GB" w:eastAsia="en-US"/>
        </w:rPr>
        <w:t>ano</w:t>
      </w:r>
      <w:r w:rsidRPr="0068637D">
        <w:rPr>
          <w:lang w:val="en-GB" w:eastAsia="en-US"/>
        </w:rPr>
        <w:t xml:space="preserve"> </w:t>
      </w:r>
      <w:r w:rsidRPr="0068637D">
        <w:rPr>
          <w:b/>
          <w:bCs/>
          <w:lang w:val="en-GB" w:eastAsia="en-US"/>
        </w:rPr>
        <w:t>9</w:t>
      </w:r>
      <w:r w:rsidRPr="0068637D">
        <w:rPr>
          <w:lang w:val="en-GB" w:eastAsia="en-US"/>
        </w:rPr>
        <w:t>, 7678-7689</w:t>
      </w:r>
      <w:bookmarkEnd w:id="11"/>
      <w:bookmarkEnd w:id="14"/>
      <w:r w:rsidR="008C27CE" w:rsidRPr="0068637D">
        <w:rPr>
          <w:lang w:val="en-GB" w:eastAsia="en-US"/>
        </w:rPr>
        <w:t xml:space="preserve"> (2015).</w:t>
      </w:r>
    </w:p>
    <w:p w14:paraId="55764DC2" w14:textId="22C92330" w:rsidR="006E0ED3" w:rsidRPr="0068637D" w:rsidRDefault="006E0ED3" w:rsidP="00C82149">
      <w:pPr>
        <w:pStyle w:val="pf0"/>
        <w:numPr>
          <w:ilvl w:val="0"/>
          <w:numId w:val="11"/>
        </w:numPr>
        <w:spacing w:line="480" w:lineRule="auto"/>
        <w:rPr>
          <w:lang w:val="en-GB" w:eastAsia="en-US"/>
        </w:rPr>
      </w:pPr>
      <w:bookmarkStart w:id="15" w:name="_Ref114757635"/>
      <w:r w:rsidRPr="0068637D">
        <w:rPr>
          <w:lang w:val="en-GB" w:eastAsia="en-US"/>
        </w:rPr>
        <w:t xml:space="preserve">Kench, S., &amp; Cooper, S.J. Generating three-dimensional structures from a two-dimensional slice with generative adversarial network-based dimensionality expansion. </w:t>
      </w:r>
      <w:r w:rsidR="008C27CE" w:rsidRPr="0068637D">
        <w:rPr>
          <w:i/>
          <w:iCs/>
          <w:lang w:val="en-GB" w:eastAsia="en-US"/>
        </w:rPr>
        <w:t xml:space="preserve">Nat. Mach. </w:t>
      </w:r>
      <w:proofErr w:type="spellStart"/>
      <w:r w:rsidR="008C27CE" w:rsidRPr="0068637D">
        <w:rPr>
          <w:i/>
          <w:iCs/>
          <w:lang w:val="en-GB" w:eastAsia="en-US"/>
        </w:rPr>
        <w:t>Intell</w:t>
      </w:r>
      <w:proofErr w:type="spellEnd"/>
      <w:r w:rsidR="008C27CE" w:rsidRPr="0068637D">
        <w:rPr>
          <w:i/>
          <w:iCs/>
          <w:lang w:val="en-GB" w:eastAsia="en-US"/>
        </w:rPr>
        <w:t>.</w:t>
      </w:r>
      <w:r w:rsidRPr="0068637D">
        <w:rPr>
          <w:lang w:val="en-GB" w:eastAsia="en-US"/>
        </w:rPr>
        <w:t xml:space="preserve"> </w:t>
      </w:r>
      <w:r w:rsidRPr="0068637D">
        <w:rPr>
          <w:b/>
          <w:bCs/>
          <w:lang w:val="en-GB" w:eastAsia="en-US"/>
        </w:rPr>
        <w:t>3</w:t>
      </w:r>
      <w:r w:rsidRPr="0068637D">
        <w:rPr>
          <w:lang w:val="en-GB" w:eastAsia="en-US"/>
        </w:rPr>
        <w:t>, 299-305</w:t>
      </w:r>
      <w:bookmarkEnd w:id="15"/>
      <w:r w:rsidR="008C27CE" w:rsidRPr="0068637D">
        <w:rPr>
          <w:lang w:val="en-GB" w:eastAsia="en-US"/>
        </w:rPr>
        <w:t xml:space="preserve"> (2021).</w:t>
      </w:r>
    </w:p>
    <w:p w14:paraId="16381A4D" w14:textId="30A0826E" w:rsidR="00FB106D" w:rsidRPr="0068637D" w:rsidRDefault="00FB106D" w:rsidP="00FB106D">
      <w:pPr>
        <w:numPr>
          <w:ilvl w:val="0"/>
          <w:numId w:val="11"/>
        </w:numPr>
        <w:suppressAutoHyphens/>
        <w:autoSpaceDE w:val="0"/>
        <w:spacing w:after="120" w:line="480" w:lineRule="auto"/>
        <w:jc w:val="both"/>
      </w:pPr>
      <w:bookmarkStart w:id="16" w:name="_Ref111711495"/>
      <w:r w:rsidRPr="0068637D">
        <w:rPr>
          <w:lang w:val="en-US"/>
        </w:rPr>
        <w:t xml:space="preserve">Du, S., Liang, C., Sun, Y., Ma, B., Gao, W., &amp; </w:t>
      </w:r>
      <w:proofErr w:type="spellStart"/>
      <w:r w:rsidRPr="0068637D">
        <w:rPr>
          <w:lang w:val="en-US"/>
        </w:rPr>
        <w:t>Geng</w:t>
      </w:r>
      <w:proofErr w:type="spellEnd"/>
      <w:r w:rsidRPr="0068637D">
        <w:rPr>
          <w:lang w:val="en-US"/>
        </w:rPr>
        <w:t xml:space="preserve">, W. </w:t>
      </w:r>
      <w:r w:rsidRPr="0068637D">
        <w:t xml:space="preserve">The </w:t>
      </w:r>
      <w:r w:rsidR="008C27CE" w:rsidRPr="0068637D">
        <w:t>a</w:t>
      </w:r>
      <w:r w:rsidRPr="0068637D">
        <w:t xml:space="preserve">ttenuating </w:t>
      </w:r>
      <w:r w:rsidR="008C27CE" w:rsidRPr="0068637D">
        <w:t>e</w:t>
      </w:r>
      <w:r w:rsidRPr="0068637D">
        <w:t xml:space="preserve">ffect of </w:t>
      </w:r>
      <w:r w:rsidR="008C27CE" w:rsidRPr="0068637D">
        <w:t>l</w:t>
      </w:r>
      <w:r w:rsidRPr="0068637D">
        <w:t>ow-</w:t>
      </w:r>
      <w:r w:rsidR="008C27CE" w:rsidRPr="0068637D">
        <w:t>i</w:t>
      </w:r>
      <w:r w:rsidRPr="0068637D">
        <w:t xml:space="preserve">ntensity </w:t>
      </w:r>
      <w:r w:rsidR="008C27CE" w:rsidRPr="0068637D">
        <w:t>p</w:t>
      </w:r>
      <w:r w:rsidRPr="0068637D">
        <w:t xml:space="preserve">ulsed </w:t>
      </w:r>
      <w:r w:rsidR="008C27CE" w:rsidRPr="0068637D">
        <w:t>u</w:t>
      </w:r>
      <w:r w:rsidRPr="0068637D">
        <w:t xml:space="preserve">ltrasound on </w:t>
      </w:r>
      <w:r w:rsidR="008C27CE" w:rsidRPr="0068637D">
        <w:t>h</w:t>
      </w:r>
      <w:r w:rsidRPr="0068637D">
        <w:t>ypoxia-</w:t>
      </w:r>
      <w:r w:rsidR="008C27CE" w:rsidRPr="0068637D">
        <w:t>i</w:t>
      </w:r>
      <w:r w:rsidRPr="0068637D">
        <w:t xml:space="preserve">nduced </w:t>
      </w:r>
      <w:r w:rsidR="008C27CE" w:rsidRPr="0068637D">
        <w:t>r</w:t>
      </w:r>
      <w:r w:rsidRPr="0068637D">
        <w:t xml:space="preserve">at </w:t>
      </w:r>
      <w:r w:rsidR="008C27CE" w:rsidRPr="0068637D">
        <w:t>c</w:t>
      </w:r>
      <w:r w:rsidRPr="0068637D">
        <w:t xml:space="preserve">hondrocyte </w:t>
      </w:r>
      <w:r w:rsidR="008C27CE" w:rsidRPr="0068637D">
        <w:t>d</w:t>
      </w:r>
      <w:r w:rsidRPr="0068637D">
        <w:t xml:space="preserve">amage in TMJ </w:t>
      </w:r>
      <w:r w:rsidR="008C27CE" w:rsidRPr="0068637D">
        <w:t>o</w:t>
      </w:r>
      <w:r w:rsidRPr="0068637D">
        <w:t xml:space="preserve">steoarthritis </w:t>
      </w:r>
      <w:r w:rsidR="008C27CE" w:rsidRPr="0068637D">
        <w:t>b</w:t>
      </w:r>
      <w:r w:rsidRPr="0068637D">
        <w:t xml:space="preserve">ased on TMT </w:t>
      </w:r>
      <w:proofErr w:type="spellStart"/>
      <w:r w:rsidR="008C27CE" w:rsidRPr="0068637D">
        <w:t>l</w:t>
      </w:r>
      <w:r w:rsidRPr="0068637D">
        <w:t>abeling</w:t>
      </w:r>
      <w:proofErr w:type="spellEnd"/>
      <w:r w:rsidRPr="0068637D">
        <w:t xml:space="preserve"> </w:t>
      </w:r>
      <w:r w:rsidR="008C27CE" w:rsidRPr="0068637D">
        <w:t>q</w:t>
      </w:r>
      <w:r w:rsidRPr="0068637D">
        <w:t xml:space="preserve">uantitative </w:t>
      </w:r>
      <w:r w:rsidR="008C27CE" w:rsidRPr="0068637D">
        <w:t>p</w:t>
      </w:r>
      <w:r w:rsidRPr="0068637D">
        <w:t xml:space="preserve">roteomic </w:t>
      </w:r>
      <w:r w:rsidR="008C27CE" w:rsidRPr="0068637D">
        <w:t>a</w:t>
      </w:r>
      <w:r w:rsidRPr="0068637D">
        <w:t xml:space="preserve">nalysis. </w:t>
      </w:r>
      <w:r w:rsidRPr="0068637D">
        <w:rPr>
          <w:i/>
          <w:iCs/>
        </w:rPr>
        <w:t>Front</w:t>
      </w:r>
      <w:r w:rsidR="008C27CE" w:rsidRPr="0068637D">
        <w:rPr>
          <w:i/>
          <w:iCs/>
        </w:rPr>
        <w:t>.</w:t>
      </w:r>
      <w:r w:rsidRPr="0068637D">
        <w:rPr>
          <w:i/>
          <w:iCs/>
        </w:rPr>
        <w:t xml:space="preserve"> </w:t>
      </w:r>
      <w:proofErr w:type="spellStart"/>
      <w:r w:rsidR="008C27CE" w:rsidRPr="0068637D">
        <w:rPr>
          <w:i/>
          <w:iCs/>
        </w:rPr>
        <w:t>P</w:t>
      </w:r>
      <w:r w:rsidRPr="0068637D">
        <w:rPr>
          <w:i/>
          <w:iCs/>
        </w:rPr>
        <w:t>harmacol</w:t>
      </w:r>
      <w:proofErr w:type="spellEnd"/>
      <w:r w:rsidR="008C27CE" w:rsidRPr="0068637D">
        <w:rPr>
          <w:i/>
          <w:iCs/>
        </w:rPr>
        <w:t>.</w:t>
      </w:r>
      <w:r w:rsidRPr="0068637D">
        <w:t xml:space="preserve"> </w:t>
      </w:r>
      <w:r w:rsidRPr="0068637D">
        <w:rPr>
          <w:b/>
          <w:bCs/>
        </w:rPr>
        <w:t>12</w:t>
      </w:r>
      <w:r w:rsidRPr="0068637D">
        <w:t>, 752734</w:t>
      </w:r>
      <w:bookmarkEnd w:id="16"/>
      <w:r w:rsidR="008C27CE" w:rsidRPr="0068637D">
        <w:t xml:space="preserve"> </w:t>
      </w:r>
      <w:r w:rsidR="008C27CE" w:rsidRPr="0068637D">
        <w:rPr>
          <w:lang w:val="en-US"/>
        </w:rPr>
        <w:t>(2021).</w:t>
      </w:r>
    </w:p>
    <w:p w14:paraId="08A603FB" w14:textId="54106C81" w:rsidR="0004072D" w:rsidRPr="0068637D" w:rsidRDefault="0004072D" w:rsidP="0004072D">
      <w:pPr>
        <w:numPr>
          <w:ilvl w:val="0"/>
          <w:numId w:val="11"/>
        </w:numPr>
        <w:suppressAutoHyphens/>
        <w:autoSpaceDE w:val="0"/>
        <w:spacing w:after="120" w:line="480" w:lineRule="auto"/>
        <w:jc w:val="both"/>
      </w:pPr>
      <w:bookmarkStart w:id="17" w:name="_Ref111722430"/>
      <w:r w:rsidRPr="0068637D">
        <w:rPr>
          <w:lang w:val="en-US"/>
        </w:rPr>
        <w:t xml:space="preserve">Bennett, R.M., &amp; </w:t>
      </w:r>
      <w:proofErr w:type="spellStart"/>
      <w:r w:rsidRPr="0068637D">
        <w:rPr>
          <w:lang w:val="en-US"/>
        </w:rPr>
        <w:t>Skosey</w:t>
      </w:r>
      <w:proofErr w:type="spellEnd"/>
      <w:r w:rsidRPr="0068637D">
        <w:rPr>
          <w:lang w:val="en-US"/>
        </w:rPr>
        <w:t xml:space="preserve">, J.L. </w:t>
      </w:r>
      <w:r w:rsidRPr="0068637D">
        <w:t xml:space="preserve">Lactoferrin and lysozyme levels in synovial fluid. </w:t>
      </w:r>
      <w:r w:rsidR="00421882" w:rsidRPr="0068637D">
        <w:rPr>
          <w:i/>
          <w:iCs/>
        </w:rPr>
        <w:t xml:space="preserve">Arthritis </w:t>
      </w:r>
      <w:proofErr w:type="spellStart"/>
      <w:r w:rsidR="00421882" w:rsidRPr="0068637D">
        <w:rPr>
          <w:i/>
          <w:iCs/>
        </w:rPr>
        <w:t>Rheumatol</w:t>
      </w:r>
      <w:proofErr w:type="spellEnd"/>
      <w:r w:rsidR="00421882" w:rsidRPr="0068637D">
        <w:rPr>
          <w:i/>
          <w:iCs/>
        </w:rPr>
        <w:t>.</w:t>
      </w:r>
      <w:r w:rsidRPr="0068637D">
        <w:t xml:space="preserve"> </w:t>
      </w:r>
      <w:r w:rsidRPr="0068637D">
        <w:rPr>
          <w:b/>
          <w:bCs/>
        </w:rPr>
        <w:t>20</w:t>
      </w:r>
      <w:r w:rsidRPr="0068637D">
        <w:t>, 84-90</w:t>
      </w:r>
      <w:bookmarkEnd w:id="17"/>
      <w:r w:rsidR="008C27CE" w:rsidRPr="0068637D">
        <w:t xml:space="preserve"> </w:t>
      </w:r>
      <w:r w:rsidR="008C27CE" w:rsidRPr="0068637D">
        <w:rPr>
          <w:lang w:val="en-US"/>
        </w:rPr>
        <w:t>(1977).</w:t>
      </w:r>
    </w:p>
    <w:p w14:paraId="63F36F86" w14:textId="6E4474E1" w:rsidR="0004072D" w:rsidRPr="0068637D" w:rsidRDefault="0004072D" w:rsidP="0004072D">
      <w:pPr>
        <w:numPr>
          <w:ilvl w:val="0"/>
          <w:numId w:val="11"/>
        </w:numPr>
        <w:suppressAutoHyphens/>
        <w:autoSpaceDE w:val="0"/>
        <w:spacing w:after="120" w:line="480" w:lineRule="auto"/>
        <w:jc w:val="both"/>
      </w:pPr>
      <w:bookmarkStart w:id="18" w:name="_Ref111722431"/>
      <w:r w:rsidRPr="0068637D">
        <w:rPr>
          <w:lang w:val="en-US"/>
        </w:rPr>
        <w:t>Go, G.</w:t>
      </w:r>
      <w:r w:rsidR="00421882" w:rsidRPr="0068637D">
        <w:rPr>
          <w:lang w:val="en-US"/>
        </w:rPr>
        <w:t xml:space="preserve"> et al. </w:t>
      </w:r>
      <w:r w:rsidRPr="0068637D">
        <w:t xml:space="preserve">Human adipose–derived mesenchymal stem cell–based medical microrobot system for knee cartilage regeneration in vivo. </w:t>
      </w:r>
      <w:r w:rsidRPr="0068637D">
        <w:rPr>
          <w:i/>
          <w:iCs/>
        </w:rPr>
        <w:t>Sci</w:t>
      </w:r>
      <w:r w:rsidR="00421882" w:rsidRPr="0068637D">
        <w:rPr>
          <w:i/>
          <w:iCs/>
        </w:rPr>
        <w:t>.</w:t>
      </w:r>
      <w:r w:rsidRPr="0068637D">
        <w:rPr>
          <w:i/>
          <w:iCs/>
        </w:rPr>
        <w:t xml:space="preserve"> Robot</w:t>
      </w:r>
      <w:r w:rsidR="00421882" w:rsidRPr="0068637D">
        <w:rPr>
          <w:i/>
          <w:iCs/>
        </w:rPr>
        <w:t>.</w:t>
      </w:r>
      <w:r w:rsidRPr="0068637D">
        <w:t xml:space="preserve"> </w:t>
      </w:r>
      <w:r w:rsidRPr="0068637D">
        <w:rPr>
          <w:b/>
          <w:bCs/>
        </w:rPr>
        <w:t>5</w:t>
      </w:r>
      <w:r w:rsidRPr="0068637D">
        <w:t>, eaay6626</w:t>
      </w:r>
      <w:bookmarkEnd w:id="18"/>
      <w:r w:rsidR="00421882" w:rsidRPr="0068637D">
        <w:t xml:space="preserve"> (2020).</w:t>
      </w:r>
    </w:p>
    <w:p w14:paraId="5C05D21D" w14:textId="53F0399E" w:rsidR="006E00CD" w:rsidRPr="0068637D" w:rsidRDefault="006E00CD" w:rsidP="006E00CD">
      <w:pPr>
        <w:numPr>
          <w:ilvl w:val="0"/>
          <w:numId w:val="11"/>
        </w:numPr>
        <w:suppressAutoHyphens/>
        <w:autoSpaceDE w:val="0"/>
        <w:spacing w:after="120" w:line="480" w:lineRule="auto"/>
        <w:jc w:val="both"/>
      </w:pPr>
      <w:bookmarkStart w:id="19" w:name="_Ref111962708"/>
      <w:r w:rsidRPr="00C3416B">
        <w:rPr>
          <w:lang w:val="en-US"/>
        </w:rPr>
        <w:t>Fontana, F.</w:t>
      </w:r>
      <w:r w:rsidR="00C4646A" w:rsidRPr="00C3416B">
        <w:rPr>
          <w:lang w:val="en-US"/>
        </w:rPr>
        <w:t xml:space="preserve"> et al. </w:t>
      </w:r>
      <w:r w:rsidRPr="0068637D">
        <w:t xml:space="preserve">Development and validation of low-intensity pulsed ultrasound systems for highly controlled in vitro cell stimulation. </w:t>
      </w:r>
      <w:r w:rsidRPr="0068637D">
        <w:rPr>
          <w:i/>
          <w:iCs/>
        </w:rPr>
        <w:t>Ultrasonics</w:t>
      </w:r>
      <w:r w:rsidRPr="0068637D">
        <w:t xml:space="preserve"> </w:t>
      </w:r>
      <w:r w:rsidRPr="0068637D">
        <w:rPr>
          <w:b/>
          <w:bCs/>
        </w:rPr>
        <w:t>116</w:t>
      </w:r>
      <w:r w:rsidRPr="0068637D">
        <w:t>, 106495</w:t>
      </w:r>
      <w:bookmarkEnd w:id="19"/>
      <w:r w:rsidR="00C4646A" w:rsidRPr="0068637D">
        <w:t xml:space="preserve"> (2021).</w:t>
      </w:r>
    </w:p>
    <w:p w14:paraId="665A9BEB" w14:textId="2ED9E205" w:rsidR="006E00CD" w:rsidRPr="0068637D" w:rsidRDefault="006E00CD" w:rsidP="006E00CD">
      <w:pPr>
        <w:numPr>
          <w:ilvl w:val="0"/>
          <w:numId w:val="11"/>
        </w:numPr>
        <w:suppressAutoHyphens/>
        <w:autoSpaceDE w:val="0"/>
        <w:spacing w:after="120" w:line="480" w:lineRule="auto"/>
        <w:jc w:val="both"/>
      </w:pPr>
      <w:bookmarkStart w:id="20" w:name="_Ref109649732"/>
      <w:r w:rsidRPr="0068637D">
        <w:lastRenderedPageBreak/>
        <w:t xml:space="preserve">Ricotti, L., Fontana, F, Pratellesi, T, </w:t>
      </w:r>
      <w:r w:rsidR="00C4646A" w:rsidRPr="0068637D">
        <w:t xml:space="preserve">&amp; </w:t>
      </w:r>
      <w:r w:rsidRPr="0068637D">
        <w:t xml:space="preserve">Cafarelli, A. </w:t>
      </w:r>
      <w:r w:rsidRPr="0068637D">
        <w:rPr>
          <w:i/>
          <w:iCs/>
        </w:rPr>
        <w:t>Cell culture support for controlled ultrasonic stimulation</w:t>
      </w:r>
      <w:r w:rsidRPr="0068637D">
        <w:t>. Patent no. WO/2021/014331, Publication date: 28/01/2021. Priority date: 20/07/2020.</w:t>
      </w:r>
      <w:bookmarkEnd w:id="20"/>
    </w:p>
    <w:p w14:paraId="07E7A712" w14:textId="36B2C2E0" w:rsidR="00861BD0" w:rsidRPr="0068637D" w:rsidRDefault="00861BD0" w:rsidP="00C82149">
      <w:pPr>
        <w:pStyle w:val="pf0"/>
        <w:numPr>
          <w:ilvl w:val="0"/>
          <w:numId w:val="11"/>
        </w:numPr>
        <w:spacing w:line="480" w:lineRule="auto"/>
        <w:rPr>
          <w:lang w:val="en-GB" w:eastAsia="en-US"/>
        </w:rPr>
      </w:pPr>
      <w:bookmarkStart w:id="21" w:name="_Ref114758030"/>
      <w:r w:rsidRPr="0068637D">
        <w:rPr>
          <w:lang w:val="en-GB" w:eastAsia="en-US"/>
        </w:rPr>
        <w:t xml:space="preserve">Walker, E., Reyes, D., </w:t>
      </w:r>
      <w:proofErr w:type="spellStart"/>
      <w:r w:rsidRPr="0068637D">
        <w:rPr>
          <w:lang w:val="en-GB" w:eastAsia="en-US"/>
        </w:rPr>
        <w:t>Krokhin</w:t>
      </w:r>
      <w:proofErr w:type="spellEnd"/>
      <w:r w:rsidRPr="0068637D">
        <w:rPr>
          <w:lang w:val="en-GB" w:eastAsia="en-US"/>
        </w:rPr>
        <w:t xml:space="preserve">, A., &amp; </w:t>
      </w:r>
      <w:proofErr w:type="spellStart"/>
      <w:r w:rsidRPr="0068637D">
        <w:rPr>
          <w:lang w:val="en-GB" w:eastAsia="en-US"/>
        </w:rPr>
        <w:t>Neogi</w:t>
      </w:r>
      <w:proofErr w:type="spellEnd"/>
      <w:r w:rsidRPr="0068637D">
        <w:rPr>
          <w:lang w:val="en-GB" w:eastAsia="en-US"/>
        </w:rPr>
        <w:t xml:space="preserve">, A. Anomalous temperature dependence of speed of sound of bulk poly (N-isopropylacrylamide) hydrogels near the phase transition. </w:t>
      </w:r>
      <w:r w:rsidRPr="0068637D">
        <w:rPr>
          <w:i/>
          <w:iCs/>
          <w:lang w:val="en-GB" w:eastAsia="en-US"/>
        </w:rPr>
        <w:t>Ultrasonics</w:t>
      </w:r>
      <w:r w:rsidRPr="0068637D">
        <w:rPr>
          <w:lang w:val="en-GB" w:eastAsia="en-US"/>
        </w:rPr>
        <w:t xml:space="preserve"> </w:t>
      </w:r>
      <w:r w:rsidRPr="0068637D">
        <w:rPr>
          <w:b/>
          <w:bCs/>
          <w:lang w:val="en-GB" w:eastAsia="en-US"/>
        </w:rPr>
        <w:t>54</w:t>
      </w:r>
      <w:r w:rsidRPr="0068637D">
        <w:rPr>
          <w:lang w:val="en-GB" w:eastAsia="en-US"/>
        </w:rPr>
        <w:t>, 1337-1340</w:t>
      </w:r>
      <w:bookmarkEnd w:id="21"/>
      <w:r w:rsidR="00C4646A" w:rsidRPr="0068637D">
        <w:rPr>
          <w:lang w:val="en-GB" w:eastAsia="en-US"/>
        </w:rPr>
        <w:t xml:space="preserve"> (2014).</w:t>
      </w:r>
    </w:p>
    <w:p w14:paraId="2FAF7B5E" w14:textId="26492968" w:rsidR="00861BD0" w:rsidRPr="0068637D" w:rsidRDefault="00861BD0" w:rsidP="00C82149">
      <w:pPr>
        <w:pStyle w:val="pf0"/>
        <w:numPr>
          <w:ilvl w:val="0"/>
          <w:numId w:val="11"/>
        </w:numPr>
        <w:spacing w:line="480" w:lineRule="auto"/>
        <w:rPr>
          <w:lang w:val="en-GB" w:eastAsia="en-US"/>
        </w:rPr>
      </w:pPr>
      <w:bookmarkStart w:id="22" w:name="_Ref114758032"/>
      <w:proofErr w:type="spellStart"/>
      <w:r w:rsidRPr="0068637D">
        <w:rPr>
          <w:lang w:val="en-GB" w:eastAsia="en-US"/>
        </w:rPr>
        <w:t>Richbourg</w:t>
      </w:r>
      <w:proofErr w:type="spellEnd"/>
      <w:r w:rsidRPr="0068637D">
        <w:rPr>
          <w:lang w:val="en-GB" w:eastAsia="en-US"/>
        </w:rPr>
        <w:t>, N.R.</w:t>
      </w:r>
      <w:r w:rsidR="00C4646A" w:rsidRPr="0068637D">
        <w:rPr>
          <w:lang w:val="en-GB" w:eastAsia="en-US"/>
        </w:rPr>
        <w:t xml:space="preserve"> et al. </w:t>
      </w:r>
      <w:r w:rsidRPr="0068637D">
        <w:rPr>
          <w:lang w:val="en-GB" w:eastAsia="en-US"/>
        </w:rPr>
        <w:t xml:space="preserve">Precise control of synthetic hydrogel network structure via linear, independent synthesis-swelling relationships. </w:t>
      </w:r>
      <w:r w:rsidRPr="0068637D">
        <w:rPr>
          <w:i/>
          <w:iCs/>
          <w:lang w:val="en-GB" w:eastAsia="en-US"/>
        </w:rPr>
        <w:t>Sci</w:t>
      </w:r>
      <w:r w:rsidR="00C4646A" w:rsidRPr="0068637D">
        <w:rPr>
          <w:i/>
          <w:iCs/>
          <w:lang w:val="en-GB" w:eastAsia="en-US"/>
        </w:rPr>
        <w:t>.</w:t>
      </w:r>
      <w:r w:rsidRPr="0068637D">
        <w:rPr>
          <w:i/>
          <w:iCs/>
          <w:lang w:val="en-GB" w:eastAsia="en-US"/>
        </w:rPr>
        <w:t xml:space="preserve"> Adv</w:t>
      </w:r>
      <w:r w:rsidR="00C4646A" w:rsidRPr="0068637D">
        <w:rPr>
          <w:i/>
          <w:iCs/>
          <w:lang w:val="en-GB" w:eastAsia="en-US"/>
        </w:rPr>
        <w:t>.</w:t>
      </w:r>
      <w:r w:rsidRPr="0068637D">
        <w:rPr>
          <w:lang w:val="en-GB" w:eastAsia="en-US"/>
        </w:rPr>
        <w:t xml:space="preserve"> </w:t>
      </w:r>
      <w:r w:rsidRPr="0068637D">
        <w:rPr>
          <w:b/>
          <w:bCs/>
          <w:lang w:val="en-GB" w:eastAsia="en-US"/>
        </w:rPr>
        <w:t>7</w:t>
      </w:r>
      <w:r w:rsidRPr="0068637D">
        <w:rPr>
          <w:lang w:val="en-GB" w:eastAsia="en-US"/>
        </w:rPr>
        <w:t>, eabe3245</w:t>
      </w:r>
      <w:bookmarkEnd w:id="22"/>
      <w:r w:rsidR="00C4646A" w:rsidRPr="0068637D">
        <w:rPr>
          <w:lang w:val="en-GB" w:eastAsia="en-US"/>
        </w:rPr>
        <w:t xml:space="preserve"> (2021).</w:t>
      </w:r>
    </w:p>
    <w:p w14:paraId="6F9C16EF" w14:textId="4EB93B8C" w:rsidR="00861BD0" w:rsidRPr="0068637D" w:rsidRDefault="00861BD0" w:rsidP="00C82149">
      <w:pPr>
        <w:pStyle w:val="pf0"/>
        <w:numPr>
          <w:ilvl w:val="0"/>
          <w:numId w:val="11"/>
        </w:numPr>
        <w:spacing w:line="480" w:lineRule="auto"/>
        <w:rPr>
          <w:lang w:val="en-GB" w:eastAsia="en-US"/>
        </w:rPr>
      </w:pPr>
      <w:bookmarkStart w:id="23" w:name="_Ref114758196"/>
      <w:r w:rsidRPr="0068637D">
        <w:rPr>
          <w:lang w:val="en-GB" w:eastAsia="en-US"/>
        </w:rPr>
        <w:t xml:space="preserve">Zimmermann, J., Distler, T., </w:t>
      </w:r>
      <w:proofErr w:type="spellStart"/>
      <w:r w:rsidRPr="0068637D">
        <w:rPr>
          <w:lang w:val="en-GB" w:eastAsia="en-US"/>
        </w:rPr>
        <w:t>Boccaccini</w:t>
      </w:r>
      <w:proofErr w:type="spellEnd"/>
      <w:r w:rsidRPr="0068637D">
        <w:rPr>
          <w:lang w:val="en-GB" w:eastAsia="en-US"/>
        </w:rPr>
        <w:t xml:space="preserve">, A.R., &amp; van </w:t>
      </w:r>
      <w:proofErr w:type="spellStart"/>
      <w:r w:rsidRPr="0068637D">
        <w:rPr>
          <w:lang w:val="en-GB" w:eastAsia="en-US"/>
        </w:rPr>
        <w:t>Rienen</w:t>
      </w:r>
      <w:proofErr w:type="spellEnd"/>
      <w:r w:rsidRPr="0068637D">
        <w:rPr>
          <w:lang w:val="en-GB" w:eastAsia="en-US"/>
        </w:rPr>
        <w:t xml:space="preserve">, U. Numerical simulations as means for tailoring electrically conductive hydrogels towards cartilage tissue engineering by electrical stimulation. </w:t>
      </w:r>
      <w:r w:rsidRPr="0068637D">
        <w:rPr>
          <w:i/>
          <w:iCs/>
          <w:lang w:val="en-GB" w:eastAsia="en-US"/>
        </w:rPr>
        <w:t>Molecules</w:t>
      </w:r>
      <w:r w:rsidRPr="0068637D">
        <w:rPr>
          <w:lang w:val="en-GB" w:eastAsia="en-US"/>
        </w:rPr>
        <w:t xml:space="preserve"> </w:t>
      </w:r>
      <w:r w:rsidRPr="0068637D">
        <w:rPr>
          <w:b/>
          <w:bCs/>
          <w:lang w:val="en-GB" w:eastAsia="en-US"/>
        </w:rPr>
        <w:t>25</w:t>
      </w:r>
      <w:r w:rsidRPr="0068637D">
        <w:rPr>
          <w:lang w:val="en-GB" w:eastAsia="en-US"/>
        </w:rPr>
        <w:t>, 4750</w:t>
      </w:r>
      <w:bookmarkEnd w:id="23"/>
      <w:r w:rsidR="00C4646A" w:rsidRPr="0068637D">
        <w:rPr>
          <w:lang w:val="en-GB" w:eastAsia="en-US"/>
        </w:rPr>
        <w:t xml:space="preserve"> (2020).</w:t>
      </w:r>
    </w:p>
    <w:p w14:paraId="77A09EC7" w14:textId="36D9DC40" w:rsidR="00861BD0" w:rsidRPr="0068637D" w:rsidRDefault="00861BD0" w:rsidP="00C82149">
      <w:pPr>
        <w:pStyle w:val="pf0"/>
        <w:numPr>
          <w:ilvl w:val="0"/>
          <w:numId w:val="11"/>
        </w:numPr>
        <w:spacing w:line="480" w:lineRule="auto"/>
        <w:rPr>
          <w:lang w:val="en-GB" w:eastAsia="en-US"/>
        </w:rPr>
      </w:pPr>
      <w:bookmarkStart w:id="24" w:name="_Ref114758179"/>
      <w:proofErr w:type="spellStart"/>
      <w:r w:rsidRPr="0068637D">
        <w:rPr>
          <w:lang w:val="en-GB" w:eastAsia="en-US"/>
        </w:rPr>
        <w:t>Strohm</w:t>
      </w:r>
      <w:proofErr w:type="spellEnd"/>
      <w:r w:rsidRPr="0068637D">
        <w:rPr>
          <w:lang w:val="en-GB" w:eastAsia="en-US"/>
        </w:rPr>
        <w:t xml:space="preserve">, E.M., &amp; </w:t>
      </w:r>
      <w:proofErr w:type="spellStart"/>
      <w:r w:rsidRPr="0068637D">
        <w:rPr>
          <w:lang w:val="en-GB" w:eastAsia="en-US"/>
        </w:rPr>
        <w:t>Kolios</w:t>
      </w:r>
      <w:proofErr w:type="spellEnd"/>
      <w:r w:rsidRPr="0068637D">
        <w:rPr>
          <w:lang w:val="en-GB" w:eastAsia="en-US"/>
        </w:rPr>
        <w:t xml:space="preserve">, M.C. Sound speed estimation in single cells using the ultrasound backscatter power spectrum. </w:t>
      </w:r>
      <w:r w:rsidRPr="0068637D">
        <w:rPr>
          <w:i/>
          <w:iCs/>
          <w:lang w:val="en-GB" w:eastAsia="en-US"/>
        </w:rPr>
        <w:t>Proc</w:t>
      </w:r>
      <w:r w:rsidR="00C4646A" w:rsidRPr="0068637D">
        <w:rPr>
          <w:i/>
          <w:iCs/>
          <w:lang w:val="en-GB" w:eastAsia="en-US"/>
        </w:rPr>
        <w:t>.</w:t>
      </w:r>
      <w:r w:rsidRPr="0068637D">
        <w:rPr>
          <w:i/>
          <w:iCs/>
          <w:lang w:val="en-GB" w:eastAsia="en-US"/>
        </w:rPr>
        <w:t xml:space="preserve"> Meet</w:t>
      </w:r>
      <w:r w:rsidR="00C4646A" w:rsidRPr="0068637D">
        <w:rPr>
          <w:i/>
          <w:iCs/>
          <w:lang w:val="en-GB" w:eastAsia="en-US"/>
        </w:rPr>
        <w:t>.</w:t>
      </w:r>
      <w:r w:rsidRPr="0068637D">
        <w:rPr>
          <w:i/>
          <w:iCs/>
          <w:lang w:val="en-GB" w:eastAsia="en-US"/>
        </w:rPr>
        <w:t xml:space="preserve"> </w:t>
      </w:r>
      <w:proofErr w:type="spellStart"/>
      <w:r w:rsidRPr="0068637D">
        <w:rPr>
          <w:i/>
          <w:iCs/>
          <w:lang w:val="en-GB" w:eastAsia="en-US"/>
        </w:rPr>
        <w:t>Acoust</w:t>
      </w:r>
      <w:proofErr w:type="spellEnd"/>
      <w:r w:rsidR="00C4646A" w:rsidRPr="0068637D">
        <w:rPr>
          <w:i/>
          <w:iCs/>
          <w:lang w:val="en-GB" w:eastAsia="en-US"/>
        </w:rPr>
        <w:t>.</w:t>
      </w:r>
      <w:r w:rsidRPr="0068637D">
        <w:rPr>
          <w:i/>
          <w:iCs/>
          <w:lang w:val="en-GB" w:eastAsia="en-US"/>
        </w:rPr>
        <w:t xml:space="preserve"> </w:t>
      </w:r>
      <w:r w:rsidRPr="0068637D">
        <w:rPr>
          <w:b/>
          <w:bCs/>
          <w:lang w:val="en-GB" w:eastAsia="en-US"/>
        </w:rPr>
        <w:t>19</w:t>
      </w:r>
      <w:r w:rsidR="00C4646A" w:rsidRPr="0068637D">
        <w:rPr>
          <w:lang w:val="en-GB" w:eastAsia="en-US"/>
        </w:rPr>
        <w:t xml:space="preserve">, </w:t>
      </w:r>
      <w:r w:rsidRPr="0068637D">
        <w:rPr>
          <w:lang w:val="en-GB" w:eastAsia="en-US"/>
        </w:rPr>
        <w:t>075012</w:t>
      </w:r>
      <w:r w:rsidR="00C4646A" w:rsidRPr="0068637D">
        <w:rPr>
          <w:lang w:val="en-GB" w:eastAsia="en-US"/>
        </w:rPr>
        <w:t xml:space="preserve"> (2013)</w:t>
      </w:r>
      <w:bookmarkEnd w:id="24"/>
      <w:r w:rsidR="00C4646A" w:rsidRPr="0068637D">
        <w:rPr>
          <w:lang w:val="en-GB" w:eastAsia="en-US"/>
        </w:rPr>
        <w:t>.</w:t>
      </w:r>
    </w:p>
    <w:p w14:paraId="55BE5A18" w14:textId="7A62FCD3" w:rsidR="00D3672A" w:rsidRPr="0068637D" w:rsidRDefault="00257776" w:rsidP="00D3672A">
      <w:pPr>
        <w:pStyle w:val="pf0"/>
        <w:numPr>
          <w:ilvl w:val="0"/>
          <w:numId w:val="11"/>
        </w:numPr>
        <w:spacing w:line="480" w:lineRule="auto"/>
        <w:rPr>
          <w:lang w:val="en-GB" w:eastAsia="en-US"/>
        </w:rPr>
      </w:pPr>
      <w:bookmarkStart w:id="25" w:name="_Ref111967548"/>
      <w:r w:rsidRPr="00C3416B">
        <w:rPr>
          <w:lang w:val="en-US" w:eastAsia="en-US"/>
        </w:rPr>
        <w:t>Ishihama, Y.</w:t>
      </w:r>
      <w:r w:rsidR="00C4646A" w:rsidRPr="00C3416B">
        <w:rPr>
          <w:lang w:val="en-US" w:eastAsia="en-US"/>
        </w:rPr>
        <w:t xml:space="preserve"> et al. </w:t>
      </w:r>
      <w:r w:rsidRPr="0068637D">
        <w:rPr>
          <w:lang w:val="en-GB" w:eastAsia="en-US"/>
        </w:rPr>
        <w:t>Exponentially modified protein abundance index (</w:t>
      </w:r>
      <w:proofErr w:type="spellStart"/>
      <w:r w:rsidRPr="0068637D">
        <w:rPr>
          <w:lang w:val="en-GB" w:eastAsia="en-US"/>
        </w:rPr>
        <w:t>emPAI</w:t>
      </w:r>
      <w:proofErr w:type="spellEnd"/>
      <w:r w:rsidRPr="0068637D">
        <w:rPr>
          <w:lang w:val="en-GB" w:eastAsia="en-US"/>
        </w:rPr>
        <w:t xml:space="preserve">) for estimation of absolute protein amount in proteomics by the number of sequenced peptides per protein. </w:t>
      </w:r>
      <w:r w:rsidRPr="0068637D">
        <w:rPr>
          <w:i/>
          <w:iCs/>
          <w:lang w:val="en-GB" w:eastAsia="en-US"/>
        </w:rPr>
        <w:t>Mol</w:t>
      </w:r>
      <w:r w:rsidR="00C4646A" w:rsidRPr="0068637D">
        <w:rPr>
          <w:i/>
          <w:iCs/>
          <w:lang w:val="en-GB" w:eastAsia="en-US"/>
        </w:rPr>
        <w:t>.</w:t>
      </w:r>
      <w:r w:rsidRPr="0068637D">
        <w:rPr>
          <w:i/>
          <w:iCs/>
          <w:lang w:val="en-GB" w:eastAsia="en-US"/>
        </w:rPr>
        <w:t xml:space="preserve"> Cell</w:t>
      </w:r>
      <w:r w:rsidR="00C4646A" w:rsidRPr="0068637D">
        <w:rPr>
          <w:i/>
          <w:iCs/>
          <w:lang w:val="en-GB" w:eastAsia="en-US"/>
        </w:rPr>
        <w:t>.</w:t>
      </w:r>
      <w:r w:rsidRPr="0068637D">
        <w:rPr>
          <w:i/>
          <w:iCs/>
          <w:lang w:val="en-GB" w:eastAsia="en-US"/>
        </w:rPr>
        <w:t xml:space="preserve"> </w:t>
      </w:r>
      <w:proofErr w:type="spellStart"/>
      <w:r w:rsidRPr="0068637D">
        <w:rPr>
          <w:i/>
          <w:iCs/>
          <w:lang w:val="en-GB" w:eastAsia="en-US"/>
        </w:rPr>
        <w:t>Proteom</w:t>
      </w:r>
      <w:proofErr w:type="spellEnd"/>
      <w:r w:rsidR="00C4646A" w:rsidRPr="0068637D">
        <w:rPr>
          <w:i/>
          <w:iCs/>
          <w:lang w:val="en-GB" w:eastAsia="en-US"/>
        </w:rPr>
        <w:t>.</w:t>
      </w:r>
      <w:r w:rsidRPr="0068637D">
        <w:rPr>
          <w:lang w:val="en-GB" w:eastAsia="en-US"/>
        </w:rPr>
        <w:t xml:space="preserve"> </w:t>
      </w:r>
      <w:r w:rsidRPr="0068637D">
        <w:rPr>
          <w:b/>
          <w:bCs/>
          <w:lang w:val="en-GB" w:eastAsia="en-US"/>
        </w:rPr>
        <w:t>4</w:t>
      </w:r>
      <w:r w:rsidRPr="0068637D">
        <w:rPr>
          <w:lang w:val="en-GB" w:eastAsia="en-US"/>
        </w:rPr>
        <w:t>, 1265-1272</w:t>
      </w:r>
      <w:bookmarkEnd w:id="25"/>
      <w:r w:rsidR="00C4646A" w:rsidRPr="0068637D">
        <w:rPr>
          <w:lang w:val="en-GB" w:eastAsia="en-US"/>
        </w:rPr>
        <w:t xml:space="preserve"> </w:t>
      </w:r>
      <w:r w:rsidR="00C4646A" w:rsidRPr="0068637D">
        <w:rPr>
          <w:lang w:val="en-US" w:eastAsia="en-US"/>
        </w:rPr>
        <w:t>(2005).</w:t>
      </w:r>
    </w:p>
    <w:p w14:paraId="7870B7E3" w14:textId="173B6244" w:rsidR="00D3672A" w:rsidRPr="0068637D" w:rsidRDefault="00257776" w:rsidP="00D3672A">
      <w:pPr>
        <w:pStyle w:val="pf0"/>
        <w:numPr>
          <w:ilvl w:val="0"/>
          <w:numId w:val="11"/>
        </w:numPr>
        <w:spacing w:line="480" w:lineRule="auto"/>
        <w:rPr>
          <w:lang w:val="en-GB" w:eastAsia="en-US"/>
        </w:rPr>
      </w:pPr>
      <w:bookmarkStart w:id="26" w:name="_Ref111967659"/>
      <w:proofErr w:type="spellStart"/>
      <w:r w:rsidRPr="0068637D">
        <w:rPr>
          <w:lang w:val="en-GB" w:eastAsia="en-US"/>
        </w:rPr>
        <w:t>Lofaro</w:t>
      </w:r>
      <w:proofErr w:type="spellEnd"/>
      <w:r w:rsidRPr="0068637D">
        <w:rPr>
          <w:lang w:val="en-GB" w:eastAsia="en-US"/>
        </w:rPr>
        <w:t xml:space="preserve">, F.D., </w:t>
      </w:r>
      <w:proofErr w:type="spellStart"/>
      <w:r w:rsidRPr="0068637D">
        <w:rPr>
          <w:lang w:val="en-GB" w:eastAsia="en-US"/>
        </w:rPr>
        <w:t>Boraldi</w:t>
      </w:r>
      <w:proofErr w:type="spellEnd"/>
      <w:r w:rsidRPr="0068637D">
        <w:rPr>
          <w:lang w:val="en-GB" w:eastAsia="en-US"/>
        </w:rPr>
        <w:t xml:space="preserve">, F., Garcia-Fernandez, M., Estrella, L., </w:t>
      </w:r>
      <w:proofErr w:type="spellStart"/>
      <w:r w:rsidRPr="0068637D">
        <w:rPr>
          <w:lang w:val="en-GB" w:eastAsia="en-US"/>
        </w:rPr>
        <w:t>Valdivielso</w:t>
      </w:r>
      <w:proofErr w:type="spellEnd"/>
      <w:r w:rsidRPr="0068637D">
        <w:rPr>
          <w:lang w:val="en-GB" w:eastAsia="en-US"/>
        </w:rPr>
        <w:t xml:space="preserve">, P., &amp; </w:t>
      </w:r>
      <w:proofErr w:type="spellStart"/>
      <w:r w:rsidRPr="0068637D">
        <w:rPr>
          <w:lang w:val="en-GB" w:eastAsia="en-US"/>
        </w:rPr>
        <w:t>Quaglino</w:t>
      </w:r>
      <w:proofErr w:type="spellEnd"/>
      <w:r w:rsidRPr="0068637D">
        <w:rPr>
          <w:lang w:val="en-GB" w:eastAsia="en-US"/>
        </w:rPr>
        <w:t xml:space="preserve">, D. Relationship between mitochondrial structure and bioenergetics in Pseudoxanthoma elasticum dermal fibroblasts. </w:t>
      </w:r>
      <w:r w:rsidRPr="0068637D">
        <w:rPr>
          <w:i/>
          <w:iCs/>
          <w:lang w:val="en-GB" w:eastAsia="en-US"/>
        </w:rPr>
        <w:t>Front</w:t>
      </w:r>
      <w:r w:rsidR="00C4646A" w:rsidRPr="0068637D">
        <w:rPr>
          <w:i/>
          <w:iCs/>
          <w:lang w:val="en-GB" w:eastAsia="en-US"/>
        </w:rPr>
        <w:t>.</w:t>
      </w:r>
      <w:r w:rsidRPr="0068637D">
        <w:rPr>
          <w:i/>
          <w:iCs/>
          <w:lang w:val="en-GB" w:eastAsia="en-US"/>
        </w:rPr>
        <w:t xml:space="preserve"> </w:t>
      </w:r>
      <w:r w:rsidR="00C4646A" w:rsidRPr="0068637D">
        <w:rPr>
          <w:i/>
          <w:iCs/>
          <w:lang w:val="en-GB" w:eastAsia="en-US"/>
        </w:rPr>
        <w:t>C</w:t>
      </w:r>
      <w:r w:rsidRPr="0068637D">
        <w:rPr>
          <w:i/>
          <w:iCs/>
          <w:lang w:val="en-GB" w:eastAsia="en-US"/>
        </w:rPr>
        <w:t xml:space="preserve">ell </w:t>
      </w:r>
      <w:r w:rsidR="00C4646A" w:rsidRPr="0068637D">
        <w:rPr>
          <w:i/>
          <w:iCs/>
          <w:lang w:val="en-GB" w:eastAsia="en-US"/>
        </w:rPr>
        <w:t>D</w:t>
      </w:r>
      <w:r w:rsidRPr="0068637D">
        <w:rPr>
          <w:i/>
          <w:iCs/>
          <w:lang w:val="en-GB" w:eastAsia="en-US"/>
        </w:rPr>
        <w:t>ev</w:t>
      </w:r>
      <w:r w:rsidR="00C4646A" w:rsidRPr="0068637D">
        <w:rPr>
          <w:i/>
          <w:iCs/>
          <w:lang w:val="en-GB" w:eastAsia="en-US"/>
        </w:rPr>
        <w:t>.</w:t>
      </w:r>
      <w:r w:rsidRPr="0068637D">
        <w:rPr>
          <w:i/>
          <w:iCs/>
          <w:lang w:val="en-GB" w:eastAsia="en-US"/>
        </w:rPr>
        <w:t xml:space="preserve"> </w:t>
      </w:r>
      <w:r w:rsidR="00C4646A" w:rsidRPr="0068637D">
        <w:rPr>
          <w:i/>
          <w:iCs/>
          <w:lang w:val="en-GB" w:eastAsia="en-US"/>
        </w:rPr>
        <w:t>B</w:t>
      </w:r>
      <w:r w:rsidRPr="0068637D">
        <w:rPr>
          <w:i/>
          <w:iCs/>
          <w:lang w:val="en-GB" w:eastAsia="en-US"/>
        </w:rPr>
        <w:t>iol</w:t>
      </w:r>
      <w:r w:rsidR="00C4646A" w:rsidRPr="0068637D">
        <w:rPr>
          <w:i/>
          <w:iCs/>
          <w:lang w:val="en-GB" w:eastAsia="en-US"/>
        </w:rPr>
        <w:t>.</w:t>
      </w:r>
      <w:r w:rsidRPr="0068637D">
        <w:rPr>
          <w:lang w:val="en-GB" w:eastAsia="en-US"/>
        </w:rPr>
        <w:t xml:space="preserve"> </w:t>
      </w:r>
      <w:r w:rsidRPr="0068637D">
        <w:rPr>
          <w:b/>
          <w:bCs/>
          <w:lang w:val="en-GB" w:eastAsia="en-US"/>
        </w:rPr>
        <w:t>8</w:t>
      </w:r>
      <w:r w:rsidRPr="0068637D">
        <w:rPr>
          <w:lang w:val="en-GB" w:eastAsia="en-US"/>
        </w:rPr>
        <w:t>, 610266</w:t>
      </w:r>
      <w:r w:rsidR="00C4646A" w:rsidRPr="0068637D">
        <w:rPr>
          <w:lang w:val="en-GB" w:eastAsia="en-US"/>
        </w:rPr>
        <w:t xml:space="preserve"> </w:t>
      </w:r>
      <w:r w:rsidR="00C4646A" w:rsidRPr="0068637D">
        <w:rPr>
          <w:lang w:eastAsia="en-US"/>
        </w:rPr>
        <w:t>(2020).</w:t>
      </w:r>
      <w:bookmarkEnd w:id="26"/>
    </w:p>
    <w:p w14:paraId="2FE43D75" w14:textId="30BF5278" w:rsidR="00257776" w:rsidRPr="0068637D" w:rsidRDefault="00257776" w:rsidP="00D3672A">
      <w:pPr>
        <w:pStyle w:val="pf0"/>
        <w:numPr>
          <w:ilvl w:val="0"/>
          <w:numId w:val="11"/>
        </w:numPr>
        <w:spacing w:line="480" w:lineRule="auto"/>
        <w:rPr>
          <w:lang w:val="en-US" w:eastAsia="en-US"/>
        </w:rPr>
      </w:pPr>
      <w:bookmarkStart w:id="27" w:name="_Ref111967660"/>
      <w:r w:rsidRPr="0068637D">
        <w:rPr>
          <w:lang w:val="en-GB" w:eastAsia="en-US"/>
        </w:rPr>
        <w:t xml:space="preserve">Ternan, N.G., Jain, S., Graham, R.L., &amp; McMullan, G. Semiquantitative analysis of clinical heat stress in Clostridium difficile strain 630 using a </w:t>
      </w:r>
      <w:proofErr w:type="spellStart"/>
      <w:r w:rsidRPr="0068637D">
        <w:rPr>
          <w:lang w:val="en-GB" w:eastAsia="en-US"/>
        </w:rPr>
        <w:t>GeLC</w:t>
      </w:r>
      <w:proofErr w:type="spellEnd"/>
      <w:r w:rsidRPr="0068637D">
        <w:rPr>
          <w:lang w:val="en-GB" w:eastAsia="en-US"/>
        </w:rPr>
        <w:t xml:space="preserve">/MS workflow with </w:t>
      </w:r>
      <w:proofErr w:type="spellStart"/>
      <w:r w:rsidRPr="0068637D">
        <w:rPr>
          <w:lang w:val="en-GB" w:eastAsia="en-US"/>
        </w:rPr>
        <w:t>emPAI</w:t>
      </w:r>
      <w:proofErr w:type="spellEnd"/>
      <w:r w:rsidRPr="0068637D">
        <w:rPr>
          <w:lang w:val="en-GB" w:eastAsia="en-US"/>
        </w:rPr>
        <w:t xml:space="preserve"> quantitation. </w:t>
      </w:r>
      <w:proofErr w:type="spellStart"/>
      <w:r w:rsidRPr="0068637D">
        <w:rPr>
          <w:i/>
          <w:iCs/>
          <w:lang w:val="en-US" w:eastAsia="en-US"/>
        </w:rPr>
        <w:t>PloS</w:t>
      </w:r>
      <w:proofErr w:type="spellEnd"/>
      <w:r w:rsidRPr="0068637D">
        <w:rPr>
          <w:i/>
          <w:iCs/>
          <w:lang w:val="en-US" w:eastAsia="en-US"/>
        </w:rPr>
        <w:t xml:space="preserve"> </w:t>
      </w:r>
      <w:r w:rsidR="00C4646A" w:rsidRPr="0068637D">
        <w:rPr>
          <w:i/>
          <w:iCs/>
          <w:lang w:val="en-US" w:eastAsia="en-US"/>
        </w:rPr>
        <w:t>O</w:t>
      </w:r>
      <w:r w:rsidRPr="0068637D">
        <w:rPr>
          <w:i/>
          <w:iCs/>
          <w:lang w:val="en-US" w:eastAsia="en-US"/>
        </w:rPr>
        <w:t>ne</w:t>
      </w:r>
      <w:r w:rsidRPr="0068637D">
        <w:rPr>
          <w:lang w:val="en-US" w:eastAsia="en-US"/>
        </w:rPr>
        <w:t xml:space="preserve"> </w:t>
      </w:r>
      <w:r w:rsidRPr="0068637D">
        <w:rPr>
          <w:b/>
          <w:bCs/>
          <w:lang w:val="en-US" w:eastAsia="en-US"/>
        </w:rPr>
        <w:t>9</w:t>
      </w:r>
      <w:r w:rsidRPr="0068637D">
        <w:rPr>
          <w:lang w:val="en-US" w:eastAsia="en-US"/>
        </w:rPr>
        <w:t>, e88960</w:t>
      </w:r>
      <w:bookmarkEnd w:id="27"/>
      <w:r w:rsidR="00C4646A" w:rsidRPr="0068637D">
        <w:rPr>
          <w:lang w:val="en-US" w:eastAsia="en-US"/>
        </w:rPr>
        <w:t xml:space="preserve"> </w:t>
      </w:r>
      <w:r w:rsidR="00C4646A" w:rsidRPr="0068637D">
        <w:rPr>
          <w:lang w:val="en-GB" w:eastAsia="en-US"/>
        </w:rPr>
        <w:t>(2014).</w:t>
      </w:r>
    </w:p>
    <w:p w14:paraId="51394F38" w14:textId="7845E979" w:rsidR="00257776" w:rsidRPr="00C4646A" w:rsidRDefault="00257776" w:rsidP="00D3672A">
      <w:pPr>
        <w:pStyle w:val="pf0"/>
        <w:numPr>
          <w:ilvl w:val="0"/>
          <w:numId w:val="11"/>
        </w:numPr>
        <w:spacing w:line="480" w:lineRule="auto"/>
        <w:rPr>
          <w:lang w:val="en-US" w:eastAsia="en-US"/>
        </w:rPr>
      </w:pPr>
      <w:bookmarkStart w:id="28" w:name="_Ref111967744"/>
      <w:proofErr w:type="spellStart"/>
      <w:r w:rsidRPr="00885AA3">
        <w:rPr>
          <w:lang w:val="en-GB" w:eastAsia="en-US"/>
        </w:rPr>
        <w:lastRenderedPageBreak/>
        <w:t>Arike</w:t>
      </w:r>
      <w:proofErr w:type="spellEnd"/>
      <w:r w:rsidRPr="00885AA3">
        <w:rPr>
          <w:lang w:val="en-GB" w:eastAsia="en-US"/>
        </w:rPr>
        <w:t xml:space="preserve">, L., &amp; </w:t>
      </w:r>
      <w:proofErr w:type="spellStart"/>
      <w:r w:rsidRPr="00885AA3">
        <w:rPr>
          <w:lang w:val="en-GB" w:eastAsia="en-US"/>
        </w:rPr>
        <w:t>Peil</w:t>
      </w:r>
      <w:proofErr w:type="spellEnd"/>
      <w:r w:rsidRPr="00885AA3">
        <w:rPr>
          <w:lang w:val="en-GB" w:eastAsia="en-US"/>
        </w:rPr>
        <w:t xml:space="preserve">, L. </w:t>
      </w:r>
      <w:r w:rsidRPr="00C4646A">
        <w:rPr>
          <w:i/>
          <w:iCs/>
          <w:lang w:val="en-GB" w:eastAsia="en-US"/>
        </w:rPr>
        <w:t>Spectral counting label-free proteomics</w:t>
      </w:r>
      <w:r w:rsidRPr="00885AA3">
        <w:rPr>
          <w:lang w:val="en-GB" w:eastAsia="en-US"/>
        </w:rPr>
        <w:t xml:space="preserve">. </w:t>
      </w:r>
      <w:r w:rsidRPr="00C4646A">
        <w:rPr>
          <w:lang w:val="en-US" w:eastAsia="en-US"/>
        </w:rPr>
        <w:t>In</w:t>
      </w:r>
      <w:r w:rsidR="00C4646A">
        <w:rPr>
          <w:lang w:val="en-US" w:eastAsia="en-US"/>
        </w:rPr>
        <w:t>:</w:t>
      </w:r>
      <w:r w:rsidRPr="00C4646A">
        <w:rPr>
          <w:lang w:val="en-US" w:eastAsia="en-US"/>
        </w:rPr>
        <w:t xml:space="preserve"> Shotgun proteomics</w:t>
      </w:r>
      <w:r w:rsidR="00C4646A">
        <w:rPr>
          <w:lang w:val="en-US" w:eastAsia="en-US"/>
        </w:rPr>
        <w:t>,</w:t>
      </w:r>
      <w:r w:rsidRPr="00C4646A">
        <w:rPr>
          <w:lang w:val="en-US" w:eastAsia="en-US"/>
        </w:rPr>
        <w:t xml:space="preserve"> Humana Press, New York, </w:t>
      </w:r>
      <w:bookmarkEnd w:id="28"/>
      <w:r w:rsidR="00C4646A" w:rsidRPr="00C4646A">
        <w:rPr>
          <w:lang w:val="en-US" w:eastAsia="en-US"/>
        </w:rPr>
        <w:t xml:space="preserve">213-222 </w:t>
      </w:r>
      <w:r w:rsidR="00C4646A" w:rsidRPr="00885AA3">
        <w:rPr>
          <w:lang w:val="en-GB" w:eastAsia="en-US"/>
        </w:rPr>
        <w:t>(2014).</w:t>
      </w:r>
    </w:p>
    <w:p w14:paraId="791B2F1E" w14:textId="301F7787" w:rsidR="00257776" w:rsidRPr="00C4646A" w:rsidRDefault="00257776" w:rsidP="00D3672A">
      <w:pPr>
        <w:pStyle w:val="pf0"/>
        <w:numPr>
          <w:ilvl w:val="0"/>
          <w:numId w:val="11"/>
        </w:numPr>
        <w:spacing w:line="480" w:lineRule="auto"/>
        <w:rPr>
          <w:lang w:val="en-US" w:eastAsia="en-US"/>
        </w:rPr>
      </w:pPr>
      <w:bookmarkStart w:id="29" w:name="_Ref111967873"/>
      <w:r w:rsidRPr="00C4646A">
        <w:rPr>
          <w:lang w:val="en-US" w:eastAsia="en-US"/>
        </w:rPr>
        <w:t>Pathan, M.</w:t>
      </w:r>
      <w:r w:rsidR="00C4646A" w:rsidRPr="00C4646A">
        <w:rPr>
          <w:lang w:val="en-US" w:eastAsia="en-US"/>
        </w:rPr>
        <w:t xml:space="preserve"> et al.</w:t>
      </w:r>
      <w:r w:rsidRPr="00C4646A">
        <w:rPr>
          <w:lang w:val="en-US" w:eastAsia="en-US"/>
        </w:rPr>
        <w:t xml:space="preserve"> </w:t>
      </w:r>
      <w:proofErr w:type="spellStart"/>
      <w:r w:rsidRPr="00885AA3">
        <w:rPr>
          <w:lang w:val="en-GB" w:eastAsia="en-US"/>
        </w:rPr>
        <w:t>FunRich</w:t>
      </w:r>
      <w:proofErr w:type="spellEnd"/>
      <w:r w:rsidRPr="00885AA3">
        <w:rPr>
          <w:lang w:val="en-GB" w:eastAsia="en-US"/>
        </w:rPr>
        <w:t xml:space="preserve">: An open access standalone functional enrichment and interaction network analysis tool. </w:t>
      </w:r>
      <w:r w:rsidRPr="00C4646A">
        <w:rPr>
          <w:i/>
          <w:iCs/>
          <w:lang w:val="en-US" w:eastAsia="en-US"/>
        </w:rPr>
        <w:t>Proteomics</w:t>
      </w:r>
      <w:r w:rsidRPr="00C4646A">
        <w:rPr>
          <w:lang w:val="en-US" w:eastAsia="en-US"/>
        </w:rPr>
        <w:t xml:space="preserve"> </w:t>
      </w:r>
      <w:r w:rsidRPr="00C4646A">
        <w:rPr>
          <w:b/>
          <w:bCs/>
          <w:lang w:val="en-US" w:eastAsia="en-US"/>
        </w:rPr>
        <w:t>15</w:t>
      </w:r>
      <w:r w:rsidRPr="00C4646A">
        <w:rPr>
          <w:lang w:val="en-US" w:eastAsia="en-US"/>
        </w:rPr>
        <w:t>, 2597-2601</w:t>
      </w:r>
      <w:bookmarkEnd w:id="29"/>
      <w:r w:rsidR="00C4646A">
        <w:rPr>
          <w:lang w:val="en-US" w:eastAsia="en-US"/>
        </w:rPr>
        <w:t xml:space="preserve"> </w:t>
      </w:r>
      <w:r w:rsidR="00C4646A" w:rsidRPr="00AD5857">
        <w:rPr>
          <w:lang w:val="en-GB" w:eastAsia="en-US"/>
        </w:rPr>
        <w:t>(2015).</w:t>
      </w:r>
    </w:p>
    <w:p w14:paraId="20DD009D" w14:textId="64ED6438" w:rsidR="00354C38" w:rsidRPr="00F71773" w:rsidRDefault="00354C38" w:rsidP="00354C38">
      <w:pPr>
        <w:numPr>
          <w:ilvl w:val="0"/>
          <w:numId w:val="11"/>
        </w:numPr>
        <w:suppressAutoHyphens/>
        <w:autoSpaceDE w:val="0"/>
        <w:spacing w:after="120" w:line="480" w:lineRule="auto"/>
        <w:jc w:val="both"/>
      </w:pPr>
      <w:bookmarkStart w:id="30" w:name="_Ref111969069"/>
      <w:r w:rsidRPr="0037382B">
        <w:t xml:space="preserve">Magnusson, B. The identification of contact allergens by animal assay. The guinea pig maximization test. </w:t>
      </w:r>
      <w:r w:rsidRPr="00C4646A">
        <w:rPr>
          <w:i/>
          <w:iCs/>
        </w:rPr>
        <w:t>J. Invest. Dermatol.</w:t>
      </w:r>
      <w:r w:rsidRPr="0037382B">
        <w:t xml:space="preserve"> </w:t>
      </w:r>
      <w:r w:rsidRPr="00C4646A">
        <w:rPr>
          <w:b/>
          <w:bCs/>
        </w:rPr>
        <w:t>52</w:t>
      </w:r>
      <w:r w:rsidRPr="0037382B">
        <w:t>, 268-276</w:t>
      </w:r>
      <w:bookmarkEnd w:id="30"/>
      <w:r w:rsidR="00C4646A">
        <w:t xml:space="preserve"> </w:t>
      </w:r>
      <w:r w:rsidR="00C4646A" w:rsidRPr="0037382B">
        <w:t>(1969).</w:t>
      </w:r>
    </w:p>
    <w:sectPr w:rsidR="00354C38" w:rsidRPr="00F71773" w:rsidSect="00D21A90">
      <w:footerReference w:type="default" r:id="rId13"/>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4B198" w14:textId="77777777" w:rsidR="006E5791" w:rsidRDefault="006E5791" w:rsidP="005500C4">
      <w:r>
        <w:separator/>
      </w:r>
    </w:p>
  </w:endnote>
  <w:endnote w:type="continuationSeparator" w:id="0">
    <w:p w14:paraId="3F17AF87" w14:textId="77777777" w:rsidR="006E5791" w:rsidRDefault="006E5791" w:rsidP="00550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LMRoman12-Regular">
    <w:altName w:val="Calibri"/>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020173"/>
      <w:docPartObj>
        <w:docPartGallery w:val="Page Numbers (Bottom of Page)"/>
        <w:docPartUnique/>
      </w:docPartObj>
    </w:sdtPr>
    <w:sdtContent>
      <w:p w14:paraId="25094C66" w14:textId="1558A1FA" w:rsidR="00027F82" w:rsidRDefault="00027F82">
        <w:pPr>
          <w:pStyle w:val="Footer"/>
          <w:jc w:val="center"/>
        </w:pPr>
        <w:r>
          <w:fldChar w:fldCharType="begin"/>
        </w:r>
        <w:r>
          <w:instrText>PAGE   \* MERGEFORMAT</w:instrText>
        </w:r>
        <w:r>
          <w:fldChar w:fldCharType="separate"/>
        </w:r>
        <w:r w:rsidRPr="00890189">
          <w:rPr>
            <w:noProof/>
            <w:lang w:val="it-IT"/>
          </w:rPr>
          <w:t>1</w:t>
        </w:r>
        <w:r>
          <w:fldChar w:fldCharType="end"/>
        </w:r>
      </w:p>
    </w:sdtContent>
  </w:sdt>
  <w:p w14:paraId="70C4B78C" w14:textId="77777777" w:rsidR="00027F82" w:rsidRDefault="00027F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CE818" w14:textId="77777777" w:rsidR="006E5791" w:rsidRDefault="006E5791" w:rsidP="005500C4">
      <w:r>
        <w:separator/>
      </w:r>
    </w:p>
  </w:footnote>
  <w:footnote w:type="continuationSeparator" w:id="0">
    <w:p w14:paraId="7286D4AA" w14:textId="77777777" w:rsidR="006E5791" w:rsidRDefault="006E5791" w:rsidP="005500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215D9"/>
    <w:multiLevelType w:val="hybridMultilevel"/>
    <w:tmpl w:val="AC4C670C"/>
    <w:lvl w:ilvl="0" w:tplc="17624808">
      <w:numFmt w:val="bullet"/>
      <w:lvlText w:val=""/>
      <w:lvlJc w:val="left"/>
      <w:pPr>
        <w:ind w:left="720" w:hanging="360"/>
      </w:pPr>
      <w:rPr>
        <w:rFonts w:ascii="Wingdings" w:eastAsia="MS Mincho"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94B6E9A"/>
    <w:multiLevelType w:val="hybridMultilevel"/>
    <w:tmpl w:val="8EA605E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D1C3FE1"/>
    <w:multiLevelType w:val="hybridMultilevel"/>
    <w:tmpl w:val="C64496D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40843B62"/>
    <w:multiLevelType w:val="multilevel"/>
    <w:tmpl w:val="D9148152"/>
    <w:numStyleLink w:val="References"/>
  </w:abstractNum>
  <w:abstractNum w:abstractNumId="4" w15:restartNumberingAfterBreak="0">
    <w:nsid w:val="498240D3"/>
    <w:multiLevelType w:val="hybridMultilevel"/>
    <w:tmpl w:val="341EB42A"/>
    <w:lvl w:ilvl="0" w:tplc="95DEE2B0">
      <w:start w:val="423"/>
      <w:numFmt w:val="bullet"/>
      <w:lvlText w:val="-"/>
      <w:lvlJc w:val="left"/>
      <w:pPr>
        <w:ind w:left="720" w:hanging="36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A2541B2"/>
    <w:multiLevelType w:val="hybridMultilevel"/>
    <w:tmpl w:val="8EA605E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17C4B60"/>
    <w:multiLevelType w:val="multilevel"/>
    <w:tmpl w:val="7BCCE5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2392471"/>
    <w:multiLevelType w:val="multilevel"/>
    <w:tmpl w:val="D9148152"/>
    <w:styleLink w:val="Reference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06A0267"/>
    <w:multiLevelType w:val="hybridMultilevel"/>
    <w:tmpl w:val="5BCAC2DA"/>
    <w:lvl w:ilvl="0" w:tplc="4B6CBD50">
      <w:numFmt w:val="bullet"/>
      <w:lvlText w:val="-"/>
      <w:lvlJc w:val="left"/>
      <w:pPr>
        <w:ind w:left="720" w:hanging="36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05823"/>
    <w:multiLevelType w:val="multilevel"/>
    <w:tmpl w:val="15361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7A1CCE"/>
    <w:multiLevelType w:val="hybridMultilevel"/>
    <w:tmpl w:val="4F561F4E"/>
    <w:lvl w:ilvl="0" w:tplc="29A03526">
      <w:start w:val="2"/>
      <w:numFmt w:val="bullet"/>
      <w:lvlText w:val="-"/>
      <w:lvlJc w:val="left"/>
      <w:pPr>
        <w:ind w:left="720" w:hanging="36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06360CB"/>
    <w:multiLevelType w:val="hybridMultilevel"/>
    <w:tmpl w:val="042EB852"/>
    <w:lvl w:ilvl="0" w:tplc="B6D0E4B8">
      <w:numFmt w:val="bullet"/>
      <w:lvlText w:val="-"/>
      <w:lvlJc w:val="left"/>
      <w:pPr>
        <w:ind w:left="720" w:hanging="36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95260167">
    <w:abstractNumId w:val="9"/>
  </w:num>
  <w:num w:numId="2" w16cid:durableId="427965960">
    <w:abstractNumId w:val="4"/>
  </w:num>
  <w:num w:numId="3" w16cid:durableId="2008285433">
    <w:abstractNumId w:val="5"/>
  </w:num>
  <w:num w:numId="4" w16cid:durableId="343479300">
    <w:abstractNumId w:val="11"/>
  </w:num>
  <w:num w:numId="5" w16cid:durableId="2041280434">
    <w:abstractNumId w:val="8"/>
  </w:num>
  <w:num w:numId="6" w16cid:durableId="927545619">
    <w:abstractNumId w:val="0"/>
  </w:num>
  <w:num w:numId="7" w16cid:durableId="31149390">
    <w:abstractNumId w:val="7"/>
  </w:num>
  <w:num w:numId="8" w16cid:durableId="2141923019">
    <w:abstractNumId w:val="3"/>
    <w:lvlOverride w:ilvl="0">
      <w:lvl w:ilvl="0">
        <w:start w:val="1"/>
        <w:numFmt w:val="decimal"/>
        <w:lvlText w:val="%1."/>
        <w:lvlJc w:val="left"/>
        <w:pPr>
          <w:ind w:left="360" w:hanging="360"/>
        </w:pPr>
        <w:rPr>
          <w:rFonts w:ascii="Times New Roman" w:eastAsia="Times New Roman" w:hAnsi="Times New Roman" w:cs="Times New Roman"/>
          <w:b w:val="0"/>
        </w:rPr>
      </w:lvl>
    </w:lvlOverride>
  </w:num>
  <w:num w:numId="9" w16cid:durableId="822233864">
    <w:abstractNumId w:val="1"/>
  </w:num>
  <w:num w:numId="10" w16cid:durableId="1075394225">
    <w:abstractNumId w:val="10"/>
  </w:num>
  <w:num w:numId="11" w16cid:durableId="333649946">
    <w:abstractNumId w:val="2"/>
  </w:num>
  <w:num w:numId="12" w16cid:durableId="2727901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zMTA2NDA2tzA2sTRR0lEKTi0uzszPAykwMqwFAEB3DqktAAAA"/>
    <w:docVar w:name="EN.InstantFormat" w:val="&lt;ENInstantFormat&gt;&lt;Enabled&gt;1&lt;/Enabled&gt;&lt;ScanUnformatted&gt;1&lt;/ScanUnformatted&gt;&lt;ScanChanges&gt;1&lt;/ScanChanges&gt;&lt;Suspended&gt;1&lt;/Suspended&gt;&lt;/ENInstantFormat&gt;"/>
    <w:docVar w:name="EN.Layout" w:val="&lt;ENLayout&gt;&lt;Style&gt;Biomaterial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pap5tzs95p2dge2s2p5v9rqpwte5epe9520&quot;&gt;My EndNote Library&lt;record-ids&gt;&lt;item&gt;60&lt;/item&gt;&lt;item&gt;148&lt;/item&gt;&lt;item&gt;171&lt;/item&gt;&lt;item&gt;233&lt;/item&gt;&lt;item&gt;234&lt;/item&gt;&lt;item&gt;235&lt;/item&gt;&lt;item&gt;236&lt;/item&gt;&lt;item&gt;250&lt;/item&gt;&lt;item&gt;253&lt;/item&gt;&lt;item&gt;256&lt;/item&gt;&lt;item&gt;257&lt;/item&gt;&lt;item&gt;258&lt;/item&gt;&lt;item&gt;259&lt;/item&gt;&lt;item&gt;260&lt;/item&gt;&lt;item&gt;262&lt;/item&gt;&lt;item&gt;263&lt;/item&gt;&lt;item&gt;265&lt;/item&gt;&lt;item&gt;266&lt;/item&gt;&lt;item&gt;267&lt;/item&gt;&lt;item&gt;268&lt;/item&gt;&lt;item&gt;269&lt;/item&gt;&lt;item&gt;271&lt;/item&gt;&lt;item&gt;274&lt;/item&gt;&lt;item&gt;275&lt;/item&gt;&lt;item&gt;276&lt;/item&gt;&lt;item&gt;277&lt;/item&gt;&lt;item&gt;278&lt;/item&gt;&lt;item&gt;280&lt;/item&gt;&lt;item&gt;281&lt;/item&gt;&lt;item&gt;282&lt;/item&gt;&lt;item&gt;290&lt;/item&gt;&lt;item&gt;293&lt;/item&gt;&lt;item&gt;294&lt;/item&gt;&lt;item&gt;299&lt;/item&gt;&lt;item&gt;303&lt;/item&gt;&lt;item&gt;304&lt;/item&gt;&lt;item&gt;305&lt;/item&gt;&lt;item&gt;306&lt;/item&gt;&lt;item&gt;308&lt;/item&gt;&lt;item&gt;309&lt;/item&gt;&lt;item&gt;310&lt;/item&gt;&lt;item&gt;311&lt;/item&gt;&lt;item&gt;312&lt;/item&gt;&lt;item&gt;313&lt;/item&gt;&lt;item&gt;317&lt;/item&gt;&lt;item&gt;319&lt;/item&gt;&lt;item&gt;320&lt;/item&gt;&lt;item&gt;321&lt;/item&gt;&lt;item&gt;322&lt;/item&gt;&lt;item&gt;323&lt;/item&gt;&lt;item&gt;325&lt;/item&gt;&lt;item&gt;327&lt;/item&gt;&lt;item&gt;328&lt;/item&gt;&lt;item&gt;329&lt;/item&gt;&lt;item&gt;330&lt;/item&gt;&lt;item&gt;331&lt;/item&gt;&lt;item&gt;332&lt;/item&gt;&lt;item&gt;333&lt;/item&gt;&lt;item&gt;334&lt;/item&gt;&lt;item&gt;335&lt;/item&gt;&lt;item&gt;336&lt;/item&gt;&lt;item&gt;338&lt;/item&gt;&lt;item&gt;339&lt;/item&gt;&lt;item&gt;340&lt;/item&gt;&lt;item&gt;341&lt;/item&gt;&lt;item&gt;342&lt;/item&gt;&lt;item&gt;343&lt;/item&gt;&lt;item&gt;344&lt;/item&gt;&lt;item&gt;346&lt;/item&gt;&lt;item&gt;347&lt;/item&gt;&lt;item&gt;348&lt;/item&gt;&lt;item&gt;349&lt;/item&gt;&lt;item&gt;350&lt;/item&gt;&lt;/record-ids&gt;&lt;/item&gt;&lt;/Libraries&gt;"/>
  </w:docVars>
  <w:rsids>
    <w:rsidRoot w:val="008B72B8"/>
    <w:rsid w:val="00001338"/>
    <w:rsid w:val="00002130"/>
    <w:rsid w:val="00004B84"/>
    <w:rsid w:val="00006D60"/>
    <w:rsid w:val="00007017"/>
    <w:rsid w:val="00007450"/>
    <w:rsid w:val="0001006A"/>
    <w:rsid w:val="000163F2"/>
    <w:rsid w:val="00016B1E"/>
    <w:rsid w:val="00017DA7"/>
    <w:rsid w:val="00017DFF"/>
    <w:rsid w:val="000227B1"/>
    <w:rsid w:val="0002447C"/>
    <w:rsid w:val="00025734"/>
    <w:rsid w:val="000264B1"/>
    <w:rsid w:val="00026849"/>
    <w:rsid w:val="000270B6"/>
    <w:rsid w:val="00027F82"/>
    <w:rsid w:val="000315E7"/>
    <w:rsid w:val="00032096"/>
    <w:rsid w:val="00033EFB"/>
    <w:rsid w:val="0003455A"/>
    <w:rsid w:val="000349CC"/>
    <w:rsid w:val="00036318"/>
    <w:rsid w:val="0004072D"/>
    <w:rsid w:val="000434A1"/>
    <w:rsid w:val="00043B4D"/>
    <w:rsid w:val="0004547C"/>
    <w:rsid w:val="00053F08"/>
    <w:rsid w:val="000545B8"/>
    <w:rsid w:val="0006026D"/>
    <w:rsid w:val="00060858"/>
    <w:rsid w:val="00061BDC"/>
    <w:rsid w:val="00061EAE"/>
    <w:rsid w:val="000620B9"/>
    <w:rsid w:val="00064D0A"/>
    <w:rsid w:val="00067209"/>
    <w:rsid w:val="00071FAE"/>
    <w:rsid w:val="000732A7"/>
    <w:rsid w:val="000732CD"/>
    <w:rsid w:val="00074CED"/>
    <w:rsid w:val="00075793"/>
    <w:rsid w:val="000845C0"/>
    <w:rsid w:val="00086775"/>
    <w:rsid w:val="0008723E"/>
    <w:rsid w:val="0009292B"/>
    <w:rsid w:val="00093375"/>
    <w:rsid w:val="00094B35"/>
    <w:rsid w:val="00095273"/>
    <w:rsid w:val="00095503"/>
    <w:rsid w:val="000A0160"/>
    <w:rsid w:val="000A0D00"/>
    <w:rsid w:val="000A0DCE"/>
    <w:rsid w:val="000A17C7"/>
    <w:rsid w:val="000A1EA2"/>
    <w:rsid w:val="000A2C45"/>
    <w:rsid w:val="000A5D0F"/>
    <w:rsid w:val="000A7DB1"/>
    <w:rsid w:val="000B2ADD"/>
    <w:rsid w:val="000B4B8A"/>
    <w:rsid w:val="000B6743"/>
    <w:rsid w:val="000B7657"/>
    <w:rsid w:val="000C0EA1"/>
    <w:rsid w:val="000C0F5F"/>
    <w:rsid w:val="000C1E82"/>
    <w:rsid w:val="000C6FD0"/>
    <w:rsid w:val="000D11EB"/>
    <w:rsid w:val="000D5CFA"/>
    <w:rsid w:val="000D6147"/>
    <w:rsid w:val="000E1886"/>
    <w:rsid w:val="000E2111"/>
    <w:rsid w:val="000E2F1F"/>
    <w:rsid w:val="000E45A0"/>
    <w:rsid w:val="000E51A5"/>
    <w:rsid w:val="000E55D9"/>
    <w:rsid w:val="000E6996"/>
    <w:rsid w:val="000E6A36"/>
    <w:rsid w:val="000F0041"/>
    <w:rsid w:val="000F09D6"/>
    <w:rsid w:val="000F12AC"/>
    <w:rsid w:val="000F1511"/>
    <w:rsid w:val="000F1655"/>
    <w:rsid w:val="000F16E0"/>
    <w:rsid w:val="000F3835"/>
    <w:rsid w:val="000F4847"/>
    <w:rsid w:val="000F58E1"/>
    <w:rsid w:val="000F6FBA"/>
    <w:rsid w:val="000F7B3D"/>
    <w:rsid w:val="001007F2"/>
    <w:rsid w:val="0010094D"/>
    <w:rsid w:val="00106908"/>
    <w:rsid w:val="00110278"/>
    <w:rsid w:val="001124E5"/>
    <w:rsid w:val="00117888"/>
    <w:rsid w:val="00120B7C"/>
    <w:rsid w:val="00120D64"/>
    <w:rsid w:val="00122D3E"/>
    <w:rsid w:val="00122E0A"/>
    <w:rsid w:val="00124419"/>
    <w:rsid w:val="001245FE"/>
    <w:rsid w:val="00125559"/>
    <w:rsid w:val="0012695C"/>
    <w:rsid w:val="00127D45"/>
    <w:rsid w:val="0013131B"/>
    <w:rsid w:val="001341DA"/>
    <w:rsid w:val="00134488"/>
    <w:rsid w:val="0013510C"/>
    <w:rsid w:val="00136869"/>
    <w:rsid w:val="00140745"/>
    <w:rsid w:val="00143E71"/>
    <w:rsid w:val="00145E6F"/>
    <w:rsid w:val="001468B6"/>
    <w:rsid w:val="00146DBC"/>
    <w:rsid w:val="00150B06"/>
    <w:rsid w:val="00156503"/>
    <w:rsid w:val="00156A43"/>
    <w:rsid w:val="00157E04"/>
    <w:rsid w:val="00160F04"/>
    <w:rsid w:val="0016113A"/>
    <w:rsid w:val="001629D9"/>
    <w:rsid w:val="00166312"/>
    <w:rsid w:val="00172833"/>
    <w:rsid w:val="00174B34"/>
    <w:rsid w:val="001752CC"/>
    <w:rsid w:val="00175BFA"/>
    <w:rsid w:val="00177122"/>
    <w:rsid w:val="00177163"/>
    <w:rsid w:val="00182ECC"/>
    <w:rsid w:val="00185AAC"/>
    <w:rsid w:val="00186A8E"/>
    <w:rsid w:val="001874A9"/>
    <w:rsid w:val="001957DE"/>
    <w:rsid w:val="001A31BE"/>
    <w:rsid w:val="001A3276"/>
    <w:rsid w:val="001A3C74"/>
    <w:rsid w:val="001A3E71"/>
    <w:rsid w:val="001A4024"/>
    <w:rsid w:val="001A5535"/>
    <w:rsid w:val="001A6C9A"/>
    <w:rsid w:val="001B0F4D"/>
    <w:rsid w:val="001B16A6"/>
    <w:rsid w:val="001B1CE0"/>
    <w:rsid w:val="001B20B0"/>
    <w:rsid w:val="001B5915"/>
    <w:rsid w:val="001B5D61"/>
    <w:rsid w:val="001B6013"/>
    <w:rsid w:val="001C413D"/>
    <w:rsid w:val="001C439B"/>
    <w:rsid w:val="001C465E"/>
    <w:rsid w:val="001C5E77"/>
    <w:rsid w:val="001D0563"/>
    <w:rsid w:val="001D54E6"/>
    <w:rsid w:val="001D5D1C"/>
    <w:rsid w:val="001D7026"/>
    <w:rsid w:val="001D7CAE"/>
    <w:rsid w:val="001E14C0"/>
    <w:rsid w:val="001E533E"/>
    <w:rsid w:val="001E5AAE"/>
    <w:rsid w:val="001E65F5"/>
    <w:rsid w:val="001F0B9F"/>
    <w:rsid w:val="001F3223"/>
    <w:rsid w:val="001F3679"/>
    <w:rsid w:val="001F3A26"/>
    <w:rsid w:val="001F3D6C"/>
    <w:rsid w:val="001F6979"/>
    <w:rsid w:val="00200755"/>
    <w:rsid w:val="0020379E"/>
    <w:rsid w:val="002049C7"/>
    <w:rsid w:val="00204E9C"/>
    <w:rsid w:val="002103F1"/>
    <w:rsid w:val="002127B0"/>
    <w:rsid w:val="00212AD6"/>
    <w:rsid w:val="002130FB"/>
    <w:rsid w:val="002139E8"/>
    <w:rsid w:val="00217C3C"/>
    <w:rsid w:val="00221607"/>
    <w:rsid w:val="0022192B"/>
    <w:rsid w:val="002219CB"/>
    <w:rsid w:val="00223517"/>
    <w:rsid w:val="002247C4"/>
    <w:rsid w:val="0022575C"/>
    <w:rsid w:val="0022737A"/>
    <w:rsid w:val="00227CF4"/>
    <w:rsid w:val="00231177"/>
    <w:rsid w:val="00231C43"/>
    <w:rsid w:val="00233CB6"/>
    <w:rsid w:val="00235EB3"/>
    <w:rsid w:val="00237B96"/>
    <w:rsid w:val="00242D85"/>
    <w:rsid w:val="0024475D"/>
    <w:rsid w:val="00246A48"/>
    <w:rsid w:val="00247303"/>
    <w:rsid w:val="00250D60"/>
    <w:rsid w:val="00252BD8"/>
    <w:rsid w:val="00253ABC"/>
    <w:rsid w:val="00253CB3"/>
    <w:rsid w:val="0025489C"/>
    <w:rsid w:val="00254F13"/>
    <w:rsid w:val="00255AA8"/>
    <w:rsid w:val="0025710B"/>
    <w:rsid w:val="00257573"/>
    <w:rsid w:val="00257776"/>
    <w:rsid w:val="00257901"/>
    <w:rsid w:val="00261EF4"/>
    <w:rsid w:val="0026207A"/>
    <w:rsid w:val="00262EBC"/>
    <w:rsid w:val="00272558"/>
    <w:rsid w:val="00272C0A"/>
    <w:rsid w:val="00273E7E"/>
    <w:rsid w:val="00275B11"/>
    <w:rsid w:val="00275EC5"/>
    <w:rsid w:val="00277E10"/>
    <w:rsid w:val="00282980"/>
    <w:rsid w:val="0028534C"/>
    <w:rsid w:val="00286179"/>
    <w:rsid w:val="002925B6"/>
    <w:rsid w:val="0029316A"/>
    <w:rsid w:val="002A08C9"/>
    <w:rsid w:val="002A1276"/>
    <w:rsid w:val="002A1701"/>
    <w:rsid w:val="002A3A93"/>
    <w:rsid w:val="002A419A"/>
    <w:rsid w:val="002A7341"/>
    <w:rsid w:val="002B0009"/>
    <w:rsid w:val="002B465D"/>
    <w:rsid w:val="002B46FB"/>
    <w:rsid w:val="002B5FD2"/>
    <w:rsid w:val="002B66F9"/>
    <w:rsid w:val="002B7738"/>
    <w:rsid w:val="002C0890"/>
    <w:rsid w:val="002C1653"/>
    <w:rsid w:val="002C28AA"/>
    <w:rsid w:val="002C3B96"/>
    <w:rsid w:val="002C4D86"/>
    <w:rsid w:val="002C6AB3"/>
    <w:rsid w:val="002C6ED9"/>
    <w:rsid w:val="002C7673"/>
    <w:rsid w:val="002D1777"/>
    <w:rsid w:val="002D2226"/>
    <w:rsid w:val="002D2743"/>
    <w:rsid w:val="002D28CB"/>
    <w:rsid w:val="002D4FA6"/>
    <w:rsid w:val="002D508B"/>
    <w:rsid w:val="002D6DF7"/>
    <w:rsid w:val="002E113F"/>
    <w:rsid w:val="002E4D1E"/>
    <w:rsid w:val="002E4E53"/>
    <w:rsid w:val="002E73EE"/>
    <w:rsid w:val="002E79C6"/>
    <w:rsid w:val="002F2EFC"/>
    <w:rsid w:val="002F36F6"/>
    <w:rsid w:val="002F4816"/>
    <w:rsid w:val="002F4B1A"/>
    <w:rsid w:val="002F52EE"/>
    <w:rsid w:val="003001E5"/>
    <w:rsid w:val="0030064D"/>
    <w:rsid w:val="003017B3"/>
    <w:rsid w:val="00301A12"/>
    <w:rsid w:val="00303A12"/>
    <w:rsid w:val="003058DD"/>
    <w:rsid w:val="0030592B"/>
    <w:rsid w:val="00306112"/>
    <w:rsid w:val="00306740"/>
    <w:rsid w:val="0030680A"/>
    <w:rsid w:val="003122EE"/>
    <w:rsid w:val="00312AD0"/>
    <w:rsid w:val="00315425"/>
    <w:rsid w:val="0031606D"/>
    <w:rsid w:val="003169F2"/>
    <w:rsid w:val="00316BB2"/>
    <w:rsid w:val="003234F2"/>
    <w:rsid w:val="00325ACB"/>
    <w:rsid w:val="00325C52"/>
    <w:rsid w:val="003306D4"/>
    <w:rsid w:val="00333464"/>
    <w:rsid w:val="00336260"/>
    <w:rsid w:val="00337ADF"/>
    <w:rsid w:val="00337B0E"/>
    <w:rsid w:val="00340668"/>
    <w:rsid w:val="00340CA9"/>
    <w:rsid w:val="0034132D"/>
    <w:rsid w:val="00341E1A"/>
    <w:rsid w:val="003425DD"/>
    <w:rsid w:val="003452CF"/>
    <w:rsid w:val="00346FC7"/>
    <w:rsid w:val="003476B9"/>
    <w:rsid w:val="00347A6B"/>
    <w:rsid w:val="00351545"/>
    <w:rsid w:val="00351863"/>
    <w:rsid w:val="00352AE6"/>
    <w:rsid w:val="00352C13"/>
    <w:rsid w:val="00352E7A"/>
    <w:rsid w:val="003530EA"/>
    <w:rsid w:val="00354C38"/>
    <w:rsid w:val="003551D4"/>
    <w:rsid w:val="00355C1F"/>
    <w:rsid w:val="00356008"/>
    <w:rsid w:val="00361115"/>
    <w:rsid w:val="0036174D"/>
    <w:rsid w:val="003619EF"/>
    <w:rsid w:val="003629FA"/>
    <w:rsid w:val="00362ABF"/>
    <w:rsid w:val="00363CAC"/>
    <w:rsid w:val="00365AA9"/>
    <w:rsid w:val="00366624"/>
    <w:rsid w:val="0036744A"/>
    <w:rsid w:val="00370B60"/>
    <w:rsid w:val="00370E34"/>
    <w:rsid w:val="00372592"/>
    <w:rsid w:val="00373B1C"/>
    <w:rsid w:val="003755AA"/>
    <w:rsid w:val="003773D8"/>
    <w:rsid w:val="00380276"/>
    <w:rsid w:val="00380917"/>
    <w:rsid w:val="003812E7"/>
    <w:rsid w:val="00383548"/>
    <w:rsid w:val="00383840"/>
    <w:rsid w:val="00384923"/>
    <w:rsid w:val="0039393F"/>
    <w:rsid w:val="00393973"/>
    <w:rsid w:val="00394D67"/>
    <w:rsid w:val="0039773D"/>
    <w:rsid w:val="003A3259"/>
    <w:rsid w:val="003A75DF"/>
    <w:rsid w:val="003A7F29"/>
    <w:rsid w:val="003B17E0"/>
    <w:rsid w:val="003B2C3D"/>
    <w:rsid w:val="003B3E24"/>
    <w:rsid w:val="003B6096"/>
    <w:rsid w:val="003B74F2"/>
    <w:rsid w:val="003C28EC"/>
    <w:rsid w:val="003C2925"/>
    <w:rsid w:val="003C4961"/>
    <w:rsid w:val="003C5018"/>
    <w:rsid w:val="003C7454"/>
    <w:rsid w:val="003C79C4"/>
    <w:rsid w:val="003C7C53"/>
    <w:rsid w:val="003D259B"/>
    <w:rsid w:val="003D36F2"/>
    <w:rsid w:val="003D4A78"/>
    <w:rsid w:val="003D4E06"/>
    <w:rsid w:val="003D5547"/>
    <w:rsid w:val="003E142A"/>
    <w:rsid w:val="003E5CB6"/>
    <w:rsid w:val="003E6AD6"/>
    <w:rsid w:val="003E7A90"/>
    <w:rsid w:val="003F13C0"/>
    <w:rsid w:val="003F6F08"/>
    <w:rsid w:val="003F7BB2"/>
    <w:rsid w:val="004016C9"/>
    <w:rsid w:val="004018B9"/>
    <w:rsid w:val="00404A6B"/>
    <w:rsid w:val="00406878"/>
    <w:rsid w:val="00406C31"/>
    <w:rsid w:val="004075D2"/>
    <w:rsid w:val="00411566"/>
    <w:rsid w:val="004115B0"/>
    <w:rsid w:val="004119BB"/>
    <w:rsid w:val="004146E2"/>
    <w:rsid w:val="00414731"/>
    <w:rsid w:val="0041582A"/>
    <w:rsid w:val="00416725"/>
    <w:rsid w:val="0042030F"/>
    <w:rsid w:val="00421882"/>
    <w:rsid w:val="00421D93"/>
    <w:rsid w:val="00422993"/>
    <w:rsid w:val="004241FE"/>
    <w:rsid w:val="004254D2"/>
    <w:rsid w:val="0043217E"/>
    <w:rsid w:val="004323BC"/>
    <w:rsid w:val="00433F0A"/>
    <w:rsid w:val="004370ED"/>
    <w:rsid w:val="0044264B"/>
    <w:rsid w:val="004430B7"/>
    <w:rsid w:val="004436B0"/>
    <w:rsid w:val="00445E86"/>
    <w:rsid w:val="0044658A"/>
    <w:rsid w:val="00446A94"/>
    <w:rsid w:val="0044708F"/>
    <w:rsid w:val="00447A6F"/>
    <w:rsid w:val="00447BDE"/>
    <w:rsid w:val="00447CE1"/>
    <w:rsid w:val="0045116C"/>
    <w:rsid w:val="00451FD8"/>
    <w:rsid w:val="00452947"/>
    <w:rsid w:val="00455538"/>
    <w:rsid w:val="004565AE"/>
    <w:rsid w:val="00456870"/>
    <w:rsid w:val="00460699"/>
    <w:rsid w:val="00460754"/>
    <w:rsid w:val="00461CA0"/>
    <w:rsid w:val="00462058"/>
    <w:rsid w:val="004632BE"/>
    <w:rsid w:val="00465290"/>
    <w:rsid w:val="0047223B"/>
    <w:rsid w:val="00473B21"/>
    <w:rsid w:val="0047423D"/>
    <w:rsid w:val="00474714"/>
    <w:rsid w:val="00474BCA"/>
    <w:rsid w:val="00475E22"/>
    <w:rsid w:val="0047640A"/>
    <w:rsid w:val="00476DB8"/>
    <w:rsid w:val="00476FBD"/>
    <w:rsid w:val="0047747E"/>
    <w:rsid w:val="00477FE4"/>
    <w:rsid w:val="00481742"/>
    <w:rsid w:val="0048280F"/>
    <w:rsid w:val="0048432E"/>
    <w:rsid w:val="00487BE1"/>
    <w:rsid w:val="00487DEB"/>
    <w:rsid w:val="00492766"/>
    <w:rsid w:val="0049408C"/>
    <w:rsid w:val="00494CBE"/>
    <w:rsid w:val="00495B43"/>
    <w:rsid w:val="00495C58"/>
    <w:rsid w:val="004A0195"/>
    <w:rsid w:val="004A082E"/>
    <w:rsid w:val="004A2BDF"/>
    <w:rsid w:val="004A34D0"/>
    <w:rsid w:val="004A4E7F"/>
    <w:rsid w:val="004B0EB4"/>
    <w:rsid w:val="004B10B7"/>
    <w:rsid w:val="004B16BC"/>
    <w:rsid w:val="004B20E1"/>
    <w:rsid w:val="004B42CC"/>
    <w:rsid w:val="004B4B24"/>
    <w:rsid w:val="004B5285"/>
    <w:rsid w:val="004C21D1"/>
    <w:rsid w:val="004C3392"/>
    <w:rsid w:val="004C5D54"/>
    <w:rsid w:val="004C687B"/>
    <w:rsid w:val="004D2875"/>
    <w:rsid w:val="004D3158"/>
    <w:rsid w:val="004D7588"/>
    <w:rsid w:val="004D7F66"/>
    <w:rsid w:val="004E02B3"/>
    <w:rsid w:val="004E222A"/>
    <w:rsid w:val="004E48B1"/>
    <w:rsid w:val="004F00B5"/>
    <w:rsid w:val="004F3318"/>
    <w:rsid w:val="004F499B"/>
    <w:rsid w:val="004F6F9C"/>
    <w:rsid w:val="004F7801"/>
    <w:rsid w:val="0050123A"/>
    <w:rsid w:val="00502893"/>
    <w:rsid w:val="005047B3"/>
    <w:rsid w:val="00505635"/>
    <w:rsid w:val="005109A0"/>
    <w:rsid w:val="00511001"/>
    <w:rsid w:val="00511B98"/>
    <w:rsid w:val="005125EB"/>
    <w:rsid w:val="0051288D"/>
    <w:rsid w:val="00512E19"/>
    <w:rsid w:val="00517AF1"/>
    <w:rsid w:val="005210FD"/>
    <w:rsid w:val="005252C4"/>
    <w:rsid w:val="005265FA"/>
    <w:rsid w:val="00527974"/>
    <w:rsid w:val="005313EC"/>
    <w:rsid w:val="005328A3"/>
    <w:rsid w:val="0053671E"/>
    <w:rsid w:val="005439D1"/>
    <w:rsid w:val="00544D7D"/>
    <w:rsid w:val="00545CE1"/>
    <w:rsid w:val="00545F5F"/>
    <w:rsid w:val="005467B9"/>
    <w:rsid w:val="005467EB"/>
    <w:rsid w:val="00547515"/>
    <w:rsid w:val="005500C4"/>
    <w:rsid w:val="00553750"/>
    <w:rsid w:val="005537A7"/>
    <w:rsid w:val="00554D31"/>
    <w:rsid w:val="00556A94"/>
    <w:rsid w:val="005610FC"/>
    <w:rsid w:val="00561397"/>
    <w:rsid w:val="0056787F"/>
    <w:rsid w:val="00571042"/>
    <w:rsid w:val="00571CDE"/>
    <w:rsid w:val="00572F03"/>
    <w:rsid w:val="005739FA"/>
    <w:rsid w:val="00574770"/>
    <w:rsid w:val="00574B72"/>
    <w:rsid w:val="00576270"/>
    <w:rsid w:val="005763B5"/>
    <w:rsid w:val="00576557"/>
    <w:rsid w:val="00577A6D"/>
    <w:rsid w:val="00577E2E"/>
    <w:rsid w:val="00580807"/>
    <w:rsid w:val="00582031"/>
    <w:rsid w:val="005843E2"/>
    <w:rsid w:val="00584D03"/>
    <w:rsid w:val="00584D63"/>
    <w:rsid w:val="00585C97"/>
    <w:rsid w:val="00585FC0"/>
    <w:rsid w:val="00587F0E"/>
    <w:rsid w:val="0059055D"/>
    <w:rsid w:val="00590A56"/>
    <w:rsid w:val="00592A6E"/>
    <w:rsid w:val="00592A9C"/>
    <w:rsid w:val="00594F2A"/>
    <w:rsid w:val="005A1E2F"/>
    <w:rsid w:val="005A2315"/>
    <w:rsid w:val="005A3E3F"/>
    <w:rsid w:val="005A787D"/>
    <w:rsid w:val="005B26A9"/>
    <w:rsid w:val="005B7955"/>
    <w:rsid w:val="005B7A44"/>
    <w:rsid w:val="005C1632"/>
    <w:rsid w:val="005C39AB"/>
    <w:rsid w:val="005C3BD9"/>
    <w:rsid w:val="005C5645"/>
    <w:rsid w:val="005C5812"/>
    <w:rsid w:val="005C76F2"/>
    <w:rsid w:val="005C7ABB"/>
    <w:rsid w:val="005D09F1"/>
    <w:rsid w:val="005D3451"/>
    <w:rsid w:val="005D74B2"/>
    <w:rsid w:val="005D7EEC"/>
    <w:rsid w:val="005E23CB"/>
    <w:rsid w:val="005E30E7"/>
    <w:rsid w:val="005E3F5E"/>
    <w:rsid w:val="005E67A2"/>
    <w:rsid w:val="005E6DEE"/>
    <w:rsid w:val="005E7360"/>
    <w:rsid w:val="005F040D"/>
    <w:rsid w:val="005F2249"/>
    <w:rsid w:val="005F3A56"/>
    <w:rsid w:val="005F437A"/>
    <w:rsid w:val="005F6A9F"/>
    <w:rsid w:val="005F7C42"/>
    <w:rsid w:val="00604116"/>
    <w:rsid w:val="006044AC"/>
    <w:rsid w:val="00606625"/>
    <w:rsid w:val="00610C90"/>
    <w:rsid w:val="0061153F"/>
    <w:rsid w:val="006122D0"/>
    <w:rsid w:val="006129E0"/>
    <w:rsid w:val="0061322F"/>
    <w:rsid w:val="00613A13"/>
    <w:rsid w:val="00615BDE"/>
    <w:rsid w:val="00620591"/>
    <w:rsid w:val="00620985"/>
    <w:rsid w:val="00621EE2"/>
    <w:rsid w:val="00622ADA"/>
    <w:rsid w:val="006230DD"/>
    <w:rsid w:val="0062392E"/>
    <w:rsid w:val="006243B7"/>
    <w:rsid w:val="006245E2"/>
    <w:rsid w:val="00625D68"/>
    <w:rsid w:val="006308A3"/>
    <w:rsid w:val="00631A1F"/>
    <w:rsid w:val="00631D99"/>
    <w:rsid w:val="00632819"/>
    <w:rsid w:val="0063351E"/>
    <w:rsid w:val="00634286"/>
    <w:rsid w:val="00634A9C"/>
    <w:rsid w:val="00636D70"/>
    <w:rsid w:val="00640100"/>
    <w:rsid w:val="00640820"/>
    <w:rsid w:val="0064083A"/>
    <w:rsid w:val="006422B2"/>
    <w:rsid w:val="00644237"/>
    <w:rsid w:val="00644F94"/>
    <w:rsid w:val="00645A94"/>
    <w:rsid w:val="00646C89"/>
    <w:rsid w:val="006501CF"/>
    <w:rsid w:val="00650DDA"/>
    <w:rsid w:val="00650E6A"/>
    <w:rsid w:val="0065266B"/>
    <w:rsid w:val="00653D7A"/>
    <w:rsid w:val="0065580E"/>
    <w:rsid w:val="006568B9"/>
    <w:rsid w:val="00657583"/>
    <w:rsid w:val="00660825"/>
    <w:rsid w:val="006620C4"/>
    <w:rsid w:val="00662F1E"/>
    <w:rsid w:val="00665153"/>
    <w:rsid w:val="00672EDC"/>
    <w:rsid w:val="00673EA1"/>
    <w:rsid w:val="00676377"/>
    <w:rsid w:val="00682AC5"/>
    <w:rsid w:val="00682E95"/>
    <w:rsid w:val="006831EA"/>
    <w:rsid w:val="00685CC6"/>
    <w:rsid w:val="0068637D"/>
    <w:rsid w:val="006879BA"/>
    <w:rsid w:val="00690820"/>
    <w:rsid w:val="00691CC5"/>
    <w:rsid w:val="006920C7"/>
    <w:rsid w:val="006923C8"/>
    <w:rsid w:val="00692C83"/>
    <w:rsid w:val="00693C24"/>
    <w:rsid w:val="00693FB7"/>
    <w:rsid w:val="00695296"/>
    <w:rsid w:val="00695B46"/>
    <w:rsid w:val="00697513"/>
    <w:rsid w:val="006A2050"/>
    <w:rsid w:val="006A2417"/>
    <w:rsid w:val="006A6DA3"/>
    <w:rsid w:val="006A71F7"/>
    <w:rsid w:val="006C0010"/>
    <w:rsid w:val="006C1E4F"/>
    <w:rsid w:val="006C4133"/>
    <w:rsid w:val="006C6CAC"/>
    <w:rsid w:val="006D5983"/>
    <w:rsid w:val="006E00CD"/>
    <w:rsid w:val="006E0ED3"/>
    <w:rsid w:val="006E148D"/>
    <w:rsid w:val="006E5791"/>
    <w:rsid w:val="006E6656"/>
    <w:rsid w:val="006E677F"/>
    <w:rsid w:val="006F2C79"/>
    <w:rsid w:val="006F3189"/>
    <w:rsid w:val="006F6DE8"/>
    <w:rsid w:val="00702A4C"/>
    <w:rsid w:val="0070689F"/>
    <w:rsid w:val="00707016"/>
    <w:rsid w:val="007103F6"/>
    <w:rsid w:val="00710743"/>
    <w:rsid w:val="00711263"/>
    <w:rsid w:val="007123DE"/>
    <w:rsid w:val="00712948"/>
    <w:rsid w:val="00712F76"/>
    <w:rsid w:val="007130AA"/>
    <w:rsid w:val="00713D51"/>
    <w:rsid w:val="00713FCB"/>
    <w:rsid w:val="00714E2F"/>
    <w:rsid w:val="00715A37"/>
    <w:rsid w:val="0072160A"/>
    <w:rsid w:val="0072224E"/>
    <w:rsid w:val="00725B8E"/>
    <w:rsid w:val="00731690"/>
    <w:rsid w:val="0073279B"/>
    <w:rsid w:val="00732A10"/>
    <w:rsid w:val="007356DD"/>
    <w:rsid w:val="00735973"/>
    <w:rsid w:val="007369FD"/>
    <w:rsid w:val="00737D04"/>
    <w:rsid w:val="0074336B"/>
    <w:rsid w:val="00747F93"/>
    <w:rsid w:val="00752EFA"/>
    <w:rsid w:val="00753973"/>
    <w:rsid w:val="0075768F"/>
    <w:rsid w:val="00757A6D"/>
    <w:rsid w:val="007617F8"/>
    <w:rsid w:val="00761DA8"/>
    <w:rsid w:val="00762951"/>
    <w:rsid w:val="00762ED2"/>
    <w:rsid w:val="00763E14"/>
    <w:rsid w:val="0076418C"/>
    <w:rsid w:val="007656FB"/>
    <w:rsid w:val="00765F2D"/>
    <w:rsid w:val="00766DEE"/>
    <w:rsid w:val="00771303"/>
    <w:rsid w:val="0077189C"/>
    <w:rsid w:val="007727E2"/>
    <w:rsid w:val="00772BA4"/>
    <w:rsid w:val="00772D19"/>
    <w:rsid w:val="007740C5"/>
    <w:rsid w:val="00774E75"/>
    <w:rsid w:val="007756DA"/>
    <w:rsid w:val="00776765"/>
    <w:rsid w:val="00776ECE"/>
    <w:rsid w:val="007817A7"/>
    <w:rsid w:val="00784A26"/>
    <w:rsid w:val="00784A6D"/>
    <w:rsid w:val="00790C1C"/>
    <w:rsid w:val="00791017"/>
    <w:rsid w:val="00797B5A"/>
    <w:rsid w:val="00797D95"/>
    <w:rsid w:val="007A129C"/>
    <w:rsid w:val="007A6659"/>
    <w:rsid w:val="007A6ADB"/>
    <w:rsid w:val="007A6DBB"/>
    <w:rsid w:val="007A7550"/>
    <w:rsid w:val="007A7A47"/>
    <w:rsid w:val="007B0A5B"/>
    <w:rsid w:val="007B0D47"/>
    <w:rsid w:val="007B3F0F"/>
    <w:rsid w:val="007B7201"/>
    <w:rsid w:val="007C0649"/>
    <w:rsid w:val="007C4D0B"/>
    <w:rsid w:val="007C69EE"/>
    <w:rsid w:val="007C702D"/>
    <w:rsid w:val="007D0567"/>
    <w:rsid w:val="007D11E5"/>
    <w:rsid w:val="007D32E3"/>
    <w:rsid w:val="007D3E89"/>
    <w:rsid w:val="007D5A40"/>
    <w:rsid w:val="007D5A6B"/>
    <w:rsid w:val="007D70BF"/>
    <w:rsid w:val="007D7F37"/>
    <w:rsid w:val="007E01A0"/>
    <w:rsid w:val="007E0584"/>
    <w:rsid w:val="007E4755"/>
    <w:rsid w:val="007E4F4F"/>
    <w:rsid w:val="007E6ADA"/>
    <w:rsid w:val="007E71AC"/>
    <w:rsid w:val="007E77D1"/>
    <w:rsid w:val="007F0369"/>
    <w:rsid w:val="00801B4D"/>
    <w:rsid w:val="00802A09"/>
    <w:rsid w:val="008048C2"/>
    <w:rsid w:val="00804C17"/>
    <w:rsid w:val="00804D3F"/>
    <w:rsid w:val="00806273"/>
    <w:rsid w:val="00810021"/>
    <w:rsid w:val="00810CDC"/>
    <w:rsid w:val="00812A8C"/>
    <w:rsid w:val="0081349F"/>
    <w:rsid w:val="00815738"/>
    <w:rsid w:val="00815C6C"/>
    <w:rsid w:val="00823191"/>
    <w:rsid w:val="00824D3A"/>
    <w:rsid w:val="00827B60"/>
    <w:rsid w:val="00827DE9"/>
    <w:rsid w:val="00831833"/>
    <w:rsid w:val="00831E98"/>
    <w:rsid w:val="00836F5F"/>
    <w:rsid w:val="00837CFF"/>
    <w:rsid w:val="0084154C"/>
    <w:rsid w:val="00842908"/>
    <w:rsid w:val="00842CE7"/>
    <w:rsid w:val="0084480A"/>
    <w:rsid w:val="00844C7B"/>
    <w:rsid w:val="00845822"/>
    <w:rsid w:val="0084635A"/>
    <w:rsid w:val="00847517"/>
    <w:rsid w:val="008478D7"/>
    <w:rsid w:val="008506D9"/>
    <w:rsid w:val="00853E35"/>
    <w:rsid w:val="008565C4"/>
    <w:rsid w:val="0085729B"/>
    <w:rsid w:val="00857D9A"/>
    <w:rsid w:val="00857E54"/>
    <w:rsid w:val="00860A75"/>
    <w:rsid w:val="00861BD0"/>
    <w:rsid w:val="008626B8"/>
    <w:rsid w:val="00864487"/>
    <w:rsid w:val="00865CC4"/>
    <w:rsid w:val="00865F7D"/>
    <w:rsid w:val="008672F2"/>
    <w:rsid w:val="00867766"/>
    <w:rsid w:val="008704CC"/>
    <w:rsid w:val="0087057F"/>
    <w:rsid w:val="0087158B"/>
    <w:rsid w:val="00873D4E"/>
    <w:rsid w:val="00875C45"/>
    <w:rsid w:val="008764A1"/>
    <w:rsid w:val="00876665"/>
    <w:rsid w:val="008766FE"/>
    <w:rsid w:val="00877D4C"/>
    <w:rsid w:val="008821C8"/>
    <w:rsid w:val="008824F6"/>
    <w:rsid w:val="00883BEC"/>
    <w:rsid w:val="008855A0"/>
    <w:rsid w:val="00885A99"/>
    <w:rsid w:val="00885AA3"/>
    <w:rsid w:val="00887D51"/>
    <w:rsid w:val="00887D80"/>
    <w:rsid w:val="00890189"/>
    <w:rsid w:val="00893221"/>
    <w:rsid w:val="00893DB0"/>
    <w:rsid w:val="00894A7B"/>
    <w:rsid w:val="00895A85"/>
    <w:rsid w:val="00895C31"/>
    <w:rsid w:val="008A33F3"/>
    <w:rsid w:val="008A43BC"/>
    <w:rsid w:val="008A4A4A"/>
    <w:rsid w:val="008A54F1"/>
    <w:rsid w:val="008A7C68"/>
    <w:rsid w:val="008B1246"/>
    <w:rsid w:val="008B18AA"/>
    <w:rsid w:val="008B41EE"/>
    <w:rsid w:val="008B4434"/>
    <w:rsid w:val="008B4E02"/>
    <w:rsid w:val="008B72B8"/>
    <w:rsid w:val="008B745A"/>
    <w:rsid w:val="008B79FC"/>
    <w:rsid w:val="008B7DA4"/>
    <w:rsid w:val="008C026F"/>
    <w:rsid w:val="008C21FB"/>
    <w:rsid w:val="008C27CE"/>
    <w:rsid w:val="008C4448"/>
    <w:rsid w:val="008C49E9"/>
    <w:rsid w:val="008C6F27"/>
    <w:rsid w:val="008C72EB"/>
    <w:rsid w:val="008D01A7"/>
    <w:rsid w:val="008D3536"/>
    <w:rsid w:val="008D44A8"/>
    <w:rsid w:val="008D5CB6"/>
    <w:rsid w:val="008D5EA9"/>
    <w:rsid w:val="008D64D3"/>
    <w:rsid w:val="008D6F6B"/>
    <w:rsid w:val="008D72C7"/>
    <w:rsid w:val="008E09E3"/>
    <w:rsid w:val="008E1CAE"/>
    <w:rsid w:val="008E4CC8"/>
    <w:rsid w:val="008E64B4"/>
    <w:rsid w:val="008E77A8"/>
    <w:rsid w:val="008E7C42"/>
    <w:rsid w:val="008F09BC"/>
    <w:rsid w:val="008F0CEB"/>
    <w:rsid w:val="008F2AE8"/>
    <w:rsid w:val="008F522A"/>
    <w:rsid w:val="008F6DD8"/>
    <w:rsid w:val="009002F0"/>
    <w:rsid w:val="00901E20"/>
    <w:rsid w:val="00902656"/>
    <w:rsid w:val="00907AFD"/>
    <w:rsid w:val="00910DA8"/>
    <w:rsid w:val="0091203E"/>
    <w:rsid w:val="009136F8"/>
    <w:rsid w:val="00915A16"/>
    <w:rsid w:val="009164A8"/>
    <w:rsid w:val="00921855"/>
    <w:rsid w:val="00923BE1"/>
    <w:rsid w:val="009249AB"/>
    <w:rsid w:val="0092511D"/>
    <w:rsid w:val="009265E9"/>
    <w:rsid w:val="00926AD9"/>
    <w:rsid w:val="009303C1"/>
    <w:rsid w:val="009303D6"/>
    <w:rsid w:val="0093200A"/>
    <w:rsid w:val="009323BE"/>
    <w:rsid w:val="00933C01"/>
    <w:rsid w:val="009353E2"/>
    <w:rsid w:val="00937581"/>
    <w:rsid w:val="00937AE4"/>
    <w:rsid w:val="009400DB"/>
    <w:rsid w:val="0094329D"/>
    <w:rsid w:val="009436D4"/>
    <w:rsid w:val="009443C2"/>
    <w:rsid w:val="00944426"/>
    <w:rsid w:val="00944996"/>
    <w:rsid w:val="009459A3"/>
    <w:rsid w:val="00947413"/>
    <w:rsid w:val="00947B20"/>
    <w:rsid w:val="0095104A"/>
    <w:rsid w:val="00951202"/>
    <w:rsid w:val="00951340"/>
    <w:rsid w:val="009553EC"/>
    <w:rsid w:val="00955B05"/>
    <w:rsid w:val="009567BA"/>
    <w:rsid w:val="0096126E"/>
    <w:rsid w:val="00961BA6"/>
    <w:rsid w:val="00962585"/>
    <w:rsid w:val="00964076"/>
    <w:rsid w:val="00967AD9"/>
    <w:rsid w:val="0097193E"/>
    <w:rsid w:val="0097198F"/>
    <w:rsid w:val="00971E32"/>
    <w:rsid w:val="00972150"/>
    <w:rsid w:val="00973F05"/>
    <w:rsid w:val="00974B6E"/>
    <w:rsid w:val="00975090"/>
    <w:rsid w:val="00976E8F"/>
    <w:rsid w:val="009770C8"/>
    <w:rsid w:val="00977B4E"/>
    <w:rsid w:val="00980818"/>
    <w:rsid w:val="009808F2"/>
    <w:rsid w:val="00980B98"/>
    <w:rsid w:val="00982977"/>
    <w:rsid w:val="009840E0"/>
    <w:rsid w:val="0099135A"/>
    <w:rsid w:val="0099406B"/>
    <w:rsid w:val="009940B4"/>
    <w:rsid w:val="00994344"/>
    <w:rsid w:val="00994949"/>
    <w:rsid w:val="00996576"/>
    <w:rsid w:val="009A153B"/>
    <w:rsid w:val="009A5730"/>
    <w:rsid w:val="009A6A8E"/>
    <w:rsid w:val="009B0534"/>
    <w:rsid w:val="009B130A"/>
    <w:rsid w:val="009B185D"/>
    <w:rsid w:val="009B222D"/>
    <w:rsid w:val="009B2E48"/>
    <w:rsid w:val="009B3571"/>
    <w:rsid w:val="009B39C0"/>
    <w:rsid w:val="009B6009"/>
    <w:rsid w:val="009B6AEA"/>
    <w:rsid w:val="009C1CB7"/>
    <w:rsid w:val="009C2266"/>
    <w:rsid w:val="009C2690"/>
    <w:rsid w:val="009C4A19"/>
    <w:rsid w:val="009C742F"/>
    <w:rsid w:val="009D07F1"/>
    <w:rsid w:val="009D201F"/>
    <w:rsid w:val="009D3029"/>
    <w:rsid w:val="009D371C"/>
    <w:rsid w:val="009D3D5D"/>
    <w:rsid w:val="009D67CA"/>
    <w:rsid w:val="009D79B7"/>
    <w:rsid w:val="009E1001"/>
    <w:rsid w:val="009E1EFB"/>
    <w:rsid w:val="009E5679"/>
    <w:rsid w:val="009E592A"/>
    <w:rsid w:val="009E5989"/>
    <w:rsid w:val="009F1898"/>
    <w:rsid w:val="009F5003"/>
    <w:rsid w:val="009F7260"/>
    <w:rsid w:val="009F7649"/>
    <w:rsid w:val="009F7B59"/>
    <w:rsid w:val="00A001B5"/>
    <w:rsid w:val="00A00B05"/>
    <w:rsid w:val="00A017DF"/>
    <w:rsid w:val="00A01C7C"/>
    <w:rsid w:val="00A01D7A"/>
    <w:rsid w:val="00A0305A"/>
    <w:rsid w:val="00A03821"/>
    <w:rsid w:val="00A04185"/>
    <w:rsid w:val="00A0424A"/>
    <w:rsid w:val="00A11FB1"/>
    <w:rsid w:val="00A124A7"/>
    <w:rsid w:val="00A12556"/>
    <w:rsid w:val="00A1681E"/>
    <w:rsid w:val="00A16B66"/>
    <w:rsid w:val="00A20383"/>
    <w:rsid w:val="00A25948"/>
    <w:rsid w:val="00A25D97"/>
    <w:rsid w:val="00A314FE"/>
    <w:rsid w:val="00A31B42"/>
    <w:rsid w:val="00A31CA8"/>
    <w:rsid w:val="00A3241E"/>
    <w:rsid w:val="00A34EA9"/>
    <w:rsid w:val="00A36C4F"/>
    <w:rsid w:val="00A36CB2"/>
    <w:rsid w:val="00A36E57"/>
    <w:rsid w:val="00A37076"/>
    <w:rsid w:val="00A42513"/>
    <w:rsid w:val="00A44D50"/>
    <w:rsid w:val="00A45890"/>
    <w:rsid w:val="00A46B7C"/>
    <w:rsid w:val="00A46BC8"/>
    <w:rsid w:val="00A47688"/>
    <w:rsid w:val="00A50F9A"/>
    <w:rsid w:val="00A52B61"/>
    <w:rsid w:val="00A5368C"/>
    <w:rsid w:val="00A54B2F"/>
    <w:rsid w:val="00A561AA"/>
    <w:rsid w:val="00A6203B"/>
    <w:rsid w:val="00A630A4"/>
    <w:rsid w:val="00A63AA8"/>
    <w:rsid w:val="00A70673"/>
    <w:rsid w:val="00A71D6C"/>
    <w:rsid w:val="00A723B5"/>
    <w:rsid w:val="00A743E5"/>
    <w:rsid w:val="00A74EAE"/>
    <w:rsid w:val="00A76F43"/>
    <w:rsid w:val="00A77B69"/>
    <w:rsid w:val="00A8401B"/>
    <w:rsid w:val="00A84592"/>
    <w:rsid w:val="00A84906"/>
    <w:rsid w:val="00A851BD"/>
    <w:rsid w:val="00A86225"/>
    <w:rsid w:val="00A86A13"/>
    <w:rsid w:val="00A90280"/>
    <w:rsid w:val="00A962D9"/>
    <w:rsid w:val="00AA0BBA"/>
    <w:rsid w:val="00AA0D8A"/>
    <w:rsid w:val="00AA1FF5"/>
    <w:rsid w:val="00AA37E3"/>
    <w:rsid w:val="00AA4DF6"/>
    <w:rsid w:val="00AA5164"/>
    <w:rsid w:val="00AA59C2"/>
    <w:rsid w:val="00AA682A"/>
    <w:rsid w:val="00AA7DB8"/>
    <w:rsid w:val="00AB12A5"/>
    <w:rsid w:val="00AB1D88"/>
    <w:rsid w:val="00AB276F"/>
    <w:rsid w:val="00AB41AF"/>
    <w:rsid w:val="00AB45E2"/>
    <w:rsid w:val="00AB4854"/>
    <w:rsid w:val="00AB4E50"/>
    <w:rsid w:val="00AB539B"/>
    <w:rsid w:val="00AB61E5"/>
    <w:rsid w:val="00AB7B7A"/>
    <w:rsid w:val="00AB7FBA"/>
    <w:rsid w:val="00AB7FC0"/>
    <w:rsid w:val="00AC148F"/>
    <w:rsid w:val="00AC30B9"/>
    <w:rsid w:val="00AC5BE7"/>
    <w:rsid w:val="00AC77E4"/>
    <w:rsid w:val="00AD2371"/>
    <w:rsid w:val="00AD23EA"/>
    <w:rsid w:val="00AD2983"/>
    <w:rsid w:val="00AD32D0"/>
    <w:rsid w:val="00AD3E5F"/>
    <w:rsid w:val="00AD532B"/>
    <w:rsid w:val="00AD5350"/>
    <w:rsid w:val="00AD5857"/>
    <w:rsid w:val="00AE0B7C"/>
    <w:rsid w:val="00AE0D5D"/>
    <w:rsid w:val="00AE2164"/>
    <w:rsid w:val="00AE428F"/>
    <w:rsid w:val="00AE60C8"/>
    <w:rsid w:val="00AE6CF2"/>
    <w:rsid w:val="00AE6EE9"/>
    <w:rsid w:val="00AF009D"/>
    <w:rsid w:val="00AF0AB7"/>
    <w:rsid w:val="00AF319D"/>
    <w:rsid w:val="00AF414C"/>
    <w:rsid w:val="00AF5E66"/>
    <w:rsid w:val="00AF701B"/>
    <w:rsid w:val="00AF7B51"/>
    <w:rsid w:val="00B00A1D"/>
    <w:rsid w:val="00B00C44"/>
    <w:rsid w:val="00B02037"/>
    <w:rsid w:val="00B028B0"/>
    <w:rsid w:val="00B02CE2"/>
    <w:rsid w:val="00B02E41"/>
    <w:rsid w:val="00B02FC2"/>
    <w:rsid w:val="00B04448"/>
    <w:rsid w:val="00B048FA"/>
    <w:rsid w:val="00B055CC"/>
    <w:rsid w:val="00B100B3"/>
    <w:rsid w:val="00B11275"/>
    <w:rsid w:val="00B1291C"/>
    <w:rsid w:val="00B142F2"/>
    <w:rsid w:val="00B14694"/>
    <w:rsid w:val="00B14794"/>
    <w:rsid w:val="00B148D0"/>
    <w:rsid w:val="00B15048"/>
    <w:rsid w:val="00B16890"/>
    <w:rsid w:val="00B17677"/>
    <w:rsid w:val="00B17B8A"/>
    <w:rsid w:val="00B22C46"/>
    <w:rsid w:val="00B23926"/>
    <w:rsid w:val="00B25247"/>
    <w:rsid w:val="00B25B19"/>
    <w:rsid w:val="00B27194"/>
    <w:rsid w:val="00B304E9"/>
    <w:rsid w:val="00B307F4"/>
    <w:rsid w:val="00B31233"/>
    <w:rsid w:val="00B3157A"/>
    <w:rsid w:val="00B31ABF"/>
    <w:rsid w:val="00B31CE8"/>
    <w:rsid w:val="00B346FA"/>
    <w:rsid w:val="00B35B0D"/>
    <w:rsid w:val="00B36E6E"/>
    <w:rsid w:val="00B40271"/>
    <w:rsid w:val="00B44885"/>
    <w:rsid w:val="00B45CB9"/>
    <w:rsid w:val="00B4792C"/>
    <w:rsid w:val="00B524B0"/>
    <w:rsid w:val="00B527EC"/>
    <w:rsid w:val="00B54758"/>
    <w:rsid w:val="00B5782C"/>
    <w:rsid w:val="00B603EB"/>
    <w:rsid w:val="00B6165D"/>
    <w:rsid w:val="00B61919"/>
    <w:rsid w:val="00B64E2E"/>
    <w:rsid w:val="00B6682A"/>
    <w:rsid w:val="00B669EA"/>
    <w:rsid w:val="00B66D20"/>
    <w:rsid w:val="00B67F27"/>
    <w:rsid w:val="00B703AF"/>
    <w:rsid w:val="00B70E18"/>
    <w:rsid w:val="00B70E29"/>
    <w:rsid w:val="00B73820"/>
    <w:rsid w:val="00B745F5"/>
    <w:rsid w:val="00B74E48"/>
    <w:rsid w:val="00B7549D"/>
    <w:rsid w:val="00B7555E"/>
    <w:rsid w:val="00B77C2A"/>
    <w:rsid w:val="00B808C2"/>
    <w:rsid w:val="00B810A7"/>
    <w:rsid w:val="00B81DF0"/>
    <w:rsid w:val="00B83376"/>
    <w:rsid w:val="00B838DB"/>
    <w:rsid w:val="00B83905"/>
    <w:rsid w:val="00B84094"/>
    <w:rsid w:val="00B85ECD"/>
    <w:rsid w:val="00B8636E"/>
    <w:rsid w:val="00B91A41"/>
    <w:rsid w:val="00B91F5F"/>
    <w:rsid w:val="00B95EB9"/>
    <w:rsid w:val="00BA6783"/>
    <w:rsid w:val="00BA6FB4"/>
    <w:rsid w:val="00BB3057"/>
    <w:rsid w:val="00BB328D"/>
    <w:rsid w:val="00BB3985"/>
    <w:rsid w:val="00BB57FA"/>
    <w:rsid w:val="00BB6C0E"/>
    <w:rsid w:val="00BC14C5"/>
    <w:rsid w:val="00BC1B5F"/>
    <w:rsid w:val="00BC44C7"/>
    <w:rsid w:val="00BC4BC1"/>
    <w:rsid w:val="00BC70F4"/>
    <w:rsid w:val="00BC7A90"/>
    <w:rsid w:val="00BD2A5D"/>
    <w:rsid w:val="00BD51A1"/>
    <w:rsid w:val="00BD595A"/>
    <w:rsid w:val="00BD61A6"/>
    <w:rsid w:val="00BD63E7"/>
    <w:rsid w:val="00BE0F90"/>
    <w:rsid w:val="00BE11C4"/>
    <w:rsid w:val="00BE3E9F"/>
    <w:rsid w:val="00BF0DA9"/>
    <w:rsid w:val="00BF3794"/>
    <w:rsid w:val="00C02A48"/>
    <w:rsid w:val="00C031B9"/>
    <w:rsid w:val="00C04DD7"/>
    <w:rsid w:val="00C100ED"/>
    <w:rsid w:val="00C1359D"/>
    <w:rsid w:val="00C15DF3"/>
    <w:rsid w:val="00C17212"/>
    <w:rsid w:val="00C17D48"/>
    <w:rsid w:val="00C2109D"/>
    <w:rsid w:val="00C2252C"/>
    <w:rsid w:val="00C2314C"/>
    <w:rsid w:val="00C23E4E"/>
    <w:rsid w:val="00C246E5"/>
    <w:rsid w:val="00C27EB8"/>
    <w:rsid w:val="00C30598"/>
    <w:rsid w:val="00C31E33"/>
    <w:rsid w:val="00C32EB7"/>
    <w:rsid w:val="00C3416B"/>
    <w:rsid w:val="00C3484F"/>
    <w:rsid w:val="00C359B4"/>
    <w:rsid w:val="00C42415"/>
    <w:rsid w:val="00C4307D"/>
    <w:rsid w:val="00C434C4"/>
    <w:rsid w:val="00C4353C"/>
    <w:rsid w:val="00C436E3"/>
    <w:rsid w:val="00C4646A"/>
    <w:rsid w:val="00C46F68"/>
    <w:rsid w:val="00C470C8"/>
    <w:rsid w:val="00C50AF8"/>
    <w:rsid w:val="00C52CFE"/>
    <w:rsid w:val="00C60422"/>
    <w:rsid w:val="00C60BB8"/>
    <w:rsid w:val="00C61264"/>
    <w:rsid w:val="00C642AE"/>
    <w:rsid w:val="00C64367"/>
    <w:rsid w:val="00C64D05"/>
    <w:rsid w:val="00C6511F"/>
    <w:rsid w:val="00C65515"/>
    <w:rsid w:val="00C66246"/>
    <w:rsid w:val="00C732AF"/>
    <w:rsid w:val="00C73E3C"/>
    <w:rsid w:val="00C73FCA"/>
    <w:rsid w:val="00C76F8D"/>
    <w:rsid w:val="00C80049"/>
    <w:rsid w:val="00C800D5"/>
    <w:rsid w:val="00C804B7"/>
    <w:rsid w:val="00C8143D"/>
    <w:rsid w:val="00C82149"/>
    <w:rsid w:val="00C86234"/>
    <w:rsid w:val="00C86BC4"/>
    <w:rsid w:val="00C871C2"/>
    <w:rsid w:val="00C90C77"/>
    <w:rsid w:val="00C91254"/>
    <w:rsid w:val="00C9203D"/>
    <w:rsid w:val="00C92BEC"/>
    <w:rsid w:val="00C93F47"/>
    <w:rsid w:val="00C9543B"/>
    <w:rsid w:val="00C970E4"/>
    <w:rsid w:val="00C979AD"/>
    <w:rsid w:val="00CA0826"/>
    <w:rsid w:val="00CA14FE"/>
    <w:rsid w:val="00CA1522"/>
    <w:rsid w:val="00CA19E3"/>
    <w:rsid w:val="00CA24F4"/>
    <w:rsid w:val="00CA343B"/>
    <w:rsid w:val="00CA5102"/>
    <w:rsid w:val="00CA619D"/>
    <w:rsid w:val="00CB1C5B"/>
    <w:rsid w:val="00CB3D0B"/>
    <w:rsid w:val="00CB4DD9"/>
    <w:rsid w:val="00CB719D"/>
    <w:rsid w:val="00CC146D"/>
    <w:rsid w:val="00CC2123"/>
    <w:rsid w:val="00CC5527"/>
    <w:rsid w:val="00CC5989"/>
    <w:rsid w:val="00CC7967"/>
    <w:rsid w:val="00CE0AAC"/>
    <w:rsid w:val="00CE2D30"/>
    <w:rsid w:val="00CE572D"/>
    <w:rsid w:val="00CE716C"/>
    <w:rsid w:val="00CF093E"/>
    <w:rsid w:val="00CF4845"/>
    <w:rsid w:val="00CF6EED"/>
    <w:rsid w:val="00CF76D6"/>
    <w:rsid w:val="00D00FB9"/>
    <w:rsid w:val="00D028E5"/>
    <w:rsid w:val="00D0488F"/>
    <w:rsid w:val="00D050A1"/>
    <w:rsid w:val="00D0745B"/>
    <w:rsid w:val="00D1080D"/>
    <w:rsid w:val="00D10AEF"/>
    <w:rsid w:val="00D116E0"/>
    <w:rsid w:val="00D14FC9"/>
    <w:rsid w:val="00D15A5A"/>
    <w:rsid w:val="00D15D67"/>
    <w:rsid w:val="00D171C7"/>
    <w:rsid w:val="00D172FE"/>
    <w:rsid w:val="00D175B2"/>
    <w:rsid w:val="00D20D70"/>
    <w:rsid w:val="00D21369"/>
    <w:rsid w:val="00D21A90"/>
    <w:rsid w:val="00D23F09"/>
    <w:rsid w:val="00D253AA"/>
    <w:rsid w:val="00D263E2"/>
    <w:rsid w:val="00D26A3F"/>
    <w:rsid w:val="00D27EFA"/>
    <w:rsid w:val="00D30628"/>
    <w:rsid w:val="00D32B40"/>
    <w:rsid w:val="00D3330A"/>
    <w:rsid w:val="00D3427D"/>
    <w:rsid w:val="00D3672A"/>
    <w:rsid w:val="00D3719F"/>
    <w:rsid w:val="00D43E66"/>
    <w:rsid w:val="00D450EB"/>
    <w:rsid w:val="00D457EA"/>
    <w:rsid w:val="00D50276"/>
    <w:rsid w:val="00D52967"/>
    <w:rsid w:val="00D539C5"/>
    <w:rsid w:val="00D54BD7"/>
    <w:rsid w:val="00D556C0"/>
    <w:rsid w:val="00D556F1"/>
    <w:rsid w:val="00D56F0D"/>
    <w:rsid w:val="00D575CA"/>
    <w:rsid w:val="00D57C42"/>
    <w:rsid w:val="00D60CD2"/>
    <w:rsid w:val="00D61525"/>
    <w:rsid w:val="00D6312B"/>
    <w:rsid w:val="00D63458"/>
    <w:rsid w:val="00D6556E"/>
    <w:rsid w:val="00D70470"/>
    <w:rsid w:val="00D71A78"/>
    <w:rsid w:val="00D71C96"/>
    <w:rsid w:val="00D72EA4"/>
    <w:rsid w:val="00D73809"/>
    <w:rsid w:val="00D81EBA"/>
    <w:rsid w:val="00D83977"/>
    <w:rsid w:val="00D873D8"/>
    <w:rsid w:val="00D936FF"/>
    <w:rsid w:val="00D93A1C"/>
    <w:rsid w:val="00D93E9F"/>
    <w:rsid w:val="00D946F3"/>
    <w:rsid w:val="00D95D9A"/>
    <w:rsid w:val="00D95E6E"/>
    <w:rsid w:val="00D97921"/>
    <w:rsid w:val="00DA0247"/>
    <w:rsid w:val="00DA06E1"/>
    <w:rsid w:val="00DA3C39"/>
    <w:rsid w:val="00DA4A7C"/>
    <w:rsid w:val="00DA5013"/>
    <w:rsid w:val="00DA68B1"/>
    <w:rsid w:val="00DA6E55"/>
    <w:rsid w:val="00DB16D8"/>
    <w:rsid w:val="00DB1721"/>
    <w:rsid w:val="00DB7BBD"/>
    <w:rsid w:val="00DC0A16"/>
    <w:rsid w:val="00DC2BE3"/>
    <w:rsid w:val="00DC38B1"/>
    <w:rsid w:val="00DC4A3D"/>
    <w:rsid w:val="00DC580F"/>
    <w:rsid w:val="00DC738A"/>
    <w:rsid w:val="00DD014D"/>
    <w:rsid w:val="00DD2515"/>
    <w:rsid w:val="00DD4D49"/>
    <w:rsid w:val="00DD5CE2"/>
    <w:rsid w:val="00DD640C"/>
    <w:rsid w:val="00DE0603"/>
    <w:rsid w:val="00DE1E91"/>
    <w:rsid w:val="00DE3F19"/>
    <w:rsid w:val="00DE57EF"/>
    <w:rsid w:val="00DF056D"/>
    <w:rsid w:val="00DF617B"/>
    <w:rsid w:val="00DF6653"/>
    <w:rsid w:val="00E002D4"/>
    <w:rsid w:val="00E00633"/>
    <w:rsid w:val="00E031BC"/>
    <w:rsid w:val="00E05AC0"/>
    <w:rsid w:val="00E1464D"/>
    <w:rsid w:val="00E1591F"/>
    <w:rsid w:val="00E167FE"/>
    <w:rsid w:val="00E17498"/>
    <w:rsid w:val="00E174B7"/>
    <w:rsid w:val="00E26EC5"/>
    <w:rsid w:val="00E27610"/>
    <w:rsid w:val="00E27D1B"/>
    <w:rsid w:val="00E27D69"/>
    <w:rsid w:val="00E30298"/>
    <w:rsid w:val="00E30327"/>
    <w:rsid w:val="00E30948"/>
    <w:rsid w:val="00E333FF"/>
    <w:rsid w:val="00E3487B"/>
    <w:rsid w:val="00E35194"/>
    <w:rsid w:val="00E3616B"/>
    <w:rsid w:val="00E368CE"/>
    <w:rsid w:val="00E37DE9"/>
    <w:rsid w:val="00E40E5F"/>
    <w:rsid w:val="00E427D6"/>
    <w:rsid w:val="00E44CFB"/>
    <w:rsid w:val="00E466A7"/>
    <w:rsid w:val="00E46B66"/>
    <w:rsid w:val="00E47916"/>
    <w:rsid w:val="00E50426"/>
    <w:rsid w:val="00E50EE9"/>
    <w:rsid w:val="00E526BD"/>
    <w:rsid w:val="00E5411B"/>
    <w:rsid w:val="00E55AD8"/>
    <w:rsid w:val="00E567D5"/>
    <w:rsid w:val="00E5712E"/>
    <w:rsid w:val="00E57908"/>
    <w:rsid w:val="00E61CF6"/>
    <w:rsid w:val="00E61F29"/>
    <w:rsid w:val="00E65765"/>
    <w:rsid w:val="00E72E3B"/>
    <w:rsid w:val="00E7508E"/>
    <w:rsid w:val="00E752DA"/>
    <w:rsid w:val="00E821DB"/>
    <w:rsid w:val="00E83B6F"/>
    <w:rsid w:val="00E86B27"/>
    <w:rsid w:val="00E86BB0"/>
    <w:rsid w:val="00E9387F"/>
    <w:rsid w:val="00E94723"/>
    <w:rsid w:val="00EA167A"/>
    <w:rsid w:val="00EA169A"/>
    <w:rsid w:val="00EA7A91"/>
    <w:rsid w:val="00EB0394"/>
    <w:rsid w:val="00EB39C8"/>
    <w:rsid w:val="00EB43C9"/>
    <w:rsid w:val="00EB5EBA"/>
    <w:rsid w:val="00EB5FEF"/>
    <w:rsid w:val="00EB7A3F"/>
    <w:rsid w:val="00EB7B77"/>
    <w:rsid w:val="00EC10B9"/>
    <w:rsid w:val="00EC115F"/>
    <w:rsid w:val="00EC3BA1"/>
    <w:rsid w:val="00ED162F"/>
    <w:rsid w:val="00ED4590"/>
    <w:rsid w:val="00ED4E0D"/>
    <w:rsid w:val="00ED62C4"/>
    <w:rsid w:val="00ED6E81"/>
    <w:rsid w:val="00EE011E"/>
    <w:rsid w:val="00EE1271"/>
    <w:rsid w:val="00EE1DB4"/>
    <w:rsid w:val="00EE3E50"/>
    <w:rsid w:val="00EE579A"/>
    <w:rsid w:val="00EE68C4"/>
    <w:rsid w:val="00EE6A84"/>
    <w:rsid w:val="00EE7398"/>
    <w:rsid w:val="00EF026B"/>
    <w:rsid w:val="00EF3050"/>
    <w:rsid w:val="00EF3E6A"/>
    <w:rsid w:val="00EF4D58"/>
    <w:rsid w:val="00EF5330"/>
    <w:rsid w:val="00EF6348"/>
    <w:rsid w:val="00F01FE3"/>
    <w:rsid w:val="00F02FF0"/>
    <w:rsid w:val="00F05545"/>
    <w:rsid w:val="00F06E13"/>
    <w:rsid w:val="00F06E17"/>
    <w:rsid w:val="00F10115"/>
    <w:rsid w:val="00F101D3"/>
    <w:rsid w:val="00F1276A"/>
    <w:rsid w:val="00F13DB0"/>
    <w:rsid w:val="00F1479E"/>
    <w:rsid w:val="00F14A28"/>
    <w:rsid w:val="00F14C44"/>
    <w:rsid w:val="00F20F4B"/>
    <w:rsid w:val="00F22EAB"/>
    <w:rsid w:val="00F239B3"/>
    <w:rsid w:val="00F242AF"/>
    <w:rsid w:val="00F25E6D"/>
    <w:rsid w:val="00F2630B"/>
    <w:rsid w:val="00F3157E"/>
    <w:rsid w:val="00F339FF"/>
    <w:rsid w:val="00F3618F"/>
    <w:rsid w:val="00F41A78"/>
    <w:rsid w:val="00F41BA4"/>
    <w:rsid w:val="00F42AFA"/>
    <w:rsid w:val="00F43DCE"/>
    <w:rsid w:val="00F5232D"/>
    <w:rsid w:val="00F5259E"/>
    <w:rsid w:val="00F534A0"/>
    <w:rsid w:val="00F53DDC"/>
    <w:rsid w:val="00F53ED5"/>
    <w:rsid w:val="00F56595"/>
    <w:rsid w:val="00F569E2"/>
    <w:rsid w:val="00F56A4A"/>
    <w:rsid w:val="00F60BF8"/>
    <w:rsid w:val="00F60FFF"/>
    <w:rsid w:val="00F64FFA"/>
    <w:rsid w:val="00F65512"/>
    <w:rsid w:val="00F661F1"/>
    <w:rsid w:val="00F663F9"/>
    <w:rsid w:val="00F66C6C"/>
    <w:rsid w:val="00F66DB1"/>
    <w:rsid w:val="00F67484"/>
    <w:rsid w:val="00F71454"/>
    <w:rsid w:val="00F71773"/>
    <w:rsid w:val="00F742B2"/>
    <w:rsid w:val="00F775D8"/>
    <w:rsid w:val="00F81B60"/>
    <w:rsid w:val="00F82343"/>
    <w:rsid w:val="00F83075"/>
    <w:rsid w:val="00F83359"/>
    <w:rsid w:val="00F84819"/>
    <w:rsid w:val="00F84B9D"/>
    <w:rsid w:val="00F852F1"/>
    <w:rsid w:val="00F8579B"/>
    <w:rsid w:val="00F87D6E"/>
    <w:rsid w:val="00F87FB2"/>
    <w:rsid w:val="00F91928"/>
    <w:rsid w:val="00F91ED1"/>
    <w:rsid w:val="00F92998"/>
    <w:rsid w:val="00F9355F"/>
    <w:rsid w:val="00F94D47"/>
    <w:rsid w:val="00F95720"/>
    <w:rsid w:val="00F95AE2"/>
    <w:rsid w:val="00F9764B"/>
    <w:rsid w:val="00FA1B1F"/>
    <w:rsid w:val="00FA3994"/>
    <w:rsid w:val="00FA4120"/>
    <w:rsid w:val="00FA4395"/>
    <w:rsid w:val="00FA528E"/>
    <w:rsid w:val="00FA5F90"/>
    <w:rsid w:val="00FA6C02"/>
    <w:rsid w:val="00FA7D6D"/>
    <w:rsid w:val="00FB0186"/>
    <w:rsid w:val="00FB106D"/>
    <w:rsid w:val="00FB1D23"/>
    <w:rsid w:val="00FB3B78"/>
    <w:rsid w:val="00FB69AF"/>
    <w:rsid w:val="00FB6F73"/>
    <w:rsid w:val="00FC1EA9"/>
    <w:rsid w:val="00FC4F41"/>
    <w:rsid w:val="00FC6775"/>
    <w:rsid w:val="00FD49D4"/>
    <w:rsid w:val="00FD6090"/>
    <w:rsid w:val="00FD7840"/>
    <w:rsid w:val="00FE1600"/>
    <w:rsid w:val="00FE20A7"/>
    <w:rsid w:val="00FE358E"/>
    <w:rsid w:val="00FE42EC"/>
    <w:rsid w:val="00FE5062"/>
    <w:rsid w:val="00FE6E8A"/>
    <w:rsid w:val="00FF0627"/>
    <w:rsid w:val="00FF2D9C"/>
    <w:rsid w:val="00FF6181"/>
    <w:rsid w:val="00FF6D8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0A5CB"/>
  <w15:docId w15:val="{8695D2F5-ADE7-4676-96E6-C678C4113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76A"/>
    <w:pPr>
      <w:spacing w:after="0" w:line="240" w:lineRule="auto"/>
    </w:pPr>
    <w:rPr>
      <w:rFonts w:ascii="Times New Roman" w:eastAsia="MS Mincho" w:hAnsi="Times New Roman" w:cs="Times New Roman"/>
      <w:sz w:val="24"/>
      <w:szCs w:val="24"/>
      <w:lang w:val="en-GB" w:eastAsia="ja-JP"/>
    </w:rPr>
  </w:style>
  <w:style w:type="paragraph" w:styleId="Heading1">
    <w:name w:val="heading 1"/>
    <w:basedOn w:val="Normal"/>
    <w:link w:val="Heading1Char"/>
    <w:uiPriority w:val="9"/>
    <w:qFormat/>
    <w:rsid w:val="00DA68B1"/>
    <w:pPr>
      <w:spacing w:before="100" w:beforeAutospacing="1" w:after="100" w:afterAutospacing="1"/>
      <w:outlineLvl w:val="0"/>
    </w:pPr>
    <w:rPr>
      <w:rFonts w:eastAsia="Times New Roman"/>
      <w:b/>
      <w:bCs/>
      <w:kern w:val="36"/>
      <w:sz w:val="48"/>
      <w:szCs w:val="48"/>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Full">
    <w:name w:val="Authors Full"/>
    <w:basedOn w:val="Normal"/>
    <w:rsid w:val="00F1276A"/>
    <w:rPr>
      <w:i/>
      <w:lang w:val="en-US"/>
    </w:rPr>
  </w:style>
  <w:style w:type="paragraph" w:customStyle="1" w:styleId="Addresses">
    <w:name w:val="Addresses"/>
    <w:basedOn w:val="Normal"/>
    <w:rsid w:val="00F1276A"/>
    <w:rPr>
      <w:lang w:val="en-US"/>
    </w:rPr>
  </w:style>
  <w:style w:type="paragraph" w:customStyle="1" w:styleId="Tableofcontents">
    <w:name w:val="Table of contents"/>
    <w:basedOn w:val="Normal"/>
    <w:autoRedefine/>
    <w:rsid w:val="00B100B3"/>
    <w:pPr>
      <w:spacing w:line="480" w:lineRule="auto"/>
    </w:pPr>
    <w:rPr>
      <w:color w:val="000000"/>
      <w:lang w:val="it-IT" w:eastAsia="it-IT"/>
    </w:rPr>
  </w:style>
  <w:style w:type="paragraph" w:customStyle="1" w:styleId="Title2">
    <w:name w:val="Title2"/>
    <w:basedOn w:val="Normal"/>
    <w:rsid w:val="00F1276A"/>
    <w:rPr>
      <w:b/>
      <w:lang w:val="en-US"/>
    </w:rPr>
  </w:style>
  <w:style w:type="paragraph" w:customStyle="1" w:styleId="Dedication">
    <w:name w:val="Dedication"/>
    <w:basedOn w:val="Normal"/>
    <w:autoRedefine/>
    <w:rsid w:val="00F1276A"/>
    <w:rPr>
      <w:lang w:val="en-US"/>
    </w:rPr>
  </w:style>
  <w:style w:type="character" w:styleId="CommentReference">
    <w:name w:val="annotation reference"/>
    <w:uiPriority w:val="99"/>
    <w:semiHidden/>
    <w:unhideWhenUsed/>
    <w:rsid w:val="00F1276A"/>
    <w:rPr>
      <w:sz w:val="16"/>
      <w:szCs w:val="16"/>
    </w:rPr>
  </w:style>
  <w:style w:type="paragraph" w:styleId="CommentText">
    <w:name w:val="annotation text"/>
    <w:basedOn w:val="Normal"/>
    <w:link w:val="CommentTextChar"/>
    <w:uiPriority w:val="99"/>
    <w:unhideWhenUsed/>
    <w:rsid w:val="00F1276A"/>
    <w:rPr>
      <w:sz w:val="20"/>
      <w:szCs w:val="20"/>
      <w:lang w:val="x-none"/>
    </w:rPr>
  </w:style>
  <w:style w:type="character" w:customStyle="1" w:styleId="CommentTextChar">
    <w:name w:val="Comment Text Char"/>
    <w:basedOn w:val="DefaultParagraphFont"/>
    <w:link w:val="CommentText"/>
    <w:uiPriority w:val="99"/>
    <w:rsid w:val="00F1276A"/>
    <w:rPr>
      <w:rFonts w:ascii="Times New Roman" w:eastAsia="MS Mincho" w:hAnsi="Times New Roman" w:cs="Times New Roman"/>
      <w:sz w:val="20"/>
      <w:szCs w:val="20"/>
      <w:lang w:val="x-none" w:eastAsia="ja-JP"/>
    </w:rPr>
  </w:style>
  <w:style w:type="paragraph" w:customStyle="1" w:styleId="Default">
    <w:name w:val="Default"/>
    <w:rsid w:val="00F1276A"/>
    <w:pPr>
      <w:autoSpaceDE w:val="0"/>
      <w:autoSpaceDN w:val="0"/>
      <w:adjustRightInd w:val="0"/>
      <w:spacing w:after="0" w:line="240" w:lineRule="auto"/>
    </w:pPr>
    <w:rPr>
      <w:rFonts w:ascii="Arial" w:eastAsia="Times New Roman" w:hAnsi="Arial" w:cs="Arial"/>
      <w:color w:val="000000"/>
      <w:sz w:val="24"/>
      <w:szCs w:val="24"/>
      <w:lang w:eastAsia="it-IT"/>
    </w:rPr>
  </w:style>
  <w:style w:type="paragraph" w:styleId="BalloonText">
    <w:name w:val="Balloon Text"/>
    <w:basedOn w:val="Normal"/>
    <w:link w:val="BalloonTextChar"/>
    <w:uiPriority w:val="99"/>
    <w:semiHidden/>
    <w:unhideWhenUsed/>
    <w:rsid w:val="00F1276A"/>
    <w:rPr>
      <w:rFonts w:ascii="Tahoma" w:hAnsi="Tahoma" w:cs="Tahoma"/>
      <w:sz w:val="16"/>
      <w:szCs w:val="16"/>
    </w:rPr>
  </w:style>
  <w:style w:type="character" w:customStyle="1" w:styleId="BalloonTextChar">
    <w:name w:val="Balloon Text Char"/>
    <w:basedOn w:val="DefaultParagraphFont"/>
    <w:link w:val="BalloonText"/>
    <w:uiPriority w:val="99"/>
    <w:semiHidden/>
    <w:rsid w:val="00F1276A"/>
    <w:rPr>
      <w:rFonts w:ascii="Tahoma" w:eastAsia="MS Mincho" w:hAnsi="Tahoma" w:cs="Tahoma"/>
      <w:sz w:val="16"/>
      <w:szCs w:val="16"/>
      <w:lang w:val="en-GB" w:eastAsia="ja-JP"/>
    </w:rPr>
  </w:style>
  <w:style w:type="paragraph" w:customStyle="1" w:styleId="ExperimentalText">
    <w:name w:val="Experimental Text"/>
    <w:basedOn w:val="Normal"/>
    <w:link w:val="ExperimentalTextChar"/>
    <w:rsid w:val="00F1276A"/>
    <w:pPr>
      <w:spacing w:line="480" w:lineRule="auto"/>
    </w:pPr>
    <w:rPr>
      <w:lang w:val="en-US"/>
    </w:rPr>
  </w:style>
  <w:style w:type="character" w:customStyle="1" w:styleId="ExperimentalTextChar">
    <w:name w:val="Experimental Text Char"/>
    <w:link w:val="ExperimentalText"/>
    <w:rsid w:val="00F1276A"/>
    <w:rPr>
      <w:rFonts w:ascii="Times New Roman" w:eastAsia="MS Mincho" w:hAnsi="Times New Roman" w:cs="Times New Roman"/>
      <w:sz w:val="24"/>
      <w:szCs w:val="24"/>
      <w:lang w:val="en-US" w:eastAsia="ja-JP"/>
    </w:rPr>
  </w:style>
  <w:style w:type="character" w:styleId="Hyperlink">
    <w:name w:val="Hyperlink"/>
    <w:semiHidden/>
    <w:rsid w:val="00F1276A"/>
    <w:rPr>
      <w:color w:val="0000FF"/>
      <w:u w:val="single"/>
    </w:rPr>
  </w:style>
  <w:style w:type="character" w:customStyle="1" w:styleId="A12">
    <w:name w:val="A12"/>
    <w:uiPriority w:val="99"/>
    <w:rsid w:val="00F1276A"/>
    <w:rPr>
      <w:rFonts w:cs="Times New Roman PS"/>
      <w:color w:val="000000"/>
      <w:sz w:val="11"/>
      <w:szCs w:val="11"/>
    </w:rPr>
  </w:style>
  <w:style w:type="character" w:customStyle="1" w:styleId="A15">
    <w:name w:val="A15"/>
    <w:uiPriority w:val="99"/>
    <w:rsid w:val="00F1276A"/>
    <w:rPr>
      <w:rFonts w:cs="Times New Roman PS"/>
      <w:color w:val="000000"/>
      <w:sz w:val="11"/>
      <w:szCs w:val="11"/>
    </w:rPr>
  </w:style>
  <w:style w:type="paragraph" w:styleId="NormalWeb">
    <w:name w:val="Normal (Web)"/>
    <w:basedOn w:val="Normal"/>
    <w:uiPriority w:val="99"/>
    <w:unhideWhenUsed/>
    <w:rsid w:val="00561397"/>
    <w:pPr>
      <w:spacing w:before="100" w:beforeAutospacing="1" w:after="100" w:afterAutospacing="1"/>
    </w:pPr>
    <w:rPr>
      <w:rFonts w:eastAsia="Times New Roman"/>
      <w:lang w:val="it-IT" w:eastAsia="it-IT"/>
    </w:rPr>
  </w:style>
  <w:style w:type="character" w:customStyle="1" w:styleId="eop">
    <w:name w:val="eop"/>
    <w:rsid w:val="00561397"/>
  </w:style>
  <w:style w:type="paragraph" w:styleId="Caption">
    <w:name w:val="caption"/>
    <w:basedOn w:val="Normal"/>
    <w:next w:val="Normal"/>
    <w:uiPriority w:val="35"/>
    <w:unhideWhenUsed/>
    <w:qFormat/>
    <w:rsid w:val="00561397"/>
    <w:rPr>
      <w:b/>
      <w:bCs/>
      <w:sz w:val="20"/>
      <w:szCs w:val="20"/>
    </w:rPr>
  </w:style>
  <w:style w:type="character" w:customStyle="1" w:styleId="spellingerror">
    <w:name w:val="spellingerror"/>
    <w:rsid w:val="000434A1"/>
  </w:style>
  <w:style w:type="character" w:customStyle="1" w:styleId="normaltextrun">
    <w:name w:val="normaltextrun"/>
    <w:rsid w:val="000434A1"/>
  </w:style>
  <w:style w:type="paragraph" w:styleId="Header">
    <w:name w:val="header"/>
    <w:basedOn w:val="Normal"/>
    <w:link w:val="HeaderChar"/>
    <w:uiPriority w:val="99"/>
    <w:unhideWhenUsed/>
    <w:rsid w:val="005500C4"/>
    <w:pPr>
      <w:tabs>
        <w:tab w:val="center" w:pos="4819"/>
        <w:tab w:val="right" w:pos="9638"/>
      </w:tabs>
    </w:pPr>
  </w:style>
  <w:style w:type="character" w:customStyle="1" w:styleId="HeaderChar">
    <w:name w:val="Header Char"/>
    <w:basedOn w:val="DefaultParagraphFont"/>
    <w:link w:val="Header"/>
    <w:uiPriority w:val="99"/>
    <w:rsid w:val="005500C4"/>
    <w:rPr>
      <w:rFonts w:ascii="Times New Roman" w:eastAsia="MS Mincho" w:hAnsi="Times New Roman" w:cs="Times New Roman"/>
      <w:sz w:val="24"/>
      <w:szCs w:val="24"/>
      <w:lang w:val="en-GB" w:eastAsia="ja-JP"/>
    </w:rPr>
  </w:style>
  <w:style w:type="paragraph" w:styleId="Footer">
    <w:name w:val="footer"/>
    <w:basedOn w:val="Normal"/>
    <w:link w:val="FooterChar"/>
    <w:uiPriority w:val="99"/>
    <w:unhideWhenUsed/>
    <w:rsid w:val="005500C4"/>
    <w:pPr>
      <w:tabs>
        <w:tab w:val="center" w:pos="4819"/>
        <w:tab w:val="right" w:pos="9638"/>
      </w:tabs>
    </w:pPr>
  </w:style>
  <w:style w:type="character" w:customStyle="1" w:styleId="FooterChar">
    <w:name w:val="Footer Char"/>
    <w:basedOn w:val="DefaultParagraphFont"/>
    <w:link w:val="Footer"/>
    <w:uiPriority w:val="99"/>
    <w:rsid w:val="005500C4"/>
    <w:rPr>
      <w:rFonts w:ascii="Times New Roman" w:eastAsia="MS Mincho" w:hAnsi="Times New Roman" w:cs="Times New Roman"/>
      <w:sz w:val="24"/>
      <w:szCs w:val="24"/>
      <w:lang w:val="en-GB" w:eastAsia="ja-JP"/>
    </w:rPr>
  </w:style>
  <w:style w:type="paragraph" w:styleId="CommentSubject">
    <w:name w:val="annotation subject"/>
    <w:basedOn w:val="CommentText"/>
    <w:next w:val="CommentText"/>
    <w:link w:val="CommentSubjectChar"/>
    <w:uiPriority w:val="99"/>
    <w:semiHidden/>
    <w:unhideWhenUsed/>
    <w:rsid w:val="00AA5164"/>
    <w:rPr>
      <w:b/>
      <w:bCs/>
      <w:lang w:val="en-GB"/>
    </w:rPr>
  </w:style>
  <w:style w:type="character" w:customStyle="1" w:styleId="CommentSubjectChar">
    <w:name w:val="Comment Subject Char"/>
    <w:basedOn w:val="CommentTextChar"/>
    <w:link w:val="CommentSubject"/>
    <w:uiPriority w:val="99"/>
    <w:semiHidden/>
    <w:rsid w:val="00AA5164"/>
    <w:rPr>
      <w:rFonts w:ascii="Times New Roman" w:eastAsia="MS Mincho" w:hAnsi="Times New Roman" w:cs="Times New Roman"/>
      <w:b/>
      <w:bCs/>
      <w:sz w:val="20"/>
      <w:szCs w:val="20"/>
      <w:lang w:val="en-GB" w:eastAsia="ja-JP"/>
    </w:rPr>
  </w:style>
  <w:style w:type="paragraph" w:customStyle="1" w:styleId="EndNoteBibliographyTitle">
    <w:name w:val="EndNote Bibliography Title"/>
    <w:basedOn w:val="Normal"/>
    <w:link w:val="EndNoteBibliographyTitleCarattere"/>
    <w:rsid w:val="00B1291C"/>
    <w:pPr>
      <w:jc w:val="center"/>
    </w:pPr>
    <w:rPr>
      <w:noProof/>
    </w:rPr>
  </w:style>
  <w:style w:type="character" w:customStyle="1" w:styleId="EndNoteBibliographyTitleCarattere">
    <w:name w:val="EndNote Bibliography Title Carattere"/>
    <w:basedOn w:val="DefaultParagraphFont"/>
    <w:link w:val="EndNoteBibliographyTitle"/>
    <w:rsid w:val="00B1291C"/>
    <w:rPr>
      <w:rFonts w:ascii="Times New Roman" w:eastAsia="MS Mincho" w:hAnsi="Times New Roman" w:cs="Times New Roman"/>
      <w:noProof/>
      <w:sz w:val="24"/>
      <w:szCs w:val="24"/>
      <w:lang w:val="en-GB" w:eastAsia="ja-JP"/>
    </w:rPr>
  </w:style>
  <w:style w:type="paragraph" w:customStyle="1" w:styleId="EndNoteBibliography">
    <w:name w:val="EndNote Bibliography"/>
    <w:basedOn w:val="Normal"/>
    <w:link w:val="EndNoteBibliographyCarattere"/>
    <w:rsid w:val="00B1291C"/>
    <w:rPr>
      <w:noProof/>
    </w:rPr>
  </w:style>
  <w:style w:type="character" w:customStyle="1" w:styleId="EndNoteBibliographyCarattere">
    <w:name w:val="EndNote Bibliography Carattere"/>
    <w:basedOn w:val="DefaultParagraphFont"/>
    <w:link w:val="EndNoteBibliography"/>
    <w:rsid w:val="00B1291C"/>
    <w:rPr>
      <w:rFonts w:ascii="Times New Roman" w:eastAsia="MS Mincho" w:hAnsi="Times New Roman" w:cs="Times New Roman"/>
      <w:noProof/>
      <w:sz w:val="24"/>
      <w:szCs w:val="24"/>
      <w:lang w:val="en-GB" w:eastAsia="ja-JP"/>
    </w:rPr>
  </w:style>
  <w:style w:type="character" w:styleId="PlaceholderText">
    <w:name w:val="Placeholder Text"/>
    <w:basedOn w:val="DefaultParagraphFont"/>
    <w:uiPriority w:val="99"/>
    <w:semiHidden/>
    <w:rsid w:val="006831EA"/>
    <w:rPr>
      <w:color w:val="808080"/>
    </w:rPr>
  </w:style>
  <w:style w:type="character" w:styleId="Emphasis">
    <w:name w:val="Emphasis"/>
    <w:basedOn w:val="DefaultParagraphFont"/>
    <w:uiPriority w:val="20"/>
    <w:qFormat/>
    <w:rsid w:val="00D63458"/>
    <w:rPr>
      <w:i/>
      <w:iCs/>
    </w:rPr>
  </w:style>
  <w:style w:type="character" w:styleId="FollowedHyperlink">
    <w:name w:val="FollowedHyperlink"/>
    <w:basedOn w:val="DefaultParagraphFont"/>
    <w:uiPriority w:val="99"/>
    <w:semiHidden/>
    <w:unhideWhenUsed/>
    <w:rsid w:val="006245E2"/>
    <w:rPr>
      <w:color w:val="800080" w:themeColor="followedHyperlink"/>
      <w:u w:val="single"/>
    </w:rPr>
  </w:style>
  <w:style w:type="paragraph" w:styleId="ListParagraph">
    <w:name w:val="List Paragraph"/>
    <w:basedOn w:val="Normal"/>
    <w:uiPriority w:val="34"/>
    <w:qFormat/>
    <w:rsid w:val="00A25D97"/>
    <w:pPr>
      <w:ind w:left="720"/>
      <w:contextualSpacing/>
    </w:pPr>
  </w:style>
  <w:style w:type="character" w:styleId="Strong">
    <w:name w:val="Strong"/>
    <w:basedOn w:val="DefaultParagraphFont"/>
    <w:uiPriority w:val="22"/>
    <w:qFormat/>
    <w:rsid w:val="00A84906"/>
    <w:rPr>
      <w:b/>
      <w:bCs/>
    </w:rPr>
  </w:style>
  <w:style w:type="character" w:customStyle="1" w:styleId="current-selection">
    <w:name w:val="current-selection"/>
    <w:basedOn w:val="DefaultParagraphFont"/>
    <w:rsid w:val="00D54BD7"/>
  </w:style>
  <w:style w:type="character" w:customStyle="1" w:styleId="a">
    <w:name w:val="_"/>
    <w:basedOn w:val="DefaultParagraphFont"/>
    <w:rsid w:val="00D54BD7"/>
  </w:style>
  <w:style w:type="paragraph" w:styleId="Revision">
    <w:name w:val="Revision"/>
    <w:hidden/>
    <w:uiPriority w:val="99"/>
    <w:semiHidden/>
    <w:rsid w:val="0099135A"/>
    <w:pPr>
      <w:spacing w:after="0" w:line="240" w:lineRule="auto"/>
    </w:pPr>
    <w:rPr>
      <w:rFonts w:ascii="Times New Roman" w:eastAsia="MS Mincho" w:hAnsi="Times New Roman" w:cs="Times New Roman"/>
      <w:sz w:val="24"/>
      <w:szCs w:val="24"/>
      <w:lang w:val="en-GB" w:eastAsia="ja-JP"/>
    </w:rPr>
  </w:style>
  <w:style w:type="numbering" w:customStyle="1" w:styleId="References">
    <w:name w:val="References"/>
    <w:uiPriority w:val="99"/>
    <w:rsid w:val="00B02CE2"/>
    <w:pPr>
      <w:numPr>
        <w:numId w:val="7"/>
      </w:numPr>
    </w:pPr>
  </w:style>
  <w:style w:type="paragraph" w:styleId="NoSpacing">
    <w:name w:val="No Spacing"/>
    <w:uiPriority w:val="1"/>
    <w:qFormat/>
    <w:rsid w:val="00C9203D"/>
    <w:pPr>
      <w:spacing w:after="0" w:line="240" w:lineRule="auto"/>
    </w:pPr>
    <w:rPr>
      <w:rFonts w:ascii="Times New Roman" w:eastAsia="MS Mincho" w:hAnsi="Times New Roman" w:cs="Times New Roman"/>
      <w:sz w:val="24"/>
      <w:szCs w:val="24"/>
      <w:lang w:val="en-GB" w:eastAsia="ja-JP"/>
    </w:rPr>
  </w:style>
  <w:style w:type="paragraph" w:customStyle="1" w:styleId="FACorrespondingAuthorFootnote">
    <w:name w:val="FA_Corresponding_Author_Footnote"/>
    <w:basedOn w:val="Normal"/>
    <w:next w:val="Normal"/>
    <w:rsid w:val="00D263E2"/>
    <w:pPr>
      <w:spacing w:after="200" w:line="480" w:lineRule="auto"/>
      <w:jc w:val="both"/>
    </w:pPr>
    <w:rPr>
      <w:rFonts w:ascii="Times" w:eastAsia="Times New Roman" w:hAnsi="Times"/>
      <w:szCs w:val="20"/>
      <w:lang w:val="en-US" w:eastAsia="en-US"/>
    </w:rPr>
  </w:style>
  <w:style w:type="paragraph" w:customStyle="1" w:styleId="FAAuthorInfoSubtitle">
    <w:name w:val="FA_Author_Info_Subtitle"/>
    <w:basedOn w:val="Normal"/>
    <w:link w:val="FAAuthorInfoSubtitleChar"/>
    <w:autoRedefine/>
    <w:rsid w:val="00D263E2"/>
    <w:pPr>
      <w:spacing w:before="120" w:after="60" w:line="480" w:lineRule="auto"/>
    </w:pPr>
    <w:rPr>
      <w:rFonts w:ascii="Times" w:eastAsia="Times New Roman" w:hAnsi="Times"/>
      <w:b/>
      <w:szCs w:val="20"/>
      <w:lang w:val="en-US" w:eastAsia="en-US"/>
    </w:rPr>
  </w:style>
  <w:style w:type="character" w:customStyle="1" w:styleId="FAAuthorInfoSubtitleChar">
    <w:name w:val="FA_Author_Info_Subtitle Char"/>
    <w:link w:val="FAAuthorInfoSubtitle"/>
    <w:rsid w:val="00D263E2"/>
    <w:rPr>
      <w:rFonts w:ascii="Times" w:eastAsia="Times New Roman" w:hAnsi="Times" w:cs="Times New Roman"/>
      <w:b/>
      <w:sz w:val="24"/>
      <w:szCs w:val="20"/>
      <w:lang w:val="en-US"/>
    </w:rPr>
  </w:style>
  <w:style w:type="character" w:styleId="UnresolvedMention">
    <w:name w:val="Unresolved Mention"/>
    <w:basedOn w:val="DefaultParagraphFont"/>
    <w:uiPriority w:val="99"/>
    <w:semiHidden/>
    <w:unhideWhenUsed/>
    <w:rsid w:val="006F3189"/>
    <w:rPr>
      <w:color w:val="605E5C"/>
      <w:shd w:val="clear" w:color="auto" w:fill="E1DFDD"/>
    </w:rPr>
  </w:style>
  <w:style w:type="character" w:customStyle="1" w:styleId="html-italic">
    <w:name w:val="html-italic"/>
    <w:basedOn w:val="DefaultParagraphFont"/>
    <w:rsid w:val="00682AC5"/>
  </w:style>
  <w:style w:type="character" w:customStyle="1" w:styleId="Heading1Char">
    <w:name w:val="Heading 1 Char"/>
    <w:basedOn w:val="DefaultParagraphFont"/>
    <w:link w:val="Heading1"/>
    <w:uiPriority w:val="9"/>
    <w:rsid w:val="00DA68B1"/>
    <w:rPr>
      <w:rFonts w:ascii="Times New Roman" w:eastAsia="Times New Roman" w:hAnsi="Times New Roman" w:cs="Times New Roman"/>
      <w:b/>
      <w:bCs/>
      <w:kern w:val="36"/>
      <w:sz w:val="48"/>
      <w:szCs w:val="48"/>
      <w:lang w:eastAsia="it-IT"/>
    </w:rPr>
  </w:style>
  <w:style w:type="table" w:styleId="TableGrid">
    <w:name w:val="Table Grid"/>
    <w:basedOn w:val="TableNormal"/>
    <w:uiPriority w:val="59"/>
    <w:rsid w:val="00CB7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CB719D"/>
    <w:pPr>
      <w:spacing w:before="100" w:beforeAutospacing="1" w:after="100" w:afterAutospacing="1"/>
    </w:pPr>
    <w:rPr>
      <w:rFonts w:eastAsia="Times New Roman"/>
      <w:lang w:val="it-IT" w:eastAsia="it-IT"/>
    </w:rPr>
  </w:style>
  <w:style w:type="character" w:customStyle="1" w:styleId="cf01">
    <w:name w:val="cf01"/>
    <w:basedOn w:val="DefaultParagraphFont"/>
    <w:rsid w:val="00CB719D"/>
    <w:rPr>
      <w:rFonts w:ascii="Segoe UI" w:hAnsi="Segoe UI" w:cs="Segoe UI" w:hint="default"/>
      <w:sz w:val="18"/>
      <w:szCs w:val="18"/>
    </w:rPr>
  </w:style>
  <w:style w:type="character" w:customStyle="1" w:styleId="TitleChar">
    <w:name w:val="Title Char"/>
    <w:aliases w:val="Testo standard Char"/>
    <w:basedOn w:val="DefaultParagraphFont"/>
    <w:link w:val="Title"/>
    <w:uiPriority w:val="10"/>
    <w:locked/>
    <w:rsid w:val="00AF319D"/>
    <w:rPr>
      <w:rFonts w:ascii="Times New Roman" w:eastAsiaTheme="majorEastAsia" w:hAnsi="Times New Roman" w:cstheme="majorBidi"/>
      <w:spacing w:val="5"/>
      <w:kern w:val="28"/>
      <w:szCs w:val="52"/>
      <w:lang w:val="en-GB" w:eastAsia="ja-JP"/>
    </w:rPr>
  </w:style>
  <w:style w:type="paragraph" w:styleId="Title">
    <w:name w:val="Title"/>
    <w:aliases w:val="Testo standard"/>
    <w:basedOn w:val="Normal"/>
    <w:next w:val="Normal"/>
    <w:link w:val="TitleChar"/>
    <w:uiPriority w:val="10"/>
    <w:qFormat/>
    <w:rsid w:val="00AF319D"/>
    <w:pPr>
      <w:spacing w:after="60" w:line="276" w:lineRule="auto"/>
      <w:ind w:firstLine="227"/>
      <w:contextualSpacing/>
      <w:jc w:val="both"/>
    </w:pPr>
    <w:rPr>
      <w:rFonts w:eastAsiaTheme="majorEastAsia" w:cstheme="majorBidi"/>
      <w:spacing w:val="5"/>
      <w:kern w:val="28"/>
      <w:sz w:val="22"/>
      <w:szCs w:val="52"/>
    </w:rPr>
  </w:style>
  <w:style w:type="character" w:customStyle="1" w:styleId="TitoloCarattere1">
    <w:name w:val="Titolo Carattere1"/>
    <w:basedOn w:val="DefaultParagraphFont"/>
    <w:uiPriority w:val="10"/>
    <w:rsid w:val="00AF319D"/>
    <w:rPr>
      <w:rFonts w:asciiTheme="majorHAnsi" w:eastAsiaTheme="majorEastAsia" w:hAnsiTheme="majorHAnsi" w:cstheme="majorBidi"/>
      <w:spacing w:val="-10"/>
      <w:kern w:val="28"/>
      <w:sz w:val="56"/>
      <w:szCs w:val="56"/>
      <w:lang w:val="en-GB" w:eastAsia="ja-JP"/>
    </w:rPr>
  </w:style>
  <w:style w:type="character" w:customStyle="1" w:styleId="ref-journal">
    <w:name w:val="ref-journal"/>
    <w:basedOn w:val="DefaultParagraphFont"/>
    <w:rsid w:val="00257776"/>
  </w:style>
  <w:style w:type="character" w:customStyle="1" w:styleId="ref-vol">
    <w:name w:val="ref-vol"/>
    <w:basedOn w:val="DefaultParagraphFont"/>
    <w:rsid w:val="00257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7847">
      <w:bodyDiv w:val="1"/>
      <w:marLeft w:val="0"/>
      <w:marRight w:val="0"/>
      <w:marTop w:val="0"/>
      <w:marBottom w:val="0"/>
      <w:divBdr>
        <w:top w:val="none" w:sz="0" w:space="0" w:color="auto"/>
        <w:left w:val="none" w:sz="0" w:space="0" w:color="auto"/>
        <w:bottom w:val="none" w:sz="0" w:space="0" w:color="auto"/>
        <w:right w:val="none" w:sz="0" w:space="0" w:color="auto"/>
      </w:divBdr>
    </w:div>
    <w:div w:id="80419912">
      <w:bodyDiv w:val="1"/>
      <w:marLeft w:val="0"/>
      <w:marRight w:val="0"/>
      <w:marTop w:val="0"/>
      <w:marBottom w:val="0"/>
      <w:divBdr>
        <w:top w:val="none" w:sz="0" w:space="0" w:color="auto"/>
        <w:left w:val="none" w:sz="0" w:space="0" w:color="auto"/>
        <w:bottom w:val="none" w:sz="0" w:space="0" w:color="auto"/>
        <w:right w:val="none" w:sz="0" w:space="0" w:color="auto"/>
      </w:divBdr>
    </w:div>
    <w:div w:id="99185352">
      <w:bodyDiv w:val="1"/>
      <w:marLeft w:val="0"/>
      <w:marRight w:val="0"/>
      <w:marTop w:val="0"/>
      <w:marBottom w:val="0"/>
      <w:divBdr>
        <w:top w:val="none" w:sz="0" w:space="0" w:color="auto"/>
        <w:left w:val="none" w:sz="0" w:space="0" w:color="auto"/>
        <w:bottom w:val="none" w:sz="0" w:space="0" w:color="auto"/>
        <w:right w:val="none" w:sz="0" w:space="0" w:color="auto"/>
      </w:divBdr>
    </w:div>
    <w:div w:id="131093533">
      <w:bodyDiv w:val="1"/>
      <w:marLeft w:val="0"/>
      <w:marRight w:val="0"/>
      <w:marTop w:val="0"/>
      <w:marBottom w:val="0"/>
      <w:divBdr>
        <w:top w:val="none" w:sz="0" w:space="0" w:color="auto"/>
        <w:left w:val="none" w:sz="0" w:space="0" w:color="auto"/>
        <w:bottom w:val="none" w:sz="0" w:space="0" w:color="auto"/>
        <w:right w:val="none" w:sz="0" w:space="0" w:color="auto"/>
      </w:divBdr>
      <w:divsChild>
        <w:div w:id="183906945">
          <w:marLeft w:val="0"/>
          <w:marRight w:val="0"/>
          <w:marTop w:val="0"/>
          <w:marBottom w:val="0"/>
          <w:divBdr>
            <w:top w:val="none" w:sz="0" w:space="0" w:color="auto"/>
            <w:left w:val="none" w:sz="0" w:space="0" w:color="auto"/>
            <w:bottom w:val="none" w:sz="0" w:space="0" w:color="auto"/>
            <w:right w:val="none" w:sz="0" w:space="0" w:color="auto"/>
          </w:divBdr>
        </w:div>
      </w:divsChild>
    </w:div>
    <w:div w:id="160435736">
      <w:bodyDiv w:val="1"/>
      <w:marLeft w:val="0"/>
      <w:marRight w:val="0"/>
      <w:marTop w:val="0"/>
      <w:marBottom w:val="0"/>
      <w:divBdr>
        <w:top w:val="none" w:sz="0" w:space="0" w:color="auto"/>
        <w:left w:val="none" w:sz="0" w:space="0" w:color="auto"/>
        <w:bottom w:val="none" w:sz="0" w:space="0" w:color="auto"/>
        <w:right w:val="none" w:sz="0" w:space="0" w:color="auto"/>
      </w:divBdr>
      <w:divsChild>
        <w:div w:id="429424499">
          <w:marLeft w:val="0"/>
          <w:marRight w:val="0"/>
          <w:marTop w:val="0"/>
          <w:marBottom w:val="0"/>
          <w:divBdr>
            <w:top w:val="none" w:sz="0" w:space="0" w:color="auto"/>
            <w:left w:val="none" w:sz="0" w:space="0" w:color="auto"/>
            <w:bottom w:val="none" w:sz="0" w:space="0" w:color="auto"/>
            <w:right w:val="none" w:sz="0" w:space="0" w:color="auto"/>
          </w:divBdr>
        </w:div>
      </w:divsChild>
    </w:div>
    <w:div w:id="334454611">
      <w:bodyDiv w:val="1"/>
      <w:marLeft w:val="0"/>
      <w:marRight w:val="0"/>
      <w:marTop w:val="0"/>
      <w:marBottom w:val="0"/>
      <w:divBdr>
        <w:top w:val="none" w:sz="0" w:space="0" w:color="auto"/>
        <w:left w:val="none" w:sz="0" w:space="0" w:color="auto"/>
        <w:bottom w:val="none" w:sz="0" w:space="0" w:color="auto"/>
        <w:right w:val="none" w:sz="0" w:space="0" w:color="auto"/>
      </w:divBdr>
      <w:divsChild>
        <w:div w:id="1284922169">
          <w:marLeft w:val="0"/>
          <w:marRight w:val="0"/>
          <w:marTop w:val="0"/>
          <w:marBottom w:val="0"/>
          <w:divBdr>
            <w:top w:val="none" w:sz="0" w:space="0" w:color="auto"/>
            <w:left w:val="none" w:sz="0" w:space="0" w:color="auto"/>
            <w:bottom w:val="none" w:sz="0" w:space="0" w:color="auto"/>
            <w:right w:val="none" w:sz="0" w:space="0" w:color="auto"/>
          </w:divBdr>
        </w:div>
        <w:div w:id="1343362986">
          <w:marLeft w:val="0"/>
          <w:marRight w:val="0"/>
          <w:marTop w:val="0"/>
          <w:marBottom w:val="0"/>
          <w:divBdr>
            <w:top w:val="none" w:sz="0" w:space="0" w:color="auto"/>
            <w:left w:val="none" w:sz="0" w:space="0" w:color="auto"/>
            <w:bottom w:val="none" w:sz="0" w:space="0" w:color="auto"/>
            <w:right w:val="none" w:sz="0" w:space="0" w:color="auto"/>
          </w:divBdr>
        </w:div>
        <w:div w:id="1853763141">
          <w:marLeft w:val="0"/>
          <w:marRight w:val="0"/>
          <w:marTop w:val="0"/>
          <w:marBottom w:val="0"/>
          <w:divBdr>
            <w:top w:val="none" w:sz="0" w:space="0" w:color="auto"/>
            <w:left w:val="none" w:sz="0" w:space="0" w:color="auto"/>
            <w:bottom w:val="none" w:sz="0" w:space="0" w:color="auto"/>
            <w:right w:val="none" w:sz="0" w:space="0" w:color="auto"/>
          </w:divBdr>
        </w:div>
      </w:divsChild>
    </w:div>
    <w:div w:id="396172339">
      <w:bodyDiv w:val="1"/>
      <w:marLeft w:val="0"/>
      <w:marRight w:val="0"/>
      <w:marTop w:val="0"/>
      <w:marBottom w:val="0"/>
      <w:divBdr>
        <w:top w:val="none" w:sz="0" w:space="0" w:color="auto"/>
        <w:left w:val="none" w:sz="0" w:space="0" w:color="auto"/>
        <w:bottom w:val="none" w:sz="0" w:space="0" w:color="auto"/>
        <w:right w:val="none" w:sz="0" w:space="0" w:color="auto"/>
      </w:divBdr>
      <w:divsChild>
        <w:div w:id="894588105">
          <w:marLeft w:val="0"/>
          <w:marRight w:val="0"/>
          <w:marTop w:val="0"/>
          <w:marBottom w:val="150"/>
          <w:divBdr>
            <w:top w:val="none" w:sz="0" w:space="0" w:color="auto"/>
            <w:left w:val="none" w:sz="0" w:space="0" w:color="auto"/>
            <w:bottom w:val="none" w:sz="0" w:space="0" w:color="auto"/>
            <w:right w:val="none" w:sz="0" w:space="0" w:color="auto"/>
          </w:divBdr>
        </w:div>
      </w:divsChild>
    </w:div>
    <w:div w:id="407922069">
      <w:bodyDiv w:val="1"/>
      <w:marLeft w:val="0"/>
      <w:marRight w:val="0"/>
      <w:marTop w:val="0"/>
      <w:marBottom w:val="0"/>
      <w:divBdr>
        <w:top w:val="none" w:sz="0" w:space="0" w:color="auto"/>
        <w:left w:val="none" w:sz="0" w:space="0" w:color="auto"/>
        <w:bottom w:val="none" w:sz="0" w:space="0" w:color="auto"/>
        <w:right w:val="none" w:sz="0" w:space="0" w:color="auto"/>
      </w:divBdr>
    </w:div>
    <w:div w:id="456920811">
      <w:bodyDiv w:val="1"/>
      <w:marLeft w:val="0"/>
      <w:marRight w:val="0"/>
      <w:marTop w:val="0"/>
      <w:marBottom w:val="0"/>
      <w:divBdr>
        <w:top w:val="none" w:sz="0" w:space="0" w:color="auto"/>
        <w:left w:val="none" w:sz="0" w:space="0" w:color="auto"/>
        <w:bottom w:val="none" w:sz="0" w:space="0" w:color="auto"/>
        <w:right w:val="none" w:sz="0" w:space="0" w:color="auto"/>
      </w:divBdr>
      <w:divsChild>
        <w:div w:id="1515805029">
          <w:marLeft w:val="0"/>
          <w:marRight w:val="0"/>
          <w:marTop w:val="0"/>
          <w:marBottom w:val="0"/>
          <w:divBdr>
            <w:top w:val="none" w:sz="0" w:space="0" w:color="auto"/>
            <w:left w:val="none" w:sz="0" w:space="0" w:color="auto"/>
            <w:bottom w:val="none" w:sz="0" w:space="0" w:color="auto"/>
            <w:right w:val="none" w:sz="0" w:space="0" w:color="auto"/>
          </w:divBdr>
        </w:div>
      </w:divsChild>
    </w:div>
    <w:div w:id="518934920">
      <w:bodyDiv w:val="1"/>
      <w:marLeft w:val="0"/>
      <w:marRight w:val="0"/>
      <w:marTop w:val="0"/>
      <w:marBottom w:val="0"/>
      <w:divBdr>
        <w:top w:val="none" w:sz="0" w:space="0" w:color="auto"/>
        <w:left w:val="none" w:sz="0" w:space="0" w:color="auto"/>
        <w:bottom w:val="none" w:sz="0" w:space="0" w:color="auto"/>
        <w:right w:val="none" w:sz="0" w:space="0" w:color="auto"/>
      </w:divBdr>
      <w:divsChild>
        <w:div w:id="539050100">
          <w:marLeft w:val="0"/>
          <w:marRight w:val="0"/>
          <w:marTop w:val="0"/>
          <w:marBottom w:val="0"/>
          <w:divBdr>
            <w:top w:val="none" w:sz="0" w:space="0" w:color="auto"/>
            <w:left w:val="none" w:sz="0" w:space="0" w:color="auto"/>
            <w:bottom w:val="none" w:sz="0" w:space="0" w:color="auto"/>
            <w:right w:val="none" w:sz="0" w:space="0" w:color="auto"/>
          </w:divBdr>
        </w:div>
        <w:div w:id="994723676">
          <w:marLeft w:val="0"/>
          <w:marRight w:val="0"/>
          <w:marTop w:val="0"/>
          <w:marBottom w:val="0"/>
          <w:divBdr>
            <w:top w:val="none" w:sz="0" w:space="0" w:color="auto"/>
            <w:left w:val="none" w:sz="0" w:space="0" w:color="auto"/>
            <w:bottom w:val="none" w:sz="0" w:space="0" w:color="auto"/>
            <w:right w:val="none" w:sz="0" w:space="0" w:color="auto"/>
          </w:divBdr>
        </w:div>
        <w:div w:id="2006740950">
          <w:marLeft w:val="0"/>
          <w:marRight w:val="0"/>
          <w:marTop w:val="0"/>
          <w:marBottom w:val="0"/>
          <w:divBdr>
            <w:top w:val="none" w:sz="0" w:space="0" w:color="auto"/>
            <w:left w:val="none" w:sz="0" w:space="0" w:color="auto"/>
            <w:bottom w:val="none" w:sz="0" w:space="0" w:color="auto"/>
            <w:right w:val="none" w:sz="0" w:space="0" w:color="auto"/>
          </w:divBdr>
        </w:div>
      </w:divsChild>
    </w:div>
    <w:div w:id="546189760">
      <w:bodyDiv w:val="1"/>
      <w:marLeft w:val="0"/>
      <w:marRight w:val="0"/>
      <w:marTop w:val="0"/>
      <w:marBottom w:val="0"/>
      <w:divBdr>
        <w:top w:val="none" w:sz="0" w:space="0" w:color="auto"/>
        <w:left w:val="none" w:sz="0" w:space="0" w:color="auto"/>
        <w:bottom w:val="none" w:sz="0" w:space="0" w:color="auto"/>
        <w:right w:val="none" w:sz="0" w:space="0" w:color="auto"/>
      </w:divBdr>
      <w:divsChild>
        <w:div w:id="1920945158">
          <w:marLeft w:val="0"/>
          <w:marRight w:val="0"/>
          <w:marTop w:val="0"/>
          <w:marBottom w:val="0"/>
          <w:divBdr>
            <w:top w:val="none" w:sz="0" w:space="0" w:color="auto"/>
            <w:left w:val="none" w:sz="0" w:space="0" w:color="auto"/>
            <w:bottom w:val="none" w:sz="0" w:space="0" w:color="auto"/>
            <w:right w:val="none" w:sz="0" w:space="0" w:color="auto"/>
          </w:divBdr>
        </w:div>
      </w:divsChild>
    </w:div>
    <w:div w:id="594870303">
      <w:bodyDiv w:val="1"/>
      <w:marLeft w:val="0"/>
      <w:marRight w:val="0"/>
      <w:marTop w:val="0"/>
      <w:marBottom w:val="0"/>
      <w:divBdr>
        <w:top w:val="none" w:sz="0" w:space="0" w:color="auto"/>
        <w:left w:val="none" w:sz="0" w:space="0" w:color="auto"/>
        <w:bottom w:val="none" w:sz="0" w:space="0" w:color="auto"/>
        <w:right w:val="none" w:sz="0" w:space="0" w:color="auto"/>
      </w:divBdr>
      <w:divsChild>
        <w:div w:id="644895602">
          <w:marLeft w:val="0"/>
          <w:marRight w:val="0"/>
          <w:marTop w:val="0"/>
          <w:marBottom w:val="0"/>
          <w:divBdr>
            <w:top w:val="none" w:sz="0" w:space="0" w:color="auto"/>
            <w:left w:val="none" w:sz="0" w:space="0" w:color="auto"/>
            <w:bottom w:val="none" w:sz="0" w:space="0" w:color="auto"/>
            <w:right w:val="none" w:sz="0" w:space="0" w:color="auto"/>
          </w:divBdr>
        </w:div>
        <w:div w:id="923222654">
          <w:marLeft w:val="0"/>
          <w:marRight w:val="0"/>
          <w:marTop w:val="0"/>
          <w:marBottom w:val="0"/>
          <w:divBdr>
            <w:top w:val="none" w:sz="0" w:space="0" w:color="auto"/>
            <w:left w:val="none" w:sz="0" w:space="0" w:color="auto"/>
            <w:bottom w:val="none" w:sz="0" w:space="0" w:color="auto"/>
            <w:right w:val="none" w:sz="0" w:space="0" w:color="auto"/>
          </w:divBdr>
        </w:div>
        <w:div w:id="1220937408">
          <w:marLeft w:val="0"/>
          <w:marRight w:val="0"/>
          <w:marTop w:val="0"/>
          <w:marBottom w:val="0"/>
          <w:divBdr>
            <w:top w:val="none" w:sz="0" w:space="0" w:color="auto"/>
            <w:left w:val="none" w:sz="0" w:space="0" w:color="auto"/>
            <w:bottom w:val="none" w:sz="0" w:space="0" w:color="auto"/>
            <w:right w:val="none" w:sz="0" w:space="0" w:color="auto"/>
          </w:divBdr>
        </w:div>
        <w:div w:id="1492481507">
          <w:marLeft w:val="0"/>
          <w:marRight w:val="0"/>
          <w:marTop w:val="0"/>
          <w:marBottom w:val="0"/>
          <w:divBdr>
            <w:top w:val="none" w:sz="0" w:space="0" w:color="auto"/>
            <w:left w:val="none" w:sz="0" w:space="0" w:color="auto"/>
            <w:bottom w:val="none" w:sz="0" w:space="0" w:color="auto"/>
            <w:right w:val="none" w:sz="0" w:space="0" w:color="auto"/>
          </w:divBdr>
        </w:div>
        <w:div w:id="1681616578">
          <w:marLeft w:val="0"/>
          <w:marRight w:val="0"/>
          <w:marTop w:val="0"/>
          <w:marBottom w:val="0"/>
          <w:divBdr>
            <w:top w:val="none" w:sz="0" w:space="0" w:color="auto"/>
            <w:left w:val="none" w:sz="0" w:space="0" w:color="auto"/>
            <w:bottom w:val="none" w:sz="0" w:space="0" w:color="auto"/>
            <w:right w:val="none" w:sz="0" w:space="0" w:color="auto"/>
          </w:divBdr>
        </w:div>
        <w:div w:id="2004429829">
          <w:marLeft w:val="0"/>
          <w:marRight w:val="0"/>
          <w:marTop w:val="0"/>
          <w:marBottom w:val="0"/>
          <w:divBdr>
            <w:top w:val="none" w:sz="0" w:space="0" w:color="auto"/>
            <w:left w:val="none" w:sz="0" w:space="0" w:color="auto"/>
            <w:bottom w:val="none" w:sz="0" w:space="0" w:color="auto"/>
            <w:right w:val="none" w:sz="0" w:space="0" w:color="auto"/>
          </w:divBdr>
        </w:div>
        <w:div w:id="2031905233">
          <w:marLeft w:val="0"/>
          <w:marRight w:val="0"/>
          <w:marTop w:val="0"/>
          <w:marBottom w:val="0"/>
          <w:divBdr>
            <w:top w:val="none" w:sz="0" w:space="0" w:color="auto"/>
            <w:left w:val="none" w:sz="0" w:space="0" w:color="auto"/>
            <w:bottom w:val="none" w:sz="0" w:space="0" w:color="auto"/>
            <w:right w:val="none" w:sz="0" w:space="0" w:color="auto"/>
          </w:divBdr>
        </w:div>
      </w:divsChild>
    </w:div>
    <w:div w:id="600643348">
      <w:bodyDiv w:val="1"/>
      <w:marLeft w:val="0"/>
      <w:marRight w:val="0"/>
      <w:marTop w:val="0"/>
      <w:marBottom w:val="0"/>
      <w:divBdr>
        <w:top w:val="none" w:sz="0" w:space="0" w:color="auto"/>
        <w:left w:val="none" w:sz="0" w:space="0" w:color="auto"/>
        <w:bottom w:val="none" w:sz="0" w:space="0" w:color="auto"/>
        <w:right w:val="none" w:sz="0" w:space="0" w:color="auto"/>
      </w:divBdr>
    </w:div>
    <w:div w:id="635841393">
      <w:bodyDiv w:val="1"/>
      <w:marLeft w:val="0"/>
      <w:marRight w:val="0"/>
      <w:marTop w:val="0"/>
      <w:marBottom w:val="0"/>
      <w:divBdr>
        <w:top w:val="none" w:sz="0" w:space="0" w:color="auto"/>
        <w:left w:val="none" w:sz="0" w:space="0" w:color="auto"/>
        <w:bottom w:val="none" w:sz="0" w:space="0" w:color="auto"/>
        <w:right w:val="none" w:sz="0" w:space="0" w:color="auto"/>
      </w:divBdr>
    </w:div>
    <w:div w:id="661272571">
      <w:bodyDiv w:val="1"/>
      <w:marLeft w:val="0"/>
      <w:marRight w:val="0"/>
      <w:marTop w:val="0"/>
      <w:marBottom w:val="0"/>
      <w:divBdr>
        <w:top w:val="none" w:sz="0" w:space="0" w:color="auto"/>
        <w:left w:val="none" w:sz="0" w:space="0" w:color="auto"/>
        <w:bottom w:val="none" w:sz="0" w:space="0" w:color="auto"/>
        <w:right w:val="none" w:sz="0" w:space="0" w:color="auto"/>
      </w:divBdr>
      <w:divsChild>
        <w:div w:id="1974091891">
          <w:marLeft w:val="0"/>
          <w:marRight w:val="0"/>
          <w:marTop w:val="0"/>
          <w:marBottom w:val="0"/>
          <w:divBdr>
            <w:top w:val="none" w:sz="0" w:space="0" w:color="auto"/>
            <w:left w:val="none" w:sz="0" w:space="0" w:color="auto"/>
            <w:bottom w:val="none" w:sz="0" w:space="0" w:color="auto"/>
            <w:right w:val="none" w:sz="0" w:space="0" w:color="auto"/>
          </w:divBdr>
        </w:div>
      </w:divsChild>
    </w:div>
    <w:div w:id="674917191">
      <w:bodyDiv w:val="1"/>
      <w:marLeft w:val="0"/>
      <w:marRight w:val="0"/>
      <w:marTop w:val="0"/>
      <w:marBottom w:val="0"/>
      <w:divBdr>
        <w:top w:val="none" w:sz="0" w:space="0" w:color="auto"/>
        <w:left w:val="none" w:sz="0" w:space="0" w:color="auto"/>
        <w:bottom w:val="none" w:sz="0" w:space="0" w:color="auto"/>
        <w:right w:val="none" w:sz="0" w:space="0" w:color="auto"/>
      </w:divBdr>
      <w:divsChild>
        <w:div w:id="997929174">
          <w:marLeft w:val="0"/>
          <w:marRight w:val="0"/>
          <w:marTop w:val="0"/>
          <w:marBottom w:val="0"/>
          <w:divBdr>
            <w:top w:val="none" w:sz="0" w:space="0" w:color="auto"/>
            <w:left w:val="none" w:sz="0" w:space="0" w:color="auto"/>
            <w:bottom w:val="none" w:sz="0" w:space="0" w:color="auto"/>
            <w:right w:val="none" w:sz="0" w:space="0" w:color="auto"/>
          </w:divBdr>
        </w:div>
      </w:divsChild>
    </w:div>
    <w:div w:id="708409088">
      <w:bodyDiv w:val="1"/>
      <w:marLeft w:val="0"/>
      <w:marRight w:val="0"/>
      <w:marTop w:val="0"/>
      <w:marBottom w:val="0"/>
      <w:divBdr>
        <w:top w:val="none" w:sz="0" w:space="0" w:color="auto"/>
        <w:left w:val="none" w:sz="0" w:space="0" w:color="auto"/>
        <w:bottom w:val="none" w:sz="0" w:space="0" w:color="auto"/>
        <w:right w:val="none" w:sz="0" w:space="0" w:color="auto"/>
      </w:divBdr>
      <w:divsChild>
        <w:div w:id="1243225611">
          <w:marLeft w:val="0"/>
          <w:marRight w:val="0"/>
          <w:marTop w:val="900"/>
          <w:marBottom w:val="510"/>
          <w:divBdr>
            <w:top w:val="none" w:sz="0" w:space="0" w:color="auto"/>
            <w:left w:val="none" w:sz="0" w:space="0" w:color="auto"/>
            <w:bottom w:val="none" w:sz="0" w:space="0" w:color="auto"/>
            <w:right w:val="none" w:sz="0" w:space="0" w:color="auto"/>
          </w:divBdr>
        </w:div>
      </w:divsChild>
    </w:div>
    <w:div w:id="736634402">
      <w:bodyDiv w:val="1"/>
      <w:marLeft w:val="0"/>
      <w:marRight w:val="0"/>
      <w:marTop w:val="0"/>
      <w:marBottom w:val="0"/>
      <w:divBdr>
        <w:top w:val="none" w:sz="0" w:space="0" w:color="auto"/>
        <w:left w:val="none" w:sz="0" w:space="0" w:color="auto"/>
        <w:bottom w:val="none" w:sz="0" w:space="0" w:color="auto"/>
        <w:right w:val="none" w:sz="0" w:space="0" w:color="auto"/>
      </w:divBdr>
    </w:div>
    <w:div w:id="869411663">
      <w:bodyDiv w:val="1"/>
      <w:marLeft w:val="0"/>
      <w:marRight w:val="0"/>
      <w:marTop w:val="0"/>
      <w:marBottom w:val="0"/>
      <w:divBdr>
        <w:top w:val="none" w:sz="0" w:space="0" w:color="auto"/>
        <w:left w:val="none" w:sz="0" w:space="0" w:color="auto"/>
        <w:bottom w:val="none" w:sz="0" w:space="0" w:color="auto"/>
        <w:right w:val="none" w:sz="0" w:space="0" w:color="auto"/>
      </w:divBdr>
      <w:divsChild>
        <w:div w:id="54279159">
          <w:marLeft w:val="0"/>
          <w:marRight w:val="0"/>
          <w:marTop w:val="0"/>
          <w:marBottom w:val="0"/>
          <w:divBdr>
            <w:top w:val="none" w:sz="0" w:space="0" w:color="auto"/>
            <w:left w:val="none" w:sz="0" w:space="0" w:color="auto"/>
            <w:bottom w:val="none" w:sz="0" w:space="0" w:color="auto"/>
            <w:right w:val="none" w:sz="0" w:space="0" w:color="auto"/>
          </w:divBdr>
        </w:div>
        <w:div w:id="523248714">
          <w:marLeft w:val="0"/>
          <w:marRight w:val="0"/>
          <w:marTop w:val="0"/>
          <w:marBottom w:val="0"/>
          <w:divBdr>
            <w:top w:val="none" w:sz="0" w:space="0" w:color="auto"/>
            <w:left w:val="none" w:sz="0" w:space="0" w:color="auto"/>
            <w:bottom w:val="none" w:sz="0" w:space="0" w:color="auto"/>
            <w:right w:val="none" w:sz="0" w:space="0" w:color="auto"/>
          </w:divBdr>
        </w:div>
        <w:div w:id="894317554">
          <w:marLeft w:val="0"/>
          <w:marRight w:val="0"/>
          <w:marTop w:val="0"/>
          <w:marBottom w:val="0"/>
          <w:divBdr>
            <w:top w:val="none" w:sz="0" w:space="0" w:color="auto"/>
            <w:left w:val="none" w:sz="0" w:space="0" w:color="auto"/>
            <w:bottom w:val="none" w:sz="0" w:space="0" w:color="auto"/>
            <w:right w:val="none" w:sz="0" w:space="0" w:color="auto"/>
          </w:divBdr>
        </w:div>
        <w:div w:id="1241981365">
          <w:marLeft w:val="0"/>
          <w:marRight w:val="0"/>
          <w:marTop w:val="0"/>
          <w:marBottom w:val="0"/>
          <w:divBdr>
            <w:top w:val="none" w:sz="0" w:space="0" w:color="auto"/>
            <w:left w:val="none" w:sz="0" w:space="0" w:color="auto"/>
            <w:bottom w:val="none" w:sz="0" w:space="0" w:color="auto"/>
            <w:right w:val="none" w:sz="0" w:space="0" w:color="auto"/>
          </w:divBdr>
        </w:div>
        <w:div w:id="1369643915">
          <w:marLeft w:val="0"/>
          <w:marRight w:val="0"/>
          <w:marTop w:val="0"/>
          <w:marBottom w:val="0"/>
          <w:divBdr>
            <w:top w:val="none" w:sz="0" w:space="0" w:color="auto"/>
            <w:left w:val="none" w:sz="0" w:space="0" w:color="auto"/>
            <w:bottom w:val="none" w:sz="0" w:space="0" w:color="auto"/>
            <w:right w:val="none" w:sz="0" w:space="0" w:color="auto"/>
          </w:divBdr>
        </w:div>
      </w:divsChild>
    </w:div>
    <w:div w:id="870458734">
      <w:bodyDiv w:val="1"/>
      <w:marLeft w:val="0"/>
      <w:marRight w:val="0"/>
      <w:marTop w:val="0"/>
      <w:marBottom w:val="0"/>
      <w:divBdr>
        <w:top w:val="none" w:sz="0" w:space="0" w:color="auto"/>
        <w:left w:val="none" w:sz="0" w:space="0" w:color="auto"/>
        <w:bottom w:val="none" w:sz="0" w:space="0" w:color="auto"/>
        <w:right w:val="none" w:sz="0" w:space="0" w:color="auto"/>
      </w:divBdr>
    </w:div>
    <w:div w:id="1180698786">
      <w:bodyDiv w:val="1"/>
      <w:marLeft w:val="0"/>
      <w:marRight w:val="0"/>
      <w:marTop w:val="0"/>
      <w:marBottom w:val="0"/>
      <w:divBdr>
        <w:top w:val="none" w:sz="0" w:space="0" w:color="auto"/>
        <w:left w:val="none" w:sz="0" w:space="0" w:color="auto"/>
        <w:bottom w:val="none" w:sz="0" w:space="0" w:color="auto"/>
        <w:right w:val="none" w:sz="0" w:space="0" w:color="auto"/>
      </w:divBdr>
      <w:divsChild>
        <w:div w:id="725954742">
          <w:marLeft w:val="0"/>
          <w:marRight w:val="0"/>
          <w:marTop w:val="0"/>
          <w:marBottom w:val="0"/>
          <w:divBdr>
            <w:top w:val="none" w:sz="0" w:space="0" w:color="auto"/>
            <w:left w:val="none" w:sz="0" w:space="0" w:color="auto"/>
            <w:bottom w:val="none" w:sz="0" w:space="0" w:color="auto"/>
            <w:right w:val="none" w:sz="0" w:space="0" w:color="auto"/>
          </w:divBdr>
        </w:div>
      </w:divsChild>
    </w:div>
    <w:div w:id="1225720070">
      <w:bodyDiv w:val="1"/>
      <w:marLeft w:val="0"/>
      <w:marRight w:val="0"/>
      <w:marTop w:val="0"/>
      <w:marBottom w:val="0"/>
      <w:divBdr>
        <w:top w:val="none" w:sz="0" w:space="0" w:color="auto"/>
        <w:left w:val="none" w:sz="0" w:space="0" w:color="auto"/>
        <w:bottom w:val="none" w:sz="0" w:space="0" w:color="auto"/>
        <w:right w:val="none" w:sz="0" w:space="0" w:color="auto"/>
      </w:divBdr>
      <w:divsChild>
        <w:div w:id="153255057">
          <w:marLeft w:val="0"/>
          <w:marRight w:val="0"/>
          <w:marTop w:val="0"/>
          <w:marBottom w:val="0"/>
          <w:divBdr>
            <w:top w:val="none" w:sz="0" w:space="0" w:color="auto"/>
            <w:left w:val="none" w:sz="0" w:space="0" w:color="auto"/>
            <w:bottom w:val="none" w:sz="0" w:space="0" w:color="auto"/>
            <w:right w:val="none" w:sz="0" w:space="0" w:color="auto"/>
          </w:divBdr>
        </w:div>
        <w:div w:id="1148742005">
          <w:marLeft w:val="0"/>
          <w:marRight w:val="0"/>
          <w:marTop w:val="0"/>
          <w:marBottom w:val="0"/>
          <w:divBdr>
            <w:top w:val="none" w:sz="0" w:space="0" w:color="auto"/>
            <w:left w:val="none" w:sz="0" w:space="0" w:color="auto"/>
            <w:bottom w:val="none" w:sz="0" w:space="0" w:color="auto"/>
            <w:right w:val="none" w:sz="0" w:space="0" w:color="auto"/>
          </w:divBdr>
        </w:div>
        <w:div w:id="1259024066">
          <w:marLeft w:val="0"/>
          <w:marRight w:val="0"/>
          <w:marTop w:val="0"/>
          <w:marBottom w:val="0"/>
          <w:divBdr>
            <w:top w:val="none" w:sz="0" w:space="0" w:color="auto"/>
            <w:left w:val="none" w:sz="0" w:space="0" w:color="auto"/>
            <w:bottom w:val="none" w:sz="0" w:space="0" w:color="auto"/>
            <w:right w:val="none" w:sz="0" w:space="0" w:color="auto"/>
          </w:divBdr>
        </w:div>
        <w:div w:id="1443459045">
          <w:marLeft w:val="0"/>
          <w:marRight w:val="0"/>
          <w:marTop w:val="0"/>
          <w:marBottom w:val="0"/>
          <w:divBdr>
            <w:top w:val="none" w:sz="0" w:space="0" w:color="auto"/>
            <w:left w:val="none" w:sz="0" w:space="0" w:color="auto"/>
            <w:bottom w:val="none" w:sz="0" w:space="0" w:color="auto"/>
            <w:right w:val="none" w:sz="0" w:space="0" w:color="auto"/>
          </w:divBdr>
        </w:div>
        <w:div w:id="1573273798">
          <w:marLeft w:val="0"/>
          <w:marRight w:val="0"/>
          <w:marTop w:val="0"/>
          <w:marBottom w:val="0"/>
          <w:divBdr>
            <w:top w:val="none" w:sz="0" w:space="0" w:color="auto"/>
            <w:left w:val="none" w:sz="0" w:space="0" w:color="auto"/>
            <w:bottom w:val="none" w:sz="0" w:space="0" w:color="auto"/>
            <w:right w:val="none" w:sz="0" w:space="0" w:color="auto"/>
          </w:divBdr>
        </w:div>
        <w:div w:id="1608653771">
          <w:marLeft w:val="0"/>
          <w:marRight w:val="0"/>
          <w:marTop w:val="0"/>
          <w:marBottom w:val="0"/>
          <w:divBdr>
            <w:top w:val="none" w:sz="0" w:space="0" w:color="auto"/>
            <w:left w:val="none" w:sz="0" w:space="0" w:color="auto"/>
            <w:bottom w:val="none" w:sz="0" w:space="0" w:color="auto"/>
            <w:right w:val="none" w:sz="0" w:space="0" w:color="auto"/>
          </w:divBdr>
        </w:div>
        <w:div w:id="1656955851">
          <w:marLeft w:val="0"/>
          <w:marRight w:val="0"/>
          <w:marTop w:val="0"/>
          <w:marBottom w:val="0"/>
          <w:divBdr>
            <w:top w:val="none" w:sz="0" w:space="0" w:color="auto"/>
            <w:left w:val="none" w:sz="0" w:space="0" w:color="auto"/>
            <w:bottom w:val="none" w:sz="0" w:space="0" w:color="auto"/>
            <w:right w:val="none" w:sz="0" w:space="0" w:color="auto"/>
          </w:divBdr>
        </w:div>
      </w:divsChild>
    </w:div>
    <w:div w:id="1331643003">
      <w:bodyDiv w:val="1"/>
      <w:marLeft w:val="0"/>
      <w:marRight w:val="0"/>
      <w:marTop w:val="0"/>
      <w:marBottom w:val="0"/>
      <w:divBdr>
        <w:top w:val="none" w:sz="0" w:space="0" w:color="auto"/>
        <w:left w:val="none" w:sz="0" w:space="0" w:color="auto"/>
        <w:bottom w:val="none" w:sz="0" w:space="0" w:color="auto"/>
        <w:right w:val="none" w:sz="0" w:space="0" w:color="auto"/>
      </w:divBdr>
    </w:div>
    <w:div w:id="1365014309">
      <w:bodyDiv w:val="1"/>
      <w:marLeft w:val="0"/>
      <w:marRight w:val="0"/>
      <w:marTop w:val="0"/>
      <w:marBottom w:val="0"/>
      <w:divBdr>
        <w:top w:val="none" w:sz="0" w:space="0" w:color="auto"/>
        <w:left w:val="none" w:sz="0" w:space="0" w:color="auto"/>
        <w:bottom w:val="none" w:sz="0" w:space="0" w:color="auto"/>
        <w:right w:val="none" w:sz="0" w:space="0" w:color="auto"/>
      </w:divBdr>
    </w:div>
    <w:div w:id="1461413036">
      <w:bodyDiv w:val="1"/>
      <w:marLeft w:val="0"/>
      <w:marRight w:val="0"/>
      <w:marTop w:val="0"/>
      <w:marBottom w:val="0"/>
      <w:divBdr>
        <w:top w:val="none" w:sz="0" w:space="0" w:color="auto"/>
        <w:left w:val="none" w:sz="0" w:space="0" w:color="auto"/>
        <w:bottom w:val="none" w:sz="0" w:space="0" w:color="auto"/>
        <w:right w:val="none" w:sz="0" w:space="0" w:color="auto"/>
      </w:divBdr>
    </w:div>
    <w:div w:id="1504206278">
      <w:bodyDiv w:val="1"/>
      <w:marLeft w:val="0"/>
      <w:marRight w:val="0"/>
      <w:marTop w:val="0"/>
      <w:marBottom w:val="0"/>
      <w:divBdr>
        <w:top w:val="none" w:sz="0" w:space="0" w:color="auto"/>
        <w:left w:val="none" w:sz="0" w:space="0" w:color="auto"/>
        <w:bottom w:val="none" w:sz="0" w:space="0" w:color="auto"/>
        <w:right w:val="none" w:sz="0" w:space="0" w:color="auto"/>
      </w:divBdr>
    </w:div>
    <w:div w:id="1533760415">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545556574">
      <w:bodyDiv w:val="1"/>
      <w:marLeft w:val="0"/>
      <w:marRight w:val="0"/>
      <w:marTop w:val="0"/>
      <w:marBottom w:val="0"/>
      <w:divBdr>
        <w:top w:val="none" w:sz="0" w:space="0" w:color="auto"/>
        <w:left w:val="none" w:sz="0" w:space="0" w:color="auto"/>
        <w:bottom w:val="none" w:sz="0" w:space="0" w:color="auto"/>
        <w:right w:val="none" w:sz="0" w:space="0" w:color="auto"/>
      </w:divBdr>
    </w:div>
    <w:div w:id="1601066764">
      <w:bodyDiv w:val="1"/>
      <w:marLeft w:val="0"/>
      <w:marRight w:val="0"/>
      <w:marTop w:val="0"/>
      <w:marBottom w:val="0"/>
      <w:divBdr>
        <w:top w:val="none" w:sz="0" w:space="0" w:color="auto"/>
        <w:left w:val="none" w:sz="0" w:space="0" w:color="auto"/>
        <w:bottom w:val="none" w:sz="0" w:space="0" w:color="auto"/>
        <w:right w:val="none" w:sz="0" w:space="0" w:color="auto"/>
      </w:divBdr>
    </w:div>
    <w:div w:id="1620137505">
      <w:bodyDiv w:val="1"/>
      <w:marLeft w:val="0"/>
      <w:marRight w:val="0"/>
      <w:marTop w:val="0"/>
      <w:marBottom w:val="0"/>
      <w:divBdr>
        <w:top w:val="none" w:sz="0" w:space="0" w:color="auto"/>
        <w:left w:val="none" w:sz="0" w:space="0" w:color="auto"/>
        <w:bottom w:val="none" w:sz="0" w:space="0" w:color="auto"/>
        <w:right w:val="none" w:sz="0" w:space="0" w:color="auto"/>
      </w:divBdr>
      <w:divsChild>
        <w:div w:id="412557014">
          <w:marLeft w:val="0"/>
          <w:marRight w:val="0"/>
          <w:marTop w:val="0"/>
          <w:marBottom w:val="0"/>
          <w:divBdr>
            <w:top w:val="none" w:sz="0" w:space="0" w:color="auto"/>
            <w:left w:val="none" w:sz="0" w:space="0" w:color="auto"/>
            <w:bottom w:val="none" w:sz="0" w:space="0" w:color="auto"/>
            <w:right w:val="none" w:sz="0" w:space="0" w:color="auto"/>
          </w:divBdr>
          <w:divsChild>
            <w:div w:id="1079987616">
              <w:marLeft w:val="0"/>
              <w:marRight w:val="0"/>
              <w:marTop w:val="0"/>
              <w:marBottom w:val="0"/>
              <w:divBdr>
                <w:top w:val="none" w:sz="0" w:space="0" w:color="auto"/>
                <w:left w:val="none" w:sz="0" w:space="0" w:color="auto"/>
                <w:bottom w:val="none" w:sz="0" w:space="0" w:color="auto"/>
                <w:right w:val="none" w:sz="0" w:space="0" w:color="auto"/>
              </w:divBdr>
              <w:divsChild>
                <w:div w:id="86706310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1684284268">
      <w:bodyDiv w:val="1"/>
      <w:marLeft w:val="0"/>
      <w:marRight w:val="0"/>
      <w:marTop w:val="0"/>
      <w:marBottom w:val="0"/>
      <w:divBdr>
        <w:top w:val="none" w:sz="0" w:space="0" w:color="auto"/>
        <w:left w:val="none" w:sz="0" w:space="0" w:color="auto"/>
        <w:bottom w:val="none" w:sz="0" w:space="0" w:color="auto"/>
        <w:right w:val="none" w:sz="0" w:space="0" w:color="auto"/>
      </w:divBdr>
    </w:div>
    <w:div w:id="1778136116">
      <w:bodyDiv w:val="1"/>
      <w:marLeft w:val="0"/>
      <w:marRight w:val="0"/>
      <w:marTop w:val="0"/>
      <w:marBottom w:val="0"/>
      <w:divBdr>
        <w:top w:val="none" w:sz="0" w:space="0" w:color="auto"/>
        <w:left w:val="none" w:sz="0" w:space="0" w:color="auto"/>
        <w:bottom w:val="none" w:sz="0" w:space="0" w:color="auto"/>
        <w:right w:val="none" w:sz="0" w:space="0" w:color="auto"/>
      </w:divBdr>
    </w:div>
    <w:div w:id="1797094159">
      <w:bodyDiv w:val="1"/>
      <w:marLeft w:val="0"/>
      <w:marRight w:val="0"/>
      <w:marTop w:val="0"/>
      <w:marBottom w:val="0"/>
      <w:divBdr>
        <w:top w:val="none" w:sz="0" w:space="0" w:color="auto"/>
        <w:left w:val="none" w:sz="0" w:space="0" w:color="auto"/>
        <w:bottom w:val="none" w:sz="0" w:space="0" w:color="auto"/>
        <w:right w:val="none" w:sz="0" w:space="0" w:color="auto"/>
      </w:divBdr>
      <w:divsChild>
        <w:div w:id="773324969">
          <w:marLeft w:val="0"/>
          <w:marRight w:val="0"/>
          <w:marTop w:val="0"/>
          <w:marBottom w:val="0"/>
          <w:divBdr>
            <w:top w:val="none" w:sz="0" w:space="0" w:color="auto"/>
            <w:left w:val="none" w:sz="0" w:space="0" w:color="auto"/>
            <w:bottom w:val="none" w:sz="0" w:space="0" w:color="auto"/>
            <w:right w:val="none" w:sz="0" w:space="0" w:color="auto"/>
          </w:divBdr>
        </w:div>
      </w:divsChild>
    </w:div>
    <w:div w:id="1897812612">
      <w:bodyDiv w:val="1"/>
      <w:marLeft w:val="0"/>
      <w:marRight w:val="0"/>
      <w:marTop w:val="0"/>
      <w:marBottom w:val="0"/>
      <w:divBdr>
        <w:top w:val="none" w:sz="0" w:space="0" w:color="auto"/>
        <w:left w:val="none" w:sz="0" w:space="0" w:color="auto"/>
        <w:bottom w:val="none" w:sz="0" w:space="0" w:color="auto"/>
        <w:right w:val="none" w:sz="0" w:space="0" w:color="auto"/>
      </w:divBdr>
      <w:divsChild>
        <w:div w:id="1581328380">
          <w:marLeft w:val="0"/>
          <w:marRight w:val="0"/>
          <w:marTop w:val="0"/>
          <w:marBottom w:val="0"/>
          <w:divBdr>
            <w:top w:val="none" w:sz="0" w:space="0" w:color="auto"/>
            <w:left w:val="none" w:sz="0" w:space="0" w:color="auto"/>
            <w:bottom w:val="none" w:sz="0" w:space="0" w:color="auto"/>
            <w:right w:val="none" w:sz="0" w:space="0" w:color="auto"/>
          </w:divBdr>
        </w:div>
      </w:divsChild>
    </w:div>
    <w:div w:id="1916428333">
      <w:bodyDiv w:val="1"/>
      <w:marLeft w:val="0"/>
      <w:marRight w:val="0"/>
      <w:marTop w:val="0"/>
      <w:marBottom w:val="0"/>
      <w:divBdr>
        <w:top w:val="none" w:sz="0" w:space="0" w:color="auto"/>
        <w:left w:val="none" w:sz="0" w:space="0" w:color="auto"/>
        <w:bottom w:val="none" w:sz="0" w:space="0" w:color="auto"/>
        <w:right w:val="none" w:sz="0" w:space="0" w:color="auto"/>
      </w:divBdr>
    </w:div>
    <w:div w:id="1959338559">
      <w:bodyDiv w:val="1"/>
      <w:marLeft w:val="0"/>
      <w:marRight w:val="0"/>
      <w:marTop w:val="0"/>
      <w:marBottom w:val="0"/>
      <w:divBdr>
        <w:top w:val="none" w:sz="0" w:space="0" w:color="auto"/>
        <w:left w:val="none" w:sz="0" w:space="0" w:color="auto"/>
        <w:bottom w:val="none" w:sz="0" w:space="0" w:color="auto"/>
        <w:right w:val="none" w:sz="0" w:space="0" w:color="auto"/>
      </w:divBdr>
      <w:divsChild>
        <w:div w:id="1281717673">
          <w:marLeft w:val="0"/>
          <w:marRight w:val="0"/>
          <w:marTop w:val="0"/>
          <w:marBottom w:val="0"/>
          <w:divBdr>
            <w:top w:val="none" w:sz="0" w:space="0" w:color="auto"/>
            <w:left w:val="none" w:sz="0" w:space="0" w:color="auto"/>
            <w:bottom w:val="none" w:sz="0" w:space="0" w:color="auto"/>
            <w:right w:val="none" w:sz="0" w:space="0" w:color="auto"/>
          </w:divBdr>
        </w:div>
        <w:div w:id="1419592924">
          <w:marLeft w:val="0"/>
          <w:marRight w:val="0"/>
          <w:marTop w:val="0"/>
          <w:marBottom w:val="0"/>
          <w:divBdr>
            <w:top w:val="none" w:sz="0" w:space="0" w:color="auto"/>
            <w:left w:val="none" w:sz="0" w:space="0" w:color="auto"/>
            <w:bottom w:val="none" w:sz="0" w:space="0" w:color="auto"/>
            <w:right w:val="none" w:sz="0" w:space="0" w:color="auto"/>
          </w:divBdr>
        </w:div>
        <w:div w:id="1902057440">
          <w:marLeft w:val="0"/>
          <w:marRight w:val="0"/>
          <w:marTop w:val="0"/>
          <w:marBottom w:val="0"/>
          <w:divBdr>
            <w:top w:val="none" w:sz="0" w:space="0" w:color="auto"/>
            <w:left w:val="none" w:sz="0" w:space="0" w:color="auto"/>
            <w:bottom w:val="none" w:sz="0" w:space="0" w:color="auto"/>
            <w:right w:val="none" w:sz="0" w:space="0" w:color="auto"/>
          </w:divBdr>
        </w:div>
      </w:divsChild>
    </w:div>
    <w:div w:id="2037387098">
      <w:bodyDiv w:val="1"/>
      <w:marLeft w:val="0"/>
      <w:marRight w:val="0"/>
      <w:marTop w:val="0"/>
      <w:marBottom w:val="0"/>
      <w:divBdr>
        <w:top w:val="none" w:sz="0" w:space="0" w:color="auto"/>
        <w:left w:val="none" w:sz="0" w:space="0" w:color="auto"/>
        <w:bottom w:val="none" w:sz="0" w:space="0" w:color="auto"/>
        <w:right w:val="none" w:sz="0" w:space="0" w:color="auto"/>
      </w:divBdr>
    </w:div>
    <w:div w:id="2095006399">
      <w:bodyDiv w:val="1"/>
      <w:marLeft w:val="0"/>
      <w:marRight w:val="0"/>
      <w:marTop w:val="0"/>
      <w:marBottom w:val="0"/>
      <w:divBdr>
        <w:top w:val="none" w:sz="0" w:space="0" w:color="auto"/>
        <w:left w:val="none" w:sz="0" w:space="0" w:color="auto"/>
        <w:bottom w:val="none" w:sz="0" w:space="0" w:color="auto"/>
        <w:right w:val="none" w:sz="0" w:space="0" w:color="auto"/>
      </w:divBdr>
      <w:divsChild>
        <w:div w:id="344523956">
          <w:marLeft w:val="0"/>
          <w:marRight w:val="0"/>
          <w:marTop w:val="0"/>
          <w:marBottom w:val="0"/>
          <w:divBdr>
            <w:top w:val="none" w:sz="0" w:space="0" w:color="auto"/>
            <w:left w:val="none" w:sz="0" w:space="0" w:color="auto"/>
            <w:bottom w:val="none" w:sz="0" w:space="0" w:color="auto"/>
            <w:right w:val="none" w:sz="0" w:space="0" w:color="auto"/>
          </w:divBdr>
        </w:div>
        <w:div w:id="851840581">
          <w:marLeft w:val="0"/>
          <w:marRight w:val="0"/>
          <w:marTop w:val="0"/>
          <w:marBottom w:val="0"/>
          <w:divBdr>
            <w:top w:val="none" w:sz="0" w:space="0" w:color="auto"/>
            <w:left w:val="none" w:sz="0" w:space="0" w:color="auto"/>
            <w:bottom w:val="none" w:sz="0" w:space="0" w:color="auto"/>
            <w:right w:val="none" w:sz="0" w:space="0" w:color="auto"/>
          </w:divBdr>
        </w:div>
        <w:div w:id="21425340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unrich.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B0497-E903-4E8D-B79A-6B9CF2FB2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7653</Words>
  <Characters>43626</Characters>
  <Application>Microsoft Office Word</Application>
  <DocSecurity>0</DocSecurity>
  <Lines>363</Lines>
  <Paragraphs>102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SSSA</dc:creator>
  <cp:keywords/>
  <dc:description/>
  <cp:lastModifiedBy>Leonardo Ricotti</cp:lastModifiedBy>
  <cp:revision>7</cp:revision>
  <cp:lastPrinted>2022-11-09T17:49:00Z</cp:lastPrinted>
  <dcterms:created xsi:type="dcterms:W3CDTF">2022-11-11T13:26:00Z</dcterms:created>
  <dcterms:modified xsi:type="dcterms:W3CDTF">2022-11-11T17:15:00Z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f0ddd3ae39e71321e27755006aada04e6379f64d43f0429d29ef63c8ed4dfcb6</vt:lpwstr>
  </property>
</Properties>
</file>