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4E4" w:rsidRPr="00B934E4" w:rsidRDefault="00B934E4" w:rsidP="00747CAD">
      <w:pPr>
        <w:spacing w:line="276" w:lineRule="auto"/>
        <w:jc w:val="center"/>
        <w:rPr>
          <w:b/>
          <w:sz w:val="28"/>
          <w:szCs w:val="28"/>
          <w:lang w:val="en-US"/>
        </w:rPr>
      </w:pPr>
      <w:r w:rsidRPr="00B934E4">
        <w:rPr>
          <w:b/>
          <w:sz w:val="28"/>
          <w:szCs w:val="28"/>
          <w:lang w:val="en-US"/>
        </w:rPr>
        <w:t>Supporting Information</w:t>
      </w:r>
    </w:p>
    <w:p w:rsidR="00B934E4" w:rsidRPr="00B934E4" w:rsidRDefault="00B934E4" w:rsidP="00747CAD">
      <w:pPr>
        <w:spacing w:line="276" w:lineRule="auto"/>
        <w:jc w:val="center"/>
        <w:rPr>
          <w:b/>
          <w:sz w:val="28"/>
          <w:szCs w:val="28"/>
          <w:lang w:val="en-US"/>
        </w:rPr>
      </w:pPr>
    </w:p>
    <w:p w:rsidR="00B934E4" w:rsidRPr="00B934E4" w:rsidRDefault="00B934E4" w:rsidP="00747CAD">
      <w:pPr>
        <w:spacing w:line="276" w:lineRule="auto"/>
        <w:jc w:val="center"/>
        <w:rPr>
          <w:sz w:val="28"/>
          <w:szCs w:val="28"/>
          <w:lang w:val="en-US"/>
        </w:rPr>
      </w:pPr>
      <w:r w:rsidRPr="00B934E4">
        <w:rPr>
          <w:sz w:val="28"/>
          <w:szCs w:val="28"/>
          <w:lang w:val="en-US"/>
        </w:rPr>
        <w:t>for</w:t>
      </w:r>
    </w:p>
    <w:p w:rsidR="00B934E4" w:rsidRDefault="00B934E4" w:rsidP="00747CAD">
      <w:pPr>
        <w:spacing w:line="276" w:lineRule="auto"/>
        <w:jc w:val="center"/>
        <w:rPr>
          <w:b/>
          <w:lang w:val="en-US"/>
        </w:rPr>
      </w:pPr>
    </w:p>
    <w:p w:rsidR="00B934E4" w:rsidRDefault="00B934E4" w:rsidP="00747CAD">
      <w:pPr>
        <w:spacing w:line="276" w:lineRule="auto"/>
        <w:jc w:val="center"/>
        <w:rPr>
          <w:b/>
          <w:lang w:val="en-US"/>
        </w:rPr>
      </w:pPr>
    </w:p>
    <w:p w:rsidR="00994942" w:rsidRPr="00994942" w:rsidRDefault="00994942" w:rsidP="00747CAD">
      <w:pPr>
        <w:spacing w:line="276" w:lineRule="auto"/>
        <w:jc w:val="center"/>
        <w:rPr>
          <w:lang w:val="en-US"/>
        </w:rPr>
      </w:pPr>
      <w:r w:rsidRPr="00994942">
        <w:rPr>
          <w:lang w:val="en-US"/>
        </w:rPr>
        <w:t xml:space="preserve">On-surface Ullmann coupling of halo-derivatives of </w:t>
      </w:r>
      <w:proofErr w:type="spellStart"/>
      <w:r w:rsidRPr="00994942">
        <w:rPr>
          <w:lang w:val="en-US"/>
        </w:rPr>
        <w:t>arenes</w:t>
      </w:r>
      <w:proofErr w:type="spellEnd"/>
      <w:r w:rsidRPr="00994942">
        <w:rPr>
          <w:lang w:val="en-US"/>
        </w:rPr>
        <w:t xml:space="preserve"> – </w:t>
      </w:r>
    </w:p>
    <w:p w:rsidR="00B934E4" w:rsidRDefault="00994942" w:rsidP="00747CAD">
      <w:pPr>
        <w:spacing w:line="276" w:lineRule="auto"/>
        <w:jc w:val="center"/>
        <w:rPr>
          <w:lang w:val="en-US"/>
        </w:rPr>
      </w:pPr>
      <w:r w:rsidRPr="00994942">
        <w:rPr>
          <w:lang w:val="en-US"/>
        </w:rPr>
        <w:t xml:space="preserve">Monte Carlo simulations </w:t>
      </w:r>
      <w:r w:rsidR="00CA152E">
        <w:rPr>
          <w:lang w:val="en-US"/>
        </w:rPr>
        <w:t>for tetracene</w:t>
      </w:r>
    </w:p>
    <w:p w:rsidR="00994942" w:rsidRPr="00B934E4" w:rsidRDefault="00994942" w:rsidP="00747CAD">
      <w:pPr>
        <w:spacing w:line="276" w:lineRule="auto"/>
        <w:jc w:val="center"/>
        <w:rPr>
          <w:lang w:val="en-US"/>
        </w:rPr>
      </w:pPr>
    </w:p>
    <w:p w:rsidR="00B934E4" w:rsidRPr="00747CAD" w:rsidRDefault="00B934E4" w:rsidP="00747CAD">
      <w:pPr>
        <w:spacing w:line="276" w:lineRule="auto"/>
        <w:jc w:val="center"/>
        <w:rPr>
          <w:vertAlign w:val="superscript"/>
          <w:lang w:val="en-US"/>
        </w:rPr>
      </w:pPr>
      <w:r w:rsidRPr="00994942">
        <w:rPr>
          <w:lang w:val="en-US"/>
        </w:rPr>
        <w:t xml:space="preserve">Jakub </w:t>
      </w:r>
      <w:proofErr w:type="spellStart"/>
      <w:r w:rsidRPr="00994942">
        <w:rPr>
          <w:lang w:val="en-US"/>
        </w:rPr>
        <w:t>Lisiecki</w:t>
      </w:r>
      <w:proofErr w:type="spellEnd"/>
      <w:r w:rsidR="00994942" w:rsidRPr="00994942">
        <w:rPr>
          <w:vertAlign w:val="superscript"/>
          <w:lang w:val="en-US"/>
        </w:rPr>
        <w:t>*</w:t>
      </w:r>
      <w:r w:rsidR="00747CAD">
        <w:rPr>
          <w:vertAlign w:val="superscript"/>
          <w:lang w:val="en-US"/>
        </w:rPr>
        <w:t>,1</w:t>
      </w:r>
      <w:r w:rsidRPr="00994942">
        <w:rPr>
          <w:lang w:val="en-US"/>
        </w:rPr>
        <w:t xml:space="preserve"> and </w:t>
      </w:r>
      <w:proofErr w:type="spellStart"/>
      <w:r w:rsidRPr="00994942">
        <w:rPr>
          <w:lang w:val="en-US"/>
        </w:rPr>
        <w:t>Paweł</w:t>
      </w:r>
      <w:proofErr w:type="spellEnd"/>
      <w:r w:rsidRPr="00994942">
        <w:rPr>
          <w:lang w:val="en-US"/>
        </w:rPr>
        <w:t xml:space="preserve"> Szabelski</w:t>
      </w:r>
      <w:r w:rsidR="00747CAD">
        <w:rPr>
          <w:vertAlign w:val="superscript"/>
          <w:lang w:val="en-US"/>
        </w:rPr>
        <w:t>1</w:t>
      </w:r>
    </w:p>
    <w:p w:rsidR="00B934E4" w:rsidRPr="00994942" w:rsidRDefault="00B934E4" w:rsidP="00747CAD">
      <w:pPr>
        <w:spacing w:line="276" w:lineRule="auto"/>
        <w:jc w:val="center"/>
        <w:rPr>
          <w:lang w:val="en-US"/>
        </w:rPr>
      </w:pPr>
    </w:p>
    <w:p w:rsidR="00B934E4" w:rsidRDefault="00747CAD" w:rsidP="00747CAD">
      <w:pPr>
        <w:spacing w:line="276" w:lineRule="auto"/>
        <w:jc w:val="center"/>
        <w:rPr>
          <w:i/>
          <w:lang w:val="en-US"/>
        </w:rPr>
      </w:pPr>
      <w:r>
        <w:rPr>
          <w:vertAlign w:val="superscript"/>
          <w:lang w:val="en-US"/>
        </w:rPr>
        <w:t>1</w:t>
      </w:r>
      <w:r w:rsidR="00B934E4">
        <w:rPr>
          <w:i/>
          <w:lang w:val="en-US"/>
        </w:rPr>
        <w:t>Department of</w:t>
      </w:r>
      <w:r w:rsidR="00B934E4">
        <w:rPr>
          <w:lang w:val="en-US"/>
        </w:rPr>
        <w:t xml:space="preserve"> </w:t>
      </w:r>
      <w:r w:rsidR="00B934E4">
        <w:rPr>
          <w:i/>
          <w:lang w:val="en-US"/>
        </w:rPr>
        <w:t>Theoretical Chemistry, Institute of Chemical Sciences, Faculty of Chemistry, Maria Curie-</w:t>
      </w:r>
      <w:proofErr w:type="spellStart"/>
      <w:smartTag w:uri="urn:schemas-microsoft-com:office:smarttags" w:element="PlaceName">
        <w:r w:rsidR="00B934E4">
          <w:rPr>
            <w:i/>
            <w:lang w:val="en-US"/>
          </w:rPr>
          <w:t>Skłodowska</w:t>
        </w:r>
      </w:smartTag>
      <w:proofErr w:type="spellEnd"/>
      <w:r w:rsidR="00B934E4">
        <w:rPr>
          <w:i/>
          <w:lang w:val="en-US"/>
        </w:rPr>
        <w:t xml:space="preserve"> University in Lublin,</w:t>
      </w:r>
    </w:p>
    <w:p w:rsidR="00B934E4" w:rsidRDefault="00B934E4" w:rsidP="00747CAD">
      <w:pPr>
        <w:spacing w:line="276" w:lineRule="auto"/>
        <w:jc w:val="center"/>
        <w:rPr>
          <w:i/>
        </w:rPr>
      </w:pPr>
      <w:r>
        <w:rPr>
          <w:i/>
        </w:rPr>
        <w:t>Pl. M.C. Skłodowskiej 3, 20-031 Lublin, Poland</w:t>
      </w:r>
    </w:p>
    <w:p w:rsidR="00BD3AF5" w:rsidRDefault="00BD3AF5" w:rsidP="00747CAD">
      <w:pPr>
        <w:spacing w:line="276" w:lineRule="auto"/>
      </w:pPr>
    </w:p>
    <w:p w:rsidR="00AF67AD" w:rsidRDefault="00AF67AD" w:rsidP="00747CAD">
      <w:pPr>
        <w:spacing w:line="276" w:lineRule="auto"/>
        <w:jc w:val="both"/>
        <w:rPr>
          <w:b/>
        </w:rPr>
      </w:pPr>
    </w:p>
    <w:p w:rsidR="00AF67AD" w:rsidRDefault="00AF67AD" w:rsidP="00747CAD">
      <w:pPr>
        <w:spacing w:line="276" w:lineRule="auto"/>
        <w:jc w:val="both"/>
        <w:rPr>
          <w:b/>
        </w:rPr>
      </w:pPr>
    </w:p>
    <w:p w:rsidR="00AF67AD" w:rsidRPr="00E816DC" w:rsidRDefault="00AF67AD" w:rsidP="00747CAD">
      <w:pPr>
        <w:spacing w:line="276" w:lineRule="auto"/>
        <w:jc w:val="both"/>
        <w:rPr>
          <w:b/>
        </w:rPr>
      </w:pPr>
    </w:p>
    <w:p w:rsidR="00AF67AD" w:rsidRDefault="00AF67AD" w:rsidP="00747CAD">
      <w:pPr>
        <w:spacing w:line="276" w:lineRule="auto"/>
        <w:jc w:val="both"/>
        <w:rPr>
          <w:b/>
          <w:lang w:val="en-US"/>
        </w:rPr>
      </w:pPr>
      <w:r>
        <w:rPr>
          <w:b/>
          <w:lang w:val="en-US"/>
        </w:rPr>
        <w:t>Voronoi diagram</w:t>
      </w:r>
      <w:r w:rsidR="00CF25EE">
        <w:rPr>
          <w:b/>
          <w:lang w:val="en-US"/>
        </w:rPr>
        <w:t>s</w:t>
      </w:r>
    </w:p>
    <w:p w:rsidR="00CF25EE" w:rsidRDefault="00CF25EE" w:rsidP="00747CAD">
      <w:pPr>
        <w:spacing w:line="276" w:lineRule="auto"/>
        <w:jc w:val="both"/>
        <w:rPr>
          <w:b/>
          <w:lang w:val="en-US"/>
        </w:rPr>
      </w:pPr>
    </w:p>
    <w:p w:rsidR="00AF67AD" w:rsidRDefault="00AF67AD" w:rsidP="00747CAD">
      <w:pPr>
        <w:spacing w:line="276" w:lineRule="auto"/>
        <w:jc w:val="both"/>
        <w:rPr>
          <w:lang w:val="en-US"/>
        </w:rPr>
      </w:pPr>
      <w:r w:rsidRPr="00AF67AD">
        <w:rPr>
          <w:lang w:val="en-US"/>
        </w:rPr>
        <w:t>Voro</w:t>
      </w:r>
      <w:r>
        <w:rPr>
          <w:lang w:val="en-US"/>
        </w:rPr>
        <w:t xml:space="preserve">noi diagram is a tessellation where every point in a given cell is closer to this cell seed (starting point of a given cell) than other seeds. </w:t>
      </w:r>
    </w:p>
    <w:p w:rsidR="00AF67AD" w:rsidRDefault="00AF67AD" w:rsidP="00747CAD">
      <w:pPr>
        <w:spacing w:line="276" w:lineRule="auto"/>
        <w:jc w:val="both"/>
        <w:rPr>
          <w:lang w:val="en-US"/>
        </w:rPr>
      </w:pPr>
    </w:p>
    <w:p w:rsidR="00AF67AD" w:rsidRPr="00AF67AD" w:rsidRDefault="00AF67AD" w:rsidP="00747CAD">
      <w:pPr>
        <w:spacing w:line="276" w:lineRule="auto"/>
        <w:jc w:val="both"/>
        <w:rPr>
          <w:sz w:val="32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32"/>
            </w:rPr>
            <m:t>D</m:t>
          </m:r>
          <m:d>
            <m:dPr>
              <m:ctrlPr>
                <w:rPr>
                  <w:rFonts w:ascii="Cambria Math" w:hAnsi="Cambria Math"/>
                  <w:i/>
                  <w:sz w:val="32"/>
                </w:rPr>
              </m:ctrlPr>
            </m:dPr>
            <m:e>
              <m:r>
                <w:rPr>
                  <w:rFonts w:ascii="Cambria Math" w:hAnsi="Cambria Math"/>
                  <w:sz w:val="32"/>
                </w:rPr>
                <m:t>p</m:t>
              </m:r>
            </m:e>
          </m:d>
          <m:r>
            <w:rPr>
              <w:rFonts w:ascii="Cambria Math" w:hAnsi="Cambria Math"/>
              <w:sz w:val="32"/>
            </w:rPr>
            <m:t>={x|d</m:t>
          </m:r>
          <m:d>
            <m:dPr>
              <m:ctrlPr>
                <w:rPr>
                  <w:rFonts w:ascii="Cambria Math" w:hAnsi="Cambria Math"/>
                  <w:i/>
                  <w:sz w:val="32"/>
                </w:rPr>
              </m:ctrlPr>
            </m:dPr>
            <m:e>
              <m:r>
                <w:rPr>
                  <w:rFonts w:ascii="Cambria Math" w:hAnsi="Cambria Math"/>
                  <w:sz w:val="32"/>
                </w:rPr>
                <m:t>p,x</m:t>
              </m:r>
            </m:e>
          </m:d>
          <m:r>
            <w:rPr>
              <w:rFonts w:ascii="Cambria Math" w:hAnsi="Cambria Math"/>
              <w:sz w:val="32"/>
            </w:rPr>
            <m:t>&lt;d</m:t>
          </m:r>
          <m:d>
            <m:dPr>
              <m:ctrlPr>
                <w:rPr>
                  <w:rFonts w:ascii="Cambria Math" w:hAnsi="Cambria Math"/>
                  <w:i/>
                  <w:sz w:val="32"/>
                </w:rPr>
              </m:ctrlPr>
            </m:dPr>
            <m:e>
              <m:r>
                <w:rPr>
                  <w:rFonts w:ascii="Cambria Math" w:hAnsi="Cambria Math"/>
                  <w:sz w:val="32"/>
                </w:rPr>
                <m:t>P,x</m:t>
              </m:r>
            </m:e>
          </m:d>
          <m:r>
            <w:rPr>
              <w:rFonts w:ascii="Cambria Math" w:hAnsi="Cambria Math"/>
              <w:sz w:val="32"/>
            </w:rPr>
            <m:t>}</m:t>
          </m:r>
        </m:oMath>
      </m:oMathPara>
    </w:p>
    <w:p w:rsidR="00AF67AD" w:rsidRPr="00AF67AD" w:rsidRDefault="00AF67AD" w:rsidP="00747CAD">
      <w:pPr>
        <w:spacing w:line="276" w:lineRule="auto"/>
        <w:jc w:val="both"/>
      </w:pPr>
    </w:p>
    <w:p w:rsidR="00AF67AD" w:rsidRDefault="00AF67AD" w:rsidP="00747CAD">
      <w:pPr>
        <w:spacing w:line="276" w:lineRule="auto"/>
        <w:jc w:val="both"/>
        <w:rPr>
          <w:lang w:val="en-US"/>
        </w:rPr>
      </w:pPr>
      <w:r w:rsidRPr="00AF67AD">
        <w:rPr>
          <w:lang w:val="en-US"/>
        </w:rPr>
        <w:t xml:space="preserve">where </w:t>
      </w:r>
      <w:r w:rsidRPr="00CF25EE">
        <w:rPr>
          <w:i/>
          <w:lang w:val="en-US"/>
        </w:rPr>
        <w:t>D</w:t>
      </w:r>
      <w:r w:rsidRPr="00AF67AD">
        <w:rPr>
          <w:lang w:val="en-US"/>
        </w:rPr>
        <w:t>(</w:t>
      </w:r>
      <w:r w:rsidRPr="00CF25EE">
        <w:rPr>
          <w:i/>
          <w:lang w:val="en-US"/>
        </w:rPr>
        <w:t>p</w:t>
      </w:r>
      <w:r w:rsidRPr="00AF67AD">
        <w:rPr>
          <w:lang w:val="en-US"/>
        </w:rPr>
        <w:t xml:space="preserve">) is </w:t>
      </w:r>
      <w:r>
        <w:rPr>
          <w:lang w:val="en-US"/>
        </w:rPr>
        <w:t xml:space="preserve">a </w:t>
      </w:r>
      <w:r w:rsidRPr="00AF67AD">
        <w:rPr>
          <w:lang w:val="en-US"/>
        </w:rPr>
        <w:t>s</w:t>
      </w:r>
      <w:r w:rsidR="00CF25EE">
        <w:rPr>
          <w:lang w:val="en-US"/>
        </w:rPr>
        <w:t xml:space="preserve">et of points </w:t>
      </w:r>
      <w:r w:rsidR="00CF25EE" w:rsidRPr="00CF25EE">
        <w:rPr>
          <w:i/>
          <w:lang w:val="en-US"/>
        </w:rPr>
        <w:t>x</w:t>
      </w:r>
      <w:r>
        <w:rPr>
          <w:lang w:val="en-US"/>
        </w:rPr>
        <w:t xml:space="preserve"> in the Voronoi cell originating from seed </w:t>
      </w:r>
      <w:r w:rsidRPr="00CF25EE">
        <w:rPr>
          <w:i/>
          <w:lang w:val="en-US"/>
        </w:rPr>
        <w:t>p</w:t>
      </w:r>
      <w:r>
        <w:rPr>
          <w:lang w:val="en-US"/>
        </w:rPr>
        <w:t xml:space="preserve">, </w:t>
      </w:r>
      <w:r w:rsidRPr="00CF25EE">
        <w:rPr>
          <w:i/>
          <w:lang w:val="en-US"/>
        </w:rPr>
        <w:t>d</w:t>
      </w:r>
      <w:r>
        <w:rPr>
          <w:lang w:val="en-US"/>
        </w:rPr>
        <w:t xml:space="preserve"> is the distance between points, and </w:t>
      </w:r>
      <w:r w:rsidRPr="00CF25EE">
        <w:rPr>
          <w:i/>
          <w:lang w:val="en-US"/>
        </w:rPr>
        <w:t>P</w:t>
      </w:r>
      <w:r>
        <w:rPr>
          <w:lang w:val="en-US"/>
        </w:rPr>
        <w:t xml:space="preserve"> is any remaining seed from a seed set. [</w:t>
      </w:r>
      <w:proofErr w:type="spellStart"/>
      <w:r>
        <w:rPr>
          <w:lang w:val="en-US"/>
        </w:rPr>
        <w:t>J.R.Sack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J.Urrutia</w:t>
      </w:r>
      <w:proofErr w:type="spellEnd"/>
      <w:r>
        <w:rPr>
          <w:lang w:val="en-US"/>
        </w:rPr>
        <w:t xml:space="preserve">, “Handbook of Computational Geometry”, Elsevier, 2000, Chapter 5. “Voronoi diagrams”]. </w:t>
      </w:r>
    </w:p>
    <w:p w:rsidR="00CF25EE" w:rsidRDefault="00CF25EE" w:rsidP="00747CAD">
      <w:pPr>
        <w:spacing w:line="276" w:lineRule="auto"/>
        <w:jc w:val="both"/>
        <w:rPr>
          <w:lang w:val="en-US"/>
        </w:rPr>
      </w:pPr>
    </w:p>
    <w:p w:rsidR="00AF67AD" w:rsidRDefault="00AF67AD" w:rsidP="00747CAD">
      <w:pPr>
        <w:spacing w:line="276" w:lineRule="auto"/>
        <w:jc w:val="both"/>
        <w:rPr>
          <w:b/>
          <w:lang w:val="en-US"/>
        </w:rPr>
      </w:pPr>
      <w:r>
        <w:rPr>
          <w:lang w:val="en-US"/>
        </w:rPr>
        <w:t xml:space="preserve">In this work, we calculated Voronoi diagrams with metal atom coordinates as seeds to help </w:t>
      </w:r>
      <w:proofErr w:type="spellStart"/>
      <w:r>
        <w:rPr>
          <w:lang w:val="en-US"/>
        </w:rPr>
        <w:t>visualise</w:t>
      </w:r>
      <w:proofErr w:type="spellEnd"/>
      <w:r>
        <w:rPr>
          <w:lang w:val="en-US"/>
        </w:rPr>
        <w:t xml:space="preserve"> </w:t>
      </w:r>
      <w:r w:rsidR="00CF25EE">
        <w:rPr>
          <w:lang w:val="en-US"/>
        </w:rPr>
        <w:t xml:space="preserve">the </w:t>
      </w:r>
      <w:r>
        <w:rPr>
          <w:lang w:val="en-US"/>
        </w:rPr>
        <w:t>adsor</w:t>
      </w:r>
      <w:r w:rsidR="000F39CE">
        <w:rPr>
          <w:lang w:val="en-US"/>
        </w:rPr>
        <w:t>bed</w:t>
      </w:r>
      <w:r>
        <w:rPr>
          <w:lang w:val="en-US"/>
        </w:rPr>
        <w:t xml:space="preserve"> patterns, regularities and defects. For this</w:t>
      </w:r>
      <w:r w:rsidR="000F39CE">
        <w:rPr>
          <w:lang w:val="en-US"/>
        </w:rPr>
        <w:t xml:space="preserve"> purpose</w:t>
      </w:r>
      <w:r>
        <w:rPr>
          <w:lang w:val="en-US"/>
        </w:rPr>
        <w:t xml:space="preserve">, a script was created using Python language and SciPy, </w:t>
      </w:r>
      <w:proofErr w:type="spellStart"/>
      <w:r>
        <w:rPr>
          <w:lang w:val="en-US"/>
        </w:rPr>
        <w:t>MatPlotLib</w:t>
      </w:r>
      <w:proofErr w:type="spellEnd"/>
      <w:r>
        <w:rPr>
          <w:lang w:val="en-US"/>
        </w:rPr>
        <w:t xml:space="preserve"> and NumPy libraries.</w:t>
      </w:r>
      <w:r w:rsidR="00CF25EE">
        <w:rPr>
          <w:lang w:val="en-US"/>
        </w:rPr>
        <w:t xml:space="preserve"> Voronoi cells were</w:t>
      </w:r>
      <w:r w:rsidR="004971FC">
        <w:rPr>
          <w:lang w:val="en-US"/>
        </w:rPr>
        <w:t xml:space="preserve"> </w:t>
      </w:r>
      <w:proofErr w:type="spellStart"/>
      <w:r w:rsidR="004971FC">
        <w:rPr>
          <w:lang w:val="en-US"/>
        </w:rPr>
        <w:t>coloured</w:t>
      </w:r>
      <w:proofErr w:type="spellEnd"/>
      <w:r w:rsidR="004971FC">
        <w:rPr>
          <w:lang w:val="en-US"/>
        </w:rPr>
        <w:t xml:space="preserve"> corresponding to their relative area to other cells in a given system.</w:t>
      </w:r>
    </w:p>
    <w:p w:rsidR="00AF67AD" w:rsidRDefault="00465CA8" w:rsidP="00747CAD">
      <w:pPr>
        <w:spacing w:after="160" w:line="276" w:lineRule="auto"/>
        <w:rPr>
          <w:b/>
          <w:lang w:val="en-US"/>
        </w:rPr>
      </w:pPr>
      <w:r>
        <w:rPr>
          <w:b/>
          <w:lang w:val="en-US"/>
        </w:rPr>
        <w:br w:type="page"/>
      </w:r>
      <w:r w:rsidR="00AF67AD">
        <w:rPr>
          <w:b/>
          <w:lang w:val="en-US"/>
        </w:rPr>
        <w:lastRenderedPageBreak/>
        <w:t>Order parameter</w:t>
      </w:r>
    </w:p>
    <w:p w:rsidR="00CF25EE" w:rsidRDefault="00CF25EE" w:rsidP="00747CAD">
      <w:pPr>
        <w:autoSpaceDE w:val="0"/>
        <w:autoSpaceDN w:val="0"/>
        <w:adjustRightInd w:val="0"/>
        <w:spacing w:line="276" w:lineRule="auto"/>
        <w:jc w:val="both"/>
        <w:rPr>
          <w:rFonts w:ascii="Times-Roman" w:eastAsiaTheme="minorHAnsi" w:hAnsi="Times-Roman" w:cs="Times-Roman"/>
          <w:lang w:val="en-US" w:eastAsia="en-US"/>
        </w:rPr>
      </w:pPr>
    </w:p>
    <w:p w:rsidR="00AF67AD" w:rsidRPr="00AF67AD" w:rsidRDefault="00AF67AD" w:rsidP="00747CAD">
      <w:pPr>
        <w:autoSpaceDE w:val="0"/>
        <w:autoSpaceDN w:val="0"/>
        <w:adjustRightInd w:val="0"/>
        <w:spacing w:line="276" w:lineRule="auto"/>
        <w:jc w:val="both"/>
        <w:rPr>
          <w:rFonts w:ascii="Times-Roman" w:eastAsiaTheme="minorHAnsi" w:hAnsi="Times-Roman" w:cs="Times-Roman"/>
          <w:lang w:val="en-US" w:eastAsia="en-US"/>
        </w:rPr>
      </w:pPr>
      <w:r>
        <w:rPr>
          <w:rFonts w:ascii="Times-Roman" w:eastAsiaTheme="minorHAnsi" w:hAnsi="Times-Roman" w:cs="Times-Roman"/>
          <w:lang w:val="en-US" w:eastAsia="en-US"/>
        </w:rPr>
        <w:t>The parameter of order was calculated using the following equation</w:t>
      </w:r>
      <w:r w:rsidRPr="00AF67AD">
        <w:rPr>
          <w:rFonts w:ascii="Times-Roman" w:eastAsiaTheme="minorHAnsi" w:hAnsi="Times-Roman" w:cs="Times-Roman"/>
          <w:lang w:val="en-US" w:eastAsia="en-US"/>
        </w:rPr>
        <w:t xml:space="preserve">: </w:t>
      </w:r>
    </w:p>
    <w:p w:rsidR="00AF67AD" w:rsidRDefault="00AF67AD" w:rsidP="00747CAD">
      <w:pPr>
        <w:autoSpaceDE w:val="0"/>
        <w:autoSpaceDN w:val="0"/>
        <w:adjustRightInd w:val="0"/>
        <w:spacing w:line="276" w:lineRule="auto"/>
        <w:jc w:val="both"/>
        <w:rPr>
          <w:rFonts w:ascii="Times-Roman" w:eastAsiaTheme="minorHAnsi" w:hAnsi="Times-Roman" w:cs="Times-Roman"/>
          <w:lang w:val="en-US" w:eastAsia="en-US"/>
        </w:rPr>
      </w:pPr>
      <w:r w:rsidRPr="00AF67AD">
        <w:rPr>
          <w:rFonts w:ascii="Times-Roman" w:eastAsiaTheme="minorHAnsi" w:hAnsi="Times-Roman" w:cs="Times-Roman"/>
          <w:lang w:val="en-US" w:eastAsia="en-US"/>
        </w:rPr>
        <w:t xml:space="preserve"> </w:t>
      </w:r>
    </w:p>
    <w:p w:rsidR="00AF67AD" w:rsidRPr="00AF67AD" w:rsidRDefault="00AF67AD" w:rsidP="00747CAD">
      <w:pPr>
        <w:autoSpaceDE w:val="0"/>
        <w:autoSpaceDN w:val="0"/>
        <w:adjustRightInd w:val="0"/>
        <w:spacing w:line="276" w:lineRule="auto"/>
        <w:jc w:val="both"/>
        <w:rPr>
          <w:rFonts w:ascii="Times-Roman" w:eastAsiaTheme="minorHAnsi" w:hAnsi="Times-Roman" w:cs="Times-Roman"/>
          <w:sz w:val="28"/>
          <w:lang w:val="en-US" w:eastAsia="en-US"/>
        </w:rPr>
      </w:pPr>
      <m:oMath>
        <m:r>
          <w:rPr>
            <w:rFonts w:ascii="Cambria Math" w:eastAsiaTheme="minorHAnsi" w:hAnsi="Cambria Math" w:cs="Arial"/>
            <w:sz w:val="32"/>
            <w:lang w:val="en-US" w:eastAsia="en-US"/>
          </w:rPr>
          <m:t>δ</m:t>
        </m:r>
        <m:r>
          <w:rPr>
            <w:rFonts w:ascii="Cambria Math" w:eastAsiaTheme="minorHAnsi" w:hAnsi="Cambria Math" w:cs="Times-Roman"/>
            <w:sz w:val="32"/>
            <w:lang w:val="en-US" w:eastAsia="en-US"/>
          </w:rPr>
          <m:t xml:space="preserve"> =</m:t>
        </m:r>
        <m:f>
          <m:fPr>
            <m:ctrlPr>
              <w:rPr>
                <w:rFonts w:ascii="Cambria Math" w:eastAsiaTheme="minorHAnsi" w:hAnsi="Cambria Math" w:cs="Times-Roman"/>
                <w:i/>
                <w:sz w:val="32"/>
                <w:lang w:val="en-US" w:eastAsia="en-US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Times-Roman"/>
                    <w:i/>
                    <w:sz w:val="32"/>
                    <w:lang w:val="en-US" w:eastAsia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l1</m:t>
                    </m:r>
                  </m:sub>
                </m:sSub>
                <m:r>
                  <w:rPr>
                    <w:rFonts w:ascii="Cambria Math" w:eastAsiaTheme="minorHAnsi" w:hAnsi="Cambria Math" w:cs="Times-Roman"/>
                    <w:sz w:val="32"/>
                    <w:lang w:val="en-US" w:eastAsia="en-US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l2</m:t>
                    </m:r>
                  </m:sub>
                </m:sSub>
              </m:e>
            </m:d>
            <m:r>
              <w:rPr>
                <w:rFonts w:ascii="Cambria Math" w:eastAsiaTheme="minorHAnsi" w:hAnsi="Cambria Math" w:cs="Times-Roman"/>
                <w:sz w:val="32"/>
                <w:lang w:val="en-US" w:eastAsia="en-US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Times-Roman"/>
                    <w:i/>
                    <w:sz w:val="32"/>
                    <w:lang w:val="en-US" w:eastAsia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l2</m:t>
                    </m:r>
                  </m:sub>
                </m:sSub>
                <m:r>
                  <w:rPr>
                    <w:rFonts w:ascii="Cambria Math" w:eastAsiaTheme="minorHAnsi" w:hAnsi="Cambria Math" w:cs="Times-Roman"/>
                    <w:sz w:val="32"/>
                    <w:lang w:val="en-US" w:eastAsia="en-US"/>
                  </w:rPr>
                  <m:t>-</m:t>
                </m:r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l3</m:t>
                    </m:r>
                  </m:sub>
                </m:sSub>
              </m:e>
            </m:d>
            <m:r>
              <w:rPr>
                <w:rFonts w:ascii="Cambria Math" w:eastAsiaTheme="minorHAnsi" w:hAnsi="Cambria Math" w:cs="Times-Roman"/>
                <w:sz w:val="32"/>
                <w:lang w:val="en-US" w:eastAsia="en-US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Times-Roman"/>
                    <w:i/>
                    <w:sz w:val="32"/>
                    <w:lang w:val="en-US" w:eastAsia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l1</m:t>
                    </m:r>
                  </m:sub>
                </m:sSub>
                <m:r>
                  <w:rPr>
                    <w:rFonts w:ascii="Cambria Math" w:eastAsiaTheme="minorHAnsi" w:hAnsi="Cambria Math" w:cs="Times-Roman"/>
                    <w:sz w:val="32"/>
                    <w:lang w:val="en-US" w:eastAsia="en-US"/>
                  </w:rPr>
                  <m:t>-</m:t>
                </m:r>
                <m:sSub>
                  <m:sSubPr>
                    <m:ctrlPr>
                      <w:rPr>
                        <w:rFonts w:ascii="Cambria Math" w:eastAsiaTheme="minorHAnsi" w:hAnsi="Cambria Math" w:cs="Times-Roman"/>
                        <w:i/>
                        <w:sz w:val="32"/>
                        <w:lang w:val="en-US" w:eastAsia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HAnsi" w:hAnsi="Cambria Math" w:cs="Times-Roman"/>
                        <w:sz w:val="32"/>
                        <w:lang w:val="en-US" w:eastAsia="en-US"/>
                      </w:rPr>
                      <m:t>l3</m:t>
                    </m:r>
                  </m:sub>
                </m:sSub>
              </m:e>
            </m:d>
          </m:num>
          <m:den>
            <m:r>
              <w:rPr>
                <w:rFonts w:ascii="Cambria Math" w:eastAsiaTheme="minorHAnsi" w:hAnsi="Cambria Math" w:cs="Times-Roman"/>
                <w:sz w:val="32"/>
                <w:lang w:val="en-US" w:eastAsia="en-US"/>
              </w:rPr>
              <m:t>2</m:t>
            </m:r>
            <m:sSub>
              <m:sSubPr>
                <m:ctrlPr>
                  <w:rPr>
                    <w:rFonts w:ascii="Cambria Math" w:eastAsiaTheme="minorHAnsi" w:hAnsi="Cambria Math" w:cs="Times-Roman"/>
                    <w:i/>
                    <w:sz w:val="32"/>
                    <w:lang w:val="en-US" w:eastAsia="en-US"/>
                  </w:rPr>
                </m:ctrlPr>
              </m:sSubPr>
              <m:e>
                <m:r>
                  <w:rPr>
                    <w:rFonts w:ascii="Cambria Math" w:eastAsiaTheme="minorHAnsi" w:hAnsi="Cambria Math" w:cs="Times-Roman"/>
                    <w:sz w:val="32"/>
                    <w:lang w:val="en-US" w:eastAsia="en-US"/>
                  </w:rPr>
                  <m:t>N</m:t>
                </m:r>
              </m:e>
              <m:sub>
                <m:r>
                  <w:rPr>
                    <w:rFonts w:ascii="Cambria Math" w:eastAsiaTheme="minorHAnsi" w:hAnsi="Cambria Math" w:cs="Times-Roman"/>
                    <w:sz w:val="32"/>
                    <w:lang w:val="en-US" w:eastAsia="en-US"/>
                  </w:rPr>
                  <m:t>l</m:t>
                </m:r>
              </m:sub>
            </m:sSub>
          </m:den>
        </m:f>
      </m:oMath>
      <w:r w:rsidRPr="00AF67AD">
        <w:rPr>
          <w:rFonts w:ascii="Times-Roman" w:eastAsiaTheme="minorHAnsi" w:hAnsi="Times-Roman" w:cs="Times-Roman"/>
          <w:sz w:val="28"/>
          <w:lang w:val="en-US" w:eastAsia="en-US"/>
        </w:rPr>
        <w:t xml:space="preserve"> </w:t>
      </w:r>
    </w:p>
    <w:p w:rsidR="00AF67AD" w:rsidRPr="00AF67AD" w:rsidRDefault="00AF67AD" w:rsidP="00747CAD">
      <w:pPr>
        <w:autoSpaceDE w:val="0"/>
        <w:autoSpaceDN w:val="0"/>
        <w:adjustRightInd w:val="0"/>
        <w:spacing w:line="276" w:lineRule="auto"/>
        <w:jc w:val="both"/>
        <w:rPr>
          <w:rFonts w:ascii="Times-Roman" w:eastAsiaTheme="minorHAnsi" w:hAnsi="Times-Roman" w:cs="Times-Roman"/>
          <w:lang w:val="en-US" w:eastAsia="en-US"/>
        </w:rPr>
      </w:pPr>
      <w:r w:rsidRPr="00AF67AD">
        <w:rPr>
          <w:rFonts w:ascii="Times-Roman" w:eastAsiaTheme="minorHAnsi" w:hAnsi="Times-Roman" w:cs="Times-Roman"/>
          <w:lang w:val="en-US" w:eastAsia="en-US"/>
        </w:rPr>
        <w:t xml:space="preserve"> </w:t>
      </w:r>
    </w:p>
    <w:p w:rsidR="00AF67AD" w:rsidRDefault="00AF67AD" w:rsidP="00747CAD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lang w:val="en-US" w:eastAsia="en-US"/>
        </w:rPr>
      </w:pPr>
      <w:r w:rsidRPr="00AF67AD">
        <w:rPr>
          <w:rFonts w:eastAsiaTheme="minorHAnsi"/>
          <w:lang w:val="en-US" w:eastAsia="en-US"/>
        </w:rPr>
        <w:t xml:space="preserve">where </w:t>
      </w:r>
      <w:r w:rsidRPr="00AF67AD">
        <w:rPr>
          <w:rFonts w:eastAsia="CambriaMath"/>
          <w:i/>
          <w:lang w:val="en-US" w:eastAsia="en-US"/>
        </w:rPr>
        <w:t>N</w:t>
      </w:r>
      <w:r w:rsidRPr="00AF67AD">
        <w:rPr>
          <w:rFonts w:eastAsiaTheme="minorHAnsi"/>
          <w:i/>
          <w:vertAlign w:val="subscript"/>
          <w:lang w:val="en-US" w:eastAsia="en-US"/>
        </w:rPr>
        <w:t>l1</w:t>
      </w:r>
      <w:r w:rsidRPr="00AF67AD">
        <w:rPr>
          <w:rFonts w:eastAsiaTheme="minorHAnsi"/>
          <w:i/>
          <w:lang w:val="en-US" w:eastAsia="en-US"/>
        </w:rPr>
        <w:t>,</w:t>
      </w:r>
      <w:r w:rsidRPr="00AF67AD">
        <w:rPr>
          <w:rFonts w:eastAsia="CambriaMath"/>
          <w:i/>
          <w:lang w:val="en-US" w:eastAsia="en-US"/>
        </w:rPr>
        <w:t xml:space="preserve"> N</w:t>
      </w:r>
      <w:r w:rsidRPr="00AF67AD">
        <w:rPr>
          <w:rFonts w:eastAsiaTheme="minorHAnsi"/>
          <w:i/>
          <w:vertAlign w:val="subscript"/>
          <w:lang w:val="en-US" w:eastAsia="en-US"/>
        </w:rPr>
        <w:t>l2,</w:t>
      </w:r>
      <w:r w:rsidRPr="00AF67AD">
        <w:rPr>
          <w:rFonts w:eastAsia="CambriaMath"/>
          <w:i/>
          <w:lang w:val="en-US" w:eastAsia="en-US"/>
        </w:rPr>
        <w:t xml:space="preserve"> N</w:t>
      </w:r>
      <w:r w:rsidRPr="00AF67AD">
        <w:rPr>
          <w:rFonts w:eastAsiaTheme="minorHAnsi"/>
          <w:i/>
          <w:vertAlign w:val="subscript"/>
          <w:lang w:val="en-US" w:eastAsia="en-US"/>
        </w:rPr>
        <w:t>l3</w:t>
      </w:r>
      <w:r w:rsidRPr="00AF67AD">
        <w:rPr>
          <w:rFonts w:eastAsiaTheme="minorHAnsi"/>
          <w:lang w:val="en-US" w:eastAsia="en-US"/>
        </w:rPr>
        <w:t xml:space="preserve"> are the average numbers of </w:t>
      </w:r>
      <w:r>
        <w:rPr>
          <w:rFonts w:eastAsiaTheme="minorHAnsi"/>
          <w:lang w:val="en-US" w:eastAsia="en-US"/>
        </w:rPr>
        <w:t>linkers</w:t>
      </w:r>
      <w:r w:rsidRPr="00AF67AD">
        <w:rPr>
          <w:rFonts w:eastAsiaTheme="minorHAnsi"/>
          <w:lang w:val="en-US" w:eastAsia="en-US"/>
        </w:rPr>
        <w:t xml:space="preserve"> oriented along the </w:t>
      </w:r>
      <w:r w:rsidR="000F39CE">
        <w:rPr>
          <w:rFonts w:eastAsiaTheme="minorHAnsi"/>
          <w:lang w:val="en-US" w:eastAsia="en-US"/>
        </w:rPr>
        <w:t>three</w:t>
      </w:r>
      <w:r>
        <w:rPr>
          <w:rFonts w:eastAsiaTheme="minorHAnsi"/>
          <w:lang w:val="en-US" w:eastAsia="en-US"/>
        </w:rPr>
        <w:t xml:space="preserve"> </w:t>
      </w:r>
      <w:r w:rsidR="00CF25EE">
        <w:rPr>
          <w:rFonts w:eastAsiaTheme="minorHAnsi"/>
          <w:lang w:val="en-US" w:eastAsia="en-US"/>
        </w:rPr>
        <w:t xml:space="preserve">main </w:t>
      </w:r>
      <w:r>
        <w:rPr>
          <w:rFonts w:eastAsiaTheme="minorHAnsi"/>
          <w:lang w:val="en-US" w:eastAsia="en-US"/>
        </w:rPr>
        <w:t xml:space="preserve">directions of </w:t>
      </w:r>
      <w:r w:rsidR="006140C6">
        <w:rPr>
          <w:rFonts w:eastAsiaTheme="minorHAnsi"/>
          <w:lang w:val="en-US" w:eastAsia="en-US"/>
        </w:rPr>
        <w:t xml:space="preserve">the </w:t>
      </w:r>
      <w:r>
        <w:rPr>
          <w:rFonts w:eastAsiaTheme="minorHAnsi"/>
          <w:lang w:val="en-US" w:eastAsia="en-US"/>
        </w:rPr>
        <w:t>triangular lattice</w:t>
      </w:r>
      <w:r w:rsidRPr="00AF67AD">
        <w:rPr>
          <w:rFonts w:eastAsiaTheme="minorHAnsi"/>
          <w:lang w:val="en-US" w:eastAsia="en-US"/>
        </w:rPr>
        <w:t xml:space="preserve">, and </w:t>
      </w:r>
      <w:proofErr w:type="spellStart"/>
      <w:r w:rsidRPr="00AF67AD">
        <w:rPr>
          <w:rFonts w:eastAsia="CambriaMath"/>
          <w:i/>
          <w:lang w:val="en-US" w:eastAsia="en-US"/>
        </w:rPr>
        <w:t>N</w:t>
      </w:r>
      <w:r w:rsidR="000F39CE" w:rsidRPr="000F39CE">
        <w:rPr>
          <w:rFonts w:eastAsiaTheme="minorHAnsi"/>
          <w:i/>
          <w:vertAlign w:val="subscript"/>
          <w:lang w:val="en-US" w:eastAsia="en-US"/>
        </w:rPr>
        <w:t>l</w:t>
      </w:r>
      <w:proofErr w:type="spellEnd"/>
      <w:r w:rsidRPr="00AF67AD">
        <w:rPr>
          <w:rFonts w:eastAsiaTheme="minorHAnsi"/>
          <w:lang w:val="en-US" w:eastAsia="en-US"/>
        </w:rPr>
        <w:t xml:space="preserve"> is the total number of </w:t>
      </w:r>
      <w:r>
        <w:rPr>
          <w:rFonts w:eastAsiaTheme="minorHAnsi"/>
          <w:lang w:val="en-US" w:eastAsia="en-US"/>
        </w:rPr>
        <w:t>linkers</w:t>
      </w:r>
      <w:r w:rsidRPr="00AF67AD">
        <w:rPr>
          <w:rFonts w:eastAsiaTheme="minorHAnsi"/>
          <w:lang w:val="en-US" w:eastAsia="en-US"/>
        </w:rPr>
        <w:t xml:space="preserve"> in the system.</w:t>
      </w:r>
      <w:r w:rsidR="00CF25EE">
        <w:rPr>
          <w:rFonts w:eastAsiaTheme="minorHAnsi"/>
          <w:lang w:val="en-US" w:eastAsia="en-US"/>
        </w:rPr>
        <w:t xml:space="preserve"> As every linker </w:t>
      </w:r>
      <w:r>
        <w:rPr>
          <w:rFonts w:eastAsiaTheme="minorHAnsi"/>
          <w:lang w:val="en-US" w:eastAsia="en-US"/>
        </w:rPr>
        <w:t>is counted twice</w:t>
      </w:r>
      <w:r w:rsidR="00F264AA" w:rsidRPr="00F264AA">
        <w:rPr>
          <w:rFonts w:eastAsiaTheme="minorHAnsi"/>
          <w:lang w:val="en-US" w:eastAsia="en-US"/>
        </w:rPr>
        <w:t xml:space="preserve"> </w:t>
      </w:r>
      <w:r w:rsidR="00F264AA">
        <w:rPr>
          <w:rFonts w:eastAsiaTheme="minorHAnsi"/>
          <w:lang w:val="en-US" w:eastAsia="en-US"/>
        </w:rPr>
        <w:t>in the formula</w:t>
      </w:r>
      <w:r>
        <w:rPr>
          <w:rFonts w:eastAsiaTheme="minorHAnsi"/>
          <w:lang w:val="en-US" w:eastAsia="en-US"/>
        </w:rPr>
        <w:t xml:space="preserve">, the </w:t>
      </w:r>
      <w:r w:rsidR="00CF25EE">
        <w:rPr>
          <w:rFonts w:eastAsiaTheme="minorHAnsi"/>
          <w:lang w:val="en-US" w:eastAsia="en-US"/>
        </w:rPr>
        <w:t xml:space="preserve">final </w:t>
      </w:r>
      <w:r>
        <w:rPr>
          <w:rFonts w:eastAsiaTheme="minorHAnsi"/>
          <w:lang w:val="en-US" w:eastAsia="en-US"/>
        </w:rPr>
        <w:t>result is divided by 2.</w:t>
      </w:r>
    </w:p>
    <w:p w:rsidR="00945711" w:rsidRDefault="00945711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676110" w:rsidRDefault="00945711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bookmarkStart w:id="0" w:name="_GoBack"/>
      <w:r>
        <w:rPr>
          <w:noProof/>
        </w:rPr>
        <w:drawing>
          <wp:inline distT="0" distB="0" distL="0" distR="0">
            <wp:extent cx="5747385" cy="5236123"/>
            <wp:effectExtent l="0" t="0" r="5715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523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E0142" w:rsidRPr="00A56311" w:rsidRDefault="00676110" w:rsidP="00747CAD">
      <w:pPr>
        <w:spacing w:line="276" w:lineRule="auto"/>
        <w:jc w:val="both"/>
        <w:rPr>
          <w:szCs w:val="20"/>
          <w:lang w:val="en-US"/>
        </w:rPr>
      </w:pPr>
      <w:r w:rsidRPr="00353A85">
        <w:rPr>
          <w:b/>
          <w:lang w:val="en-US"/>
        </w:rPr>
        <w:t>Figure S1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4E0142" w:rsidRPr="00A56311">
        <w:rPr>
          <w:szCs w:val="20"/>
          <w:lang w:val="en-US"/>
        </w:rPr>
        <w:t>Effect of temperature on the</w:t>
      </w:r>
      <w:r w:rsidR="004E0142">
        <w:rPr>
          <w:szCs w:val="20"/>
          <w:lang w:val="en-US"/>
        </w:rPr>
        <w:t xml:space="preserve"> average energy per linker</w:t>
      </w:r>
      <w:r w:rsidR="004E0142" w:rsidRPr="00A56311">
        <w:rPr>
          <w:szCs w:val="20"/>
          <w:lang w:val="en-US"/>
        </w:rPr>
        <w:t xml:space="preserve">, calculated for the systems comprising 400 molecules of </w:t>
      </w:r>
      <w:r w:rsidR="004E0142" w:rsidRPr="00A56311">
        <w:rPr>
          <w:b/>
          <w:szCs w:val="20"/>
          <w:lang w:val="en-US"/>
        </w:rPr>
        <w:t>t17</w:t>
      </w:r>
      <w:r w:rsidR="004E0142" w:rsidRPr="00A56311">
        <w:rPr>
          <w:szCs w:val="20"/>
          <w:lang w:val="en-US"/>
        </w:rPr>
        <w:t>,</w:t>
      </w:r>
      <w:r w:rsidR="004E0142" w:rsidRPr="00A56311">
        <w:rPr>
          <w:b/>
          <w:szCs w:val="20"/>
          <w:lang w:val="en-US"/>
        </w:rPr>
        <w:t xml:space="preserve"> </w:t>
      </w:r>
      <w:r w:rsidR="007A31E3">
        <w:rPr>
          <w:b/>
          <w:szCs w:val="20"/>
          <w:lang w:val="en-US"/>
        </w:rPr>
        <w:t>t5_11</w:t>
      </w:r>
      <w:r w:rsidR="004E0142" w:rsidRPr="00A56311">
        <w:rPr>
          <w:szCs w:val="20"/>
          <w:lang w:val="en-US"/>
        </w:rPr>
        <w:t>,</w:t>
      </w:r>
      <w:r w:rsidR="004E0142" w:rsidRPr="00A56311">
        <w:rPr>
          <w:b/>
          <w:szCs w:val="20"/>
          <w:lang w:val="en-US"/>
        </w:rPr>
        <w:t xml:space="preserve"> t1_10</w:t>
      </w:r>
      <w:r w:rsidR="004E0142" w:rsidRPr="00A56311">
        <w:rPr>
          <w:szCs w:val="20"/>
          <w:lang w:val="en-US"/>
        </w:rPr>
        <w:t>,</w:t>
      </w:r>
      <w:r w:rsidR="004E0142" w:rsidRPr="00A56311">
        <w:rPr>
          <w:b/>
          <w:szCs w:val="20"/>
          <w:lang w:val="en-US"/>
        </w:rPr>
        <w:t xml:space="preserve"> </w:t>
      </w:r>
      <w:r w:rsidR="004E0142" w:rsidRPr="00A56311">
        <w:rPr>
          <w:szCs w:val="20"/>
          <w:lang w:val="en-US"/>
        </w:rPr>
        <w:t>and</w:t>
      </w:r>
      <w:r w:rsidR="004E0142" w:rsidRPr="00A56311">
        <w:rPr>
          <w:b/>
          <w:szCs w:val="20"/>
          <w:lang w:val="en-US"/>
        </w:rPr>
        <w:t xml:space="preserve"> t29</w:t>
      </w:r>
      <w:r w:rsidR="004E0142" w:rsidRPr="00A56311">
        <w:rPr>
          <w:szCs w:val="20"/>
          <w:lang w:val="en-US"/>
        </w:rPr>
        <w:t xml:space="preserve"> mixed with 400 metal atoms. Results calculated for the racemic mixtures (200 </w:t>
      </w:r>
      <w:r w:rsidR="004E0142" w:rsidRPr="00A56311">
        <w:rPr>
          <w:i/>
          <w:szCs w:val="20"/>
          <w:lang w:val="en-US"/>
        </w:rPr>
        <w:t xml:space="preserve">R </w:t>
      </w:r>
      <w:r w:rsidR="004E0142" w:rsidRPr="00A56311">
        <w:rPr>
          <w:szCs w:val="20"/>
          <w:lang w:val="en-US"/>
        </w:rPr>
        <w:t xml:space="preserve">+ 200 </w:t>
      </w:r>
      <w:r w:rsidR="004E0142" w:rsidRPr="00A56311">
        <w:rPr>
          <w:i/>
          <w:szCs w:val="20"/>
          <w:lang w:val="en-US"/>
        </w:rPr>
        <w:t>S</w:t>
      </w:r>
      <w:r w:rsidR="004E0142">
        <w:rPr>
          <w:szCs w:val="20"/>
          <w:lang w:val="en-US"/>
        </w:rPr>
        <w:t>) are represented by the</w:t>
      </w:r>
      <w:r w:rsidR="004E0142" w:rsidRPr="00A56311">
        <w:rPr>
          <w:szCs w:val="20"/>
          <w:lang w:val="en-US"/>
        </w:rPr>
        <w:t xml:space="preserve"> </w:t>
      </w:r>
      <w:r w:rsidR="004E0142">
        <w:rPr>
          <w:szCs w:val="20"/>
          <w:lang w:val="en-US"/>
        </w:rPr>
        <w:t xml:space="preserve">blue </w:t>
      </w:r>
      <w:r w:rsidR="004E0142" w:rsidRPr="00A56311">
        <w:rPr>
          <w:szCs w:val="20"/>
          <w:lang w:val="en-US"/>
        </w:rPr>
        <w:t xml:space="preserve">lines. </w:t>
      </w:r>
      <w:r w:rsidR="004E0142" w:rsidRPr="00A56311">
        <w:rPr>
          <w:i/>
          <w:szCs w:val="20"/>
          <w:lang w:val="en-US"/>
        </w:rPr>
        <w:t>L</w:t>
      </w:r>
      <w:r w:rsidR="004E0142" w:rsidRPr="00A56311">
        <w:rPr>
          <w:szCs w:val="20"/>
          <w:lang w:val="en-US"/>
        </w:rPr>
        <w:t xml:space="preserve">= 200, </w:t>
      </w:r>
      <w:r w:rsidR="004E0142" w:rsidRPr="00A56311">
        <w:rPr>
          <w:i/>
          <w:szCs w:val="20"/>
          <w:lang w:val="en-US"/>
        </w:rPr>
        <w:t>θ</w:t>
      </w:r>
      <w:r w:rsidR="00353A85">
        <w:rPr>
          <w:szCs w:val="20"/>
          <w:lang w:val="en-US"/>
        </w:rPr>
        <w:t xml:space="preserve"> = 0.05.</w:t>
      </w:r>
    </w:p>
    <w:p w:rsidR="00945711" w:rsidRDefault="00945711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59450" cy="480941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0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BA3A3F">
        <w:rPr>
          <w:b/>
          <w:lang w:val="en-US"/>
        </w:rPr>
        <w:t>Figure S2</w:t>
      </w:r>
      <w:r>
        <w:rPr>
          <w:lang w:val="en-US"/>
        </w:rPr>
        <w:t>.</w:t>
      </w:r>
      <w:r>
        <w:rPr>
          <w:szCs w:val="20"/>
          <w:lang w:val="en-US"/>
        </w:rPr>
        <w:t xml:space="preserve"> Voronoi diagrams </w:t>
      </w:r>
      <w:r w:rsidR="00BA3A3F">
        <w:rPr>
          <w:szCs w:val="20"/>
          <w:lang w:val="en-US"/>
        </w:rPr>
        <w:t xml:space="preserve">calculated </w:t>
      </w:r>
      <w:r>
        <w:rPr>
          <w:szCs w:val="20"/>
          <w:lang w:val="en-US"/>
        </w:rPr>
        <w:t xml:space="preserve">for </w:t>
      </w:r>
      <w:r w:rsidR="00BA3A3F">
        <w:rPr>
          <w:szCs w:val="20"/>
          <w:lang w:val="en-US"/>
        </w:rPr>
        <w:t>the systems depicted in Fig. 2, comprising</w:t>
      </w:r>
      <w:r w:rsidR="002760FF">
        <w:rPr>
          <w:szCs w:val="20"/>
          <w:lang w:val="en-US"/>
        </w:rPr>
        <w:t xml:space="preserve"> 400 molecules of</w:t>
      </w:r>
      <w:r w:rsidR="00BA3A3F">
        <w:rPr>
          <w:szCs w:val="20"/>
          <w:lang w:val="en-US"/>
        </w:rPr>
        <w:t xml:space="preserve"> </w:t>
      </w:r>
      <w:r>
        <w:rPr>
          <w:b/>
          <w:szCs w:val="20"/>
          <w:lang w:val="en-US"/>
        </w:rPr>
        <w:t>t17</w:t>
      </w:r>
      <w:r w:rsidRPr="00BA3A3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t17</w:t>
      </w:r>
      <w:r w:rsidR="002760FF">
        <w:rPr>
          <w:b/>
          <w:szCs w:val="20"/>
          <w:lang w:val="en-US"/>
        </w:rPr>
        <w:t xml:space="preserve"> rac</w:t>
      </w:r>
      <w:r w:rsidRPr="00BA3A3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t</w:t>
      </w:r>
      <w:r w:rsidR="007A31E3">
        <w:rPr>
          <w:b/>
          <w:szCs w:val="20"/>
          <w:lang w:val="en-US"/>
        </w:rPr>
        <w:t>5</w:t>
      </w:r>
      <w:r>
        <w:rPr>
          <w:b/>
          <w:szCs w:val="20"/>
          <w:lang w:val="en-US"/>
        </w:rPr>
        <w:t>_1</w:t>
      </w:r>
      <w:r w:rsidR="007A31E3">
        <w:rPr>
          <w:b/>
          <w:szCs w:val="20"/>
          <w:lang w:val="en-US"/>
        </w:rPr>
        <w:t>1</w:t>
      </w:r>
      <w:r w:rsidRPr="00BA3A3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t</w:t>
      </w:r>
      <w:r w:rsidR="007A31E3">
        <w:rPr>
          <w:b/>
          <w:szCs w:val="20"/>
          <w:lang w:val="en-US"/>
        </w:rPr>
        <w:t>5</w:t>
      </w:r>
      <w:r>
        <w:rPr>
          <w:b/>
          <w:szCs w:val="20"/>
          <w:lang w:val="en-US"/>
        </w:rPr>
        <w:t>_1</w:t>
      </w:r>
      <w:r w:rsidR="007A31E3">
        <w:rPr>
          <w:b/>
          <w:szCs w:val="20"/>
          <w:lang w:val="en-US"/>
        </w:rPr>
        <w:t>1</w:t>
      </w:r>
      <w:r>
        <w:rPr>
          <w:b/>
          <w:szCs w:val="20"/>
          <w:lang w:val="en-US"/>
        </w:rPr>
        <w:t xml:space="preserve"> rac</w:t>
      </w:r>
      <w:r w:rsidRPr="00BA3A3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t1_10</w:t>
      </w:r>
      <w:r w:rsidRPr="00BA3A3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</w:t>
      </w:r>
      <w:r w:rsidRPr="00676110">
        <w:rPr>
          <w:szCs w:val="20"/>
          <w:lang w:val="en-US"/>
        </w:rPr>
        <w:t>and</w:t>
      </w:r>
      <w:r>
        <w:rPr>
          <w:b/>
          <w:szCs w:val="20"/>
          <w:lang w:val="en-US"/>
        </w:rPr>
        <w:t xml:space="preserve"> t29</w:t>
      </w:r>
      <w:r w:rsidR="00BA3A3F" w:rsidRPr="00BA3A3F">
        <w:rPr>
          <w:szCs w:val="20"/>
          <w:lang w:val="en-US"/>
        </w:rPr>
        <w:t xml:space="preserve"> and 400</w:t>
      </w:r>
      <w:r w:rsidR="00BA3A3F">
        <w:rPr>
          <w:szCs w:val="20"/>
          <w:lang w:val="en-US"/>
        </w:rPr>
        <w:t xml:space="preserve"> metal atoms.</w:t>
      </w:r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65CA8" w:rsidRDefault="00465CA8" w:rsidP="00747CAD">
      <w:pPr>
        <w:spacing w:after="160" w:line="276" w:lineRule="auto"/>
        <w:rPr>
          <w:lang w:val="en-US"/>
        </w:rPr>
      </w:pPr>
      <w:r>
        <w:rPr>
          <w:lang w:val="en-US"/>
        </w:rPr>
        <w:br w:type="page"/>
      </w:r>
    </w:p>
    <w:p w:rsidR="0067534E" w:rsidRDefault="0067534E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971FC" w:rsidRDefault="0067534E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noProof/>
        </w:rPr>
        <w:drawing>
          <wp:inline distT="0" distB="0" distL="0" distR="0">
            <wp:extent cx="5747385" cy="3016250"/>
            <wp:effectExtent l="0" t="0" r="571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110" w:rsidRPr="00676110">
        <w:rPr>
          <w:lang w:val="en-US"/>
        </w:rPr>
        <w:t xml:space="preserve"> </w:t>
      </w:r>
    </w:p>
    <w:p w:rsidR="00BA3A3F" w:rsidRPr="00A56311" w:rsidRDefault="00676110" w:rsidP="00747CAD">
      <w:pPr>
        <w:spacing w:line="276" w:lineRule="auto"/>
        <w:jc w:val="both"/>
        <w:rPr>
          <w:szCs w:val="20"/>
          <w:lang w:val="en-US"/>
        </w:rPr>
      </w:pPr>
      <w:r w:rsidRPr="00BA3A3F">
        <w:rPr>
          <w:b/>
          <w:lang w:val="en-US"/>
        </w:rPr>
        <w:t>Figure S3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BA3A3F" w:rsidRPr="00A56311">
        <w:rPr>
          <w:szCs w:val="20"/>
          <w:lang w:val="en-US"/>
        </w:rPr>
        <w:t>Effect of temperature on the</w:t>
      </w:r>
      <w:r w:rsidR="00BA3A3F">
        <w:rPr>
          <w:szCs w:val="20"/>
          <w:lang w:val="en-US"/>
        </w:rPr>
        <w:t xml:space="preserve"> average energy per linker</w:t>
      </w:r>
      <w:r w:rsidR="00BA3A3F" w:rsidRPr="00A56311">
        <w:rPr>
          <w:szCs w:val="20"/>
          <w:lang w:val="en-US"/>
        </w:rPr>
        <w:t xml:space="preserve">, calculated for the systems comprising 400 molecules of </w:t>
      </w:r>
      <w:r w:rsidR="00BA3A3F">
        <w:rPr>
          <w:b/>
          <w:szCs w:val="20"/>
          <w:lang w:val="en-US"/>
        </w:rPr>
        <w:t>t129</w:t>
      </w:r>
      <w:r w:rsidR="00BA3A3F" w:rsidRPr="00A56311">
        <w:rPr>
          <w:b/>
          <w:szCs w:val="20"/>
          <w:lang w:val="en-US"/>
        </w:rPr>
        <w:t xml:space="preserve"> </w:t>
      </w:r>
      <w:r w:rsidR="00BA3A3F" w:rsidRPr="00A56311">
        <w:rPr>
          <w:szCs w:val="20"/>
          <w:lang w:val="en-US"/>
        </w:rPr>
        <w:t>and</w:t>
      </w:r>
      <w:r w:rsidR="00BA3A3F" w:rsidRPr="00A56311">
        <w:rPr>
          <w:b/>
          <w:szCs w:val="20"/>
          <w:lang w:val="en-US"/>
        </w:rPr>
        <w:t xml:space="preserve"> t29</w:t>
      </w:r>
      <w:r w:rsidR="00BA3A3F">
        <w:rPr>
          <w:b/>
          <w:szCs w:val="20"/>
          <w:lang w:val="en-US"/>
        </w:rPr>
        <w:t>_11</w:t>
      </w:r>
      <w:r w:rsidR="00BA3A3F" w:rsidRPr="00A56311">
        <w:rPr>
          <w:szCs w:val="20"/>
          <w:lang w:val="en-US"/>
        </w:rPr>
        <w:t xml:space="preserve"> mixed with</w:t>
      </w:r>
      <w:r w:rsidR="00BA3A3F">
        <w:rPr>
          <w:szCs w:val="20"/>
          <w:lang w:val="en-US"/>
        </w:rPr>
        <w:t xml:space="preserve"> 6</w:t>
      </w:r>
      <w:r w:rsidR="00BA3A3F" w:rsidRPr="00A56311">
        <w:rPr>
          <w:szCs w:val="20"/>
          <w:lang w:val="en-US"/>
        </w:rPr>
        <w:t xml:space="preserve">00 metal atoms. Results calculated for the racemic mixtures (200 </w:t>
      </w:r>
      <w:r w:rsidR="00BA3A3F" w:rsidRPr="00A56311">
        <w:rPr>
          <w:i/>
          <w:szCs w:val="20"/>
          <w:lang w:val="en-US"/>
        </w:rPr>
        <w:t xml:space="preserve">R </w:t>
      </w:r>
      <w:r w:rsidR="00BA3A3F" w:rsidRPr="00A56311">
        <w:rPr>
          <w:szCs w:val="20"/>
          <w:lang w:val="en-US"/>
        </w:rPr>
        <w:t xml:space="preserve">+ 200 </w:t>
      </w:r>
      <w:r w:rsidR="00BA3A3F" w:rsidRPr="00A56311">
        <w:rPr>
          <w:i/>
          <w:szCs w:val="20"/>
          <w:lang w:val="en-US"/>
        </w:rPr>
        <w:t>S</w:t>
      </w:r>
      <w:r w:rsidR="00BA3A3F">
        <w:rPr>
          <w:szCs w:val="20"/>
          <w:lang w:val="en-US"/>
        </w:rPr>
        <w:t>) are represented by the</w:t>
      </w:r>
      <w:r w:rsidR="00BA3A3F" w:rsidRPr="00A56311">
        <w:rPr>
          <w:szCs w:val="20"/>
          <w:lang w:val="en-US"/>
        </w:rPr>
        <w:t xml:space="preserve"> </w:t>
      </w:r>
      <w:r w:rsidR="00BA3A3F">
        <w:rPr>
          <w:szCs w:val="20"/>
          <w:lang w:val="en-US"/>
        </w:rPr>
        <w:t xml:space="preserve">blue </w:t>
      </w:r>
      <w:r w:rsidR="00BA3A3F" w:rsidRPr="00A56311">
        <w:rPr>
          <w:szCs w:val="20"/>
          <w:lang w:val="en-US"/>
        </w:rPr>
        <w:t xml:space="preserve">lines. </w:t>
      </w:r>
      <w:r w:rsidR="00BA3A3F" w:rsidRPr="00A56311">
        <w:rPr>
          <w:i/>
          <w:szCs w:val="20"/>
          <w:lang w:val="en-US"/>
        </w:rPr>
        <w:t>L</w:t>
      </w:r>
      <w:r w:rsidR="00BA3A3F" w:rsidRPr="00A56311">
        <w:rPr>
          <w:szCs w:val="20"/>
          <w:lang w:val="en-US"/>
        </w:rPr>
        <w:t xml:space="preserve">= 200, </w:t>
      </w:r>
      <w:r w:rsidR="00BA3A3F" w:rsidRPr="00A56311">
        <w:rPr>
          <w:i/>
          <w:szCs w:val="20"/>
          <w:lang w:val="en-US"/>
        </w:rPr>
        <w:t>θ</w:t>
      </w:r>
      <w:r w:rsidR="00BA3A3F">
        <w:rPr>
          <w:szCs w:val="20"/>
          <w:lang w:val="en-US"/>
        </w:rPr>
        <w:t xml:space="preserve"> = </w:t>
      </w:r>
      <w:r w:rsidR="00BA3A3F" w:rsidRPr="002760FF">
        <w:rPr>
          <w:szCs w:val="20"/>
          <w:lang w:val="en-US"/>
        </w:rPr>
        <w:t>0.05</w:t>
      </w:r>
      <w:r w:rsidR="002760FF" w:rsidRPr="002760FF">
        <w:rPr>
          <w:szCs w:val="20"/>
          <w:lang w:val="en-US"/>
        </w:rPr>
        <w:t>5</w:t>
      </w:r>
      <w:r w:rsidR="00BA3A3F" w:rsidRPr="002760FF">
        <w:rPr>
          <w:szCs w:val="20"/>
          <w:lang w:val="en-US"/>
        </w:rPr>
        <w:t>.</w:t>
      </w:r>
    </w:p>
    <w:p w:rsidR="00676110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67534E" w:rsidRDefault="00676110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noProof/>
        </w:rPr>
        <w:drawing>
          <wp:inline distT="0" distB="0" distL="0" distR="0" wp14:anchorId="25B362EB" wp14:editId="6DE6969A">
            <wp:extent cx="5747385" cy="3467735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FC25FF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FC25FF">
        <w:rPr>
          <w:b/>
          <w:lang w:val="en-US"/>
        </w:rPr>
        <w:t>Figure S4</w:t>
      </w:r>
      <w:r>
        <w:rPr>
          <w:lang w:val="en-US"/>
        </w:rPr>
        <w:t>.</w:t>
      </w:r>
      <w:r w:rsidR="00FC25FF">
        <w:rPr>
          <w:lang w:val="en-US"/>
        </w:rPr>
        <w:t xml:space="preserve"> </w:t>
      </w:r>
      <w:r w:rsidR="00FC25FF">
        <w:rPr>
          <w:szCs w:val="20"/>
          <w:lang w:val="en-US"/>
        </w:rPr>
        <w:t xml:space="preserve">Voronoi diagrams calculated for the systems depicted in Fig. 5, comprising 400 molecules of </w:t>
      </w:r>
      <w:r w:rsidR="00FC25FF">
        <w:rPr>
          <w:b/>
          <w:szCs w:val="20"/>
          <w:lang w:val="en-US"/>
        </w:rPr>
        <w:t>t129</w:t>
      </w:r>
      <w:r w:rsidR="002760FF">
        <w:rPr>
          <w:szCs w:val="20"/>
          <w:lang w:val="en-US"/>
        </w:rPr>
        <w:t xml:space="preserve"> and</w:t>
      </w:r>
      <w:r w:rsidR="00FC25FF">
        <w:rPr>
          <w:b/>
          <w:szCs w:val="20"/>
          <w:lang w:val="en-US"/>
        </w:rPr>
        <w:t xml:space="preserve"> t29_11</w:t>
      </w:r>
      <w:r w:rsidR="002760FF">
        <w:rPr>
          <w:szCs w:val="20"/>
          <w:lang w:val="en-US"/>
        </w:rPr>
        <w:t xml:space="preserve"> (enantiopure and racemic) </w:t>
      </w:r>
      <w:r w:rsidR="00FC25FF" w:rsidRPr="00BA3A3F">
        <w:rPr>
          <w:szCs w:val="20"/>
          <w:lang w:val="en-US"/>
        </w:rPr>
        <w:t xml:space="preserve">and </w:t>
      </w:r>
      <w:r w:rsidR="00FC25FF">
        <w:rPr>
          <w:szCs w:val="20"/>
          <w:lang w:val="en-US"/>
        </w:rPr>
        <w:t>6</w:t>
      </w:r>
      <w:r w:rsidR="00FC25FF" w:rsidRPr="00BA3A3F">
        <w:rPr>
          <w:szCs w:val="20"/>
          <w:lang w:val="en-US"/>
        </w:rPr>
        <w:t>00</w:t>
      </w:r>
      <w:r w:rsidR="00FC25FF">
        <w:rPr>
          <w:szCs w:val="20"/>
          <w:lang w:val="en-US"/>
        </w:rPr>
        <w:t xml:space="preserve"> metal atoms.</w:t>
      </w:r>
    </w:p>
    <w:p w:rsidR="00FC25FF" w:rsidRDefault="00FC25FF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szCs w:val="20"/>
          <w:lang w:val="en-US"/>
        </w:rPr>
        <w:t xml:space="preserve"> </w:t>
      </w:r>
    </w:p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noProof/>
        </w:rPr>
        <w:drawing>
          <wp:inline distT="0" distB="0" distL="0" distR="0">
            <wp:extent cx="5759450" cy="7138035"/>
            <wp:effectExtent l="0" t="0" r="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3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4862C0">
        <w:rPr>
          <w:b/>
          <w:lang w:val="en-US"/>
        </w:rPr>
        <w:t>Figure S5</w:t>
      </w:r>
      <w:r>
        <w:rPr>
          <w:lang w:val="en-US"/>
        </w:rPr>
        <w:t>.</w:t>
      </w:r>
      <w:r>
        <w:rPr>
          <w:szCs w:val="20"/>
          <w:lang w:val="en-US"/>
        </w:rPr>
        <w:t xml:space="preserve"> Left: </w:t>
      </w:r>
      <w:r w:rsidR="00FC25FF">
        <w:rPr>
          <w:szCs w:val="20"/>
          <w:lang w:val="en-US"/>
        </w:rPr>
        <w:t>Temperature dependence of t</w:t>
      </w:r>
      <w:r w:rsidR="000F39CE">
        <w:rPr>
          <w:szCs w:val="20"/>
          <w:lang w:val="en-US"/>
        </w:rPr>
        <w:t xml:space="preserve">he average potential energy </w:t>
      </w:r>
      <w:r>
        <w:rPr>
          <w:szCs w:val="20"/>
          <w:lang w:val="en-US"/>
        </w:rPr>
        <w:t xml:space="preserve">per linker </w:t>
      </w:r>
      <w:r w:rsidR="00FC25FF">
        <w:rPr>
          <w:szCs w:val="20"/>
          <w:lang w:val="en-US"/>
        </w:rPr>
        <w:t xml:space="preserve">calculated for the </w:t>
      </w:r>
      <w:r w:rsidR="004862C0">
        <w:rPr>
          <w:szCs w:val="20"/>
          <w:lang w:val="en-US"/>
        </w:rPr>
        <w:t xml:space="preserve">systems of  400 </w:t>
      </w:r>
      <w:r w:rsidR="00FC25FF">
        <w:rPr>
          <w:szCs w:val="20"/>
          <w:lang w:val="en-US"/>
        </w:rPr>
        <w:t>prochiral molecules</w:t>
      </w:r>
      <w:r>
        <w:rPr>
          <w:szCs w:val="20"/>
          <w:lang w:val="en-US"/>
        </w:rPr>
        <w:t xml:space="preserve"> </w:t>
      </w:r>
      <w:r>
        <w:rPr>
          <w:b/>
          <w:szCs w:val="20"/>
          <w:lang w:val="en-US"/>
        </w:rPr>
        <w:t xml:space="preserve">t127, t138 </w:t>
      </w:r>
      <w:r>
        <w:rPr>
          <w:szCs w:val="20"/>
          <w:lang w:val="en-US"/>
        </w:rPr>
        <w:t>and</w:t>
      </w:r>
      <w:r>
        <w:rPr>
          <w:b/>
          <w:szCs w:val="20"/>
          <w:lang w:val="en-US"/>
        </w:rPr>
        <w:t xml:space="preserve"> t</w:t>
      </w:r>
      <w:r w:rsidR="002760FF">
        <w:rPr>
          <w:b/>
          <w:szCs w:val="20"/>
          <w:lang w:val="en-US"/>
        </w:rPr>
        <w:t>1_10</w:t>
      </w:r>
      <w:r>
        <w:rPr>
          <w:b/>
          <w:szCs w:val="20"/>
          <w:lang w:val="en-US"/>
        </w:rPr>
        <w:t>_11</w:t>
      </w:r>
      <w:r w:rsidR="004862C0">
        <w:rPr>
          <w:b/>
          <w:szCs w:val="20"/>
          <w:lang w:val="en-US"/>
        </w:rPr>
        <w:t xml:space="preserve"> </w:t>
      </w:r>
      <w:r w:rsidR="004862C0" w:rsidRPr="004862C0">
        <w:rPr>
          <w:szCs w:val="20"/>
          <w:lang w:val="en-US"/>
        </w:rPr>
        <w:t>mixed</w:t>
      </w:r>
      <w:r w:rsidR="004862C0">
        <w:rPr>
          <w:b/>
          <w:szCs w:val="20"/>
          <w:lang w:val="en-US"/>
        </w:rPr>
        <w:t xml:space="preserve"> </w:t>
      </w:r>
      <w:r w:rsidR="004862C0" w:rsidRPr="004862C0">
        <w:rPr>
          <w:szCs w:val="20"/>
          <w:lang w:val="en-US"/>
        </w:rPr>
        <w:t>with 600</w:t>
      </w:r>
      <w:r w:rsidR="004862C0">
        <w:rPr>
          <w:szCs w:val="20"/>
          <w:lang w:val="en-US"/>
        </w:rPr>
        <w:t xml:space="preserve"> metal atoms.</w:t>
      </w:r>
      <w:r w:rsidR="002760FF">
        <w:rPr>
          <w:szCs w:val="20"/>
          <w:lang w:val="en-US"/>
        </w:rPr>
        <w:t xml:space="preserve"> </w:t>
      </w:r>
      <w:r w:rsidR="004862C0">
        <w:rPr>
          <w:szCs w:val="20"/>
          <w:lang w:val="en-US"/>
        </w:rPr>
        <w:t>Results obtained</w:t>
      </w:r>
      <w:r w:rsidR="00FC25FF" w:rsidRPr="00A56311">
        <w:rPr>
          <w:szCs w:val="20"/>
          <w:lang w:val="en-US"/>
        </w:rPr>
        <w:t xml:space="preserve"> for the racemic mixtures (200 </w:t>
      </w:r>
      <w:r w:rsidR="00FC25FF" w:rsidRPr="00A56311">
        <w:rPr>
          <w:i/>
          <w:szCs w:val="20"/>
          <w:lang w:val="en-US"/>
        </w:rPr>
        <w:t xml:space="preserve">R </w:t>
      </w:r>
      <w:r w:rsidR="00FC25FF" w:rsidRPr="00A56311">
        <w:rPr>
          <w:szCs w:val="20"/>
          <w:lang w:val="en-US"/>
        </w:rPr>
        <w:t xml:space="preserve">+ 200 </w:t>
      </w:r>
      <w:r w:rsidR="00FC25FF" w:rsidRPr="00A56311">
        <w:rPr>
          <w:i/>
          <w:szCs w:val="20"/>
          <w:lang w:val="en-US"/>
        </w:rPr>
        <w:t>S</w:t>
      </w:r>
      <w:r w:rsidR="00FC25FF">
        <w:rPr>
          <w:szCs w:val="20"/>
          <w:lang w:val="en-US"/>
        </w:rPr>
        <w:t>) are represented by the</w:t>
      </w:r>
      <w:r w:rsidR="00FC25FF" w:rsidRPr="00A56311">
        <w:rPr>
          <w:szCs w:val="20"/>
          <w:lang w:val="en-US"/>
        </w:rPr>
        <w:t xml:space="preserve"> </w:t>
      </w:r>
      <w:r w:rsidR="00FC25FF">
        <w:rPr>
          <w:szCs w:val="20"/>
          <w:lang w:val="en-US"/>
        </w:rPr>
        <w:t xml:space="preserve">blue </w:t>
      </w:r>
      <w:r w:rsidR="00FC25FF" w:rsidRPr="00A56311">
        <w:rPr>
          <w:szCs w:val="20"/>
          <w:lang w:val="en-US"/>
        </w:rPr>
        <w:t>lines.</w:t>
      </w:r>
      <w:r w:rsidR="004862C0">
        <w:rPr>
          <w:szCs w:val="20"/>
          <w:lang w:val="en-US"/>
        </w:rPr>
        <w:t xml:space="preserve"> Right: Effect of temperature on the</w:t>
      </w:r>
      <w:r>
        <w:rPr>
          <w:szCs w:val="20"/>
          <w:lang w:val="en-US"/>
        </w:rPr>
        <w:t xml:space="preserve"> order parameter </w:t>
      </w:r>
      <w:r w:rsidR="004862C0">
        <w:rPr>
          <w:szCs w:val="20"/>
          <w:lang w:val="en-US"/>
        </w:rPr>
        <w:t xml:space="preserve">predicted for the above systems; the same </w:t>
      </w:r>
      <w:proofErr w:type="spellStart"/>
      <w:r w:rsidR="004862C0">
        <w:rPr>
          <w:szCs w:val="20"/>
          <w:lang w:val="en-US"/>
        </w:rPr>
        <w:t>colo</w:t>
      </w:r>
      <w:r w:rsidR="007A31E3">
        <w:rPr>
          <w:szCs w:val="20"/>
          <w:lang w:val="en-US"/>
        </w:rPr>
        <w:t>u</w:t>
      </w:r>
      <w:r w:rsidR="004862C0">
        <w:rPr>
          <w:szCs w:val="20"/>
          <w:lang w:val="en-US"/>
        </w:rPr>
        <w:t>ring</w:t>
      </w:r>
      <w:proofErr w:type="spellEnd"/>
      <w:r w:rsidR="004862C0">
        <w:rPr>
          <w:szCs w:val="20"/>
          <w:lang w:val="en-US"/>
        </w:rPr>
        <w:t xml:space="preserve"> scheme was used to differentiate the enantiopure and racemic overlayers.</w:t>
      </w: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A96E2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9C20539" wp14:editId="134F18DA">
            <wp:extent cx="5759450" cy="5172710"/>
            <wp:effectExtent l="0" t="0" r="0" b="889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17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862C0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4862C0">
        <w:rPr>
          <w:b/>
          <w:lang w:val="en-US"/>
        </w:rPr>
        <w:t>Figure S6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4862C0">
        <w:rPr>
          <w:szCs w:val="20"/>
          <w:lang w:val="en-US"/>
        </w:rPr>
        <w:t xml:space="preserve">Voronoi diagrams calculated for the systems depicted in Fig. 7, comprising 400 molecules of </w:t>
      </w:r>
      <w:r w:rsidR="004862C0">
        <w:rPr>
          <w:b/>
          <w:szCs w:val="20"/>
          <w:lang w:val="en-US"/>
        </w:rPr>
        <w:t>t127</w:t>
      </w:r>
      <w:r w:rsidR="004862C0" w:rsidRPr="00BA3A3F">
        <w:rPr>
          <w:szCs w:val="20"/>
          <w:lang w:val="en-US"/>
        </w:rPr>
        <w:t>,</w:t>
      </w:r>
      <w:r w:rsidR="002760FF">
        <w:rPr>
          <w:szCs w:val="20"/>
          <w:lang w:val="en-US"/>
        </w:rPr>
        <w:t xml:space="preserve"> </w:t>
      </w:r>
      <w:r w:rsidR="004862C0">
        <w:rPr>
          <w:b/>
          <w:szCs w:val="20"/>
          <w:lang w:val="en-US"/>
        </w:rPr>
        <w:t xml:space="preserve">t138 </w:t>
      </w:r>
      <w:r w:rsidR="002760FF" w:rsidRPr="002760FF">
        <w:rPr>
          <w:szCs w:val="20"/>
          <w:lang w:val="en-US"/>
        </w:rPr>
        <w:t>and</w:t>
      </w:r>
      <w:r w:rsidR="002760FF">
        <w:rPr>
          <w:b/>
          <w:szCs w:val="20"/>
          <w:lang w:val="en-US"/>
        </w:rPr>
        <w:t xml:space="preserve"> t1_10_11 rac</w:t>
      </w:r>
      <w:r w:rsidR="004862C0">
        <w:rPr>
          <w:b/>
          <w:szCs w:val="20"/>
          <w:lang w:val="en-US"/>
        </w:rPr>
        <w:t xml:space="preserve"> </w:t>
      </w:r>
      <w:r w:rsidR="002760FF">
        <w:rPr>
          <w:szCs w:val="20"/>
          <w:lang w:val="en-US"/>
        </w:rPr>
        <w:t xml:space="preserve">(enantiopure and racemic) </w:t>
      </w:r>
      <w:r w:rsidR="004862C0" w:rsidRPr="00BA3A3F">
        <w:rPr>
          <w:szCs w:val="20"/>
          <w:lang w:val="en-US"/>
        </w:rPr>
        <w:t xml:space="preserve">and </w:t>
      </w:r>
      <w:r w:rsidR="004862C0">
        <w:rPr>
          <w:szCs w:val="20"/>
          <w:lang w:val="en-US"/>
        </w:rPr>
        <w:t>6</w:t>
      </w:r>
      <w:r w:rsidR="004862C0" w:rsidRPr="00BA3A3F">
        <w:rPr>
          <w:szCs w:val="20"/>
          <w:lang w:val="en-US"/>
        </w:rPr>
        <w:t>00</w:t>
      </w:r>
      <w:r w:rsidR="004862C0">
        <w:rPr>
          <w:szCs w:val="20"/>
          <w:lang w:val="en-US"/>
        </w:rPr>
        <w:t xml:space="preserve"> metal atoms.</w:t>
      </w:r>
    </w:p>
    <w:p w:rsidR="00B43158" w:rsidRDefault="00A96E2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lang w:val="en-US"/>
        </w:rPr>
        <w:br w:type="page"/>
      </w:r>
      <w:r w:rsidR="00881DAA">
        <w:rPr>
          <w:noProof/>
        </w:rPr>
        <w:lastRenderedPageBreak/>
        <w:drawing>
          <wp:inline distT="0" distB="0" distL="0" distR="0">
            <wp:extent cx="5202238" cy="7877107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238" cy="787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158" w:rsidRDefault="00B4315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A96E2C" w:rsidRDefault="00B4315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AC74A9">
        <w:rPr>
          <w:b/>
          <w:lang w:val="en-US"/>
        </w:rPr>
        <w:t>Figure S7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110F9F">
        <w:rPr>
          <w:szCs w:val="20"/>
          <w:lang w:val="en-US"/>
        </w:rPr>
        <w:t xml:space="preserve">Structures created by molecules of </w:t>
      </w:r>
      <w:r w:rsidR="00110F9F">
        <w:rPr>
          <w:b/>
          <w:szCs w:val="20"/>
          <w:lang w:val="en-US"/>
        </w:rPr>
        <w:t>t1_10_11</w:t>
      </w:r>
      <w:r w:rsidR="00AC74A9">
        <w:rPr>
          <w:szCs w:val="20"/>
          <w:lang w:val="en-US"/>
        </w:rPr>
        <w:t xml:space="preserve"> at</w:t>
      </w:r>
      <w:r w:rsidR="00110F9F">
        <w:rPr>
          <w:szCs w:val="20"/>
          <w:lang w:val="en-US"/>
        </w:rPr>
        <w:t xml:space="preserve"> </w:t>
      </w:r>
      <w:r w:rsidR="00110F9F">
        <w:rPr>
          <w:i/>
          <w:szCs w:val="20"/>
          <w:lang w:val="en-US"/>
        </w:rPr>
        <w:t>T</w:t>
      </w:r>
      <w:r w:rsidR="00110F9F">
        <w:rPr>
          <w:szCs w:val="20"/>
          <w:lang w:val="en-US"/>
        </w:rPr>
        <w:t xml:space="preserve"> = 0.2, 0.15 and 0.1</w:t>
      </w:r>
      <w:r w:rsidR="00AC74A9">
        <w:rPr>
          <w:szCs w:val="20"/>
          <w:lang w:val="en-US"/>
        </w:rPr>
        <w:t>0</w:t>
      </w:r>
      <w:r w:rsidR="00110F9F">
        <w:rPr>
          <w:szCs w:val="20"/>
          <w:lang w:val="en-US"/>
        </w:rPr>
        <w:t>. Defective sandwich dimers</w:t>
      </w:r>
      <w:r w:rsidR="003167D5">
        <w:rPr>
          <w:szCs w:val="20"/>
          <w:lang w:val="en-US"/>
        </w:rPr>
        <w:t xml:space="preserve"> were</w:t>
      </w:r>
      <w:r w:rsidR="00110F9F">
        <w:rPr>
          <w:szCs w:val="20"/>
          <w:lang w:val="en-US"/>
        </w:rPr>
        <w:t xml:space="preserve"> </w:t>
      </w:r>
      <w:r w:rsidR="00AC74A9">
        <w:rPr>
          <w:szCs w:val="20"/>
          <w:lang w:val="en-US"/>
        </w:rPr>
        <w:t xml:space="preserve">magnified in the inset </w:t>
      </w:r>
      <w:r w:rsidR="00110F9F">
        <w:rPr>
          <w:szCs w:val="20"/>
          <w:lang w:val="en-US"/>
        </w:rPr>
        <w:t xml:space="preserve">with </w:t>
      </w:r>
      <w:r w:rsidR="00AC74A9">
        <w:rPr>
          <w:szCs w:val="20"/>
          <w:lang w:val="en-US"/>
        </w:rPr>
        <w:t xml:space="preserve">the </w:t>
      </w:r>
      <w:r w:rsidR="00110F9F">
        <w:rPr>
          <w:szCs w:val="20"/>
          <w:lang w:val="en-US"/>
        </w:rPr>
        <w:t>mono-coordinated metal atom</w:t>
      </w:r>
      <w:r w:rsidR="00AC74A9">
        <w:rPr>
          <w:szCs w:val="20"/>
          <w:lang w:val="en-US"/>
        </w:rPr>
        <w:t>s</w:t>
      </w:r>
      <w:r w:rsidR="00110F9F">
        <w:rPr>
          <w:szCs w:val="20"/>
          <w:lang w:val="en-US"/>
        </w:rPr>
        <w:t xml:space="preserve"> </w:t>
      </w:r>
      <w:r w:rsidR="00AC74A9">
        <w:rPr>
          <w:szCs w:val="20"/>
          <w:lang w:val="en-US"/>
        </w:rPr>
        <w:t xml:space="preserve">therein </w:t>
      </w:r>
      <w:r w:rsidR="00110F9F">
        <w:rPr>
          <w:szCs w:val="20"/>
          <w:lang w:val="en-US"/>
        </w:rPr>
        <w:t xml:space="preserve">marked with </w:t>
      </w:r>
      <w:r w:rsidR="00AC74A9">
        <w:rPr>
          <w:szCs w:val="20"/>
          <w:lang w:val="en-US"/>
        </w:rPr>
        <w:t>the blue contour</w:t>
      </w:r>
      <w:r w:rsidR="00110F9F">
        <w:rPr>
          <w:szCs w:val="20"/>
          <w:lang w:val="en-US"/>
        </w:rPr>
        <w:t>.</w:t>
      </w:r>
    </w:p>
    <w:p w:rsidR="00465CA8" w:rsidRDefault="00A60909" w:rsidP="00747CAD">
      <w:pPr>
        <w:spacing w:after="160" w:line="276" w:lineRule="auto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5BF9DAD" wp14:editId="5310DDC6">
            <wp:extent cx="5760720" cy="541401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22A" w:rsidRPr="00A56311" w:rsidRDefault="00465CA8" w:rsidP="00747CAD">
      <w:pPr>
        <w:spacing w:line="276" w:lineRule="auto"/>
        <w:jc w:val="both"/>
        <w:rPr>
          <w:szCs w:val="20"/>
          <w:lang w:val="en-US"/>
        </w:rPr>
      </w:pPr>
      <w:r w:rsidRPr="00A1722A">
        <w:rPr>
          <w:b/>
          <w:lang w:val="en-US"/>
        </w:rPr>
        <w:t>Figure S</w:t>
      </w:r>
      <w:r w:rsidR="00B43158" w:rsidRPr="00A1722A">
        <w:rPr>
          <w:b/>
          <w:lang w:val="en-US"/>
        </w:rPr>
        <w:t>8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A1722A" w:rsidRPr="00A56311">
        <w:rPr>
          <w:szCs w:val="20"/>
          <w:lang w:val="en-US"/>
        </w:rPr>
        <w:t>Effect of temperature on the</w:t>
      </w:r>
      <w:r w:rsidR="00A1722A">
        <w:rPr>
          <w:szCs w:val="20"/>
          <w:lang w:val="en-US"/>
        </w:rPr>
        <w:t xml:space="preserve"> average energy per linker</w:t>
      </w:r>
      <w:r w:rsidR="00A1722A" w:rsidRPr="00A56311">
        <w:rPr>
          <w:szCs w:val="20"/>
          <w:lang w:val="en-US"/>
        </w:rPr>
        <w:t xml:space="preserve">, calculated for the systems comprising 400 molecules of </w:t>
      </w:r>
      <w:r w:rsidR="00A1722A">
        <w:rPr>
          <w:b/>
          <w:szCs w:val="20"/>
          <w:lang w:val="en-US"/>
        </w:rPr>
        <w:t xml:space="preserve">t1238, t1239, t1247, </w:t>
      </w:r>
      <w:r w:rsidR="00A1722A">
        <w:rPr>
          <w:szCs w:val="20"/>
          <w:lang w:val="en-US"/>
        </w:rPr>
        <w:t>and</w:t>
      </w:r>
      <w:r w:rsidR="00A1722A">
        <w:rPr>
          <w:b/>
          <w:szCs w:val="20"/>
          <w:lang w:val="en-US"/>
        </w:rPr>
        <w:t xml:space="preserve"> t1249 </w:t>
      </w:r>
      <w:r w:rsidR="00A1722A" w:rsidRPr="00A56311">
        <w:rPr>
          <w:szCs w:val="20"/>
          <w:lang w:val="en-US"/>
        </w:rPr>
        <w:t>mixed with</w:t>
      </w:r>
      <w:r w:rsidR="00A1722A">
        <w:rPr>
          <w:szCs w:val="20"/>
          <w:lang w:val="en-US"/>
        </w:rPr>
        <w:t xml:space="preserve"> 8</w:t>
      </w:r>
      <w:r w:rsidR="00A1722A" w:rsidRPr="00A56311">
        <w:rPr>
          <w:szCs w:val="20"/>
          <w:lang w:val="en-US"/>
        </w:rPr>
        <w:t xml:space="preserve">00 metal atoms. Results calculated for the racemic mixtures (200 </w:t>
      </w:r>
      <w:r w:rsidR="00A1722A" w:rsidRPr="00A56311">
        <w:rPr>
          <w:i/>
          <w:szCs w:val="20"/>
          <w:lang w:val="en-US"/>
        </w:rPr>
        <w:t xml:space="preserve">R </w:t>
      </w:r>
      <w:r w:rsidR="00A1722A" w:rsidRPr="00A56311">
        <w:rPr>
          <w:szCs w:val="20"/>
          <w:lang w:val="en-US"/>
        </w:rPr>
        <w:t xml:space="preserve">+ 200 </w:t>
      </w:r>
      <w:r w:rsidR="00A1722A" w:rsidRPr="00A56311">
        <w:rPr>
          <w:i/>
          <w:szCs w:val="20"/>
          <w:lang w:val="en-US"/>
        </w:rPr>
        <w:t>S</w:t>
      </w:r>
      <w:r w:rsidR="00A1722A">
        <w:rPr>
          <w:szCs w:val="20"/>
          <w:lang w:val="en-US"/>
        </w:rPr>
        <w:t>) are represented by the</w:t>
      </w:r>
      <w:r w:rsidR="00A1722A" w:rsidRPr="00A56311">
        <w:rPr>
          <w:szCs w:val="20"/>
          <w:lang w:val="en-US"/>
        </w:rPr>
        <w:t xml:space="preserve"> </w:t>
      </w:r>
      <w:r w:rsidR="00A1722A">
        <w:rPr>
          <w:szCs w:val="20"/>
          <w:lang w:val="en-US"/>
        </w:rPr>
        <w:t xml:space="preserve">blue </w:t>
      </w:r>
      <w:r w:rsidR="00A1722A" w:rsidRPr="00A56311">
        <w:rPr>
          <w:szCs w:val="20"/>
          <w:lang w:val="en-US"/>
        </w:rPr>
        <w:t xml:space="preserve">lines. </w:t>
      </w:r>
      <w:r w:rsidR="00A1722A" w:rsidRPr="00A56311">
        <w:rPr>
          <w:i/>
          <w:szCs w:val="20"/>
          <w:lang w:val="en-US"/>
        </w:rPr>
        <w:t>L</w:t>
      </w:r>
      <w:r w:rsidR="00A1722A" w:rsidRPr="00A56311">
        <w:rPr>
          <w:szCs w:val="20"/>
          <w:lang w:val="en-US"/>
        </w:rPr>
        <w:t xml:space="preserve">= 200, </w:t>
      </w:r>
      <w:r w:rsidR="00A1722A" w:rsidRPr="00A56311">
        <w:rPr>
          <w:i/>
          <w:szCs w:val="20"/>
          <w:lang w:val="en-US"/>
        </w:rPr>
        <w:t>θ</w:t>
      </w:r>
      <w:r w:rsidR="00A1722A">
        <w:rPr>
          <w:szCs w:val="20"/>
          <w:lang w:val="en-US"/>
        </w:rPr>
        <w:t xml:space="preserve"> = </w:t>
      </w:r>
      <w:r w:rsidR="00A1722A" w:rsidRPr="002760FF">
        <w:rPr>
          <w:szCs w:val="20"/>
          <w:lang w:val="en-US"/>
        </w:rPr>
        <w:t>0.0</w:t>
      </w:r>
      <w:r w:rsidR="002760FF" w:rsidRPr="002760FF">
        <w:rPr>
          <w:szCs w:val="20"/>
          <w:lang w:val="en-US"/>
        </w:rPr>
        <w:t>6</w:t>
      </w:r>
      <w:r w:rsidR="00A1722A" w:rsidRPr="002760FF">
        <w:rPr>
          <w:szCs w:val="20"/>
          <w:lang w:val="en-US"/>
        </w:rPr>
        <w:t>.</w:t>
      </w:r>
    </w:p>
    <w:p w:rsidR="00465CA8" w:rsidRDefault="00465CA8" w:rsidP="00747CAD">
      <w:pPr>
        <w:spacing w:after="160" w:line="276" w:lineRule="auto"/>
        <w:rPr>
          <w:lang w:val="en-US"/>
        </w:rPr>
      </w:pPr>
    </w:p>
    <w:p w:rsidR="00465CA8" w:rsidRDefault="00A60909" w:rsidP="00747CAD">
      <w:pPr>
        <w:spacing w:after="160" w:line="276" w:lineRule="auto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8495" cy="520255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520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FCB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A92FCB">
        <w:rPr>
          <w:b/>
          <w:lang w:val="en-US"/>
        </w:rPr>
        <w:t>Figure S</w:t>
      </w:r>
      <w:r w:rsidR="00B43158" w:rsidRPr="00A92FCB">
        <w:rPr>
          <w:b/>
          <w:lang w:val="en-US"/>
        </w:rPr>
        <w:t>9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A92FCB">
        <w:rPr>
          <w:szCs w:val="20"/>
          <w:lang w:val="en-US"/>
        </w:rPr>
        <w:t xml:space="preserve">Voronoi diagrams calculated for the systems depicted in Fig. 9, comprising 400 molecules of </w:t>
      </w:r>
      <w:r w:rsidR="00A92FCB">
        <w:rPr>
          <w:b/>
          <w:szCs w:val="20"/>
          <w:lang w:val="en-US"/>
        </w:rPr>
        <w:t xml:space="preserve">t1238, t1239, t1247, </w:t>
      </w:r>
      <w:r w:rsidR="00A92FCB">
        <w:rPr>
          <w:szCs w:val="20"/>
          <w:lang w:val="en-US"/>
        </w:rPr>
        <w:t>and</w:t>
      </w:r>
      <w:r w:rsidR="00A92FCB">
        <w:rPr>
          <w:b/>
          <w:szCs w:val="20"/>
          <w:lang w:val="en-US"/>
        </w:rPr>
        <w:t xml:space="preserve"> t1249</w:t>
      </w:r>
      <w:r w:rsidR="00A92FCB">
        <w:rPr>
          <w:szCs w:val="20"/>
          <w:lang w:val="en-US"/>
        </w:rPr>
        <w:t xml:space="preserve"> </w:t>
      </w:r>
      <w:r w:rsidR="002760FF">
        <w:rPr>
          <w:szCs w:val="20"/>
          <w:lang w:val="en-US"/>
        </w:rPr>
        <w:t xml:space="preserve">(enantiopure and racemic) </w:t>
      </w:r>
      <w:r w:rsidR="00A92FCB">
        <w:rPr>
          <w:szCs w:val="20"/>
          <w:lang w:val="en-US"/>
        </w:rPr>
        <w:t>mixed with</w:t>
      </w:r>
      <w:r w:rsidR="00A92FCB" w:rsidRPr="00BA3A3F">
        <w:rPr>
          <w:szCs w:val="20"/>
          <w:lang w:val="en-US"/>
        </w:rPr>
        <w:t xml:space="preserve"> </w:t>
      </w:r>
      <w:r w:rsidR="00A92FCB">
        <w:rPr>
          <w:szCs w:val="20"/>
          <w:lang w:val="en-US"/>
        </w:rPr>
        <w:t>8</w:t>
      </w:r>
      <w:r w:rsidR="00A92FCB" w:rsidRPr="00BA3A3F">
        <w:rPr>
          <w:szCs w:val="20"/>
          <w:lang w:val="en-US"/>
        </w:rPr>
        <w:t>00</w:t>
      </w:r>
      <w:r w:rsidR="00A92FCB">
        <w:rPr>
          <w:szCs w:val="20"/>
          <w:lang w:val="en-US"/>
        </w:rPr>
        <w:t xml:space="preserve"> metal atoms.</w:t>
      </w: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A60909" w:rsidRDefault="00A60909" w:rsidP="00747CAD">
      <w:pPr>
        <w:spacing w:after="160" w:line="276" w:lineRule="auto"/>
        <w:rPr>
          <w:lang w:val="en-US"/>
        </w:rPr>
      </w:pPr>
      <w:r>
        <w:rPr>
          <w:lang w:val="en-US"/>
        </w:rPr>
        <w:br w:type="page"/>
      </w:r>
      <w:r>
        <w:rPr>
          <w:noProof/>
        </w:rPr>
        <w:lastRenderedPageBreak/>
        <w:drawing>
          <wp:inline distT="0" distB="0" distL="0" distR="0">
            <wp:extent cx="5761204" cy="5423535"/>
            <wp:effectExtent l="0" t="0" r="0" b="571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204" cy="542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60B" w:rsidRPr="00A56311" w:rsidRDefault="00465CA8" w:rsidP="00747CAD">
      <w:pPr>
        <w:spacing w:line="276" w:lineRule="auto"/>
        <w:jc w:val="both"/>
        <w:rPr>
          <w:szCs w:val="20"/>
          <w:lang w:val="en-US"/>
        </w:rPr>
      </w:pPr>
      <w:r w:rsidRPr="008E460B">
        <w:rPr>
          <w:b/>
          <w:lang w:val="en-US"/>
        </w:rPr>
        <w:t>Figure S</w:t>
      </w:r>
      <w:r w:rsidR="00B43158" w:rsidRPr="008E460B">
        <w:rPr>
          <w:b/>
          <w:lang w:val="en-US"/>
        </w:rPr>
        <w:t>10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8E460B" w:rsidRPr="00A56311">
        <w:rPr>
          <w:szCs w:val="20"/>
          <w:lang w:val="en-US"/>
        </w:rPr>
        <w:t>Effect of temperature on the</w:t>
      </w:r>
      <w:r w:rsidR="008E460B">
        <w:rPr>
          <w:szCs w:val="20"/>
          <w:lang w:val="en-US"/>
        </w:rPr>
        <w:t xml:space="preserve"> average energy per linker</w:t>
      </w:r>
      <w:r w:rsidR="008E460B" w:rsidRPr="00A56311">
        <w:rPr>
          <w:szCs w:val="20"/>
          <w:lang w:val="en-US"/>
        </w:rPr>
        <w:t xml:space="preserve">, calculated for the systems comprising 400 molecules of </w:t>
      </w:r>
      <w:r w:rsidR="008E460B">
        <w:rPr>
          <w:b/>
          <w:szCs w:val="20"/>
          <w:lang w:val="en-US"/>
        </w:rPr>
        <w:t>t139_12</w:t>
      </w:r>
      <w:r w:rsidR="008E460B" w:rsidRPr="008E460B">
        <w:rPr>
          <w:szCs w:val="20"/>
          <w:lang w:val="en-US"/>
        </w:rPr>
        <w:t>,</w:t>
      </w:r>
      <w:r w:rsidR="008E460B">
        <w:rPr>
          <w:b/>
          <w:szCs w:val="20"/>
          <w:lang w:val="en-US"/>
        </w:rPr>
        <w:t xml:space="preserve"> t1357</w:t>
      </w:r>
      <w:r w:rsidR="008E460B" w:rsidRPr="008E460B">
        <w:rPr>
          <w:szCs w:val="20"/>
          <w:lang w:val="en-US"/>
        </w:rPr>
        <w:t>,</w:t>
      </w:r>
      <w:r w:rsidR="008E460B">
        <w:rPr>
          <w:b/>
          <w:szCs w:val="20"/>
          <w:lang w:val="en-US"/>
        </w:rPr>
        <w:t xml:space="preserve"> t</w:t>
      </w:r>
      <w:r w:rsidR="00C07742">
        <w:rPr>
          <w:b/>
          <w:szCs w:val="20"/>
          <w:lang w:val="en-US"/>
        </w:rPr>
        <w:t>189_11</w:t>
      </w:r>
      <w:r w:rsidR="008E460B" w:rsidRPr="008E460B">
        <w:rPr>
          <w:szCs w:val="20"/>
          <w:lang w:val="en-US"/>
        </w:rPr>
        <w:t>,</w:t>
      </w:r>
      <w:r w:rsidR="008E460B">
        <w:rPr>
          <w:b/>
          <w:szCs w:val="20"/>
          <w:lang w:val="en-US"/>
        </w:rPr>
        <w:t xml:space="preserve"> </w:t>
      </w:r>
      <w:r w:rsidR="008E460B">
        <w:rPr>
          <w:szCs w:val="20"/>
          <w:lang w:val="en-US"/>
        </w:rPr>
        <w:t>and</w:t>
      </w:r>
      <w:r w:rsidR="008E460B">
        <w:rPr>
          <w:b/>
          <w:szCs w:val="20"/>
          <w:lang w:val="en-US"/>
        </w:rPr>
        <w:t xml:space="preserve"> t2358 </w:t>
      </w:r>
      <w:r w:rsidR="008E460B" w:rsidRPr="00A56311">
        <w:rPr>
          <w:szCs w:val="20"/>
          <w:lang w:val="en-US"/>
        </w:rPr>
        <w:t>mixed with</w:t>
      </w:r>
      <w:r w:rsidR="008E460B">
        <w:rPr>
          <w:szCs w:val="20"/>
          <w:lang w:val="en-US"/>
        </w:rPr>
        <w:t xml:space="preserve"> 8</w:t>
      </w:r>
      <w:r w:rsidR="008E460B" w:rsidRPr="00A56311">
        <w:rPr>
          <w:szCs w:val="20"/>
          <w:lang w:val="en-US"/>
        </w:rPr>
        <w:t xml:space="preserve">00 metal atoms. Results calculated for the racemic mixtures (200 </w:t>
      </w:r>
      <w:r w:rsidR="008E460B" w:rsidRPr="00A56311">
        <w:rPr>
          <w:i/>
          <w:szCs w:val="20"/>
          <w:lang w:val="en-US"/>
        </w:rPr>
        <w:t xml:space="preserve">R </w:t>
      </w:r>
      <w:r w:rsidR="008E460B" w:rsidRPr="00A56311">
        <w:rPr>
          <w:szCs w:val="20"/>
          <w:lang w:val="en-US"/>
        </w:rPr>
        <w:t xml:space="preserve">+ 200 </w:t>
      </w:r>
      <w:r w:rsidR="008E460B" w:rsidRPr="00A56311">
        <w:rPr>
          <w:i/>
          <w:szCs w:val="20"/>
          <w:lang w:val="en-US"/>
        </w:rPr>
        <w:t>S</w:t>
      </w:r>
      <w:r w:rsidR="008E460B">
        <w:rPr>
          <w:szCs w:val="20"/>
          <w:lang w:val="en-US"/>
        </w:rPr>
        <w:t>) are represented by the</w:t>
      </w:r>
      <w:r w:rsidR="008E460B" w:rsidRPr="00A56311">
        <w:rPr>
          <w:szCs w:val="20"/>
          <w:lang w:val="en-US"/>
        </w:rPr>
        <w:t xml:space="preserve"> </w:t>
      </w:r>
      <w:r w:rsidR="008E460B">
        <w:rPr>
          <w:szCs w:val="20"/>
          <w:lang w:val="en-US"/>
        </w:rPr>
        <w:t xml:space="preserve">blue </w:t>
      </w:r>
      <w:r w:rsidR="008E460B" w:rsidRPr="00A56311">
        <w:rPr>
          <w:szCs w:val="20"/>
          <w:lang w:val="en-US"/>
        </w:rPr>
        <w:t xml:space="preserve">lines. </w:t>
      </w:r>
      <w:r w:rsidR="008E460B" w:rsidRPr="00A56311">
        <w:rPr>
          <w:i/>
          <w:szCs w:val="20"/>
          <w:lang w:val="en-US"/>
        </w:rPr>
        <w:t>L</w:t>
      </w:r>
      <w:r w:rsidR="008E460B" w:rsidRPr="00A56311">
        <w:rPr>
          <w:szCs w:val="20"/>
          <w:lang w:val="en-US"/>
        </w:rPr>
        <w:t xml:space="preserve">= 200, </w:t>
      </w:r>
      <w:r w:rsidR="008E460B" w:rsidRPr="00A56311">
        <w:rPr>
          <w:i/>
          <w:szCs w:val="20"/>
          <w:lang w:val="en-US"/>
        </w:rPr>
        <w:t>θ</w:t>
      </w:r>
      <w:r w:rsidR="008E460B">
        <w:rPr>
          <w:szCs w:val="20"/>
          <w:lang w:val="en-US"/>
        </w:rPr>
        <w:t xml:space="preserve"> = </w:t>
      </w:r>
      <w:r w:rsidR="008E460B" w:rsidRPr="002760FF">
        <w:rPr>
          <w:szCs w:val="20"/>
          <w:lang w:val="en-US"/>
        </w:rPr>
        <w:t>0.0</w:t>
      </w:r>
      <w:r w:rsidR="002760FF" w:rsidRPr="002760FF">
        <w:rPr>
          <w:szCs w:val="20"/>
          <w:lang w:val="en-US"/>
        </w:rPr>
        <w:t>6</w:t>
      </w:r>
      <w:r w:rsidR="008E460B" w:rsidRPr="002760FF">
        <w:rPr>
          <w:szCs w:val="20"/>
          <w:lang w:val="en-US"/>
        </w:rPr>
        <w:t>.</w:t>
      </w:r>
    </w:p>
    <w:p w:rsidR="00465CA8" w:rsidRDefault="00465CA8" w:rsidP="00747CAD">
      <w:pPr>
        <w:spacing w:after="160" w:line="276" w:lineRule="auto"/>
        <w:rPr>
          <w:lang w:val="en-US"/>
        </w:rPr>
      </w:pPr>
    </w:p>
    <w:p w:rsidR="00A60909" w:rsidRDefault="00A60909" w:rsidP="00747CAD">
      <w:pPr>
        <w:spacing w:after="160" w:line="276" w:lineRule="auto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8495" cy="6776730"/>
            <wp:effectExtent l="0" t="0" r="0" b="508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6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BA3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A32BA3">
        <w:rPr>
          <w:b/>
          <w:lang w:val="en-US"/>
        </w:rPr>
        <w:t>Figure S1</w:t>
      </w:r>
      <w:r w:rsidR="00B43158" w:rsidRPr="00A32BA3">
        <w:rPr>
          <w:b/>
          <w:lang w:val="en-US"/>
        </w:rPr>
        <w:t>1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A32BA3">
        <w:rPr>
          <w:szCs w:val="20"/>
          <w:lang w:val="en-US"/>
        </w:rPr>
        <w:t xml:space="preserve">Voronoi diagrams calculated for the systems depicted in Fig. 11, comprising 400 molecules of </w:t>
      </w:r>
      <w:r w:rsidR="00A32BA3">
        <w:rPr>
          <w:b/>
          <w:szCs w:val="20"/>
          <w:lang w:val="en-US"/>
        </w:rPr>
        <w:t>t139_12</w:t>
      </w:r>
      <w:r w:rsidR="00A32BA3" w:rsidRPr="00A32BA3">
        <w:rPr>
          <w:szCs w:val="20"/>
          <w:lang w:val="en-US"/>
        </w:rPr>
        <w:t>,</w:t>
      </w:r>
      <w:r w:rsidR="00A32BA3">
        <w:rPr>
          <w:b/>
          <w:szCs w:val="20"/>
          <w:lang w:val="en-US"/>
        </w:rPr>
        <w:t xml:space="preserve"> t1357</w:t>
      </w:r>
      <w:r w:rsidR="00A32BA3" w:rsidRPr="00A32BA3">
        <w:rPr>
          <w:szCs w:val="20"/>
          <w:lang w:val="en-US"/>
        </w:rPr>
        <w:t xml:space="preserve">, </w:t>
      </w:r>
      <w:r w:rsidR="00A32BA3">
        <w:rPr>
          <w:b/>
          <w:szCs w:val="20"/>
          <w:lang w:val="en-US"/>
        </w:rPr>
        <w:t>t</w:t>
      </w:r>
      <w:r w:rsidR="00F264AA">
        <w:rPr>
          <w:b/>
          <w:szCs w:val="20"/>
          <w:lang w:val="en-US"/>
        </w:rPr>
        <w:t>189_11</w:t>
      </w:r>
      <w:r w:rsidR="00F264AA" w:rsidRPr="00F264AA">
        <w:rPr>
          <w:szCs w:val="20"/>
          <w:lang w:val="en-US"/>
        </w:rPr>
        <w:t>,</w:t>
      </w:r>
      <w:r w:rsidR="00A32BA3">
        <w:rPr>
          <w:b/>
          <w:szCs w:val="20"/>
          <w:lang w:val="en-US"/>
        </w:rPr>
        <w:t xml:space="preserve"> </w:t>
      </w:r>
      <w:r w:rsidR="00A32BA3">
        <w:rPr>
          <w:szCs w:val="20"/>
          <w:lang w:val="en-US"/>
        </w:rPr>
        <w:t>and</w:t>
      </w:r>
      <w:r w:rsidR="00A32BA3">
        <w:rPr>
          <w:b/>
          <w:szCs w:val="20"/>
          <w:lang w:val="en-US"/>
        </w:rPr>
        <w:t xml:space="preserve"> t2358 </w:t>
      </w:r>
      <w:r w:rsidR="00F264AA">
        <w:rPr>
          <w:szCs w:val="20"/>
          <w:lang w:val="en-US"/>
        </w:rPr>
        <w:t xml:space="preserve">(enantiopure and racemic) </w:t>
      </w:r>
      <w:r w:rsidR="00A32BA3">
        <w:rPr>
          <w:szCs w:val="20"/>
          <w:lang w:val="en-US"/>
        </w:rPr>
        <w:t>mixed with</w:t>
      </w:r>
      <w:r w:rsidR="00A32BA3" w:rsidRPr="00BA3A3F">
        <w:rPr>
          <w:szCs w:val="20"/>
          <w:lang w:val="en-US"/>
        </w:rPr>
        <w:t xml:space="preserve"> </w:t>
      </w:r>
      <w:r w:rsidR="00A32BA3">
        <w:rPr>
          <w:szCs w:val="20"/>
          <w:lang w:val="en-US"/>
        </w:rPr>
        <w:t>8</w:t>
      </w:r>
      <w:r w:rsidR="00A32BA3" w:rsidRPr="00BA3A3F">
        <w:rPr>
          <w:szCs w:val="20"/>
          <w:lang w:val="en-US"/>
        </w:rPr>
        <w:t>00</w:t>
      </w:r>
      <w:r w:rsidR="00A32BA3">
        <w:rPr>
          <w:szCs w:val="20"/>
          <w:lang w:val="en-US"/>
        </w:rPr>
        <w:t xml:space="preserve"> metal atoms.</w:t>
      </w:r>
    </w:p>
    <w:p w:rsidR="00465CA8" w:rsidRDefault="00A32BA3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>
        <w:rPr>
          <w:lang w:val="en-US"/>
        </w:rPr>
        <w:br w:type="page"/>
      </w:r>
    </w:p>
    <w:p w:rsidR="00465CA8" w:rsidRDefault="00465CA8" w:rsidP="00747CAD">
      <w:pPr>
        <w:spacing w:after="160" w:line="276" w:lineRule="auto"/>
        <w:rPr>
          <w:lang w:val="en-US"/>
        </w:rPr>
      </w:pPr>
    </w:p>
    <w:p w:rsidR="00A60909" w:rsidRDefault="00A60909" w:rsidP="00747CAD">
      <w:pPr>
        <w:spacing w:after="160" w:line="276" w:lineRule="auto"/>
        <w:rPr>
          <w:lang w:val="en-US"/>
        </w:rPr>
      </w:pPr>
      <w:r>
        <w:rPr>
          <w:noProof/>
        </w:rPr>
        <w:drawing>
          <wp:inline distT="0" distB="0" distL="0" distR="0">
            <wp:extent cx="5738495" cy="416179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416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EAF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A24EAF">
        <w:rPr>
          <w:b/>
          <w:lang w:val="en-US"/>
        </w:rPr>
        <w:t>Figure S1</w:t>
      </w:r>
      <w:r w:rsidR="00B43158" w:rsidRPr="00A24EAF">
        <w:rPr>
          <w:b/>
          <w:lang w:val="en-US"/>
        </w:rPr>
        <w:t>2</w:t>
      </w:r>
      <w:r w:rsidRPr="00A24EAF">
        <w:rPr>
          <w:lang w:val="en-US"/>
        </w:rPr>
        <w:t>.</w:t>
      </w:r>
      <w:r>
        <w:rPr>
          <w:lang w:val="en-US"/>
        </w:rPr>
        <w:t xml:space="preserve"> Top:</w:t>
      </w:r>
      <w:r>
        <w:rPr>
          <w:szCs w:val="20"/>
          <w:lang w:val="en-US"/>
        </w:rPr>
        <w:t xml:space="preserve"> </w:t>
      </w:r>
      <w:r w:rsidR="00A24EAF">
        <w:rPr>
          <w:szCs w:val="20"/>
          <w:lang w:val="en-US"/>
        </w:rPr>
        <w:t>Effect of temperature on t</w:t>
      </w:r>
      <w:r w:rsidR="000F39CE">
        <w:rPr>
          <w:szCs w:val="20"/>
          <w:lang w:val="en-US"/>
        </w:rPr>
        <w:t>he average potential energy</w:t>
      </w:r>
      <w:r>
        <w:rPr>
          <w:szCs w:val="20"/>
          <w:lang w:val="en-US"/>
        </w:rPr>
        <w:t xml:space="preserve"> per linker </w:t>
      </w:r>
      <w:r w:rsidR="00A24EAF">
        <w:rPr>
          <w:szCs w:val="20"/>
          <w:lang w:val="en-US"/>
        </w:rPr>
        <w:t xml:space="preserve">obtained </w:t>
      </w:r>
      <w:r>
        <w:rPr>
          <w:szCs w:val="20"/>
          <w:lang w:val="en-US"/>
        </w:rPr>
        <w:t xml:space="preserve">for </w:t>
      </w:r>
      <w:r w:rsidR="00A24EAF">
        <w:rPr>
          <w:szCs w:val="20"/>
          <w:lang w:val="en-US"/>
        </w:rPr>
        <w:t xml:space="preserve">the </w:t>
      </w:r>
      <w:r>
        <w:rPr>
          <w:szCs w:val="20"/>
          <w:lang w:val="en-US"/>
        </w:rPr>
        <w:t xml:space="preserve">chiral </w:t>
      </w:r>
      <w:r w:rsidR="00A24EAF">
        <w:rPr>
          <w:szCs w:val="20"/>
          <w:lang w:val="en-US"/>
        </w:rPr>
        <w:t xml:space="preserve">isomers </w:t>
      </w:r>
      <w:r>
        <w:rPr>
          <w:b/>
          <w:szCs w:val="20"/>
          <w:lang w:val="en-US"/>
        </w:rPr>
        <w:t>t1</w:t>
      </w:r>
      <w:r w:rsidR="00F264AA">
        <w:rPr>
          <w:b/>
          <w:szCs w:val="20"/>
          <w:lang w:val="en-US"/>
        </w:rPr>
        <w:t>58_11</w:t>
      </w:r>
      <w:r w:rsidRPr="00A24EA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t15_10_11</w:t>
      </w:r>
      <w:r w:rsidRPr="00A24EAF">
        <w:rPr>
          <w:szCs w:val="20"/>
          <w:lang w:val="en-US"/>
        </w:rPr>
        <w:t>,</w:t>
      </w:r>
      <w:r>
        <w:rPr>
          <w:b/>
          <w:szCs w:val="20"/>
          <w:lang w:val="en-US"/>
        </w:rPr>
        <w:t xml:space="preserve"> </w:t>
      </w:r>
      <w:r>
        <w:rPr>
          <w:szCs w:val="20"/>
          <w:lang w:val="en-US"/>
        </w:rPr>
        <w:t>and</w:t>
      </w:r>
      <w:r>
        <w:rPr>
          <w:b/>
          <w:szCs w:val="20"/>
          <w:lang w:val="en-US"/>
        </w:rPr>
        <w:t xml:space="preserve"> t169_12 </w:t>
      </w:r>
      <w:r>
        <w:rPr>
          <w:szCs w:val="20"/>
          <w:lang w:val="en-US"/>
        </w:rPr>
        <w:t>(enantiopure and corresponding</w:t>
      </w:r>
      <w:r>
        <w:rPr>
          <w:b/>
          <w:szCs w:val="20"/>
          <w:lang w:val="en-US"/>
        </w:rPr>
        <w:t xml:space="preserve"> </w:t>
      </w:r>
      <w:r>
        <w:rPr>
          <w:szCs w:val="20"/>
          <w:lang w:val="en-US"/>
        </w:rPr>
        <w:t xml:space="preserve">racemic mixtures) on temperature. </w:t>
      </w:r>
      <w:r w:rsidR="00A24EAF" w:rsidRPr="00A56311">
        <w:rPr>
          <w:szCs w:val="20"/>
          <w:lang w:val="en-US"/>
        </w:rPr>
        <w:t xml:space="preserve">Results calculated for the racemic mixtures (200 </w:t>
      </w:r>
      <w:r w:rsidR="00A24EAF" w:rsidRPr="00A56311">
        <w:rPr>
          <w:i/>
          <w:szCs w:val="20"/>
          <w:lang w:val="en-US"/>
        </w:rPr>
        <w:t xml:space="preserve">R </w:t>
      </w:r>
      <w:r w:rsidR="00A24EAF" w:rsidRPr="00A56311">
        <w:rPr>
          <w:szCs w:val="20"/>
          <w:lang w:val="en-US"/>
        </w:rPr>
        <w:t xml:space="preserve">+ 200 </w:t>
      </w:r>
      <w:r w:rsidR="00A24EAF" w:rsidRPr="00A56311">
        <w:rPr>
          <w:i/>
          <w:szCs w:val="20"/>
          <w:lang w:val="en-US"/>
        </w:rPr>
        <w:t>S</w:t>
      </w:r>
      <w:r w:rsidR="00A24EAF">
        <w:rPr>
          <w:szCs w:val="20"/>
          <w:lang w:val="en-US"/>
        </w:rPr>
        <w:t>) are represented by the</w:t>
      </w:r>
      <w:r w:rsidR="00A24EAF" w:rsidRPr="00A56311">
        <w:rPr>
          <w:szCs w:val="20"/>
          <w:lang w:val="en-US"/>
        </w:rPr>
        <w:t xml:space="preserve"> </w:t>
      </w:r>
      <w:r w:rsidR="00A24EAF">
        <w:rPr>
          <w:szCs w:val="20"/>
          <w:lang w:val="en-US"/>
        </w:rPr>
        <w:t xml:space="preserve">blue </w:t>
      </w:r>
      <w:r w:rsidR="00A24EAF" w:rsidRPr="00A56311">
        <w:rPr>
          <w:szCs w:val="20"/>
          <w:lang w:val="en-US"/>
        </w:rPr>
        <w:t>lines.</w:t>
      </w:r>
      <w:r w:rsidR="00A24EAF">
        <w:rPr>
          <w:szCs w:val="20"/>
          <w:lang w:val="en-US"/>
        </w:rPr>
        <w:t xml:space="preserve"> </w:t>
      </w:r>
      <w:r>
        <w:rPr>
          <w:szCs w:val="20"/>
          <w:lang w:val="en-US"/>
        </w:rPr>
        <w:t xml:space="preserve">Bottom: </w:t>
      </w:r>
      <w:r w:rsidR="00A24EAF">
        <w:rPr>
          <w:szCs w:val="20"/>
          <w:lang w:val="en-US"/>
        </w:rPr>
        <w:t xml:space="preserve">Effect of temperature on the </w:t>
      </w:r>
      <w:r>
        <w:rPr>
          <w:szCs w:val="20"/>
          <w:lang w:val="en-US"/>
        </w:rPr>
        <w:t xml:space="preserve">order parameter </w:t>
      </w:r>
      <w:r w:rsidR="00A24EAF">
        <w:rPr>
          <w:szCs w:val="20"/>
          <w:lang w:val="en-US"/>
        </w:rPr>
        <w:t>calculated for the above systems.</w:t>
      </w:r>
      <w:r w:rsidR="00A24EAF" w:rsidRPr="00A24EAF">
        <w:rPr>
          <w:szCs w:val="20"/>
          <w:lang w:val="en-US"/>
        </w:rPr>
        <w:t xml:space="preserve"> </w:t>
      </w:r>
      <w:r w:rsidR="00A24EAF">
        <w:rPr>
          <w:szCs w:val="20"/>
          <w:lang w:val="en-US"/>
        </w:rPr>
        <w:t xml:space="preserve">The same </w:t>
      </w:r>
      <w:proofErr w:type="spellStart"/>
      <w:r w:rsidR="00A24EAF">
        <w:rPr>
          <w:szCs w:val="20"/>
          <w:lang w:val="en-US"/>
        </w:rPr>
        <w:t>colo</w:t>
      </w:r>
      <w:r w:rsidR="007A31E3">
        <w:rPr>
          <w:szCs w:val="20"/>
          <w:lang w:val="en-US"/>
        </w:rPr>
        <w:t>u</w:t>
      </w:r>
      <w:r w:rsidR="00A24EAF">
        <w:rPr>
          <w:szCs w:val="20"/>
          <w:lang w:val="en-US"/>
        </w:rPr>
        <w:t>ring</w:t>
      </w:r>
      <w:proofErr w:type="spellEnd"/>
      <w:r w:rsidR="00A24EAF">
        <w:rPr>
          <w:szCs w:val="20"/>
          <w:lang w:val="en-US"/>
        </w:rPr>
        <w:t xml:space="preserve"> scheme was used to differentiate the enantiopure and racemic overlayers.</w:t>
      </w:r>
    </w:p>
    <w:p w:rsidR="00465CA8" w:rsidRDefault="00465CA8" w:rsidP="00747CAD">
      <w:pPr>
        <w:spacing w:line="276" w:lineRule="auto"/>
        <w:jc w:val="both"/>
        <w:rPr>
          <w:lang w:val="en-US"/>
        </w:rPr>
      </w:pPr>
    </w:p>
    <w:p w:rsidR="00465CA8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65CA8" w:rsidRDefault="00465CA8" w:rsidP="00747CAD">
      <w:pPr>
        <w:spacing w:after="160" w:line="276" w:lineRule="auto"/>
        <w:rPr>
          <w:lang w:val="en-US"/>
        </w:rPr>
      </w:pPr>
    </w:p>
    <w:p w:rsidR="00465CA8" w:rsidRDefault="00A60909" w:rsidP="00747CAD">
      <w:pPr>
        <w:spacing w:after="160" w:line="276" w:lineRule="auto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998B539" wp14:editId="426D03FA">
            <wp:extent cx="5738495" cy="3846830"/>
            <wp:effectExtent l="0" t="0" r="0" b="127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384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91F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2B591F">
        <w:rPr>
          <w:b/>
          <w:lang w:val="en-US"/>
        </w:rPr>
        <w:t>Figure S1</w:t>
      </w:r>
      <w:r w:rsidR="00B43158" w:rsidRPr="002B591F">
        <w:rPr>
          <w:b/>
          <w:lang w:val="en-US"/>
        </w:rPr>
        <w:t>3</w:t>
      </w:r>
      <w:r>
        <w:rPr>
          <w:lang w:val="en-US"/>
        </w:rPr>
        <w:t>.</w:t>
      </w:r>
      <w:r>
        <w:rPr>
          <w:szCs w:val="20"/>
          <w:lang w:val="en-US"/>
        </w:rPr>
        <w:t xml:space="preserve"> </w:t>
      </w:r>
      <w:r w:rsidR="002B591F">
        <w:rPr>
          <w:szCs w:val="20"/>
          <w:lang w:val="en-US"/>
        </w:rPr>
        <w:t xml:space="preserve">Voronoi diagrams calculated for the systems depicted in Fig. 14, comprising 400 molecules of </w:t>
      </w:r>
      <w:r w:rsidR="002B591F">
        <w:rPr>
          <w:b/>
          <w:szCs w:val="20"/>
          <w:lang w:val="en-US"/>
        </w:rPr>
        <w:t>t1358</w:t>
      </w:r>
      <w:r w:rsidR="002B591F" w:rsidRPr="002B591F">
        <w:rPr>
          <w:szCs w:val="20"/>
          <w:lang w:val="en-US"/>
        </w:rPr>
        <w:t>,</w:t>
      </w:r>
      <w:r w:rsidR="002B591F">
        <w:rPr>
          <w:b/>
          <w:szCs w:val="20"/>
          <w:lang w:val="en-US"/>
        </w:rPr>
        <w:t xml:space="preserve"> t15_10_11 </w:t>
      </w:r>
      <w:r w:rsidR="002B591F">
        <w:rPr>
          <w:szCs w:val="20"/>
          <w:lang w:val="en-US"/>
        </w:rPr>
        <w:t>and</w:t>
      </w:r>
      <w:r w:rsidR="002B591F">
        <w:rPr>
          <w:b/>
          <w:szCs w:val="20"/>
          <w:lang w:val="en-US"/>
        </w:rPr>
        <w:t xml:space="preserve"> t169_12</w:t>
      </w:r>
      <w:r w:rsidR="00F264AA">
        <w:rPr>
          <w:b/>
          <w:szCs w:val="20"/>
          <w:lang w:val="en-US"/>
        </w:rPr>
        <w:t xml:space="preserve"> </w:t>
      </w:r>
      <w:r w:rsidR="00F264AA">
        <w:rPr>
          <w:szCs w:val="20"/>
          <w:lang w:val="en-US"/>
        </w:rPr>
        <w:t xml:space="preserve">(enantiopure and racemic) </w:t>
      </w:r>
      <w:r w:rsidR="002B591F">
        <w:rPr>
          <w:szCs w:val="20"/>
          <w:lang w:val="en-US"/>
        </w:rPr>
        <w:t>mixed with</w:t>
      </w:r>
      <w:r w:rsidR="002B591F" w:rsidRPr="00BA3A3F">
        <w:rPr>
          <w:szCs w:val="20"/>
          <w:lang w:val="en-US"/>
        </w:rPr>
        <w:t xml:space="preserve"> </w:t>
      </w:r>
      <w:r w:rsidR="002B591F">
        <w:rPr>
          <w:szCs w:val="20"/>
          <w:lang w:val="en-US"/>
        </w:rPr>
        <w:t>8</w:t>
      </w:r>
      <w:r w:rsidR="002B591F" w:rsidRPr="00BA3A3F">
        <w:rPr>
          <w:szCs w:val="20"/>
          <w:lang w:val="en-US"/>
        </w:rPr>
        <w:t>00</w:t>
      </w:r>
      <w:r w:rsidR="002B591F">
        <w:rPr>
          <w:szCs w:val="20"/>
          <w:lang w:val="en-US"/>
        </w:rPr>
        <w:t xml:space="preserve"> metal atoms.</w:t>
      </w:r>
    </w:p>
    <w:p w:rsidR="00A96E2C" w:rsidRDefault="00A60909" w:rsidP="00747CAD">
      <w:pPr>
        <w:spacing w:after="160" w:line="276" w:lineRule="auto"/>
        <w:rPr>
          <w:lang w:val="en-US"/>
        </w:rPr>
      </w:pPr>
      <w:r>
        <w:rPr>
          <w:lang w:val="en-US"/>
        </w:rPr>
        <w:br w:type="page"/>
      </w:r>
    </w:p>
    <w:tbl>
      <w:tblPr>
        <w:tblStyle w:val="Tabela-Siatka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390"/>
        <w:gridCol w:w="1072"/>
        <w:gridCol w:w="1101"/>
        <w:gridCol w:w="1566"/>
        <w:gridCol w:w="1670"/>
        <w:gridCol w:w="1146"/>
        <w:gridCol w:w="1117"/>
      </w:tblGrid>
      <w:tr w:rsidR="00A96E2C" w:rsidRPr="00027B54" w:rsidTr="0021410D">
        <w:tc>
          <w:tcPr>
            <w:tcW w:w="2462" w:type="dxa"/>
            <w:gridSpan w:val="2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A96E2C" w:rsidRPr="00027B54" w:rsidRDefault="00A96E2C" w:rsidP="00747CA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027B54">
              <w:rPr>
                <w:b/>
              </w:rPr>
              <w:lastRenderedPageBreak/>
              <w:t>Isomer</w:t>
            </w:r>
            <w:proofErr w:type="spellEnd"/>
          </w:p>
        </w:tc>
        <w:tc>
          <w:tcPr>
            <w:tcW w:w="1101" w:type="dxa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A96E2C" w:rsidRPr="00027B54" w:rsidRDefault="00A96E2C" w:rsidP="00747CA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027B54">
              <w:rPr>
                <w:b/>
              </w:rPr>
              <w:t>Figure</w:t>
            </w:r>
            <w:proofErr w:type="spellEnd"/>
          </w:p>
        </w:tc>
        <w:tc>
          <w:tcPr>
            <w:tcW w:w="1566" w:type="dxa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A96E2C" w:rsidRPr="00027B54" w:rsidRDefault="00A96E2C" w:rsidP="00747CAD">
            <w:pPr>
              <w:spacing w:line="276" w:lineRule="auto"/>
              <w:jc w:val="center"/>
              <w:rPr>
                <w:b/>
              </w:rPr>
            </w:pPr>
            <w:r w:rsidRPr="00027B54">
              <w:rPr>
                <w:b/>
              </w:rPr>
              <w:t xml:space="preserve">Unit </w:t>
            </w:r>
            <w:proofErr w:type="spellStart"/>
            <w:r w:rsidRPr="00027B54">
              <w:rPr>
                <w:b/>
              </w:rPr>
              <w:t>cell</w:t>
            </w:r>
            <w:proofErr w:type="spellEnd"/>
            <w:r w:rsidRPr="00027B54">
              <w:rPr>
                <w:b/>
              </w:rPr>
              <w:t xml:space="preserve"> </w:t>
            </w:r>
            <w:proofErr w:type="spellStart"/>
            <w:r w:rsidRPr="00027B54">
              <w:rPr>
                <w:b/>
              </w:rPr>
              <w:t>shape</w:t>
            </w:r>
            <w:proofErr w:type="spellEnd"/>
          </w:p>
        </w:tc>
        <w:tc>
          <w:tcPr>
            <w:tcW w:w="1670" w:type="dxa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A96E2C" w:rsidRPr="00027B54" w:rsidRDefault="00A96E2C" w:rsidP="00747CAD">
            <w:pPr>
              <w:spacing w:line="276" w:lineRule="auto"/>
              <w:jc w:val="center"/>
              <w:rPr>
                <w:b/>
              </w:rPr>
            </w:pPr>
            <w:r w:rsidRPr="00027B54">
              <w:rPr>
                <w:b/>
              </w:rPr>
              <w:t xml:space="preserve">Unit </w:t>
            </w:r>
            <w:proofErr w:type="spellStart"/>
            <w:r w:rsidRPr="00027B54">
              <w:rPr>
                <w:b/>
              </w:rPr>
              <w:t>cell</w:t>
            </w:r>
            <w:proofErr w:type="spellEnd"/>
            <w:r w:rsidRPr="00027B54">
              <w:rPr>
                <w:b/>
              </w:rPr>
              <w:t xml:space="preserve"> </w:t>
            </w:r>
            <w:proofErr w:type="spellStart"/>
            <w:r w:rsidRPr="00027B54">
              <w:rPr>
                <w:b/>
              </w:rPr>
              <w:t>dimensions</w:t>
            </w:r>
            <w:proofErr w:type="spellEnd"/>
          </w:p>
        </w:tc>
        <w:tc>
          <w:tcPr>
            <w:tcW w:w="1146" w:type="dxa"/>
            <w:shd w:val="clear" w:color="auto" w:fill="D0CECE" w:themeFill="background2" w:themeFillShade="E6"/>
            <w:vAlign w:val="center"/>
          </w:tcPr>
          <w:p w:rsidR="00A96E2C" w:rsidRPr="00A96E2C" w:rsidRDefault="00A96E2C" w:rsidP="00747CAD">
            <w:pPr>
              <w:spacing w:line="276" w:lineRule="auto"/>
              <w:jc w:val="center"/>
              <w:rPr>
                <w:b/>
              </w:rPr>
            </w:pPr>
            <w:r w:rsidRPr="00A96E2C">
              <w:rPr>
                <w:b/>
              </w:rPr>
              <w:t>α</w:t>
            </w:r>
          </w:p>
        </w:tc>
        <w:tc>
          <w:tcPr>
            <w:tcW w:w="1117" w:type="dxa"/>
            <w:shd w:val="clear" w:color="auto" w:fill="D0CECE" w:themeFill="background2" w:themeFillShade="E6"/>
            <w:vAlign w:val="center"/>
          </w:tcPr>
          <w:p w:rsidR="00A96E2C" w:rsidRPr="00027B54" w:rsidRDefault="00A96E2C" w:rsidP="00747CA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027B54">
              <w:rPr>
                <w:b/>
              </w:rPr>
              <w:t>Density</w:t>
            </w:r>
            <w:proofErr w:type="spellEnd"/>
          </w:p>
        </w:tc>
      </w:tr>
      <w:tr w:rsidR="00A96E2C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t127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7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 xml:space="preserve">a = b = </w:t>
            </w:r>
            <w:r>
              <w:t>26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A96E2C" w:rsidRPr="00027B54" w:rsidRDefault="00A96E2C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>0.</w:t>
            </w:r>
            <w:r>
              <w:t>056</w:t>
            </w:r>
          </w:p>
        </w:tc>
      </w:tr>
      <w:tr w:rsidR="00A96E2C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t1238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9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>a = b = √</w:t>
            </w:r>
            <w:r>
              <w:t>337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A96E2C" w:rsidRPr="00027B54" w:rsidRDefault="00A96E2C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>
              <w:t>0.103</w:t>
            </w:r>
          </w:p>
        </w:tc>
      </w:tr>
      <w:tr w:rsidR="00A96E2C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t1239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9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 xml:space="preserve">a = b = </w:t>
            </w:r>
            <w:r w:rsidR="006140C6">
              <w:t>7</w:t>
            </w:r>
            <w:r w:rsidR="006140C6" w:rsidRPr="00027B54">
              <w:t>√</w:t>
            </w:r>
            <w:r w:rsidR="006140C6">
              <w:t>3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A96E2C" w:rsidRPr="00027B54" w:rsidRDefault="00A96E2C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A96E2C" w:rsidRPr="00027B54" w:rsidRDefault="00A96E2C" w:rsidP="00747CAD">
            <w:pPr>
              <w:spacing w:line="276" w:lineRule="auto"/>
            </w:pPr>
            <w:r w:rsidRPr="00027B54">
              <w:t>0.1</w:t>
            </w:r>
            <w:r>
              <w:t>18</w:t>
            </w:r>
          </w:p>
        </w:tc>
      </w:tr>
      <w:tr w:rsidR="0021410D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t1247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9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a = b = </w:t>
            </w:r>
            <w:r>
              <w:t>19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</w:t>
            </w:r>
            <w:r>
              <w:t>096</w:t>
            </w:r>
          </w:p>
        </w:tc>
      </w:tr>
      <w:tr w:rsidR="0021410D" w:rsidRPr="00027B54" w:rsidTr="0021410D">
        <w:trPr>
          <w:trHeight w:val="135"/>
        </w:trPr>
        <w:tc>
          <w:tcPr>
            <w:tcW w:w="1390" w:type="dxa"/>
            <w:vMerge w:val="restart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bookmarkStart w:id="1" w:name="_Hlk119924092"/>
            <w:r>
              <w:rPr>
                <w:b/>
              </w:rPr>
              <w:t>t1249</w:t>
            </w: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9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>
              <w:t>rectangular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</w:tcBorders>
            <w:vAlign w:val="center"/>
          </w:tcPr>
          <w:p w:rsidR="0021410D" w:rsidRDefault="0021410D" w:rsidP="00747CAD">
            <w:pPr>
              <w:spacing w:line="276" w:lineRule="auto"/>
            </w:pPr>
            <w:r w:rsidRPr="00027B54">
              <w:t xml:space="preserve">a = </w:t>
            </w:r>
            <w:r>
              <w:t>10</w:t>
            </w:r>
            <w:r w:rsidRPr="00027B54">
              <w:t>√</w:t>
            </w:r>
            <w:r>
              <w:t>3</w:t>
            </w:r>
          </w:p>
          <w:p w:rsidR="0021410D" w:rsidRPr="00027B54" w:rsidRDefault="0021410D" w:rsidP="00747CAD">
            <w:pPr>
              <w:spacing w:line="276" w:lineRule="auto"/>
            </w:pPr>
            <w:r>
              <w:t>b = 4</w:t>
            </w:r>
          </w:p>
        </w:tc>
        <w:tc>
          <w:tcPr>
            <w:tcW w:w="1146" w:type="dxa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90°</w:t>
            </w:r>
          </w:p>
        </w:tc>
        <w:tc>
          <w:tcPr>
            <w:tcW w:w="1117" w:type="dxa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>
              <w:t>44</w:t>
            </w:r>
          </w:p>
        </w:tc>
      </w:tr>
      <w:tr w:rsidR="0021410D" w:rsidRPr="00027B54" w:rsidTr="0021410D">
        <w:trPr>
          <w:trHeight w:val="135"/>
        </w:trPr>
        <w:tc>
          <w:tcPr>
            <w:tcW w:w="1390" w:type="dxa"/>
            <w:vMerge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</w:p>
        </w:tc>
        <w:tc>
          <w:tcPr>
            <w:tcW w:w="156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>
              <w:t>rhombic</w:t>
            </w:r>
            <w:proofErr w:type="spellEnd"/>
          </w:p>
        </w:tc>
        <w:tc>
          <w:tcPr>
            <w:tcW w:w="1670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a = b = 2</w:t>
            </w:r>
            <w:r w:rsidRPr="00027B54">
              <w:t>√</w:t>
            </w:r>
            <w:r>
              <w:t>151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0.115</w:t>
            </w:r>
          </w:p>
        </w:tc>
      </w:tr>
      <w:bookmarkEnd w:id="1"/>
      <w:tr w:rsidR="0021410D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t1357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11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a = b = </w:t>
            </w:r>
            <w:r>
              <w:t>16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>
              <w:t>35</w:t>
            </w:r>
          </w:p>
        </w:tc>
      </w:tr>
      <w:tr w:rsidR="0021410D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</w:t>
            </w:r>
            <w:r w:rsidR="007A31E3">
              <w:rPr>
                <w:b/>
              </w:rPr>
              <w:t>189_11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11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a = b = </w:t>
            </w:r>
            <w:r>
              <w:t>8</w:t>
            </w:r>
            <w:r w:rsidRPr="00027B54">
              <w:t>√</w:t>
            </w:r>
            <w:r>
              <w:t>7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</w:t>
            </w:r>
            <w:r>
              <w:t>077</w:t>
            </w:r>
          </w:p>
        </w:tc>
      </w:tr>
      <w:tr w:rsidR="0021410D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t2358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11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a = b = √229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>
              <w:t>01</w:t>
            </w:r>
          </w:p>
        </w:tc>
      </w:tr>
      <w:tr w:rsidR="0021410D" w:rsidRPr="00027B54" w:rsidTr="009224F8">
        <w:trPr>
          <w:trHeight w:val="135"/>
        </w:trPr>
        <w:tc>
          <w:tcPr>
            <w:tcW w:w="1390" w:type="dxa"/>
            <w:vMerge w:val="restart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t158_11</w:t>
            </w: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Fig. </w:t>
            </w:r>
            <w:r w:rsidR="0050144C">
              <w:t>14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</w:pPr>
            <w:proofErr w:type="spellStart"/>
            <w:r>
              <w:t>parallelogram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</w:tcBorders>
            <w:vAlign w:val="center"/>
          </w:tcPr>
          <w:p w:rsidR="0021410D" w:rsidRDefault="0021410D" w:rsidP="00747CAD">
            <w:pPr>
              <w:spacing w:line="276" w:lineRule="auto"/>
            </w:pPr>
            <w:r w:rsidRPr="00027B54">
              <w:t xml:space="preserve">a = </w:t>
            </w:r>
            <w:r w:rsidR="001801BC">
              <w:t>12</w:t>
            </w:r>
          </w:p>
          <w:p w:rsidR="0021410D" w:rsidRPr="00027B54" w:rsidRDefault="0021410D" w:rsidP="00747CAD">
            <w:pPr>
              <w:spacing w:line="276" w:lineRule="auto"/>
            </w:pPr>
            <w:r>
              <w:t>b = 4</w:t>
            </w:r>
            <w:r w:rsidR="001801BC" w:rsidRPr="00027B54">
              <w:t>√</w:t>
            </w:r>
            <w:r w:rsidR="001801BC">
              <w:t>7</w:t>
            </w:r>
          </w:p>
        </w:tc>
        <w:tc>
          <w:tcPr>
            <w:tcW w:w="1146" w:type="dxa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41°</w:t>
            </w:r>
          </w:p>
        </w:tc>
        <w:tc>
          <w:tcPr>
            <w:tcW w:w="1117" w:type="dxa"/>
            <w:tcBorders>
              <w:top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 w:rsidR="001801BC">
              <w:t>20</w:t>
            </w:r>
          </w:p>
        </w:tc>
      </w:tr>
      <w:tr w:rsidR="0021410D" w:rsidRPr="00027B54" w:rsidTr="009224F8">
        <w:trPr>
          <w:trHeight w:val="135"/>
        </w:trPr>
        <w:tc>
          <w:tcPr>
            <w:tcW w:w="1390" w:type="dxa"/>
            <w:vMerge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</w:p>
        </w:tc>
        <w:tc>
          <w:tcPr>
            <w:tcW w:w="156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>
              <w:t>rhombic</w:t>
            </w:r>
            <w:proofErr w:type="spellEnd"/>
          </w:p>
        </w:tc>
        <w:tc>
          <w:tcPr>
            <w:tcW w:w="1670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 xml:space="preserve">a = b = </w:t>
            </w:r>
            <w:r w:rsidR="001801BC">
              <w:t>20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0.</w:t>
            </w:r>
            <w:r w:rsidR="001801BC">
              <w:t>078</w:t>
            </w:r>
          </w:p>
        </w:tc>
      </w:tr>
      <w:tr w:rsidR="0021410D" w:rsidRPr="00027B54" w:rsidTr="001801BC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t15_10_11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50144C" w:rsidP="00747CAD">
            <w:pPr>
              <w:spacing w:line="276" w:lineRule="auto"/>
            </w:pPr>
            <w:r w:rsidRPr="00027B54">
              <w:t xml:space="preserve">Fig. </w:t>
            </w:r>
            <w:r>
              <w:t>14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</w:pPr>
            <w:proofErr w:type="spellStart"/>
            <w:r>
              <w:t>parallelogram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Default="0021410D" w:rsidP="00747CAD">
            <w:pPr>
              <w:spacing w:line="276" w:lineRule="auto"/>
            </w:pPr>
            <w:r w:rsidRPr="00027B54">
              <w:t xml:space="preserve">a = </w:t>
            </w:r>
            <w:r w:rsidR="006140C6">
              <w:t>5</w:t>
            </w:r>
            <w:r w:rsidR="006140C6" w:rsidRPr="00027B54">
              <w:t>√</w:t>
            </w:r>
            <w:r w:rsidR="006140C6">
              <w:t>3</w:t>
            </w:r>
          </w:p>
          <w:p w:rsidR="001801BC" w:rsidRPr="00027B54" w:rsidRDefault="001801BC" w:rsidP="00747CAD">
            <w:pPr>
              <w:spacing w:line="276" w:lineRule="auto"/>
            </w:pPr>
            <w:r>
              <w:t>b</w:t>
            </w:r>
            <w:r w:rsidRPr="00027B54">
              <w:t xml:space="preserve"> = √</w:t>
            </w:r>
            <w:r>
              <w:t>91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</w:pPr>
            <w:r>
              <w:t>57</w:t>
            </w:r>
            <w:r w:rsidR="0021410D">
              <w:t>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 w:rsidR="001801BC">
              <w:t>44</w:t>
            </w:r>
          </w:p>
        </w:tc>
      </w:tr>
      <w:tr w:rsidR="0021410D" w:rsidRPr="00027B54" w:rsidTr="0021410D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t169_12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50144C" w:rsidP="00747CAD">
            <w:pPr>
              <w:spacing w:line="276" w:lineRule="auto"/>
            </w:pPr>
            <w:r w:rsidRPr="00027B54">
              <w:t xml:space="preserve">Fig. </w:t>
            </w:r>
            <w:r>
              <w:t>14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proofErr w:type="spellStart"/>
            <w:r w:rsidRPr="00027B54">
              <w:t>rhombic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a = b = √</w:t>
            </w:r>
            <w:r w:rsidR="001801BC">
              <w:t>313</w:t>
            </w: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</w:t>
            </w:r>
            <w:r w:rsidR="001801BC">
              <w:t>11</w:t>
            </w:r>
          </w:p>
        </w:tc>
      </w:tr>
      <w:tr w:rsidR="0021410D" w:rsidRPr="00027B54" w:rsidTr="00465CA8">
        <w:tc>
          <w:tcPr>
            <w:tcW w:w="246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  <w:rPr>
                <w:b/>
              </w:rPr>
            </w:pPr>
            <w:r>
              <w:rPr>
                <w:b/>
              </w:rPr>
              <w:t>t169_12 rac</w:t>
            </w:r>
          </w:p>
        </w:tc>
        <w:tc>
          <w:tcPr>
            <w:tcW w:w="11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50144C" w:rsidP="00747CAD">
            <w:pPr>
              <w:spacing w:line="276" w:lineRule="auto"/>
            </w:pPr>
            <w:r w:rsidRPr="00027B54">
              <w:t xml:space="preserve">Fig. </w:t>
            </w:r>
            <w:r>
              <w:t>14</w:t>
            </w:r>
            <w:r w:rsidRPr="00027B54">
              <w:t>.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1410D" w:rsidRPr="00027B54" w:rsidRDefault="001801BC" w:rsidP="00747CAD">
            <w:pPr>
              <w:spacing w:line="276" w:lineRule="auto"/>
            </w:pPr>
            <w:proofErr w:type="spellStart"/>
            <w:r>
              <w:t>parallelogram</w:t>
            </w:r>
            <w:proofErr w:type="spellEnd"/>
          </w:p>
        </w:tc>
        <w:tc>
          <w:tcPr>
            <w:tcW w:w="1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801BC" w:rsidRDefault="0021410D" w:rsidP="00747CAD">
            <w:pPr>
              <w:spacing w:line="276" w:lineRule="auto"/>
            </w:pPr>
            <w:r w:rsidRPr="00027B54">
              <w:t xml:space="preserve">a = </w:t>
            </w:r>
            <w:r w:rsidR="001801BC">
              <w:t>19</w:t>
            </w:r>
          </w:p>
          <w:p w:rsidR="0021410D" w:rsidRPr="00027B54" w:rsidRDefault="0021410D" w:rsidP="00747CAD">
            <w:pPr>
              <w:spacing w:line="276" w:lineRule="auto"/>
            </w:pPr>
            <w:r w:rsidRPr="00027B54">
              <w:t xml:space="preserve">b = </w:t>
            </w:r>
            <w:r w:rsidR="001801BC">
              <w:t>16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>
              <w:t>60°</w:t>
            </w:r>
          </w:p>
        </w:tc>
        <w:tc>
          <w:tcPr>
            <w:tcW w:w="1117" w:type="dxa"/>
            <w:tcBorders>
              <w:bottom w:val="single" w:sz="12" w:space="0" w:color="auto"/>
            </w:tcBorders>
            <w:vAlign w:val="center"/>
          </w:tcPr>
          <w:p w:rsidR="0021410D" w:rsidRPr="00027B54" w:rsidRDefault="0021410D" w:rsidP="00747CAD">
            <w:pPr>
              <w:spacing w:line="276" w:lineRule="auto"/>
            </w:pPr>
            <w:r w:rsidRPr="00027B54">
              <w:t>0.151</w:t>
            </w:r>
          </w:p>
        </w:tc>
      </w:tr>
    </w:tbl>
    <w:p w:rsidR="004971FC" w:rsidRDefault="004971FC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</w:p>
    <w:p w:rsidR="00465CA8" w:rsidRPr="00AF67AD" w:rsidRDefault="00465CA8" w:rsidP="00747CAD">
      <w:pPr>
        <w:autoSpaceDE w:val="0"/>
        <w:autoSpaceDN w:val="0"/>
        <w:adjustRightInd w:val="0"/>
        <w:spacing w:line="276" w:lineRule="auto"/>
        <w:jc w:val="both"/>
        <w:rPr>
          <w:lang w:val="en-US"/>
        </w:rPr>
      </w:pPr>
      <w:r w:rsidRPr="00146E7F">
        <w:rPr>
          <w:b/>
          <w:lang w:val="en-US"/>
        </w:rPr>
        <w:t>Table S1</w:t>
      </w:r>
      <w:r w:rsidRPr="00465CA8">
        <w:rPr>
          <w:lang w:val="en-US"/>
        </w:rPr>
        <w:t xml:space="preserve">. </w:t>
      </w:r>
      <w:r>
        <w:rPr>
          <w:lang w:val="en-US"/>
        </w:rPr>
        <w:t xml:space="preserve">Unit cell </w:t>
      </w:r>
      <w:r w:rsidRPr="00465CA8">
        <w:rPr>
          <w:lang w:val="en-US"/>
        </w:rPr>
        <w:t xml:space="preserve">parameters of the ordered networks simulated for the selected isomers of </w:t>
      </w:r>
      <w:r>
        <w:rPr>
          <w:b/>
          <w:lang w:val="en-US"/>
        </w:rPr>
        <w:t>t</w:t>
      </w:r>
      <w:r w:rsidRPr="00465CA8">
        <w:rPr>
          <w:lang w:val="en-US"/>
        </w:rPr>
        <w:t>.</w:t>
      </w:r>
    </w:p>
    <w:sectPr w:rsidR="00465CA8" w:rsidRPr="00AF67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Math">
    <w:altName w:val="Yu Gothic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0MrIwNbQwNLU0NDdS0lEKTi0uzszPAykwrwUAD6CJAywAAAA="/>
  </w:docVars>
  <w:rsids>
    <w:rsidRoot w:val="00B934E4"/>
    <w:rsid w:val="00013AB0"/>
    <w:rsid w:val="000A377F"/>
    <w:rsid w:val="000A6B0F"/>
    <w:rsid w:val="000F2FDA"/>
    <w:rsid w:val="000F39CE"/>
    <w:rsid w:val="00110F9F"/>
    <w:rsid w:val="001337CF"/>
    <w:rsid w:val="00146E7F"/>
    <w:rsid w:val="001801BC"/>
    <w:rsid w:val="001B1D5F"/>
    <w:rsid w:val="002051BA"/>
    <w:rsid w:val="0021358F"/>
    <w:rsid w:val="0021410D"/>
    <w:rsid w:val="002760FF"/>
    <w:rsid w:val="00291826"/>
    <w:rsid w:val="002A155F"/>
    <w:rsid w:val="002B591F"/>
    <w:rsid w:val="002C5BB5"/>
    <w:rsid w:val="002D5820"/>
    <w:rsid w:val="003167D5"/>
    <w:rsid w:val="00325348"/>
    <w:rsid w:val="00353A85"/>
    <w:rsid w:val="003825FC"/>
    <w:rsid w:val="003D73F9"/>
    <w:rsid w:val="00407EF5"/>
    <w:rsid w:val="0045024F"/>
    <w:rsid w:val="00465CA8"/>
    <w:rsid w:val="004862C0"/>
    <w:rsid w:val="004971FC"/>
    <w:rsid w:val="004A15E5"/>
    <w:rsid w:val="004D286A"/>
    <w:rsid w:val="004E0142"/>
    <w:rsid w:val="0050144C"/>
    <w:rsid w:val="0054795D"/>
    <w:rsid w:val="00595825"/>
    <w:rsid w:val="006140C6"/>
    <w:rsid w:val="0062565C"/>
    <w:rsid w:val="00635A0F"/>
    <w:rsid w:val="0067534E"/>
    <w:rsid w:val="00676110"/>
    <w:rsid w:val="006932C1"/>
    <w:rsid w:val="006979C6"/>
    <w:rsid w:val="006C6D1E"/>
    <w:rsid w:val="006F334A"/>
    <w:rsid w:val="00743419"/>
    <w:rsid w:val="00747CAD"/>
    <w:rsid w:val="00763E6C"/>
    <w:rsid w:val="007A31E3"/>
    <w:rsid w:val="007D0BB8"/>
    <w:rsid w:val="00845B9A"/>
    <w:rsid w:val="00873265"/>
    <w:rsid w:val="00881DAA"/>
    <w:rsid w:val="008A7B2B"/>
    <w:rsid w:val="008B3325"/>
    <w:rsid w:val="008E460B"/>
    <w:rsid w:val="008E4B3D"/>
    <w:rsid w:val="008F37E4"/>
    <w:rsid w:val="0090217E"/>
    <w:rsid w:val="00935B2D"/>
    <w:rsid w:val="00945711"/>
    <w:rsid w:val="0094738E"/>
    <w:rsid w:val="00961638"/>
    <w:rsid w:val="009721CE"/>
    <w:rsid w:val="00994942"/>
    <w:rsid w:val="009A21EC"/>
    <w:rsid w:val="009D4BD1"/>
    <w:rsid w:val="009F51B7"/>
    <w:rsid w:val="00A1722A"/>
    <w:rsid w:val="00A24EAF"/>
    <w:rsid w:val="00A32BA3"/>
    <w:rsid w:val="00A60909"/>
    <w:rsid w:val="00A92FCB"/>
    <w:rsid w:val="00A96E2C"/>
    <w:rsid w:val="00AC74A9"/>
    <w:rsid w:val="00AF67AD"/>
    <w:rsid w:val="00B43158"/>
    <w:rsid w:val="00B47B6F"/>
    <w:rsid w:val="00B934E4"/>
    <w:rsid w:val="00BA3A3F"/>
    <w:rsid w:val="00BD3AF5"/>
    <w:rsid w:val="00BE59B6"/>
    <w:rsid w:val="00C01236"/>
    <w:rsid w:val="00C07742"/>
    <w:rsid w:val="00C2054F"/>
    <w:rsid w:val="00C93FB5"/>
    <w:rsid w:val="00CA019B"/>
    <w:rsid w:val="00CA152E"/>
    <w:rsid w:val="00CA288B"/>
    <w:rsid w:val="00CE6324"/>
    <w:rsid w:val="00CF25EE"/>
    <w:rsid w:val="00D04EA6"/>
    <w:rsid w:val="00D33C42"/>
    <w:rsid w:val="00D67B5A"/>
    <w:rsid w:val="00D83FE3"/>
    <w:rsid w:val="00DE0BE8"/>
    <w:rsid w:val="00E771B7"/>
    <w:rsid w:val="00E816DC"/>
    <w:rsid w:val="00EE5C73"/>
    <w:rsid w:val="00EF157E"/>
    <w:rsid w:val="00F264AA"/>
    <w:rsid w:val="00F44ABB"/>
    <w:rsid w:val="00F71AD1"/>
    <w:rsid w:val="00FC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8C711E-108E-46C7-80E0-CE0417878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141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E59B6"/>
    <w:rPr>
      <w:color w:val="808080"/>
    </w:rPr>
  </w:style>
  <w:style w:type="table" w:styleId="Tabela-Siatka">
    <w:name w:val="Table Grid"/>
    <w:basedOn w:val="Standardowy"/>
    <w:uiPriority w:val="39"/>
    <w:rsid w:val="00A96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8263D-30B7-419E-9F47-9ACCD9E8B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1440</TotalTime>
  <Pages>14</Pages>
  <Words>842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Jakub</cp:lastModifiedBy>
  <cp:revision>74</cp:revision>
  <dcterms:created xsi:type="dcterms:W3CDTF">2020-06-19T13:04:00Z</dcterms:created>
  <dcterms:modified xsi:type="dcterms:W3CDTF">2022-11-29T13:20:00Z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a33c2768898a3b42837ec23db9d3e7c4d208c966a8952ba0fb94f67d16fc8ae2</vt:lpwstr>
  </property>
</Properties>
</file>