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eastAsia"/>
          <w:lang w:val="en-US" w:eastAsia="zh-CN"/>
        </w:rPr>
        <w:t xml:space="preserve">Supplementary </w:t>
      </w:r>
      <w:r>
        <w:rPr>
          <w:rFonts w:hint="eastAsia"/>
        </w:rPr>
        <w:t xml:space="preserve">Table 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 xml:space="preserve"> PSQI, Anxiety, Depression and PTSD of Hubei and Non-Hubei groups</w:t>
      </w:r>
    </w:p>
    <w:tbl>
      <w:tblPr>
        <w:tblStyle w:val="3"/>
        <w:tblW w:w="8522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3"/>
        <w:gridCol w:w="1560"/>
        <w:gridCol w:w="1602"/>
        <w:gridCol w:w="1250"/>
        <w:gridCol w:w="1167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tcBorders>
              <w:bottom w:val="single" w:color="auto" w:sz="6" w:space="0"/>
              <w:tl2br w:val="nil"/>
              <w:tr2bl w:val="nil"/>
            </w:tcBorders>
          </w:tcPr>
          <w:p/>
        </w:tc>
        <w:tc>
          <w:tcPr>
            <w:tcW w:w="1560" w:type="dxa"/>
            <w:tcBorders>
              <w:bottom w:val="single" w:color="auto" w:sz="6" w:space="0"/>
              <w:tl2br w:val="nil"/>
              <w:tr2bl w:val="nil"/>
            </w:tcBorders>
          </w:tcPr>
          <w:p>
            <w:r>
              <w:rPr>
                <w:rFonts w:hint="eastAsia"/>
              </w:rPr>
              <w:t>Hubei</w:t>
            </w:r>
          </w:p>
          <w:p>
            <w:r>
              <w:rPr>
                <w:rFonts w:hint="eastAsia"/>
              </w:rPr>
              <w:t>Mean (SD)</w:t>
            </w:r>
          </w:p>
        </w:tc>
        <w:tc>
          <w:tcPr>
            <w:tcW w:w="1602" w:type="dxa"/>
            <w:tcBorders>
              <w:bottom w:val="single" w:color="auto" w:sz="6" w:space="0"/>
              <w:tl2br w:val="nil"/>
              <w:tr2bl w:val="nil"/>
            </w:tcBorders>
          </w:tcPr>
          <w:p>
            <w:r>
              <w:rPr>
                <w:rFonts w:hint="eastAsia"/>
              </w:rPr>
              <w:t>Non-Hubei</w:t>
            </w:r>
          </w:p>
          <w:p>
            <w:r>
              <w:t>Mean (SD)</w:t>
            </w:r>
          </w:p>
        </w:tc>
        <w:tc>
          <w:tcPr>
            <w:tcW w:w="1250" w:type="dxa"/>
            <w:tcBorders>
              <w:bottom w:val="single" w:color="auto" w:sz="6" w:space="0"/>
              <w:tl2br w:val="nil"/>
              <w:tr2bl w:val="nil"/>
            </w:tcBorders>
          </w:tcPr>
          <w:p>
            <w:r>
              <w:rPr>
                <w:rFonts w:hint="eastAsia"/>
              </w:rPr>
              <w:t>t</w:t>
            </w:r>
          </w:p>
        </w:tc>
        <w:tc>
          <w:tcPr>
            <w:tcW w:w="1167" w:type="dxa"/>
            <w:tcBorders>
              <w:bottom w:val="single" w:color="auto" w:sz="6" w:space="0"/>
              <w:tl2br w:val="nil"/>
              <w:tr2bl w:val="nil"/>
            </w:tcBorders>
          </w:tcPr>
          <w:p>
            <w:r>
              <w:rPr>
                <w:rFonts w:hint="eastAsia"/>
              </w:rPr>
              <w:t>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tcBorders>
              <w:top w:val="single" w:color="auto" w:sz="6" w:space="0"/>
            </w:tcBorders>
          </w:tcPr>
          <w:p>
            <w:r>
              <w:rPr>
                <w:rFonts w:hint="eastAsia"/>
              </w:rPr>
              <w:t>PSQI</w:t>
            </w:r>
          </w:p>
        </w:tc>
        <w:tc>
          <w:tcPr>
            <w:tcW w:w="1560" w:type="dxa"/>
            <w:tcBorders>
              <w:top w:val="single" w:color="auto" w:sz="6" w:space="0"/>
            </w:tcBorders>
          </w:tcPr>
          <w:p>
            <w:r>
              <w:rPr>
                <w:rFonts w:hint="eastAsia"/>
              </w:rPr>
              <w:t>6.77 (3.482)</w:t>
            </w:r>
          </w:p>
        </w:tc>
        <w:tc>
          <w:tcPr>
            <w:tcW w:w="1602" w:type="dxa"/>
            <w:tcBorders>
              <w:top w:val="single" w:color="auto" w:sz="6" w:space="0"/>
            </w:tcBorders>
          </w:tcPr>
          <w:p>
            <w:r>
              <w:rPr>
                <w:rFonts w:hint="eastAsia"/>
              </w:rPr>
              <w:t>5.13 (3.013)</w:t>
            </w:r>
          </w:p>
        </w:tc>
        <w:tc>
          <w:tcPr>
            <w:tcW w:w="1250" w:type="dxa"/>
            <w:tcBorders>
              <w:top w:val="single" w:color="auto" w:sz="6" w:space="0"/>
            </w:tcBorders>
          </w:tcPr>
          <w:p>
            <w:r>
              <w:rPr>
                <w:rFonts w:hint="eastAsia"/>
              </w:rPr>
              <w:t>5.034</w:t>
            </w:r>
          </w:p>
        </w:tc>
        <w:tc>
          <w:tcPr>
            <w:tcW w:w="1167" w:type="dxa"/>
            <w:tcBorders>
              <w:top w:val="single" w:color="auto" w:sz="6" w:space="0"/>
            </w:tcBorders>
          </w:tcPr>
          <w:p>
            <w:r>
              <w:rPr>
                <w:rFonts w:hint="eastAsia"/>
              </w:rPr>
              <w:t>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tcBorders>
              <w:tl2br w:val="nil"/>
              <w:tr2bl w:val="nil"/>
            </w:tcBorders>
          </w:tcPr>
          <w:p>
            <w:pPr>
              <w:ind w:firstLine="210" w:firstLineChars="100"/>
            </w:pPr>
            <w:r>
              <w:rPr>
                <w:rFonts w:hint="eastAsia"/>
              </w:rPr>
              <w:t>S</w:t>
            </w:r>
            <w:r>
              <w:t>ubjective sleep quality</w:t>
            </w:r>
          </w:p>
        </w:tc>
        <w:tc>
          <w:tcPr>
            <w:tcW w:w="1560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1.29 (.792)</w:t>
            </w:r>
          </w:p>
        </w:tc>
        <w:tc>
          <w:tcPr>
            <w:tcW w:w="1602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1.04 (.761)</w:t>
            </w:r>
          </w:p>
        </w:tc>
        <w:tc>
          <w:tcPr>
            <w:tcW w:w="1250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3.267</w:t>
            </w:r>
          </w:p>
        </w:tc>
        <w:tc>
          <w:tcPr>
            <w:tcW w:w="1167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tcBorders>
              <w:tl2br w:val="nil"/>
              <w:tr2bl w:val="nil"/>
            </w:tcBorders>
          </w:tcPr>
          <w:p>
            <w:pPr>
              <w:ind w:firstLine="210" w:firstLineChars="100"/>
            </w:pPr>
            <w:r>
              <w:rPr>
                <w:rFonts w:hint="eastAsia"/>
              </w:rPr>
              <w:t>S</w:t>
            </w:r>
            <w:r>
              <w:t>leep latency</w:t>
            </w:r>
          </w:p>
        </w:tc>
        <w:tc>
          <w:tcPr>
            <w:tcW w:w="1560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1.44 (1.086)</w:t>
            </w:r>
          </w:p>
        </w:tc>
        <w:tc>
          <w:tcPr>
            <w:tcW w:w="1602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1.24 (.990)</w:t>
            </w:r>
          </w:p>
        </w:tc>
        <w:tc>
          <w:tcPr>
            <w:tcW w:w="1250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1.964</w:t>
            </w:r>
          </w:p>
        </w:tc>
        <w:tc>
          <w:tcPr>
            <w:tcW w:w="1167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.050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tcBorders>
              <w:tl2br w:val="nil"/>
              <w:tr2bl w:val="nil"/>
            </w:tcBorders>
          </w:tcPr>
          <w:p>
            <w:pPr>
              <w:ind w:firstLine="210" w:firstLineChars="100"/>
            </w:pPr>
            <w:r>
              <w:rPr>
                <w:rFonts w:hint="eastAsia"/>
              </w:rPr>
              <w:t>S</w:t>
            </w:r>
            <w:r>
              <w:t>leep</w:t>
            </w:r>
            <w:r>
              <w:rPr>
                <w:rFonts w:hint="eastAsia"/>
              </w:rPr>
              <w:t xml:space="preserve"> d</w:t>
            </w:r>
            <w:r>
              <w:t xml:space="preserve">uration </w:t>
            </w:r>
          </w:p>
        </w:tc>
        <w:tc>
          <w:tcPr>
            <w:tcW w:w="1560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1.81 (.980)</w:t>
            </w:r>
          </w:p>
        </w:tc>
        <w:tc>
          <w:tcPr>
            <w:tcW w:w="1602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1.16 (.975)</w:t>
            </w:r>
          </w:p>
        </w:tc>
        <w:tc>
          <w:tcPr>
            <w:tcW w:w="1250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6.780</w:t>
            </w:r>
          </w:p>
        </w:tc>
        <w:tc>
          <w:tcPr>
            <w:tcW w:w="1167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tcBorders>
              <w:tl2br w:val="nil"/>
              <w:tr2bl w:val="nil"/>
            </w:tcBorders>
          </w:tcPr>
          <w:p>
            <w:pPr>
              <w:ind w:firstLine="210" w:firstLineChars="100"/>
            </w:pPr>
            <w:r>
              <w:rPr>
                <w:rFonts w:hint="eastAsia"/>
              </w:rPr>
              <w:t>H</w:t>
            </w:r>
            <w:r>
              <w:t>abitual sleep efficiency</w:t>
            </w:r>
          </w:p>
        </w:tc>
        <w:tc>
          <w:tcPr>
            <w:tcW w:w="1560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.81 (0.942)</w:t>
            </w:r>
          </w:p>
        </w:tc>
        <w:tc>
          <w:tcPr>
            <w:tcW w:w="1602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.55 (.860)</w:t>
            </w:r>
          </w:p>
        </w:tc>
        <w:tc>
          <w:tcPr>
            <w:tcW w:w="1250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2.919</w:t>
            </w:r>
          </w:p>
        </w:tc>
        <w:tc>
          <w:tcPr>
            <w:tcW w:w="1167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.004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tcBorders>
              <w:tl2br w:val="nil"/>
              <w:tr2bl w:val="nil"/>
            </w:tcBorders>
          </w:tcPr>
          <w:p>
            <w:pPr>
              <w:ind w:firstLine="210" w:firstLineChars="100"/>
            </w:pPr>
            <w:r>
              <w:rPr>
                <w:rFonts w:hint="eastAsia"/>
              </w:rPr>
              <w:t>S</w:t>
            </w:r>
            <w:r>
              <w:t>leep disturbances</w:t>
            </w:r>
          </w:p>
        </w:tc>
        <w:tc>
          <w:tcPr>
            <w:tcW w:w="1560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1.14 (.597)</w:t>
            </w:r>
          </w:p>
        </w:tc>
        <w:tc>
          <w:tcPr>
            <w:tcW w:w="1602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1.02 (.618)</w:t>
            </w:r>
          </w:p>
        </w:tc>
        <w:tc>
          <w:tcPr>
            <w:tcW w:w="1250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1.913</w:t>
            </w:r>
          </w:p>
        </w:tc>
        <w:tc>
          <w:tcPr>
            <w:tcW w:w="1167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.056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tcBorders>
              <w:tl2br w:val="nil"/>
              <w:tr2bl w:val="nil"/>
            </w:tcBorders>
          </w:tcPr>
          <w:p>
            <w:pPr>
              <w:ind w:firstLine="210" w:firstLineChars="100"/>
            </w:pPr>
            <w:r>
              <w:rPr>
                <w:rFonts w:hint="eastAsia"/>
              </w:rPr>
              <w:t>U</w:t>
            </w:r>
            <w:r>
              <w:t>se of sleeping medications</w:t>
            </w:r>
          </w:p>
        </w:tc>
        <w:tc>
          <w:tcPr>
            <w:tcW w:w="1560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.28 (.783)</w:t>
            </w:r>
          </w:p>
        </w:tc>
        <w:tc>
          <w:tcPr>
            <w:tcW w:w="1602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.13 (.517)</w:t>
            </w:r>
          </w:p>
        </w:tc>
        <w:tc>
          <w:tcPr>
            <w:tcW w:w="1250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2.302</w:t>
            </w:r>
          </w:p>
        </w:tc>
        <w:tc>
          <w:tcPr>
            <w:tcW w:w="1167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.022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tcBorders>
              <w:tl2br w:val="nil"/>
              <w:tr2bl w:val="nil"/>
            </w:tcBorders>
          </w:tcPr>
          <w:p>
            <w:pPr>
              <w:ind w:firstLine="210" w:firstLineChars="100"/>
            </w:pPr>
            <w:r>
              <w:rPr>
                <w:rFonts w:hint="eastAsia"/>
              </w:rPr>
              <w:t>D</w:t>
            </w:r>
            <w:r>
              <w:t>aytime dysfunction</w:t>
            </w:r>
          </w:p>
        </w:tc>
        <w:tc>
          <w:tcPr>
            <w:tcW w:w="1560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1.47 (.989)</w:t>
            </w:r>
          </w:p>
        </w:tc>
        <w:tc>
          <w:tcPr>
            <w:tcW w:w="1602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1.14 (.992)</w:t>
            </w:r>
          </w:p>
        </w:tc>
        <w:tc>
          <w:tcPr>
            <w:tcW w:w="1250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3.369</w:t>
            </w:r>
          </w:p>
        </w:tc>
        <w:tc>
          <w:tcPr>
            <w:tcW w:w="1167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  <w:highlight w:val="yellow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N(%)</w:t>
            </w:r>
          </w:p>
        </w:tc>
        <w:tc>
          <w:tcPr>
            <w:tcW w:w="1602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N(%)</w:t>
            </w:r>
          </w:p>
        </w:tc>
        <w:tc>
          <w:tcPr>
            <w:tcW w:w="1250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</w:t>
            </w:r>
            <w:r>
              <w:rPr>
                <w:rFonts w:hint="eastAsia"/>
                <w:vertAlign w:val="superscript"/>
                <w:lang w:val="en-US" w:eastAsia="zh-CN"/>
              </w:rPr>
              <w:t>2</w:t>
            </w:r>
          </w:p>
        </w:tc>
        <w:tc>
          <w:tcPr>
            <w:tcW w:w="1167" w:type="dxa"/>
            <w:tcBorders>
              <w:tl2br w:val="nil"/>
              <w:tr2bl w:val="nil"/>
            </w:tcBorders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tcBorders>
              <w:tl2br w:val="nil"/>
              <w:tr2bl w:val="nil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Anxiety</w:t>
            </w:r>
          </w:p>
        </w:tc>
        <w:tc>
          <w:tcPr>
            <w:tcW w:w="1560" w:type="dxa"/>
            <w:tcBorders>
              <w:tl2br w:val="nil"/>
              <w:tr2bl w:val="nil"/>
            </w:tcBorders>
          </w:tcPr>
          <w:p/>
        </w:tc>
        <w:tc>
          <w:tcPr>
            <w:tcW w:w="1602" w:type="dxa"/>
            <w:tcBorders>
              <w:tl2br w:val="nil"/>
              <w:tr2bl w:val="nil"/>
            </w:tcBorders>
          </w:tcPr>
          <w:p/>
        </w:tc>
        <w:tc>
          <w:tcPr>
            <w:tcW w:w="1250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1.062</w:t>
            </w:r>
          </w:p>
        </w:tc>
        <w:tc>
          <w:tcPr>
            <w:tcW w:w="1167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.303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tcBorders>
              <w:tl2br w:val="nil"/>
              <w:tr2bl w:val="nil"/>
            </w:tcBorders>
          </w:tcPr>
          <w:p>
            <w:pPr>
              <w:ind w:firstLine="210" w:firstLineChars="100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 xml:space="preserve">Yes </w:t>
            </w:r>
          </w:p>
        </w:tc>
        <w:tc>
          <w:tcPr>
            <w:tcW w:w="1560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 (35.7)</w:t>
            </w:r>
          </w:p>
        </w:tc>
        <w:tc>
          <w:tcPr>
            <w:tcW w:w="1602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36 (64.3)</w:t>
            </w:r>
          </w:p>
        </w:tc>
        <w:tc>
          <w:tcPr>
            <w:tcW w:w="1250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1167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tcBorders>
              <w:tl2br w:val="nil"/>
              <w:tr2bl w:val="nil"/>
            </w:tcBorders>
          </w:tcPr>
          <w:p>
            <w:pPr>
              <w:ind w:firstLine="210" w:firstLineChars="100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 xml:space="preserve">No </w:t>
            </w:r>
          </w:p>
        </w:tc>
        <w:tc>
          <w:tcPr>
            <w:tcW w:w="1560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157 (43.0)</w:t>
            </w:r>
          </w:p>
        </w:tc>
        <w:tc>
          <w:tcPr>
            <w:tcW w:w="1602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208 (57.0)</w:t>
            </w:r>
          </w:p>
        </w:tc>
        <w:tc>
          <w:tcPr>
            <w:tcW w:w="1250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1167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 xml:space="preserve">Depression </w:t>
            </w:r>
          </w:p>
        </w:tc>
        <w:tc>
          <w:tcPr>
            <w:tcW w:w="1560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1602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1250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10.652</w:t>
            </w:r>
          </w:p>
        </w:tc>
        <w:tc>
          <w:tcPr>
            <w:tcW w:w="1167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tcBorders>
              <w:tl2br w:val="nil"/>
              <w:tr2bl w:val="nil"/>
            </w:tcBorders>
          </w:tcPr>
          <w:p>
            <w:pPr>
              <w:ind w:firstLine="210" w:firstLineChars="100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 xml:space="preserve">Yes </w:t>
            </w:r>
          </w:p>
        </w:tc>
        <w:tc>
          <w:tcPr>
            <w:tcW w:w="1560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 (20.4)</w:t>
            </w:r>
          </w:p>
        </w:tc>
        <w:tc>
          <w:tcPr>
            <w:tcW w:w="1602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39 (79.6)</w:t>
            </w:r>
          </w:p>
        </w:tc>
        <w:tc>
          <w:tcPr>
            <w:tcW w:w="1250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1167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tcBorders>
              <w:tl2br w:val="nil"/>
              <w:tr2bl w:val="nil"/>
            </w:tcBorders>
          </w:tcPr>
          <w:p>
            <w:pPr>
              <w:ind w:firstLine="210" w:firstLineChars="100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 xml:space="preserve">No </w:t>
            </w:r>
          </w:p>
        </w:tc>
        <w:tc>
          <w:tcPr>
            <w:tcW w:w="1560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167 (44.9)</w:t>
            </w:r>
          </w:p>
        </w:tc>
        <w:tc>
          <w:tcPr>
            <w:tcW w:w="1602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205 (55.1)</w:t>
            </w:r>
          </w:p>
        </w:tc>
        <w:tc>
          <w:tcPr>
            <w:tcW w:w="1250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1167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PTSD</w:t>
            </w:r>
          </w:p>
        </w:tc>
        <w:tc>
          <w:tcPr>
            <w:tcW w:w="1560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1602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1250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.830</w:t>
            </w:r>
          </w:p>
        </w:tc>
        <w:tc>
          <w:tcPr>
            <w:tcW w:w="1167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.362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tcBorders>
              <w:tl2br w:val="nil"/>
              <w:tr2bl w:val="nil"/>
            </w:tcBorders>
          </w:tcPr>
          <w:p>
            <w:pPr>
              <w:ind w:firstLine="210" w:firstLineChars="100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 xml:space="preserve">Yes </w:t>
            </w:r>
          </w:p>
        </w:tc>
        <w:tc>
          <w:tcPr>
            <w:tcW w:w="1560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22 (36.7)</w:t>
            </w:r>
          </w:p>
        </w:tc>
        <w:tc>
          <w:tcPr>
            <w:tcW w:w="1602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38 (63.3)</w:t>
            </w:r>
          </w:p>
        </w:tc>
        <w:tc>
          <w:tcPr>
            <w:tcW w:w="1250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1167" w:type="dxa"/>
            <w:tcBorders>
              <w:tl2br w:val="nil"/>
              <w:tr2bl w:val="nil"/>
            </w:tcBorders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tcBorders>
              <w:tl2br w:val="nil"/>
              <w:tr2bl w:val="nil"/>
            </w:tcBorders>
          </w:tcPr>
          <w:p>
            <w:pPr>
              <w:ind w:firstLine="210" w:firstLineChars="100"/>
              <w:rPr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 xml:space="preserve">No </w:t>
            </w:r>
          </w:p>
        </w:tc>
        <w:tc>
          <w:tcPr>
            <w:tcW w:w="1560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155 (42.9)</w:t>
            </w:r>
          </w:p>
        </w:tc>
        <w:tc>
          <w:tcPr>
            <w:tcW w:w="1602" w:type="dxa"/>
            <w:tcBorders>
              <w:tl2br w:val="nil"/>
              <w:tr2bl w:val="nil"/>
            </w:tcBorders>
          </w:tcPr>
          <w:p>
            <w:r>
              <w:rPr>
                <w:rFonts w:hint="eastAsia"/>
              </w:rPr>
              <w:t>206 (57.1)</w:t>
            </w:r>
          </w:p>
        </w:tc>
        <w:tc>
          <w:tcPr>
            <w:tcW w:w="1250" w:type="dxa"/>
            <w:tcBorders>
              <w:tl2br w:val="nil"/>
              <w:tr2bl w:val="nil"/>
            </w:tcBorders>
          </w:tcPr>
          <w:p/>
        </w:tc>
        <w:tc>
          <w:tcPr>
            <w:tcW w:w="1167" w:type="dxa"/>
            <w:tcBorders>
              <w:tl2br w:val="nil"/>
              <w:tr2bl w:val="nil"/>
            </w:tcBorders>
          </w:tcPr>
          <w:p/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424545"/>
    <w:rsid w:val="03424545"/>
    <w:rsid w:val="51BC3869"/>
    <w:rsid w:val="593026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2020-04-02T09:30:00Z</dcterms:created>
  <dc:creator>瑞珂</dc:creator>
  <cp:lastModifiedBy>瑞珂</cp:lastModifiedBy>
  <dcterms:modified xsi:type="dcterms:W3CDTF">2020-04-03T11:52:48Z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