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C898" w14:textId="41E419B4" w:rsidR="002918AE" w:rsidRDefault="000433D6">
      <w:r>
        <w:rPr>
          <w:noProof/>
        </w:rPr>
        <w:drawing>
          <wp:inline distT="0" distB="0" distL="0" distR="0" wp14:anchorId="561E6945" wp14:editId="2105B490">
            <wp:extent cx="5274310" cy="65138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763C" w14:textId="77777777" w:rsidR="00B64E2A" w:rsidRDefault="002918AE" w:rsidP="002918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2A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="00B64E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E2A">
        <w:rPr>
          <w:rFonts w:ascii="Times New Roman" w:hAnsi="Times New Roman" w:cs="Times New Roman"/>
          <w:sz w:val="24"/>
          <w:szCs w:val="24"/>
        </w:rPr>
        <w:t>Relationship between TFPI2 expression and prognosis in breast cancer patients under different clinical variables.</w:t>
      </w:r>
    </w:p>
    <w:p w14:paraId="73A4D753" w14:textId="5BB0D4AC" w:rsidR="002918AE" w:rsidRPr="00BB44DE" w:rsidRDefault="002918AE" w:rsidP="00BB44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Progression-free interval of patients with high versus low TFPI2 expression BRCA in the TCGA cohort. (b) </w:t>
      </w:r>
      <w:r w:rsidRPr="00F8195B">
        <w:rPr>
          <w:rFonts w:ascii="Times New Roman" w:hAnsi="Times New Roman" w:cs="Times New Roman"/>
          <w:sz w:val="24"/>
          <w:szCs w:val="24"/>
        </w:rPr>
        <w:t>Time-dependent ROC curves of patients with progression-free intervals.</w:t>
      </w:r>
      <w:r w:rsidRPr="00F8195B" w:rsidDel="00F81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(c) Disease-specific survival of TFPI2 high versus low expressing BRCA patients in the TCGA cohort. </w:t>
      </w:r>
      <w:r w:rsidRPr="00DF5A59">
        <w:rPr>
          <w:rFonts w:ascii="Times New Roman" w:hAnsi="Times New Roman" w:cs="Times New Roman"/>
          <w:sz w:val="24"/>
          <w:szCs w:val="24"/>
        </w:rPr>
        <w:t>(d) Time-dependent ROC curves for patient disease-specific survival.</w:t>
      </w:r>
      <w:r w:rsidRPr="0082385D">
        <w:rPr>
          <w:rFonts w:ascii="Times New Roman" w:hAnsi="Times New Roman" w:cs="Times New Roman"/>
          <w:sz w:val="24"/>
          <w:szCs w:val="24"/>
        </w:rPr>
        <w:t xml:space="preserve"> </w:t>
      </w:r>
      <w:r w:rsidRPr="00600719">
        <w:rPr>
          <w:rFonts w:ascii="Times New Roman" w:hAnsi="Times New Roman" w:cs="Times New Roman"/>
          <w:sz w:val="24"/>
          <w:szCs w:val="24"/>
        </w:rPr>
        <w:t>(e-t) Relationship between TFPI2 expression and prognosis in patients with different clinical characteristics.</w:t>
      </w:r>
      <w:r>
        <w:rPr>
          <w:rFonts w:ascii="Times New Roman" w:hAnsi="Times New Roman" w:cs="Times New Roman"/>
          <w:sz w:val="24"/>
          <w:szCs w:val="24"/>
        </w:rPr>
        <w:t xml:space="preserve"> (e-f) Age. (g-h) Histological type.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-j) </w:t>
      </w:r>
      <w:r>
        <w:rPr>
          <w:rFonts w:ascii="Times New Roman" w:hAnsi="Times New Roman" w:cs="Times New Roman"/>
          <w:sz w:val="24"/>
          <w:szCs w:val="24"/>
        </w:rPr>
        <w:lastRenderedPageBreak/>
        <w:t>Menopausal status. (k-l) PR status. (m-n) ER status. (o-p) HER-2 status. (q-t) Molecular subtypes.</w:t>
      </w:r>
    </w:p>
    <w:p w14:paraId="77FFD43E" w14:textId="7A6A38DE" w:rsidR="000433D6" w:rsidRDefault="00BB44DE">
      <w:r>
        <w:rPr>
          <w:noProof/>
        </w:rPr>
        <w:drawing>
          <wp:inline distT="0" distB="0" distL="0" distR="0" wp14:anchorId="58149475" wp14:editId="6972298C">
            <wp:extent cx="5274310" cy="38519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ADAB" w14:textId="77777777" w:rsidR="00B64E2A" w:rsidRDefault="002918AE" w:rsidP="002918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4E2A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 w:rsidR="00B64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Correlation between TFPI2 expression levels and regulators in breast cancer samples in the GSE103091 dataset. </w:t>
      </w:r>
    </w:p>
    <w:p w14:paraId="1F3A552C" w14:textId="040E0F10" w:rsidR="002918AE" w:rsidRDefault="002918AE" w:rsidP="002918AE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(a) Chemokine</w:t>
      </w:r>
      <w:r w:rsidR="008902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(b) Chemokine receptor</w:t>
      </w:r>
      <w:r w:rsidR="008902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proofErr w:type="spellStart"/>
      <w:r w:rsidR="00890252" w:rsidRPr="00890252">
        <w:rPr>
          <w:rFonts w:ascii="Times New Roman" w:hAnsi="Times New Roman" w:cs="Times New Roman"/>
          <w:sz w:val="24"/>
          <w:szCs w:val="24"/>
        </w:rPr>
        <w:t>Immunostimulator</w:t>
      </w:r>
      <w:proofErr w:type="spellEnd"/>
      <w:r w:rsidR="00890252" w:rsidRPr="00890252">
        <w:rPr>
          <w:rFonts w:ascii="Times New Roman" w:hAnsi="Times New Roman" w:cs="Times New Roman"/>
          <w:sz w:val="24"/>
          <w:szCs w:val="24"/>
        </w:rPr>
        <w:t xml:space="preserve">. (d) </w:t>
      </w:r>
      <w:proofErr w:type="spellStart"/>
      <w:r w:rsidR="00890252" w:rsidRPr="00890252">
        <w:rPr>
          <w:rFonts w:ascii="Times New Roman" w:hAnsi="Times New Roman" w:cs="Times New Roman"/>
          <w:sz w:val="24"/>
          <w:szCs w:val="24"/>
        </w:rPr>
        <w:t>immunoinhibitor</w:t>
      </w:r>
      <w:proofErr w:type="spellEnd"/>
      <w:r w:rsidR="00890252" w:rsidRPr="008902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(e) MHC.</w:t>
      </w:r>
    </w:p>
    <w:sectPr w:rsidR="00291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F1F7A" w14:textId="77777777" w:rsidR="00E532CF" w:rsidRDefault="00E532CF" w:rsidP="00B64E2A">
      <w:r>
        <w:separator/>
      </w:r>
    </w:p>
  </w:endnote>
  <w:endnote w:type="continuationSeparator" w:id="0">
    <w:p w14:paraId="5E0D40EA" w14:textId="77777777" w:rsidR="00E532CF" w:rsidRDefault="00E532CF" w:rsidP="00B6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CCD61" w14:textId="77777777" w:rsidR="00E532CF" w:rsidRDefault="00E532CF" w:rsidP="00B64E2A">
      <w:r>
        <w:separator/>
      </w:r>
    </w:p>
  </w:footnote>
  <w:footnote w:type="continuationSeparator" w:id="0">
    <w:p w14:paraId="1E979ADB" w14:textId="77777777" w:rsidR="00E532CF" w:rsidRDefault="00E532CF" w:rsidP="00B64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D6"/>
    <w:rsid w:val="000433D6"/>
    <w:rsid w:val="000C0CA7"/>
    <w:rsid w:val="002918AE"/>
    <w:rsid w:val="007B18F7"/>
    <w:rsid w:val="00890252"/>
    <w:rsid w:val="00B64E2A"/>
    <w:rsid w:val="00BB44DE"/>
    <w:rsid w:val="00CF6A22"/>
    <w:rsid w:val="00D62DC7"/>
    <w:rsid w:val="00E0138E"/>
    <w:rsid w:val="00E5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5821F"/>
  <w15:chartTrackingRefBased/>
  <w15:docId w15:val="{0AAB80B8-DB25-40E0-9AD8-5879C911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4E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4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4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zhu cheng</cp:lastModifiedBy>
  <cp:revision>5</cp:revision>
  <dcterms:created xsi:type="dcterms:W3CDTF">2022-09-13T13:58:00Z</dcterms:created>
  <dcterms:modified xsi:type="dcterms:W3CDTF">2022-09-15T14:43:00Z</dcterms:modified>
</cp:coreProperties>
</file>