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D05" w:rsidRDefault="00B62D05"/>
    <w:p w:rsidR="009B49D7" w:rsidRDefault="009B49D7"/>
    <w:p w:rsidR="009B49D7" w:rsidRDefault="009B49D7" w:rsidP="009B49D7">
      <w:pPr>
        <w:jc w:val="center"/>
        <w:rPr>
          <w:rFonts w:hint="eastAsia"/>
        </w:rPr>
      </w:pPr>
      <w:bookmarkStart w:id="0" w:name="_GoBack"/>
      <w:r w:rsidRPr="009B49D7">
        <w:rPr>
          <w:noProof/>
        </w:rPr>
        <w:drawing>
          <wp:inline distT="0" distB="0" distL="0" distR="0">
            <wp:extent cx="5274310" cy="3102664"/>
            <wp:effectExtent l="0" t="0" r="2540" b="2540"/>
            <wp:docPr id="1" name="图片 1" descr="G:\常用经典文献\论文\SAPK3文中图表\投稿版资料\Supplementary figure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常用经典文献\论文\SAPK3文中图表\投稿版资料\Supplementary figure 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02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B49D7" w:rsidRPr="00945EFB" w:rsidRDefault="009B49D7" w:rsidP="009B49D7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945EFB">
        <w:rPr>
          <w:rFonts w:ascii="Times New Roman" w:hAnsi="Times New Roman"/>
          <w:b/>
          <w:sz w:val="24"/>
          <w:szCs w:val="24"/>
        </w:rPr>
        <w:t xml:space="preserve">Supplementary figure 1 Agronomic traits of </w:t>
      </w:r>
      <w:r w:rsidRPr="00945EFB">
        <w:rPr>
          <w:rFonts w:ascii="Times New Roman" w:hAnsi="Times New Roman"/>
          <w:b/>
          <w:i/>
          <w:sz w:val="24"/>
          <w:szCs w:val="24"/>
        </w:rPr>
        <w:t>sapk3</w:t>
      </w:r>
      <w:r w:rsidRPr="00945EFB">
        <w:rPr>
          <w:rFonts w:ascii="Times New Roman" w:hAnsi="Times New Roman"/>
          <w:b/>
          <w:sz w:val="24"/>
          <w:szCs w:val="24"/>
        </w:rPr>
        <w:t xml:space="preserve"> mutant lines </w:t>
      </w:r>
    </w:p>
    <w:p w:rsidR="009B49D7" w:rsidRPr="00945EFB" w:rsidRDefault="009B49D7" w:rsidP="009B49D7">
      <w:pPr>
        <w:spacing w:line="360" w:lineRule="auto"/>
        <w:rPr>
          <w:rFonts w:ascii="Times New Roman" w:hAnsi="Times New Roman"/>
        </w:rPr>
      </w:pPr>
      <w:r w:rsidRPr="00945EFB">
        <w:rPr>
          <w:rFonts w:ascii="Times New Roman" w:eastAsia="LONEG G+ Helvetica Neue LT Std" w:hAnsi="Times New Roman"/>
          <w:bCs/>
          <w:sz w:val="24"/>
          <w:szCs w:val="24"/>
        </w:rPr>
        <w:t xml:space="preserve">(A) </w:t>
      </w:r>
      <w:r w:rsidRPr="00945EFB">
        <w:rPr>
          <w:rFonts w:ascii="Times New Roman" w:hAnsi="Times New Roman"/>
          <w:sz w:val="24"/>
          <w:szCs w:val="24"/>
        </w:rPr>
        <w:t>Panicle</w:t>
      </w:r>
      <w:r w:rsidRPr="00945EFB">
        <w:rPr>
          <w:rFonts w:ascii="Times New Roman" w:eastAsia="LONEG G+ Helvetica Neue LT Std" w:hAnsi="Times New Roman"/>
          <w:bCs/>
          <w:sz w:val="24"/>
          <w:szCs w:val="24"/>
        </w:rPr>
        <w:t xml:space="preserve"> phenotypes of wild type and two </w:t>
      </w:r>
      <w:r w:rsidRPr="00945EFB">
        <w:rPr>
          <w:rFonts w:ascii="Times New Roman" w:eastAsia="LONEG G+ Helvetica Neue LT Std" w:hAnsi="Times New Roman"/>
          <w:bCs/>
          <w:i/>
          <w:sz w:val="24"/>
          <w:szCs w:val="24"/>
        </w:rPr>
        <w:t>sapk3</w:t>
      </w:r>
      <w:r w:rsidRPr="00945EFB">
        <w:rPr>
          <w:rFonts w:ascii="Times New Roman" w:eastAsia="LONEG G+ Helvetica Neue LT Std" w:hAnsi="Times New Roman"/>
          <w:bCs/>
          <w:sz w:val="24"/>
          <w:szCs w:val="24"/>
        </w:rPr>
        <w:t xml:space="preserve"> lines plants. (B) </w:t>
      </w:r>
      <w:r w:rsidRPr="00945EFB">
        <w:rPr>
          <w:rFonts w:ascii="Times New Roman" w:hAnsi="Times New Roman"/>
          <w:sz w:val="24"/>
          <w:szCs w:val="24"/>
        </w:rPr>
        <w:t>Grain width</w:t>
      </w:r>
      <w:r w:rsidRPr="00945EFB">
        <w:rPr>
          <w:rFonts w:ascii="Times New Roman" w:eastAsia="LONEG G+ Helvetica Neue LT Std" w:hAnsi="Times New Roman"/>
          <w:bCs/>
          <w:sz w:val="24"/>
          <w:szCs w:val="24"/>
        </w:rPr>
        <w:t xml:space="preserve"> (C) </w:t>
      </w:r>
      <w:r w:rsidRPr="00945EFB">
        <w:rPr>
          <w:rFonts w:ascii="Times New Roman" w:hAnsi="Times New Roman"/>
          <w:sz w:val="24"/>
          <w:szCs w:val="24"/>
        </w:rPr>
        <w:t>Panicle length</w:t>
      </w:r>
      <w:r w:rsidRPr="00945EFB">
        <w:rPr>
          <w:rFonts w:ascii="Times New Roman" w:eastAsia="LONEG G+ Helvetica Neue LT Std" w:hAnsi="Times New Roman"/>
          <w:bCs/>
          <w:sz w:val="24"/>
          <w:szCs w:val="24"/>
        </w:rPr>
        <w:t xml:space="preserve"> (D) </w:t>
      </w:r>
      <w:r w:rsidRPr="00945EFB">
        <w:rPr>
          <w:rFonts w:ascii="Times New Roman" w:hAnsi="Times New Roman"/>
          <w:sz w:val="24"/>
          <w:szCs w:val="24"/>
        </w:rPr>
        <w:t>Grain number per panicle</w:t>
      </w:r>
      <w:r w:rsidRPr="00945EFB">
        <w:rPr>
          <w:rFonts w:ascii="Times New Roman" w:eastAsia="LONEG G+ Helvetica Neue LT Std" w:hAnsi="Times New Roman"/>
          <w:bCs/>
          <w:sz w:val="24"/>
          <w:szCs w:val="24"/>
        </w:rPr>
        <w:t xml:space="preserve"> (E) </w:t>
      </w:r>
      <w:r w:rsidRPr="00945EFB">
        <w:rPr>
          <w:rFonts w:ascii="Times New Roman" w:hAnsi="Times New Roman"/>
          <w:sz w:val="24"/>
          <w:szCs w:val="24"/>
        </w:rPr>
        <w:t>Setting rate per panicle</w:t>
      </w:r>
      <w:r w:rsidRPr="00945EFB">
        <w:rPr>
          <w:rFonts w:ascii="Times New Roman" w:eastAsia="LONEG G+ Helvetica Neue LT Std" w:hAnsi="Times New Roman"/>
          <w:bCs/>
          <w:sz w:val="24"/>
          <w:szCs w:val="24"/>
        </w:rPr>
        <w:t xml:space="preserve"> (F) </w:t>
      </w:r>
      <w:r w:rsidRPr="00945EFB">
        <w:rPr>
          <w:rFonts w:ascii="Times New Roman" w:hAnsi="Times New Roman"/>
          <w:sz w:val="24"/>
          <w:szCs w:val="24"/>
        </w:rPr>
        <w:t>1000-seed weight</w:t>
      </w:r>
      <w:r w:rsidRPr="00945EFB">
        <w:rPr>
          <w:rFonts w:ascii="Times New Roman" w:eastAsia="LONEG G+ Helvetica Neue LT Std" w:hAnsi="Times New Roman"/>
          <w:bCs/>
          <w:sz w:val="24"/>
          <w:szCs w:val="24"/>
        </w:rPr>
        <w:t xml:space="preserve"> of wild type and two</w:t>
      </w:r>
      <w:r w:rsidRPr="00945EFB">
        <w:rPr>
          <w:rFonts w:ascii="Times New Roman" w:eastAsia="LONEG G+ Helvetica Neue LT Std" w:hAnsi="Times New Roman"/>
          <w:bCs/>
          <w:i/>
          <w:sz w:val="24"/>
          <w:szCs w:val="24"/>
        </w:rPr>
        <w:t xml:space="preserve"> sapk3</w:t>
      </w:r>
      <w:r w:rsidRPr="00945EFB">
        <w:rPr>
          <w:rFonts w:ascii="Times New Roman" w:eastAsia="LONEG G+ Helvetica Neue LT Std" w:hAnsi="Times New Roman"/>
          <w:bCs/>
          <w:sz w:val="24"/>
          <w:szCs w:val="24"/>
        </w:rPr>
        <w:t xml:space="preserve"> lines plants.</w:t>
      </w:r>
      <w:r w:rsidRPr="00945EFB">
        <w:rPr>
          <w:rFonts w:ascii="Times New Roman" w:hAnsi="Times New Roman"/>
          <w:sz w:val="24"/>
          <w:szCs w:val="24"/>
        </w:rPr>
        <w:t xml:space="preserve"> Values represent the means ± SD of </w:t>
      </w:r>
      <w:r w:rsidRPr="00945EFB">
        <w:rPr>
          <w:rFonts w:ascii="Times New Roman" w:hAnsi="Times New Roman"/>
          <w:kern w:val="0"/>
          <w:sz w:val="24"/>
          <w:szCs w:val="24"/>
        </w:rPr>
        <w:t>three</w:t>
      </w:r>
      <w:r w:rsidRPr="00945EFB">
        <w:rPr>
          <w:rFonts w:ascii="Times New Roman" w:hAnsi="Times New Roman"/>
          <w:sz w:val="24"/>
          <w:szCs w:val="24"/>
        </w:rPr>
        <w:t xml:space="preserve"> biological replicates (25 plants for each replicate). </w:t>
      </w:r>
    </w:p>
    <w:p w:rsidR="009B49D7" w:rsidRDefault="009B49D7">
      <w:pPr>
        <w:rPr>
          <w:rFonts w:hint="eastAsia"/>
        </w:rPr>
      </w:pPr>
    </w:p>
    <w:sectPr w:rsidR="009B49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ONEG G+ Helvetica Neue LT Std">
    <w:altName w:val="微软雅黑"/>
    <w:charset w:val="86"/>
    <w:family w:val="swiss"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738"/>
    <w:rsid w:val="00867738"/>
    <w:rsid w:val="009B49D7"/>
    <w:rsid w:val="00B62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72B89"/>
  <w15:chartTrackingRefBased/>
  <w15:docId w15:val="{13C871BE-E6B0-4435-B8FB-A923FD599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9D7"/>
    <w:pPr>
      <w:jc w:val="both"/>
    </w:pPr>
    <w:rPr>
      <w:rFonts w:ascii="Calibri" w:eastAsia="宋体" w:hAnsi="Calibri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2022-12-10T02:27:00Z</dcterms:created>
  <dcterms:modified xsi:type="dcterms:W3CDTF">2022-12-10T02:28:00Z</dcterms:modified>
</cp:coreProperties>
</file>