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 Single-cell RNA-seq highlights intra-tumoral heterogeneity in PanNET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 Heat map of clustering analysis on tumor micro-environment and subpopulation structure of PanNET.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. Large-scale chromosomal copy number variations (CNVs) analysis in 4 PanNET patients.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 Heat map of tanscription factors in the four PanNET 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 Regulation specificity score (RSS) of transcription factors in the four PanNET 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E-H</w:t>
      </w:r>
      <w:r>
        <w:rPr>
          <w:rFonts w:ascii="Times New Roman" w:hAnsi="Times New Roman" w:cs="Times New Roman"/>
          <w:sz w:val="24"/>
          <w:szCs w:val="24"/>
        </w:rPr>
        <w:t>. GO analyses of 4 PanNET tumor samples, E) GO of PanNET1, F)  GO of PanNET2, G) GO of PanNET3, H) GO of PanNET4.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 Single-cell RNA-seq highlights distinct subgroups in PanNET cells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Heat map of clustering analysis on tumor micro-environment and subpopulation structure of 16 cancer cell subgroups.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. Large-scale chromosomal copy number variations (CNVs) analysis in 16 cancer cell subgroups.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 Heat map of tanscription factors in 16 cancer cell subgroups.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D-F.</w:t>
      </w:r>
      <w:r>
        <w:rPr>
          <w:rFonts w:ascii="Times New Roman" w:hAnsi="Times New Roman" w:cs="Times New Roman"/>
          <w:sz w:val="24"/>
          <w:szCs w:val="24"/>
        </w:rPr>
        <w:t xml:space="preserve"> GO analyses of 4 major cancer cell subgroups, D) subgroup 9, E) subgroup 11, and F) subgroup 13.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 Screening of highly expressed genes in PanNET and associated with metastasis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 PCA analysis of 32 resected primary PanNET tumor samples and 10 non-tumor pancreas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 Volcanol plot of the significantly altered proteins between PanNET and adjacent non-tumor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KEGG analysis of the significantly regulated proteins between tumor samples and adjacent non-tumor samples.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 PCA analysis of 32 resected primary PanNET tumor samples and 10 non-tumor pancreas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. Volcanol plot of the significantly altered proteins between metastasis tumor samples and non-metastasis 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. KEGG analysis of the significantly regulated proteins between metastasis tumor samples and non-metastasis 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G-H</w:t>
      </w:r>
      <w:r>
        <w:rPr>
          <w:rFonts w:ascii="Times New Roman" w:hAnsi="Times New Roman" w:cs="Times New Roman"/>
          <w:sz w:val="24"/>
          <w:szCs w:val="24"/>
        </w:rPr>
        <w:t>. Eighteen proteins highly expressed in both G) PanNET tumor samples and H) metastasis tumor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. Expression of 18 genes in single-cell RNA-seq. 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S4 PIN1 was highly expressed in panNET and associated with metastasis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 Immunohistochemical assay of the five selected proteins in PanNET tumor samples and normal pancreas samples.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B-D</w:t>
      </w:r>
      <w:r>
        <w:rPr>
          <w:rFonts w:ascii="Times New Roman" w:hAnsi="Times New Roman" w:cs="Times New Roman"/>
          <w:sz w:val="24"/>
          <w:szCs w:val="24"/>
        </w:rPr>
        <w:t>. Kaplane Meier curves for overall survival of PanNET patients relating to B) ASPN protein experssion, C) SEMA4F protein experssion and D) KCDT12 protein experssion.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E-G</w:t>
      </w:r>
      <w:r>
        <w:rPr>
          <w:rFonts w:ascii="Times New Roman" w:hAnsi="Times New Roman" w:cs="Times New Roman"/>
          <w:sz w:val="24"/>
          <w:szCs w:val="24"/>
        </w:rPr>
        <w:t>. Kaplane Meier curves for recurrence free survival of PanNET patients relating to E) ASPN protein experssion, F) SEMA4F protein experssion and G) KCDT12 protein experssion.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H-J</w:t>
      </w:r>
      <w:r>
        <w:rPr>
          <w:rFonts w:ascii="Times New Roman" w:hAnsi="Times New Roman" w:cs="Times New Roman"/>
          <w:sz w:val="24"/>
          <w:szCs w:val="24"/>
        </w:rPr>
        <w:t>. Scatter plot and spearman correlation between Ki-67 and H) ASPN, I) SEMA4F and J) KCDT12.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Njc2NGQzZTcyYzQ2YmQ5M2U3MDA5ZDI2MGMyMWEifQ=="/>
  </w:docVars>
  <w:rsids>
    <w:rsidRoot w:val="005E19DC"/>
    <w:rsid w:val="00094F2C"/>
    <w:rsid w:val="000D2151"/>
    <w:rsid w:val="000E12AC"/>
    <w:rsid w:val="001D184B"/>
    <w:rsid w:val="00337198"/>
    <w:rsid w:val="003D2E4F"/>
    <w:rsid w:val="005E19DC"/>
    <w:rsid w:val="007B3AE5"/>
    <w:rsid w:val="009A3880"/>
    <w:rsid w:val="00C47C38"/>
    <w:rsid w:val="16BF7C21"/>
    <w:rsid w:val="5DEC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1476</Words>
  <Characters>8161</Characters>
  <Lines>68</Lines>
  <Paragraphs>19</Paragraphs>
  <TotalTime>1</TotalTime>
  <ScaleCrop>false</ScaleCrop>
  <LinksUpToDate>false</LinksUpToDate>
  <CharactersWithSpaces>9578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2022-10-16T11:20:00Z</dcterms:created>
  <dc:creator>尹 韬远</dc:creator>
  <cp:lastModifiedBy>guoguo</cp:lastModifiedBy>
  <dcterms:modified xsi:type="dcterms:W3CDTF">2022-10-19T00:20:54Z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E8093549597C4196A23566964F3EA58B</vt:lpwstr>
  </property>
</Properties>
</file>