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Times New Roman" w:hAnsi="Times New Roman" w:cs="Times New Roman"/>
          <w:sz w:val="22"/>
        </w:rPr>
        <w:t>Supplement Table 4. The survival analysis of the combined stage with three levels derived by metastasis and G grade.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1"/>
        <w:gridCol w:w="547"/>
        <w:gridCol w:w="1864"/>
        <w:gridCol w:w="2598"/>
        <w:gridCol w:w="107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7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1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4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Median(IQR)</w:t>
            </w:r>
          </w:p>
        </w:tc>
        <w:tc>
          <w:tcPr>
            <w:tcW w:w="1525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HR(95%CI)</w:t>
            </w:r>
          </w:p>
        </w:tc>
        <w:tc>
          <w:tcPr>
            <w:tcW w:w="633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 xml:space="preserve">P value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7" w:type="pct"/>
            <w:tcBorders>
              <w:top w:val="single" w:color="auto" w:sz="4" w:space="0"/>
            </w:tcBorders>
            <w:shd w:val="clear" w:color="auto" w:fill="FF000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Metastasis =0 &amp;G=1</w:t>
            </w:r>
          </w:p>
        </w:tc>
        <w:tc>
          <w:tcPr>
            <w:tcW w:w="321" w:type="pct"/>
            <w:vMerge w:val="restart"/>
            <w:tcBorders>
              <w:top w:val="single" w:color="auto" w:sz="4" w:space="0"/>
            </w:tcBorders>
            <w:shd w:val="clear" w:color="auto" w:fill="FF000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94" w:type="pct"/>
            <w:vMerge w:val="restart"/>
            <w:tcBorders>
              <w:top w:val="single" w:color="auto" w:sz="4" w:space="0"/>
            </w:tcBorders>
            <w:shd w:val="clear" w:color="auto" w:fill="FF0000"/>
            <w:vAlign w:val="center"/>
          </w:tcPr>
          <w:p>
            <w:pPr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华文楷体" w:cs="Times New Roman"/>
              </w:rPr>
              <w:t>144.72</w:t>
            </w: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hAnsi="Times New Roman" w:eastAsia="华文楷体" w:cs="Times New Roman"/>
              </w:rPr>
              <w:t>100.75</w:t>
            </w: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>~</w:t>
            </w:r>
            <w:r>
              <w:rPr>
                <w:rFonts w:ascii="Times New Roman" w:hAnsi="Times New Roman" w:eastAsia="华文楷体" w:cs="Times New Roman"/>
              </w:rPr>
              <w:t>221.64</w:t>
            </w: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525" w:type="pct"/>
            <w:vMerge w:val="restart"/>
            <w:tcBorders>
              <w:top w:val="single" w:color="auto" w:sz="4" w:space="0"/>
            </w:tcBorders>
            <w:shd w:val="clear" w:color="auto" w:fill="FF0000"/>
            <w:vAlign w:val="center"/>
          </w:tcPr>
          <w:p>
            <w:pPr>
              <w:jc w:val="center"/>
              <w:rPr>
                <w:rFonts w:ascii="Times New Roman" w:hAnsi="Times New Roman" w:eastAsia="华文楷体" w:cs="Times New Roman"/>
                <w:kern w:val="0"/>
                <w:sz w:val="22"/>
              </w:rPr>
            </w:pPr>
            <w:r>
              <w:rPr>
                <w:rFonts w:ascii="Times New Roman" w:hAnsi="Times New Roman" w:eastAsia="华文楷体" w:cs="Times New Roman"/>
                <w:kern w:val="0"/>
                <w:sz w:val="22"/>
              </w:rPr>
              <w:t>Reference</w:t>
            </w:r>
          </w:p>
        </w:tc>
        <w:tc>
          <w:tcPr>
            <w:tcW w:w="633" w:type="pct"/>
            <w:vMerge w:val="restart"/>
            <w:tcBorders>
              <w:top w:val="single" w:color="auto" w:sz="4" w:space="0"/>
            </w:tcBorders>
            <w:shd w:val="clear" w:color="auto" w:fill="FF000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7" w:type="pct"/>
            <w:shd w:val="clear" w:color="auto" w:fill="FF000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Metastasis =0 &amp;G=2</w:t>
            </w:r>
          </w:p>
        </w:tc>
        <w:tc>
          <w:tcPr>
            <w:tcW w:w="321" w:type="pct"/>
            <w:vMerge w:val="continue"/>
            <w:shd w:val="clear" w:color="auto" w:fill="FFFF0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094" w:type="pct"/>
            <w:vMerge w:val="continue"/>
            <w:shd w:val="clear" w:color="auto" w:fill="FFFF0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</w:p>
        </w:tc>
        <w:tc>
          <w:tcPr>
            <w:tcW w:w="1525" w:type="pct"/>
            <w:vMerge w:val="continue"/>
            <w:shd w:val="clear" w:color="auto" w:fill="FFFF0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</w:p>
        </w:tc>
        <w:tc>
          <w:tcPr>
            <w:tcW w:w="633" w:type="pct"/>
            <w:vMerge w:val="continue"/>
            <w:shd w:val="clear" w:color="auto" w:fill="FFFF0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7" w:type="pct"/>
            <w:shd w:val="clear" w:color="auto" w:fill="92D05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Metastasis =0 &amp;G=3</w:t>
            </w:r>
          </w:p>
        </w:tc>
        <w:tc>
          <w:tcPr>
            <w:tcW w:w="321" w:type="pct"/>
            <w:vMerge w:val="restart"/>
            <w:shd w:val="clear" w:color="auto" w:fill="92D05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94" w:type="pct"/>
            <w:vMerge w:val="restart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华文楷体" w:cs="Times New Roman"/>
              </w:rPr>
              <w:t>39.21</w:t>
            </w: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hAnsi="Times New Roman" w:eastAsia="华文楷体" w:cs="Times New Roman"/>
              </w:rPr>
              <w:t>16.69</w:t>
            </w: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>~</w:t>
            </w:r>
            <w:r>
              <w:rPr>
                <w:rFonts w:ascii="Times New Roman" w:hAnsi="Times New Roman" w:eastAsia="华文楷体" w:cs="Times New Roman"/>
              </w:rPr>
              <w:t>94.16</w:t>
            </w: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525" w:type="pct"/>
            <w:vMerge w:val="restart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>7.11(5.16~ 9.80)</w:t>
            </w:r>
          </w:p>
        </w:tc>
        <w:tc>
          <w:tcPr>
            <w:tcW w:w="633" w:type="pct"/>
            <w:vMerge w:val="restart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7" w:type="pct"/>
            <w:shd w:val="clear" w:color="auto" w:fill="92D05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Metastasis =1 &amp;G=1</w:t>
            </w:r>
          </w:p>
        </w:tc>
        <w:tc>
          <w:tcPr>
            <w:tcW w:w="321" w:type="pct"/>
            <w:vMerge w:val="continue"/>
            <w:shd w:val="clear" w:color="auto" w:fill="92D05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094" w:type="pct"/>
            <w:vMerge w:val="continue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</w:p>
        </w:tc>
        <w:tc>
          <w:tcPr>
            <w:tcW w:w="1525" w:type="pct"/>
            <w:vMerge w:val="continue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</w:p>
        </w:tc>
        <w:tc>
          <w:tcPr>
            <w:tcW w:w="633" w:type="pct"/>
            <w:vMerge w:val="continue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7" w:type="pct"/>
            <w:shd w:val="clear" w:color="auto" w:fill="92D05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Metastasis =1 &amp;G=2</w:t>
            </w:r>
          </w:p>
        </w:tc>
        <w:tc>
          <w:tcPr>
            <w:tcW w:w="321" w:type="pct"/>
            <w:vMerge w:val="continue"/>
            <w:shd w:val="clear" w:color="auto" w:fill="92D05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094" w:type="pct"/>
            <w:vMerge w:val="continue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</w:p>
        </w:tc>
        <w:tc>
          <w:tcPr>
            <w:tcW w:w="1525" w:type="pct"/>
            <w:vMerge w:val="continue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</w:p>
        </w:tc>
        <w:tc>
          <w:tcPr>
            <w:tcW w:w="633" w:type="pct"/>
            <w:vMerge w:val="continue"/>
            <w:shd w:val="clear" w:color="auto" w:fill="92D05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7" w:type="pct"/>
            <w:shd w:val="clear" w:color="auto" w:fill="00B0F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Metastasis =1 &amp;G=3</w:t>
            </w:r>
          </w:p>
        </w:tc>
        <w:tc>
          <w:tcPr>
            <w:tcW w:w="321" w:type="pct"/>
            <w:shd w:val="clear" w:color="auto" w:fill="00B0F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94" w:type="pct"/>
            <w:shd w:val="clear" w:color="auto" w:fill="00B0F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华文楷体" w:cs="Times New Roman"/>
              </w:rPr>
              <w:t>7.00</w:t>
            </w: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hAnsi="Times New Roman" w:eastAsia="华文楷体" w:cs="Times New Roman"/>
              </w:rPr>
              <w:t>4.66</w:t>
            </w: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>~</w:t>
            </w:r>
            <w:r>
              <w:rPr>
                <w:rFonts w:ascii="Times New Roman" w:hAnsi="Times New Roman" w:eastAsia="华文楷体" w:cs="Times New Roman"/>
              </w:rPr>
              <w:t>11.50</w:t>
            </w: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525" w:type="pct"/>
            <w:shd w:val="clear" w:color="auto" w:fill="00B0F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>45.25</w:t>
            </w:r>
            <w:r>
              <w:rPr>
                <w:rFonts w:hint="eastAsia" w:ascii="Times New Roman" w:hAnsi="Times New Roman" w:eastAsia="华文楷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>23.31~ 87.85)</w:t>
            </w:r>
          </w:p>
        </w:tc>
        <w:tc>
          <w:tcPr>
            <w:tcW w:w="633" w:type="pct"/>
            <w:shd w:val="clear" w:color="auto" w:fill="00B0F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华文楷体" w:cs="Times New Roman"/>
                <w:color w:val="000000"/>
                <w:kern w:val="0"/>
                <w:sz w:val="22"/>
              </w:rPr>
              <w:t>&lt;0.0001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YingHei_18030_C-Medium">
    <w:altName w:val="宋体"/>
    <w:panose1 w:val="020A0304000101010101"/>
    <w:charset w:val="86"/>
    <w:family w:val="roman"/>
    <w:pitch w:val="default"/>
    <w:sig w:usb0="00000000" w:usb1="00000000" w:usb2="0000001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5Njc2NGQzZTcyYzQ2YmQ5M2U3MDA5ZDI2MGMyMWEifQ=="/>
  </w:docVars>
  <w:rsids>
    <w:rsidRoot w:val="00525CFE"/>
    <w:rsid w:val="00091B71"/>
    <w:rsid w:val="002561CA"/>
    <w:rsid w:val="00325181"/>
    <w:rsid w:val="00525CFE"/>
    <w:rsid w:val="005C6189"/>
    <w:rsid w:val="006E619C"/>
    <w:rsid w:val="007F4482"/>
    <w:rsid w:val="00935DA4"/>
    <w:rsid w:val="00956ADE"/>
    <w:rsid w:val="00AF7BE8"/>
    <w:rsid w:val="00B91BEE"/>
    <w:rsid w:val="00E4428E"/>
    <w:rsid w:val="00F22962"/>
    <w:rsid w:val="00F50C5E"/>
    <w:rsid w:val="00FC2DBB"/>
    <w:rsid w:val="1CA20091"/>
    <w:rsid w:val="2FBC1DB8"/>
    <w:rsid w:val="5BBE5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567</Characters>
  <Lines>5</Lines>
  <Paragraphs>1</Paragraphs>
  <TotalTime>0</TotalTime>
  <ScaleCrop>false</ScaleCrop>
  <LinksUpToDate>false</LinksUpToDate>
  <CharactersWithSpaces>623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2021-08-30T09:39:00Z</dcterms:created>
  <dc:creator>T Tinger</dc:creator>
  <cp:lastModifiedBy>guoguo</cp:lastModifiedBy>
  <dcterms:modified xsi:type="dcterms:W3CDTF">2022-10-21T02:42:54Z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C86394D22FD54D76AE6F5C342E109919</vt:lpwstr>
  </property>
</Properties>
</file>