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886547" w14:textId="77777777" w:rsidR="00E97D1A" w:rsidRDefault="00AC05F5">
      <w:pPr>
        <w:spacing w:line="480" w:lineRule="auto"/>
        <w:ind w:firstLine="442"/>
        <w:jc w:val="center"/>
        <w:rPr>
          <w:rFonts w:ascii="Times New Roman" w:eastAsia="Arial-BoldMT" w:hAnsi="Times New Roman" w:cs="Times New Roman"/>
          <w:b/>
          <w:sz w:val="22"/>
        </w:rPr>
      </w:pPr>
      <w:r>
        <w:rPr>
          <w:rFonts w:ascii="Times New Roman" w:eastAsia="Arial-BoldMT" w:hAnsi="Times New Roman" w:cs="Times New Roman"/>
          <w:b/>
          <w:sz w:val="22"/>
        </w:rPr>
        <w:t>Supplementary Material</w:t>
      </w:r>
    </w:p>
    <w:p w14:paraId="60A22DCE" w14:textId="03EC9203" w:rsidR="00E97D1A" w:rsidRDefault="00AC05F5">
      <w:pPr>
        <w:spacing w:line="480" w:lineRule="auto"/>
        <w:rPr>
          <w:rFonts w:ascii="Times New Roman"/>
          <w:szCs w:val="21"/>
        </w:rPr>
      </w:pPr>
      <w:proofErr w:type="spellStart"/>
      <w:r>
        <w:rPr>
          <w:rFonts w:ascii="Times New Roman" w:hAnsi="Times New Roman"/>
          <w:b/>
          <w:color w:val="000000"/>
          <w:szCs w:val="21"/>
        </w:rPr>
        <w:t>Zhengjian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Yan</w:t>
      </w: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1a</w:t>
      </w:r>
      <w:r>
        <w:rPr>
          <w:rFonts w:ascii="Times New Roman" w:hAnsi="Times New Roman"/>
          <w:b/>
          <w:color w:val="000000"/>
          <w:szCs w:val="21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Cs w:val="21"/>
        </w:rPr>
        <w:t>Zitong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Wang</w:t>
      </w: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1a</w:t>
      </w:r>
      <w:r>
        <w:rPr>
          <w:rFonts w:ascii="Times New Roman" w:hAnsi="Times New Roman"/>
          <w:b/>
          <w:color w:val="000000"/>
          <w:szCs w:val="21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Cs w:val="21"/>
        </w:rPr>
        <w:t>Guangzheng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Si</w:t>
      </w:r>
      <w:r>
        <w:rPr>
          <w:rFonts w:ascii="Times New Roman" w:hAnsi="Times New Roman"/>
          <w:b/>
          <w:color w:val="000000"/>
          <w:szCs w:val="21"/>
          <w:vertAlign w:val="superscript"/>
        </w:rPr>
        <w:t>1</w:t>
      </w:r>
      <w:r>
        <w:rPr>
          <w:rFonts w:ascii="Times New Roman" w:hAnsi="Times New Roman"/>
          <w:b/>
          <w:color w:val="000000"/>
          <w:szCs w:val="21"/>
        </w:rPr>
        <w:t xml:space="preserve">, </w:t>
      </w:r>
      <w:bookmarkStart w:id="0" w:name="_GoBack"/>
      <w:proofErr w:type="spellStart"/>
      <w:r>
        <w:rPr>
          <w:rFonts w:ascii="Times New Roman" w:hAnsi="Times New Roman"/>
          <w:b/>
          <w:color w:val="000000"/>
          <w:szCs w:val="21"/>
        </w:rPr>
        <w:t>Guohui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Chen</w:t>
      </w:r>
      <w:bookmarkEnd w:id="0"/>
      <w:r>
        <w:rPr>
          <w:rFonts w:ascii="Times New Roman" w:hAnsi="Times New Roman"/>
          <w:b/>
          <w:color w:val="000000"/>
          <w:szCs w:val="21"/>
          <w:vertAlign w:val="superscript"/>
        </w:rPr>
        <w:t>1</w:t>
      </w:r>
      <w:r>
        <w:rPr>
          <w:rFonts w:ascii="Times New Roman" w:hAnsi="Times New Roman"/>
          <w:b/>
          <w:color w:val="000000"/>
          <w:szCs w:val="21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Cs w:val="21"/>
        </w:rPr>
        <w:t>Tingting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Feng</w:t>
      </w: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1</w:t>
      </w:r>
      <w:r>
        <w:rPr>
          <w:rFonts w:ascii="Times New Roman"/>
          <w:b/>
          <w:color w:val="000000"/>
          <w:szCs w:val="21"/>
        </w:rPr>
        <w:t>,</w:t>
      </w:r>
      <w:r>
        <w:rPr>
          <w:rFonts w:ascii="Times New Roman" w:hAnsi="Times New Roman"/>
          <w:b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Cs w:val="21"/>
        </w:rPr>
        <w:t>Chang’e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Liu</w:t>
      </w:r>
      <w:r>
        <w:rPr>
          <w:rFonts w:ascii="Times New Roman" w:hAnsi="Times New Roman"/>
          <w:b/>
          <w:color w:val="000000"/>
          <w:szCs w:val="21"/>
          <w:vertAlign w:val="superscript"/>
        </w:rPr>
        <w:t>1</w:t>
      </w:r>
      <w:proofErr w:type="gramStart"/>
      <w:r>
        <w:rPr>
          <w:rFonts w:ascii="Times New Roman" w:hAnsi="Times New Roman"/>
          <w:b/>
          <w:color w:val="000000"/>
          <w:szCs w:val="21"/>
          <w:vertAlign w:val="superscript"/>
        </w:rPr>
        <w:t>,2</w:t>
      </w:r>
      <w:proofErr w:type="gramEnd"/>
      <w:r>
        <w:rPr>
          <w:rFonts w:ascii="Times New Roman" w:hAnsi="Times New Roman"/>
          <w:b/>
          <w:color w:val="000000"/>
          <w:szCs w:val="21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Cs w:val="21"/>
        </w:rPr>
        <w:t>Jinquan</w:t>
      </w:r>
      <w:proofErr w:type="spellEnd"/>
      <w:r>
        <w:rPr>
          <w:rFonts w:ascii="Times New Roman" w:hAnsi="Times New Roman"/>
          <w:b/>
          <w:color w:val="000000"/>
          <w:szCs w:val="21"/>
        </w:rPr>
        <w:t xml:space="preserve"> Chen</w:t>
      </w:r>
      <w:r>
        <w:rPr>
          <w:rFonts w:ascii="Times New Roman" w:hAnsi="Times New Roman"/>
          <w:b/>
          <w:color w:val="000000"/>
          <w:szCs w:val="21"/>
          <w:vertAlign w:val="superscript"/>
        </w:rPr>
        <w:t>1,2</w:t>
      </w: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*</w:t>
      </w:r>
    </w:p>
    <w:p w14:paraId="48C42FF2" w14:textId="77777777" w:rsidR="00E97D1A" w:rsidRDefault="00AC05F5">
      <w:pPr>
        <w:spacing w:line="480" w:lineRule="auto"/>
        <w:rPr>
          <w:rFonts w:ascii="Times New Roman" w:eastAsia="Malgun Gothic Semilight" w:hAnsi="Times New Roman"/>
          <w:color w:val="000000"/>
          <w:szCs w:val="21"/>
        </w:rPr>
      </w:pP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1</w:t>
      </w:r>
      <w:r>
        <w:rPr>
          <w:rFonts w:ascii="Times New Roman" w:eastAsia="Malgun Gothic Semilight" w:hAnsi="Times New Roman"/>
          <w:color w:val="000000"/>
          <w:szCs w:val="21"/>
        </w:rPr>
        <w:t>Yunnan Key Laboratory for Plateau Mountain Ecology and Restoration of Degraded Environments, School of Ecology and Environmental Science, Yunnan University, Kunming, 650091, China</w:t>
      </w:r>
    </w:p>
    <w:p w14:paraId="29703746" w14:textId="77777777" w:rsidR="00E97D1A" w:rsidRDefault="00AC05F5">
      <w:pPr>
        <w:spacing w:line="480" w:lineRule="auto"/>
        <w:rPr>
          <w:rFonts w:ascii="Times New Roman" w:eastAsia="Malgun Gothic Semilight" w:hAnsi="Times New Roman"/>
          <w:color w:val="000000"/>
          <w:szCs w:val="21"/>
        </w:rPr>
      </w:pP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2</w:t>
      </w:r>
      <w:r>
        <w:rPr>
          <w:rFonts w:ascii="Times New Roman" w:eastAsia="Malgun Gothic Semilight" w:hAnsi="Times New Roman"/>
          <w:color w:val="000000"/>
          <w:szCs w:val="21"/>
        </w:rPr>
        <w:t>Yunnan International Cooperative Center of Plateau Lake Ecological Restoration and Watershed Management &amp; Yunnan Think Tank of Ecological Civilization, Kunming, Yunnan, 650091, China</w:t>
      </w:r>
    </w:p>
    <w:p w14:paraId="51054288" w14:textId="77777777" w:rsidR="00E97D1A" w:rsidRDefault="00AC05F5">
      <w:pPr>
        <w:spacing w:line="480" w:lineRule="auto"/>
        <w:rPr>
          <w:rFonts w:ascii="Times New Roman" w:eastAsia="Malgun Gothic Semilight" w:hAnsi="Times New Roman"/>
          <w:color w:val="000000"/>
          <w:szCs w:val="21"/>
        </w:rPr>
      </w:pPr>
      <w:proofErr w:type="gramStart"/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a</w:t>
      </w:r>
      <w:proofErr w:type="gramEnd"/>
      <w:r>
        <w:rPr>
          <w:rFonts w:ascii="Times New Roman" w:eastAsia="Malgun Gothic Semilight" w:hAnsi="Times New Roman"/>
          <w:color w:val="000000"/>
          <w:szCs w:val="21"/>
        </w:rPr>
        <w:t xml:space="preserve"> Co-first author</w:t>
      </w:r>
    </w:p>
    <w:p w14:paraId="51D64DE5" w14:textId="32E85104" w:rsidR="00E97D1A" w:rsidRDefault="00AC05F5">
      <w:pPr>
        <w:spacing w:line="480" w:lineRule="auto"/>
        <w:rPr>
          <w:rFonts w:ascii="Times New Roman" w:eastAsia="Malgun Gothic Semilight" w:hAnsi="Times New Roman"/>
          <w:color w:val="000000"/>
          <w:szCs w:val="21"/>
        </w:rPr>
      </w:pPr>
      <w:r>
        <w:rPr>
          <w:rFonts w:ascii="Times New Roman" w:eastAsia="Malgun Gothic Semilight" w:hAnsi="Times New Roman"/>
          <w:color w:val="000000"/>
          <w:szCs w:val="21"/>
          <w:vertAlign w:val="superscript"/>
        </w:rPr>
        <w:t>*</w:t>
      </w:r>
      <w:r w:rsidR="00012AA9">
        <w:rPr>
          <w:rFonts w:ascii="Times New Roman" w:eastAsia="Malgun Gothic Semilight" w:hAnsi="Times New Roman" w:hint="eastAsia"/>
          <w:color w:val="000000"/>
          <w:szCs w:val="21"/>
        </w:rPr>
        <w:t>C</w:t>
      </w:r>
      <w:r>
        <w:rPr>
          <w:rFonts w:ascii="Times New Roman" w:eastAsia="Malgun Gothic Semilight" w:hAnsi="Times New Roman"/>
          <w:color w:val="000000"/>
          <w:szCs w:val="21"/>
        </w:rPr>
        <w:t xml:space="preserve">orresponding Author: E-mail: </w:t>
      </w:r>
      <w:hyperlink r:id="rId7" w:history="1">
        <w:r>
          <w:rPr>
            <w:rFonts w:ascii="Times New Roman" w:eastAsia="Malgun Gothic Semilight" w:hAnsi="Times New Roman"/>
            <w:color w:val="000000"/>
            <w:szCs w:val="21"/>
          </w:rPr>
          <w:t>chengjinquan@ynu.edu.cn</w:t>
        </w:r>
      </w:hyperlink>
      <w:r>
        <w:rPr>
          <w:rFonts w:ascii="Times New Roman" w:eastAsia="Malgun Gothic Semilight" w:hAnsi="Times New Roman"/>
          <w:color w:val="000000"/>
          <w:szCs w:val="21"/>
        </w:rPr>
        <w:t xml:space="preserve"> (J. Cheng). </w:t>
      </w:r>
    </w:p>
    <w:p w14:paraId="25773903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69D2F45D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5CF5908A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53B6E888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2B03808D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40675E37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58963846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15F9BC89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28C284D9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496F51B2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4E9E03D6" w14:textId="77777777" w:rsidR="00E97D1A" w:rsidRDefault="00E97D1A">
      <w:pPr>
        <w:spacing w:line="480" w:lineRule="auto"/>
        <w:rPr>
          <w:rFonts w:ascii="Times New Roman" w:hAnsi="Times New Roman" w:cs="Times New Roman"/>
        </w:rPr>
      </w:pPr>
    </w:p>
    <w:p w14:paraId="1F061158" w14:textId="77777777" w:rsidR="00E97D1A" w:rsidRDefault="00AC05F5">
      <w:pPr>
        <w:spacing w:line="480" w:lineRule="auto"/>
        <w:rPr>
          <w:rFonts w:ascii="Times New Roman" w:hAnsi="Times New Roman"/>
          <w:b/>
          <w:szCs w:val="21"/>
        </w:rPr>
      </w:pPr>
      <w:r>
        <w:rPr>
          <w:rFonts w:ascii="Times New Roman" w:hAnsi="Times New Roman" w:hint="eastAsia"/>
          <w:b/>
          <w:szCs w:val="21"/>
        </w:rPr>
        <w:t>Figures</w:t>
      </w:r>
      <w:r>
        <w:rPr>
          <w:rFonts w:ascii="Times New Roman" w:hAnsi="Times New Roman" w:hint="eastAsia"/>
          <w:b/>
          <w:szCs w:val="21"/>
        </w:rPr>
        <w:t>：</w:t>
      </w:r>
    </w:p>
    <w:p w14:paraId="46D42653" w14:textId="77777777" w:rsidR="00E97D1A" w:rsidRDefault="00AC05F5">
      <w:pPr>
        <w:spacing w:line="480" w:lineRule="auto"/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S1.</w:t>
      </w:r>
      <w:r>
        <w:rPr>
          <w:rFonts w:ascii="Times New Roman" w:hAnsi="Times New Roman" w:cs="Times New Roman"/>
          <w:szCs w:val="21"/>
        </w:rPr>
        <w:t xml:space="preserve"> Narrow scan XPS spectra of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and loaded bacteria AN-B15 under 100 mg/L Cd stress: </w:t>
      </w:r>
      <w:proofErr w:type="spellStart"/>
      <w:r>
        <w:rPr>
          <w:rFonts w:ascii="Times New Roman" w:hAnsi="Times New Roman" w:cs="Times New Roman"/>
          <w:szCs w:val="21"/>
        </w:rPr>
        <w:t>BC+Cd</w:t>
      </w:r>
      <w:proofErr w:type="spellEnd"/>
      <w:r>
        <w:rPr>
          <w:rFonts w:ascii="Times New Roman" w:hAnsi="Times New Roman" w:cs="Times New Roman"/>
          <w:szCs w:val="21"/>
        </w:rPr>
        <w:t>, (a) C1s, (b) O1, (c) Cd3d. BC+AN-B15+Cd: (d) C1s, (e) O1, (f) Cd3d.</w:t>
      </w:r>
    </w:p>
    <w:p w14:paraId="53CF1152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S2.</w:t>
      </w:r>
      <w:r>
        <w:rPr>
          <w:rFonts w:ascii="Times New Roman" w:hAnsi="Times New Roman" w:cs="Times New Roman"/>
          <w:szCs w:val="21"/>
        </w:rPr>
        <w:t xml:space="preserve"> FTIR spectra of pure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loaded with bacteria AN-B15</w:t>
      </w:r>
      <w:r>
        <w:rPr>
          <w:rFonts w:ascii="Times New Roman" w:hAnsi="Times New Roman" w:cs="Times New Roman" w:hint="eastAsia"/>
          <w:szCs w:val="21"/>
        </w:rPr>
        <w:t>.</w:t>
      </w:r>
    </w:p>
    <w:p w14:paraId="49D86874" w14:textId="6D2E9ABD" w:rsidR="00E97D1A" w:rsidRDefault="00AC05F5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S3.</w:t>
      </w:r>
      <w:r>
        <w:rPr>
          <w:rFonts w:ascii="Times New Roman" w:hAnsi="Times New Roman" w:cs="Times New Roman"/>
          <w:szCs w:val="21"/>
        </w:rPr>
        <w:t xml:space="preserve"> Plots of pH (a) and correlation between urease and pH fitted to static soil incubation tests (b). </w:t>
      </w:r>
      <w:r>
        <w:rPr>
          <w:rFonts w:ascii="Times New Roman" w:hAnsi="Times New Roman"/>
          <w:szCs w:val="21"/>
        </w:rPr>
        <w:t>The values in each column are expressed as the mean ± one standard deviation (n = 3). Values marked with different letters are significantly different (</w:t>
      </w:r>
      <w:r w:rsidR="00DA4992" w:rsidRPr="00DA4992">
        <w:rPr>
          <w:rFonts w:ascii="Times New Roman" w:hAnsi="Times New Roman"/>
          <w:i/>
          <w:iCs/>
          <w:szCs w:val="21"/>
        </w:rPr>
        <w:t>P</w:t>
      </w:r>
      <w:r w:rsidRPr="00DA4992">
        <w:rPr>
          <w:rFonts w:ascii="Times New Roman" w:hAnsi="Times New Roman"/>
          <w:i/>
          <w:iCs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&lt; 0.05) according to the Waller–Duncan’s multiple range </w:t>
      </w:r>
      <w:proofErr w:type="gramStart"/>
      <w:r>
        <w:rPr>
          <w:rFonts w:ascii="Times New Roman" w:hAnsi="Times New Roman"/>
          <w:szCs w:val="21"/>
        </w:rPr>
        <w:t>test</w:t>
      </w:r>
      <w:proofErr w:type="gramEnd"/>
      <w:r>
        <w:rPr>
          <w:rFonts w:ascii="Times New Roman" w:hAnsi="Times New Roman"/>
          <w:szCs w:val="21"/>
        </w:rPr>
        <w:t>.</w:t>
      </w:r>
    </w:p>
    <w:p w14:paraId="0E2C190A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S4.</w:t>
      </w:r>
      <w:r>
        <w:rPr>
          <w:rFonts w:ascii="Times New Roman" w:hAnsi="Times New Roman" w:cs="Times New Roman"/>
          <w:szCs w:val="21"/>
        </w:rPr>
        <w:t xml:space="preserve"> The rarefaction curves of soil bacterial OTU richness (a) and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PCA graphs (b).</w:t>
      </w:r>
    </w:p>
    <w:p w14:paraId="4CC94184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S5.</w:t>
      </w:r>
      <w:r>
        <w:rPr>
          <w:rFonts w:ascii="Times New Roman" w:hAnsi="Times New Roman" w:cs="Times New Roman"/>
          <w:szCs w:val="21"/>
        </w:rPr>
        <w:t xml:space="preserve"> Co-occurrence network plots of soil bacteria for both CK (a) and BCM addition (b) treatments.</w:t>
      </w:r>
    </w:p>
    <w:p w14:paraId="5FE33739" w14:textId="77777777" w:rsidR="00E97D1A" w:rsidRDefault="00AC05F5">
      <w:pPr>
        <w:spacing w:line="480" w:lineRule="auto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b/>
          <w:bCs/>
        </w:rPr>
        <w:t>Tables</w:t>
      </w:r>
      <w:r>
        <w:rPr>
          <w:rFonts w:ascii="Times New Roman" w:hAnsi="Times New Roman" w:hint="eastAsia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:</w:t>
      </w:r>
      <w:proofErr w:type="gramEnd"/>
    </w:p>
    <w:p w14:paraId="2ACA707B" w14:textId="0A5E09EE" w:rsidR="00E97D1A" w:rsidRDefault="00AC05F5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Illumina</w:t>
      </w:r>
      <w:proofErr w:type="spellEnd"/>
      <w:r>
        <w:rPr>
          <w:rFonts w:ascii="Times New Roman" w:hAnsi="Times New Roman" w:cs="Times New Roman"/>
          <w:szCs w:val="21"/>
        </w:rPr>
        <w:t xml:space="preserve"> PE250 sequenced 16S </w:t>
      </w:r>
      <w:proofErr w:type="spellStart"/>
      <w:r>
        <w:rPr>
          <w:rFonts w:ascii="Times New Roman" w:hAnsi="Times New Roman" w:cs="Times New Roman"/>
          <w:szCs w:val="21"/>
        </w:rPr>
        <w:t>rDNA</w:t>
      </w:r>
      <w:proofErr w:type="spellEnd"/>
      <w:r>
        <w:rPr>
          <w:rFonts w:ascii="Times New Roman" w:hAnsi="Times New Roman" w:cs="Times New Roman"/>
          <w:szCs w:val="21"/>
        </w:rPr>
        <w:t xml:space="preserve"> gene libraries clustered at 97% identity and alpha-diversity indices for differently treated soil samples.</w:t>
      </w:r>
      <w:r>
        <w:rPr>
          <w:rFonts w:ascii="Times New Roman" w:hAnsi="Times New Roman"/>
          <w:szCs w:val="21"/>
        </w:rPr>
        <w:t xml:space="preserve"> The values in each column are expressed as the mean ± one standard deviation (n = 3). Values marked with different letters are significantly different (</w:t>
      </w:r>
      <w:r w:rsidR="00DA4992" w:rsidRPr="00DA4992">
        <w:rPr>
          <w:rFonts w:ascii="Times New Roman" w:hAnsi="Times New Roman"/>
          <w:i/>
          <w:iCs/>
          <w:szCs w:val="21"/>
        </w:rPr>
        <w:t>P</w:t>
      </w:r>
      <w:r w:rsidR="00A3355E">
        <w:rPr>
          <w:rFonts w:ascii="Times New Roman" w:hAnsi="Times New Roman"/>
          <w:i/>
          <w:iCs/>
          <w:szCs w:val="21"/>
        </w:rPr>
        <w:t xml:space="preserve"> </w:t>
      </w:r>
      <w:r>
        <w:rPr>
          <w:rFonts w:ascii="Times New Roman" w:hAnsi="Times New Roman"/>
          <w:szCs w:val="21"/>
        </w:rPr>
        <w:t>&lt;</w:t>
      </w:r>
      <w:r w:rsidR="00A3355E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0.05) according to the Waller-Duncan’s multiple range </w:t>
      </w:r>
      <w:proofErr w:type="gramStart"/>
      <w:r>
        <w:rPr>
          <w:rFonts w:ascii="Times New Roman" w:hAnsi="Times New Roman"/>
          <w:szCs w:val="21"/>
        </w:rPr>
        <w:t>test</w:t>
      </w:r>
      <w:proofErr w:type="gramEnd"/>
      <w:r>
        <w:rPr>
          <w:rFonts w:ascii="Times New Roman" w:hAnsi="Times New Roman"/>
          <w:szCs w:val="21"/>
        </w:rPr>
        <w:t>.</w:t>
      </w:r>
    </w:p>
    <w:p w14:paraId="3349F24E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bCs/>
          <w:szCs w:val="21"/>
        </w:rPr>
        <w:t>Table S2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Cs w:val="21"/>
        </w:rPr>
        <w:t>Adonis index with and without BCM addition (CK, BC, and AN-B15).</w:t>
      </w:r>
      <w:proofErr w:type="gramEnd"/>
    </w:p>
    <w:p w14:paraId="36E16916" w14:textId="77777777" w:rsidR="00E97D1A" w:rsidRDefault="00AC05F5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cs="Times New Roman"/>
          <w:b/>
          <w:bCs/>
          <w:szCs w:val="21"/>
        </w:rPr>
        <w:t>Table S3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Cs w:val="21"/>
        </w:rPr>
        <w:t>Co-occurrence network characteristics of bacterial communities in CK, BC, AN-B15, and BCM.</w:t>
      </w:r>
      <w:proofErr w:type="gramEnd"/>
    </w:p>
    <w:p w14:paraId="0089472A" w14:textId="77777777" w:rsidR="00E97D1A" w:rsidRDefault="00E97D1A">
      <w:pPr>
        <w:spacing w:line="480" w:lineRule="auto"/>
        <w:rPr>
          <w:rFonts w:ascii="Times New Roman" w:hAnsi="Times New Roman"/>
          <w:b/>
          <w:szCs w:val="21"/>
        </w:rPr>
      </w:pPr>
    </w:p>
    <w:p w14:paraId="2D7BC564" w14:textId="77777777" w:rsidR="00E97D1A" w:rsidRDefault="00E97D1A">
      <w:pPr>
        <w:spacing w:line="480" w:lineRule="auto"/>
        <w:rPr>
          <w:rFonts w:ascii="Times New Roman" w:hAnsi="Times New Roman"/>
          <w:b/>
          <w:szCs w:val="21"/>
        </w:rPr>
      </w:pPr>
    </w:p>
    <w:p w14:paraId="00504A7A" w14:textId="77777777" w:rsidR="00E97D1A" w:rsidRDefault="00E97D1A">
      <w:pPr>
        <w:spacing w:line="480" w:lineRule="auto"/>
        <w:rPr>
          <w:rFonts w:ascii="Times New Roman" w:hAnsi="Times New Roman"/>
          <w:b/>
          <w:szCs w:val="21"/>
        </w:rPr>
      </w:pPr>
    </w:p>
    <w:p w14:paraId="2345CB54" w14:textId="77777777" w:rsidR="00E97D1A" w:rsidRDefault="00AC05F5">
      <w:pPr>
        <w:spacing w:line="480" w:lineRule="auto"/>
        <w:rPr>
          <w:rFonts w:ascii="Times New Roman" w:hAnsi="Times New Roman"/>
          <w:b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S1.</w:t>
      </w:r>
      <w:r>
        <w:rPr>
          <w:rFonts w:ascii="Times New Roman" w:hAnsi="Times New Roman" w:cs="Times New Roman"/>
          <w:szCs w:val="21"/>
        </w:rPr>
        <w:t xml:space="preserve"> Narrow scan XPS spectra of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and loaded bacteria AN-B15 under 100 mg/L Cd </w:t>
      </w:r>
      <w:r>
        <w:rPr>
          <w:rFonts w:ascii="Times New Roman" w:hAnsi="Times New Roman" w:cs="Times New Roman"/>
          <w:szCs w:val="21"/>
        </w:rPr>
        <w:lastRenderedPageBreak/>
        <w:t xml:space="preserve">stress: </w:t>
      </w:r>
      <w:proofErr w:type="spellStart"/>
      <w:r>
        <w:rPr>
          <w:rFonts w:ascii="Times New Roman" w:hAnsi="Times New Roman" w:cs="Times New Roman"/>
          <w:szCs w:val="21"/>
        </w:rPr>
        <w:t>BC+Cd</w:t>
      </w:r>
      <w:proofErr w:type="spellEnd"/>
      <w:r>
        <w:rPr>
          <w:rFonts w:ascii="Times New Roman" w:hAnsi="Times New Roman" w:cs="Times New Roman"/>
          <w:szCs w:val="21"/>
        </w:rPr>
        <w:t>, (a) C1s, (b) O1, (c) Cd3d. BC+AN-B15+Cd: (d) C1s, out O1, (f) Cd3d.</w:t>
      </w:r>
    </w:p>
    <w:p w14:paraId="47961CA9" w14:textId="77777777" w:rsidR="00E97D1A" w:rsidRDefault="00AC05F5">
      <w:pPr>
        <w:spacing w:line="480" w:lineRule="auto"/>
        <w:ind w:firstLine="48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0BC24755" wp14:editId="37372FF7">
            <wp:extent cx="5309870" cy="320675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0510" cy="320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66662" w14:textId="77777777" w:rsidR="00E97D1A" w:rsidRDefault="00E97D1A">
      <w:pPr>
        <w:spacing w:line="480" w:lineRule="auto"/>
        <w:ind w:firstLine="480"/>
        <w:rPr>
          <w:rFonts w:ascii="Times New Roman" w:hAnsi="Times New Roman"/>
          <w:b/>
          <w:szCs w:val="21"/>
        </w:rPr>
      </w:pPr>
    </w:p>
    <w:p w14:paraId="10229DD0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S2.</w:t>
      </w:r>
      <w:r>
        <w:rPr>
          <w:rFonts w:ascii="Times New Roman" w:hAnsi="Times New Roman" w:cs="Times New Roman"/>
          <w:szCs w:val="21"/>
        </w:rPr>
        <w:t xml:space="preserve"> FTIR spectra of pure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and </w:t>
      </w:r>
      <w:proofErr w:type="spellStart"/>
      <w:r>
        <w:rPr>
          <w:rFonts w:ascii="Times New Roman" w:hAnsi="Times New Roman" w:cs="Times New Roman"/>
          <w:szCs w:val="21"/>
        </w:rPr>
        <w:t>biochar</w:t>
      </w:r>
      <w:proofErr w:type="spellEnd"/>
      <w:r>
        <w:rPr>
          <w:rFonts w:ascii="Times New Roman" w:hAnsi="Times New Roman" w:cs="Times New Roman"/>
          <w:szCs w:val="21"/>
        </w:rPr>
        <w:t xml:space="preserve"> loaded with bacteria AN-B15</w:t>
      </w:r>
    </w:p>
    <w:p w14:paraId="1B0CF0BC" w14:textId="77777777" w:rsidR="00E97D1A" w:rsidRDefault="00AC05F5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5B37F763" wp14:editId="0D1A76F2">
            <wp:extent cx="4025265" cy="335851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946" cy="336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C0A4D" w14:textId="77777777" w:rsidR="00E97D1A" w:rsidRDefault="00E97D1A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</w:p>
    <w:p w14:paraId="63A41A0A" w14:textId="44DDB138" w:rsidR="00E97D1A" w:rsidRDefault="00AC05F5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S3.</w:t>
      </w:r>
      <w:r>
        <w:rPr>
          <w:rFonts w:ascii="Times New Roman" w:hAnsi="Times New Roman" w:cs="Times New Roman"/>
          <w:szCs w:val="21"/>
        </w:rPr>
        <w:t xml:space="preserve"> Plots of pH (a) and correlation between urease and pH fitted to static soil incubation tests </w:t>
      </w:r>
      <w:r>
        <w:rPr>
          <w:rFonts w:ascii="Times New Roman" w:hAnsi="Times New Roman" w:cs="Times New Roman"/>
          <w:szCs w:val="21"/>
        </w:rPr>
        <w:lastRenderedPageBreak/>
        <w:t xml:space="preserve">(b). </w:t>
      </w:r>
      <w:r>
        <w:rPr>
          <w:rFonts w:ascii="Times New Roman" w:hAnsi="Times New Roman"/>
          <w:szCs w:val="21"/>
        </w:rPr>
        <w:t>The values in each column are expressed as the mean ± one standard deviation (n = 3). Values marked with different letters are significantly different (</w:t>
      </w:r>
      <w:r w:rsidR="00DA4992" w:rsidRPr="00DA4992">
        <w:rPr>
          <w:rFonts w:ascii="Times New Roman" w:hAnsi="Times New Roman"/>
          <w:i/>
          <w:iCs/>
          <w:szCs w:val="21"/>
        </w:rPr>
        <w:t>P</w:t>
      </w:r>
      <w:r w:rsidR="00A3355E">
        <w:rPr>
          <w:rFonts w:ascii="Times New Roman" w:hAnsi="Times New Roman"/>
          <w:i/>
          <w:iCs/>
          <w:szCs w:val="21"/>
        </w:rPr>
        <w:t xml:space="preserve"> </w:t>
      </w:r>
      <w:r>
        <w:rPr>
          <w:rFonts w:ascii="Times New Roman" w:hAnsi="Times New Roman"/>
          <w:szCs w:val="21"/>
        </w:rPr>
        <w:t xml:space="preserve">&lt; 0.05) according to the Waller–Duncan’s multiple range </w:t>
      </w:r>
      <w:proofErr w:type="gramStart"/>
      <w:r>
        <w:rPr>
          <w:rFonts w:ascii="Times New Roman" w:hAnsi="Times New Roman"/>
          <w:szCs w:val="21"/>
        </w:rPr>
        <w:t>test</w:t>
      </w:r>
      <w:proofErr w:type="gramEnd"/>
      <w:r>
        <w:rPr>
          <w:rFonts w:ascii="Times New Roman" w:hAnsi="Times New Roman"/>
          <w:szCs w:val="21"/>
        </w:rPr>
        <w:t>.</w:t>
      </w:r>
    </w:p>
    <w:p w14:paraId="2987EB51" w14:textId="77777777" w:rsidR="00E97D1A" w:rsidRDefault="00AC05F5">
      <w:pPr>
        <w:spacing w:line="480" w:lineRule="auto"/>
        <w:ind w:firstLine="480"/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4B51DD8E" wp14:editId="1EAD80E8">
            <wp:extent cx="5274310" cy="246634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B5BAA" w14:textId="77777777" w:rsidR="00E97D1A" w:rsidRDefault="00E97D1A">
      <w:pPr>
        <w:spacing w:line="480" w:lineRule="auto"/>
        <w:ind w:firstLine="482"/>
        <w:rPr>
          <w:rFonts w:ascii="Times New Roman" w:hAnsi="Times New Roman"/>
          <w:b/>
          <w:szCs w:val="21"/>
        </w:rPr>
      </w:pPr>
    </w:p>
    <w:p w14:paraId="71D86F68" w14:textId="77777777" w:rsidR="00E97D1A" w:rsidRDefault="00E97D1A">
      <w:pPr>
        <w:spacing w:line="480" w:lineRule="auto"/>
        <w:ind w:firstLine="482"/>
        <w:rPr>
          <w:rFonts w:ascii="Times New Roman" w:hAnsi="Times New Roman"/>
          <w:b/>
          <w:szCs w:val="21"/>
        </w:rPr>
      </w:pPr>
    </w:p>
    <w:p w14:paraId="1736E324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S4.</w:t>
      </w:r>
      <w:r>
        <w:rPr>
          <w:rFonts w:ascii="Times New Roman" w:hAnsi="Times New Roman" w:cs="Times New Roman"/>
          <w:szCs w:val="21"/>
        </w:rPr>
        <w:t xml:space="preserve"> The rarefaction curves of soil bacterial OUT richness (a) and</w:t>
      </w:r>
      <w:r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PCA graphs (b).</w:t>
      </w:r>
    </w:p>
    <w:p w14:paraId="2FB4A762" w14:textId="77777777" w:rsidR="00E97D1A" w:rsidRDefault="00AC05F5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0137027A" wp14:editId="3666ACA8">
            <wp:extent cx="5494020" cy="194246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5263" cy="194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E5D9CF" w14:textId="77777777" w:rsidR="00E7381B" w:rsidRDefault="00E7381B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4AE1B829" w14:textId="77777777" w:rsidR="00E7381B" w:rsidRDefault="00E7381B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5062CE31" w14:textId="77777777" w:rsidR="00E7381B" w:rsidRDefault="00E7381B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798D0AB5" w14:textId="77777777" w:rsidR="00E7381B" w:rsidRDefault="00E7381B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14:paraId="40862322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Fig.</w:t>
      </w:r>
      <w:proofErr w:type="gramEnd"/>
      <w:r>
        <w:rPr>
          <w:rFonts w:ascii="Times New Roman" w:hAnsi="Times New Roman" w:cs="Times New Roman"/>
          <w:b/>
          <w:szCs w:val="21"/>
        </w:rPr>
        <w:t xml:space="preserve"> S5.</w:t>
      </w:r>
      <w:r>
        <w:rPr>
          <w:rFonts w:ascii="Times New Roman" w:hAnsi="Times New Roman" w:cs="Times New Roman"/>
          <w:szCs w:val="21"/>
        </w:rPr>
        <w:t xml:space="preserve"> Co-occurrence network plots of soil bacteria for both CK (a) and BCM addition (b) </w:t>
      </w:r>
      <w:r>
        <w:rPr>
          <w:rFonts w:ascii="Times New Roman" w:hAnsi="Times New Roman" w:cs="Times New Roman"/>
          <w:szCs w:val="21"/>
        </w:rPr>
        <w:lastRenderedPageBreak/>
        <w:t>treatments.</w:t>
      </w:r>
    </w:p>
    <w:p w14:paraId="74FEA298" w14:textId="77777777" w:rsidR="00E97D1A" w:rsidRDefault="00AC05F5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/>
          <w:noProof/>
        </w:rPr>
        <w:drawing>
          <wp:inline distT="0" distB="0" distL="0" distR="0" wp14:anchorId="1BFA7490" wp14:editId="72567AD9">
            <wp:extent cx="4684395" cy="2590165"/>
            <wp:effectExtent l="0" t="0" r="190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8342" cy="25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AD2F6" w14:textId="77777777" w:rsidR="00E97D1A" w:rsidRDefault="00E97D1A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</w:p>
    <w:p w14:paraId="448BE269" w14:textId="77777777" w:rsidR="00E97D1A" w:rsidRDefault="00E97D1A">
      <w:pPr>
        <w:spacing w:line="480" w:lineRule="auto"/>
        <w:rPr>
          <w:rFonts w:ascii="Times New Roman" w:hAnsi="Times New Roman" w:cs="Times New Roman"/>
          <w:szCs w:val="21"/>
        </w:rPr>
      </w:pPr>
    </w:p>
    <w:p w14:paraId="4579B514" w14:textId="77777777" w:rsidR="00E97D1A" w:rsidRDefault="00AC05F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/>
          <w:b/>
          <w:bCs/>
          <w:szCs w:val="21"/>
        </w:rPr>
        <w:t>able</w:t>
      </w:r>
      <w:r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：</w:t>
      </w:r>
    </w:p>
    <w:p w14:paraId="69249F6C" w14:textId="78B073B5" w:rsidR="00E97D1A" w:rsidRDefault="00AC05F5">
      <w:pPr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>Table S1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Illumina</w:t>
      </w:r>
      <w:proofErr w:type="spellEnd"/>
      <w:r>
        <w:rPr>
          <w:rFonts w:ascii="Times New Roman" w:hAnsi="Times New Roman" w:cs="Times New Roman"/>
          <w:szCs w:val="21"/>
        </w:rPr>
        <w:t xml:space="preserve"> PE250 sequenced 16S </w:t>
      </w:r>
      <w:proofErr w:type="spellStart"/>
      <w:r>
        <w:rPr>
          <w:rFonts w:ascii="Times New Roman" w:hAnsi="Times New Roman" w:cs="Times New Roman"/>
          <w:szCs w:val="21"/>
        </w:rPr>
        <w:t>rDNA</w:t>
      </w:r>
      <w:proofErr w:type="spellEnd"/>
      <w:r>
        <w:rPr>
          <w:rFonts w:ascii="Times New Roman" w:hAnsi="Times New Roman" w:cs="Times New Roman"/>
          <w:szCs w:val="21"/>
        </w:rPr>
        <w:t xml:space="preserve"> gene libraries clustered at 97% identity and alpha-diversity indices for differently treated soil samples.</w:t>
      </w:r>
      <w:r>
        <w:rPr>
          <w:rFonts w:ascii="Times New Roman" w:hAnsi="Times New Roman"/>
          <w:szCs w:val="21"/>
        </w:rPr>
        <w:t xml:space="preserve"> The values in each column are expressed as the mean ± one standard deviation (n = 3). Values marked with different letters are significantly different (</w:t>
      </w:r>
      <w:r w:rsidR="00DA4992" w:rsidRPr="00DA4992">
        <w:rPr>
          <w:rFonts w:ascii="Times New Roman" w:hAnsi="Times New Roman"/>
          <w:i/>
          <w:iCs/>
          <w:szCs w:val="21"/>
        </w:rPr>
        <w:t>P</w:t>
      </w:r>
      <w:r>
        <w:rPr>
          <w:rFonts w:ascii="Times New Roman" w:hAnsi="Times New Roman"/>
          <w:szCs w:val="21"/>
        </w:rPr>
        <w:t xml:space="preserve"> &lt; 0.05) according to the Waller-Duncan’s multiple range </w:t>
      </w:r>
      <w:proofErr w:type="gramStart"/>
      <w:r>
        <w:rPr>
          <w:rFonts w:ascii="Times New Roman" w:hAnsi="Times New Roman"/>
          <w:szCs w:val="21"/>
        </w:rPr>
        <w:t>test</w:t>
      </w:r>
      <w:proofErr w:type="gramEnd"/>
      <w:r>
        <w:rPr>
          <w:rFonts w:ascii="Times New Roman" w:hAnsi="Times New Roman"/>
          <w:szCs w:val="21"/>
        </w:rPr>
        <w:t>.</w:t>
      </w:r>
    </w:p>
    <w:p w14:paraId="3D04E64C" w14:textId="77777777" w:rsidR="00E97D1A" w:rsidRDefault="00E97D1A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218"/>
        <w:gridCol w:w="1617"/>
        <w:gridCol w:w="1601"/>
        <w:gridCol w:w="1660"/>
        <w:gridCol w:w="2210"/>
      </w:tblGrid>
      <w:tr w:rsidR="00E97D1A" w14:paraId="7115FD0D" w14:textId="77777777" w:rsidTr="00E97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1218" w:type="dxa"/>
            <w:noWrap/>
          </w:tcPr>
          <w:p w14:paraId="0003D950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Treat</w:t>
            </w:r>
          </w:p>
        </w:tc>
        <w:tc>
          <w:tcPr>
            <w:tcW w:w="1617" w:type="dxa"/>
            <w:noWrap/>
          </w:tcPr>
          <w:p w14:paraId="2EB49486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Simpson</w:t>
            </w:r>
          </w:p>
        </w:tc>
        <w:tc>
          <w:tcPr>
            <w:tcW w:w="1601" w:type="dxa"/>
          </w:tcPr>
          <w:p w14:paraId="60B2B6F0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Shannon</w:t>
            </w:r>
          </w:p>
        </w:tc>
        <w:tc>
          <w:tcPr>
            <w:tcW w:w="1660" w:type="dxa"/>
            <w:noWrap/>
          </w:tcPr>
          <w:p w14:paraId="4321102F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ACE</w:t>
            </w:r>
          </w:p>
        </w:tc>
        <w:tc>
          <w:tcPr>
            <w:tcW w:w="2210" w:type="dxa"/>
            <w:noWrap/>
          </w:tcPr>
          <w:p w14:paraId="6676A7F3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Chao1</w:t>
            </w:r>
          </w:p>
        </w:tc>
      </w:tr>
      <w:tr w:rsidR="00E97D1A" w14:paraId="0A7C1900" w14:textId="77777777" w:rsidTr="00E97D1A">
        <w:trPr>
          <w:trHeight w:val="278"/>
        </w:trPr>
        <w:tc>
          <w:tcPr>
            <w:tcW w:w="1218" w:type="dxa"/>
            <w:noWrap/>
          </w:tcPr>
          <w:p w14:paraId="7399CB83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CK</w:t>
            </w:r>
          </w:p>
        </w:tc>
        <w:tc>
          <w:tcPr>
            <w:tcW w:w="1617" w:type="dxa"/>
            <w:noWrap/>
          </w:tcPr>
          <w:p w14:paraId="6E216117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0.96±0.005 a</w:t>
            </w:r>
          </w:p>
        </w:tc>
        <w:tc>
          <w:tcPr>
            <w:tcW w:w="1601" w:type="dxa"/>
          </w:tcPr>
          <w:p w14:paraId="11969CFB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6.72±0.16 a</w:t>
            </w:r>
          </w:p>
        </w:tc>
        <w:tc>
          <w:tcPr>
            <w:tcW w:w="1660" w:type="dxa"/>
            <w:noWrap/>
          </w:tcPr>
          <w:p w14:paraId="5A10F2C4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798.4±271.52 a</w:t>
            </w:r>
          </w:p>
        </w:tc>
        <w:tc>
          <w:tcPr>
            <w:tcW w:w="2210" w:type="dxa"/>
            <w:noWrap/>
          </w:tcPr>
          <w:p w14:paraId="573E4223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782.75±287.16 a</w:t>
            </w:r>
          </w:p>
        </w:tc>
      </w:tr>
      <w:tr w:rsidR="00E97D1A" w14:paraId="25C2C566" w14:textId="77777777" w:rsidTr="00E97D1A">
        <w:trPr>
          <w:trHeight w:val="278"/>
        </w:trPr>
        <w:tc>
          <w:tcPr>
            <w:tcW w:w="1218" w:type="dxa"/>
            <w:noWrap/>
          </w:tcPr>
          <w:p w14:paraId="55D7D822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BC</w:t>
            </w:r>
          </w:p>
        </w:tc>
        <w:tc>
          <w:tcPr>
            <w:tcW w:w="1617" w:type="dxa"/>
            <w:noWrap/>
          </w:tcPr>
          <w:p w14:paraId="548B86F6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0.84±0.12 a</w:t>
            </w:r>
          </w:p>
        </w:tc>
        <w:tc>
          <w:tcPr>
            <w:tcW w:w="1601" w:type="dxa"/>
          </w:tcPr>
          <w:p w14:paraId="07C579D1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5.38±1.40 a</w:t>
            </w:r>
          </w:p>
        </w:tc>
        <w:tc>
          <w:tcPr>
            <w:tcW w:w="1660" w:type="dxa"/>
            <w:noWrap/>
          </w:tcPr>
          <w:p w14:paraId="3DDEF05D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637.77±82.50 a</w:t>
            </w:r>
          </w:p>
        </w:tc>
        <w:tc>
          <w:tcPr>
            <w:tcW w:w="2210" w:type="dxa"/>
            <w:noWrap/>
          </w:tcPr>
          <w:p w14:paraId="2CB7E46C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585.96±93.47 a</w:t>
            </w:r>
          </w:p>
        </w:tc>
      </w:tr>
      <w:tr w:rsidR="00E97D1A" w14:paraId="40BBDE4B" w14:textId="77777777" w:rsidTr="00E97D1A">
        <w:trPr>
          <w:trHeight w:val="278"/>
        </w:trPr>
        <w:tc>
          <w:tcPr>
            <w:tcW w:w="1218" w:type="dxa"/>
            <w:noWrap/>
          </w:tcPr>
          <w:p w14:paraId="3C1B9C71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 xml:space="preserve"> AN-B15</w:t>
            </w:r>
          </w:p>
        </w:tc>
        <w:tc>
          <w:tcPr>
            <w:tcW w:w="1617" w:type="dxa"/>
            <w:noWrap/>
          </w:tcPr>
          <w:p w14:paraId="0A4D7259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0.89±0.07 a</w:t>
            </w:r>
          </w:p>
        </w:tc>
        <w:tc>
          <w:tcPr>
            <w:tcW w:w="1601" w:type="dxa"/>
          </w:tcPr>
          <w:p w14:paraId="582864E5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5.40±0.86 a</w:t>
            </w:r>
          </w:p>
        </w:tc>
        <w:tc>
          <w:tcPr>
            <w:tcW w:w="1660" w:type="dxa"/>
            <w:noWrap/>
          </w:tcPr>
          <w:p w14:paraId="20B3979C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637.41±26.01 a</w:t>
            </w:r>
          </w:p>
        </w:tc>
        <w:tc>
          <w:tcPr>
            <w:tcW w:w="2210" w:type="dxa"/>
            <w:noWrap/>
          </w:tcPr>
          <w:p w14:paraId="24CBFD29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592.36±42.76 a</w:t>
            </w:r>
          </w:p>
        </w:tc>
      </w:tr>
      <w:tr w:rsidR="00E97D1A" w14:paraId="095BD295" w14:textId="77777777" w:rsidTr="00E97D1A">
        <w:trPr>
          <w:trHeight w:val="278"/>
        </w:trPr>
        <w:tc>
          <w:tcPr>
            <w:tcW w:w="1218" w:type="dxa"/>
            <w:noWrap/>
          </w:tcPr>
          <w:p w14:paraId="024BB945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BCM</w:t>
            </w:r>
          </w:p>
        </w:tc>
        <w:tc>
          <w:tcPr>
            <w:tcW w:w="1617" w:type="dxa"/>
            <w:noWrap/>
          </w:tcPr>
          <w:p w14:paraId="2E0F2D43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0.93±0.03 a</w:t>
            </w:r>
          </w:p>
        </w:tc>
        <w:tc>
          <w:tcPr>
            <w:tcW w:w="1601" w:type="dxa"/>
          </w:tcPr>
          <w:p w14:paraId="174828BB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5.61±0.56 a</w:t>
            </w:r>
          </w:p>
        </w:tc>
        <w:tc>
          <w:tcPr>
            <w:tcW w:w="1660" w:type="dxa"/>
            <w:noWrap/>
          </w:tcPr>
          <w:p w14:paraId="464F39B1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844.9±238.59 a</w:t>
            </w:r>
          </w:p>
        </w:tc>
        <w:tc>
          <w:tcPr>
            <w:tcW w:w="2210" w:type="dxa"/>
            <w:noWrap/>
          </w:tcPr>
          <w:p w14:paraId="68651823" w14:textId="77777777" w:rsidR="00E97D1A" w:rsidRDefault="00AC05F5">
            <w:pPr>
              <w:spacing w:line="480" w:lineRule="auto"/>
              <w:ind w:firstLine="360"/>
              <w:jc w:val="center"/>
              <w:rPr>
                <w:rFonts w:ascii="Times New Roman" w:eastAsia="宋体" w:hAnsi="Times New Roman"/>
                <w:sz w:val="15"/>
                <w:szCs w:val="15"/>
              </w:rPr>
            </w:pPr>
            <w:r>
              <w:rPr>
                <w:rFonts w:ascii="Times New Roman" w:eastAsia="宋体" w:hAnsi="Times New Roman"/>
                <w:sz w:val="15"/>
                <w:szCs w:val="15"/>
              </w:rPr>
              <w:t>836.85±233.43 a</w:t>
            </w:r>
          </w:p>
        </w:tc>
      </w:tr>
    </w:tbl>
    <w:p w14:paraId="22AA45C5" w14:textId="77777777" w:rsidR="00E97D1A" w:rsidRDefault="00E97D1A">
      <w:pPr>
        <w:spacing w:line="480" w:lineRule="auto"/>
        <w:ind w:firstLine="482"/>
        <w:rPr>
          <w:rFonts w:ascii="Times New Roman" w:hAnsi="Times New Roman" w:cs="Times New Roman"/>
          <w:b/>
          <w:bCs/>
          <w:szCs w:val="21"/>
        </w:rPr>
      </w:pPr>
    </w:p>
    <w:p w14:paraId="79434D69" w14:textId="77777777" w:rsidR="00E97D1A" w:rsidRDefault="00AC05F5">
      <w:pPr>
        <w:spacing w:line="480" w:lineRule="auto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bCs/>
          <w:szCs w:val="21"/>
        </w:rPr>
        <w:lastRenderedPageBreak/>
        <w:t>Table S2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 w:cs="Times New Roman"/>
          <w:szCs w:val="21"/>
        </w:rPr>
        <w:t>Adonis index with and without BCM addition (CK, BC, and AN-B15).</w:t>
      </w:r>
      <w:proofErr w:type="gramEnd"/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1309"/>
        <w:gridCol w:w="1164"/>
        <w:gridCol w:w="1599"/>
        <w:gridCol w:w="1164"/>
        <w:gridCol w:w="1019"/>
        <w:gridCol w:w="871"/>
        <w:gridCol w:w="1396"/>
      </w:tblGrid>
      <w:tr w:rsidR="00E97D1A" w14:paraId="4E11C266" w14:textId="77777777" w:rsidTr="00E97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tcW w:w="768" w:type="pct"/>
            <w:noWrap/>
          </w:tcPr>
          <w:p w14:paraId="25FDB3DA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Diffs</w:t>
            </w:r>
          </w:p>
        </w:tc>
        <w:tc>
          <w:tcPr>
            <w:tcW w:w="683" w:type="pct"/>
            <w:noWrap/>
          </w:tcPr>
          <w:p w14:paraId="10E96BAB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Sums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o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f</w:t>
            </w:r>
            <w:r>
              <w:rPr>
                <w:rFonts w:ascii="Times New Roman" w:hAnsi="Times New Roman" w:cs="Times New Roman" w:hint="eastAsia"/>
                <w:sz w:val="13"/>
                <w:szCs w:val="13"/>
              </w:rPr>
              <w:t>s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qs</w:t>
            </w:r>
            <w:proofErr w:type="spellEnd"/>
          </w:p>
        </w:tc>
        <w:tc>
          <w:tcPr>
            <w:tcW w:w="938" w:type="pct"/>
            <w:noWrap/>
          </w:tcPr>
          <w:p w14:paraId="65D43ECF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MeanSqs</w:t>
            </w:r>
            <w:proofErr w:type="spellEnd"/>
          </w:p>
        </w:tc>
        <w:tc>
          <w:tcPr>
            <w:tcW w:w="683" w:type="pct"/>
            <w:noWrap/>
          </w:tcPr>
          <w:p w14:paraId="1A7A742D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F value</w:t>
            </w:r>
          </w:p>
        </w:tc>
        <w:tc>
          <w:tcPr>
            <w:tcW w:w="598" w:type="pct"/>
            <w:noWrap/>
          </w:tcPr>
          <w:p w14:paraId="66C7A82E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R</w:t>
            </w:r>
            <w:r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511" w:type="pct"/>
            <w:noWrap/>
          </w:tcPr>
          <w:p w14:paraId="148BD1A4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P value</w:t>
            </w:r>
          </w:p>
        </w:tc>
        <w:tc>
          <w:tcPr>
            <w:tcW w:w="819" w:type="pct"/>
            <w:noWrap/>
          </w:tcPr>
          <w:p w14:paraId="52F64DC1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Significant</w:t>
            </w:r>
          </w:p>
        </w:tc>
      </w:tr>
      <w:tr w:rsidR="00E97D1A" w14:paraId="4FD9E686" w14:textId="77777777" w:rsidTr="00E97D1A">
        <w:trPr>
          <w:trHeight w:val="278"/>
        </w:trPr>
        <w:tc>
          <w:tcPr>
            <w:tcW w:w="768" w:type="pct"/>
            <w:noWrap/>
          </w:tcPr>
          <w:p w14:paraId="1A5BA25E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BCM </w:t>
            </w:r>
            <w:proofErr w:type="spellStart"/>
            <w:r>
              <w:rPr>
                <w:rFonts w:ascii="Times New Roman" w:hAnsi="Times New Roman" w:cs="Times New Roman"/>
                <w:sz w:val="13"/>
                <w:szCs w:val="13"/>
              </w:rPr>
              <w:t>vs</w:t>
            </w:r>
            <w:proofErr w:type="spellEnd"/>
            <w:r>
              <w:rPr>
                <w:rFonts w:ascii="Times New Roman" w:hAnsi="Times New Roman" w:cs="Times New Roman"/>
                <w:sz w:val="13"/>
                <w:szCs w:val="13"/>
              </w:rPr>
              <w:t xml:space="preserve"> (CK+BC+AN-B15)</w:t>
            </w:r>
          </w:p>
        </w:tc>
        <w:tc>
          <w:tcPr>
            <w:tcW w:w="683" w:type="pct"/>
            <w:noWrap/>
          </w:tcPr>
          <w:p w14:paraId="4870A56C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1.082</w:t>
            </w:r>
          </w:p>
        </w:tc>
        <w:tc>
          <w:tcPr>
            <w:tcW w:w="938" w:type="pct"/>
            <w:noWrap/>
          </w:tcPr>
          <w:p w14:paraId="2486FFB2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1.082</w:t>
            </w:r>
          </w:p>
        </w:tc>
        <w:tc>
          <w:tcPr>
            <w:tcW w:w="683" w:type="pct"/>
            <w:noWrap/>
          </w:tcPr>
          <w:p w14:paraId="6A0C12DF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8.3467</w:t>
            </w:r>
          </w:p>
        </w:tc>
        <w:tc>
          <w:tcPr>
            <w:tcW w:w="598" w:type="pct"/>
            <w:noWrap/>
          </w:tcPr>
          <w:p w14:paraId="6C3CF297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0.4549</w:t>
            </w:r>
          </w:p>
        </w:tc>
        <w:tc>
          <w:tcPr>
            <w:tcW w:w="511" w:type="pct"/>
            <w:noWrap/>
          </w:tcPr>
          <w:p w14:paraId="7933752D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0.009</w:t>
            </w:r>
          </w:p>
        </w:tc>
        <w:tc>
          <w:tcPr>
            <w:tcW w:w="819" w:type="pct"/>
            <w:noWrap/>
          </w:tcPr>
          <w:p w14:paraId="462335F6" w14:textId="77777777" w:rsidR="00E97D1A" w:rsidRDefault="00AC05F5">
            <w:pPr>
              <w:spacing w:line="480" w:lineRule="auto"/>
              <w:ind w:firstLine="300"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>
              <w:rPr>
                <w:rFonts w:ascii="Times New Roman" w:hAnsi="Times New Roman" w:cs="Times New Roman"/>
                <w:sz w:val="13"/>
                <w:szCs w:val="13"/>
              </w:rPr>
              <w:t>**</w:t>
            </w:r>
          </w:p>
        </w:tc>
      </w:tr>
    </w:tbl>
    <w:p w14:paraId="3574660B" w14:textId="77777777" w:rsidR="00E97D1A" w:rsidRDefault="00E97D1A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14:paraId="4D7B812C" w14:textId="77777777" w:rsidR="00E97D1A" w:rsidRDefault="00AC05F5">
      <w:pPr>
        <w:spacing w:line="480" w:lineRule="auto"/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cs="Times New Roman"/>
          <w:b/>
          <w:bCs/>
          <w:szCs w:val="21"/>
        </w:rPr>
        <w:t>Table S3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szCs w:val="21"/>
        </w:rPr>
        <w:t>Co-occurrence network characteristics of bacterial communities in CK, BC, AN-B15, and BCM.</w:t>
      </w:r>
      <w:proofErr w:type="gramEnd"/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1057"/>
        <w:gridCol w:w="334"/>
        <w:gridCol w:w="561"/>
        <w:gridCol w:w="850"/>
        <w:gridCol w:w="1350"/>
        <w:gridCol w:w="1892"/>
        <w:gridCol w:w="1348"/>
        <w:gridCol w:w="1130"/>
      </w:tblGrid>
      <w:tr w:rsidR="00E97D1A" w14:paraId="68DC2D69" w14:textId="77777777" w:rsidTr="000320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20" w:type="pct"/>
          </w:tcPr>
          <w:p w14:paraId="16175DBD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>Treatment</w:t>
            </w:r>
          </w:p>
        </w:tc>
        <w:tc>
          <w:tcPr>
            <w:tcW w:w="525" w:type="pct"/>
            <w:gridSpan w:val="2"/>
          </w:tcPr>
          <w:p w14:paraId="1973CC97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>E</w:t>
            </w: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dge</w:t>
            </w:r>
          </w:p>
        </w:tc>
        <w:tc>
          <w:tcPr>
            <w:tcW w:w="499" w:type="pct"/>
          </w:tcPr>
          <w:p w14:paraId="0A7C87CA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>Node</w:t>
            </w:r>
          </w:p>
        </w:tc>
        <w:tc>
          <w:tcPr>
            <w:tcW w:w="792" w:type="pct"/>
          </w:tcPr>
          <w:p w14:paraId="6671F612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Weighted</w:t>
            </w: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 xml:space="preserve"> D</w:t>
            </w: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egree</w:t>
            </w:r>
          </w:p>
        </w:tc>
        <w:tc>
          <w:tcPr>
            <w:tcW w:w="1110" w:type="pct"/>
          </w:tcPr>
          <w:p w14:paraId="3CF9F864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Average</w:t>
            </w: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 xml:space="preserve"> P</w:t>
            </w: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ath</w:t>
            </w: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 xml:space="preserve"> L</w:t>
            </w:r>
            <w:r w:rsidRPr="0003200A">
              <w:rPr>
                <w:rFonts w:ascii="Times New Roman" w:hAnsi="Times New Roman" w:hint="eastAsia"/>
                <w:kern w:val="0"/>
                <w:sz w:val="11"/>
                <w:szCs w:val="15"/>
              </w:rPr>
              <w:t>ength</w:t>
            </w:r>
          </w:p>
        </w:tc>
        <w:tc>
          <w:tcPr>
            <w:tcW w:w="791" w:type="pct"/>
          </w:tcPr>
          <w:p w14:paraId="5CBAE4BA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>Graph density</w:t>
            </w:r>
          </w:p>
        </w:tc>
        <w:tc>
          <w:tcPr>
            <w:tcW w:w="663" w:type="pct"/>
          </w:tcPr>
          <w:p w14:paraId="08E58997" w14:textId="77777777" w:rsidR="00E97D1A" w:rsidRPr="0003200A" w:rsidRDefault="00AC05F5" w:rsidP="0003200A">
            <w:pPr>
              <w:spacing w:line="480" w:lineRule="auto"/>
              <w:ind w:firstLine="300"/>
              <w:jc w:val="left"/>
              <w:rPr>
                <w:rFonts w:ascii="Times New Roman" w:hAnsi="Times New Roman"/>
                <w:kern w:val="0"/>
                <w:sz w:val="11"/>
                <w:szCs w:val="15"/>
              </w:rPr>
            </w:pPr>
            <w:r w:rsidRPr="0003200A">
              <w:rPr>
                <w:rFonts w:ascii="Times New Roman" w:hAnsi="Times New Roman"/>
                <w:kern w:val="0"/>
                <w:sz w:val="11"/>
                <w:szCs w:val="15"/>
              </w:rPr>
              <w:t>Modularity</w:t>
            </w:r>
          </w:p>
        </w:tc>
      </w:tr>
      <w:tr w:rsidR="00E97D1A" w14:paraId="30A3FCB3" w14:textId="77777777" w:rsidTr="0003200A">
        <w:tc>
          <w:tcPr>
            <w:tcW w:w="816" w:type="pct"/>
            <w:gridSpan w:val="2"/>
          </w:tcPr>
          <w:p w14:paraId="61C700E4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CK</w:t>
            </w:r>
          </w:p>
        </w:tc>
        <w:tc>
          <w:tcPr>
            <w:tcW w:w="329" w:type="pct"/>
          </w:tcPr>
          <w:p w14:paraId="2A7A0C50" w14:textId="77777777" w:rsidR="00E97D1A" w:rsidRDefault="00AC05F5" w:rsidP="0003200A">
            <w:pPr>
              <w:spacing w:line="480" w:lineRule="auto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499" w:type="pct"/>
          </w:tcPr>
          <w:p w14:paraId="2737189B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20</w:t>
            </w:r>
          </w:p>
        </w:tc>
        <w:tc>
          <w:tcPr>
            <w:tcW w:w="792" w:type="pct"/>
          </w:tcPr>
          <w:p w14:paraId="07B7A6FD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110" w:type="pct"/>
          </w:tcPr>
          <w:p w14:paraId="2B8DDFA0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91" w:type="pct"/>
          </w:tcPr>
          <w:p w14:paraId="7CC8BAF0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0.263</w:t>
            </w:r>
          </w:p>
        </w:tc>
        <w:tc>
          <w:tcPr>
            <w:tcW w:w="663" w:type="pct"/>
          </w:tcPr>
          <w:p w14:paraId="3BB883C5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0.188</w:t>
            </w:r>
          </w:p>
        </w:tc>
      </w:tr>
      <w:tr w:rsidR="00E97D1A" w14:paraId="2105F2DF" w14:textId="77777777" w:rsidTr="0003200A">
        <w:tc>
          <w:tcPr>
            <w:tcW w:w="816" w:type="pct"/>
            <w:gridSpan w:val="2"/>
          </w:tcPr>
          <w:p w14:paraId="1E223A98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BC</w:t>
            </w:r>
          </w:p>
        </w:tc>
        <w:tc>
          <w:tcPr>
            <w:tcW w:w="329" w:type="pct"/>
          </w:tcPr>
          <w:p w14:paraId="222E8B59" w14:textId="77777777" w:rsidR="00E97D1A" w:rsidRDefault="00AC05F5" w:rsidP="0003200A">
            <w:pPr>
              <w:spacing w:line="480" w:lineRule="auto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499" w:type="pct"/>
          </w:tcPr>
          <w:p w14:paraId="6EA49CA9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29</w:t>
            </w:r>
          </w:p>
        </w:tc>
        <w:tc>
          <w:tcPr>
            <w:tcW w:w="792" w:type="pct"/>
          </w:tcPr>
          <w:p w14:paraId="3C1AFC9A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3.448</w:t>
            </w:r>
          </w:p>
        </w:tc>
        <w:tc>
          <w:tcPr>
            <w:tcW w:w="1110" w:type="pct"/>
          </w:tcPr>
          <w:p w14:paraId="72596780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91" w:type="pct"/>
          </w:tcPr>
          <w:p w14:paraId="6AE4853F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0.123</w:t>
            </w:r>
          </w:p>
        </w:tc>
        <w:tc>
          <w:tcPr>
            <w:tcW w:w="663" w:type="pct"/>
          </w:tcPr>
          <w:p w14:paraId="5BD8A384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0.63</w:t>
            </w:r>
          </w:p>
        </w:tc>
      </w:tr>
      <w:tr w:rsidR="00E97D1A" w14:paraId="6A2E5267" w14:textId="77777777" w:rsidTr="0003200A">
        <w:tc>
          <w:tcPr>
            <w:tcW w:w="816" w:type="pct"/>
            <w:gridSpan w:val="2"/>
          </w:tcPr>
          <w:p w14:paraId="7C430869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AN-B15</w:t>
            </w:r>
          </w:p>
        </w:tc>
        <w:tc>
          <w:tcPr>
            <w:tcW w:w="329" w:type="pct"/>
          </w:tcPr>
          <w:p w14:paraId="32A69536" w14:textId="77777777" w:rsidR="00E97D1A" w:rsidRDefault="00AC05F5" w:rsidP="0003200A">
            <w:pPr>
              <w:spacing w:line="480" w:lineRule="auto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499" w:type="pct"/>
          </w:tcPr>
          <w:p w14:paraId="3BB71634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28</w:t>
            </w:r>
          </w:p>
        </w:tc>
        <w:tc>
          <w:tcPr>
            <w:tcW w:w="792" w:type="pct"/>
          </w:tcPr>
          <w:p w14:paraId="79DB9DB5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3.571</w:t>
            </w:r>
          </w:p>
        </w:tc>
        <w:tc>
          <w:tcPr>
            <w:tcW w:w="1110" w:type="pct"/>
          </w:tcPr>
          <w:p w14:paraId="793E1A44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1.286</w:t>
            </w:r>
          </w:p>
        </w:tc>
        <w:tc>
          <w:tcPr>
            <w:tcW w:w="791" w:type="pct"/>
          </w:tcPr>
          <w:p w14:paraId="5E82AA19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0.132</w:t>
            </w:r>
          </w:p>
        </w:tc>
        <w:tc>
          <w:tcPr>
            <w:tcW w:w="663" w:type="pct"/>
          </w:tcPr>
          <w:p w14:paraId="55C4639D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0.655</w:t>
            </w:r>
          </w:p>
        </w:tc>
      </w:tr>
      <w:tr w:rsidR="00E97D1A" w14:paraId="77FDEAF2" w14:textId="77777777" w:rsidTr="0003200A">
        <w:tc>
          <w:tcPr>
            <w:tcW w:w="816" w:type="pct"/>
            <w:gridSpan w:val="2"/>
          </w:tcPr>
          <w:p w14:paraId="0E1C277E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BCM</w:t>
            </w:r>
          </w:p>
        </w:tc>
        <w:tc>
          <w:tcPr>
            <w:tcW w:w="329" w:type="pct"/>
          </w:tcPr>
          <w:p w14:paraId="6923B9BA" w14:textId="77777777" w:rsidR="00E97D1A" w:rsidRDefault="00AC05F5" w:rsidP="0003200A">
            <w:pPr>
              <w:spacing w:line="480" w:lineRule="auto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50</w:t>
            </w:r>
          </w:p>
        </w:tc>
        <w:tc>
          <w:tcPr>
            <w:tcW w:w="499" w:type="pct"/>
          </w:tcPr>
          <w:p w14:paraId="1A99142D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45</w:t>
            </w:r>
          </w:p>
        </w:tc>
        <w:tc>
          <w:tcPr>
            <w:tcW w:w="792" w:type="pct"/>
          </w:tcPr>
          <w:p w14:paraId="7DA7C2A2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2.222</w:t>
            </w:r>
          </w:p>
        </w:tc>
        <w:tc>
          <w:tcPr>
            <w:tcW w:w="1110" w:type="pct"/>
          </w:tcPr>
          <w:p w14:paraId="27E2BB36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1.364</w:t>
            </w:r>
          </w:p>
        </w:tc>
        <w:tc>
          <w:tcPr>
            <w:tcW w:w="791" w:type="pct"/>
          </w:tcPr>
          <w:p w14:paraId="4034D1EC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0.051</w:t>
            </w:r>
          </w:p>
        </w:tc>
        <w:tc>
          <w:tcPr>
            <w:tcW w:w="663" w:type="pct"/>
          </w:tcPr>
          <w:p w14:paraId="45661344" w14:textId="77777777" w:rsidR="00E97D1A" w:rsidRDefault="00AC05F5">
            <w:pPr>
              <w:spacing w:line="480" w:lineRule="auto"/>
              <w:ind w:firstLine="300"/>
              <w:rPr>
                <w:rFonts w:ascii="Times New Roman" w:hAnsi="Times New Roman"/>
                <w:kern w:val="0"/>
                <w:sz w:val="15"/>
                <w:szCs w:val="15"/>
              </w:rPr>
            </w:pPr>
            <w:r>
              <w:rPr>
                <w:rFonts w:ascii="Times New Roman" w:hAnsi="Times New Roman"/>
                <w:kern w:val="0"/>
                <w:sz w:val="15"/>
                <w:szCs w:val="15"/>
              </w:rPr>
              <w:t>0.866</w:t>
            </w:r>
          </w:p>
        </w:tc>
      </w:tr>
    </w:tbl>
    <w:p w14:paraId="632B3E8C" w14:textId="77777777" w:rsidR="00E97D1A" w:rsidRDefault="00E97D1A">
      <w:pPr>
        <w:spacing w:line="480" w:lineRule="auto"/>
        <w:ind w:firstLine="480"/>
        <w:rPr>
          <w:rFonts w:ascii="Times New Roman" w:hAnsi="Times New Roman" w:cs="Times New Roman"/>
          <w:szCs w:val="21"/>
        </w:rPr>
      </w:pPr>
    </w:p>
    <w:p w14:paraId="0D0B6BC9" w14:textId="77777777" w:rsidR="00E97D1A" w:rsidRDefault="00E97D1A">
      <w:pPr>
        <w:spacing w:line="480" w:lineRule="auto"/>
        <w:ind w:firstLine="360"/>
        <w:rPr>
          <w:rFonts w:ascii="Times New Roman" w:hAnsi="Times New Roman" w:cs="Times New Roman"/>
          <w:sz w:val="18"/>
          <w:szCs w:val="18"/>
        </w:rPr>
      </w:pPr>
    </w:p>
    <w:p w14:paraId="56F8397D" w14:textId="77777777" w:rsidR="00E97D1A" w:rsidRDefault="00E97D1A">
      <w:pPr>
        <w:ind w:firstLine="480"/>
      </w:pPr>
    </w:p>
    <w:sectPr w:rsidR="00E97D1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38C48F" w14:textId="77777777" w:rsidR="00107FA8" w:rsidRDefault="00107FA8">
      <w:r>
        <w:separator/>
      </w:r>
    </w:p>
  </w:endnote>
  <w:endnote w:type="continuationSeparator" w:id="0">
    <w:p w14:paraId="0AA89A7E" w14:textId="77777777" w:rsidR="00107FA8" w:rsidRDefault="0010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宋体"/>
    <w:charset w:val="86"/>
    <w:family w:val="auto"/>
    <w:pitch w:val="variable"/>
    <w:sig w:usb0="A00002BF" w:usb1="38CF7CFA" w:usb2="00000016" w:usb3="00000000" w:csb0="0004000F" w:csb1="00000000"/>
  </w:font>
  <w:font w:name="Arial-BoldMT">
    <w:altName w:val="Segoe Print"/>
    <w:charset w:val="00"/>
    <w:family w:val="auto"/>
    <w:pitch w:val="default"/>
  </w:font>
  <w:font w:name="Malgun Gothic Semilight">
    <w:altName w:val="宋体"/>
    <w:panose1 w:val="020B0502040204020203"/>
    <w:charset w:val="86"/>
    <w:family w:val="swiss"/>
    <w:pitch w:val="variable"/>
    <w:sig w:usb0="B0000AAF" w:usb1="09DF7CFB" w:usb2="00000012" w:usb3="00000000" w:csb0="003E01BD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7263D" w14:textId="77777777" w:rsidR="00E97D1A" w:rsidRDefault="00E97D1A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8BC03" w14:textId="77777777" w:rsidR="00E97D1A" w:rsidRDefault="00E97D1A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E73895" w14:textId="77777777" w:rsidR="00E97D1A" w:rsidRDefault="00E97D1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6D7E4" w14:textId="77777777" w:rsidR="00107FA8" w:rsidRDefault="00107FA8">
      <w:r>
        <w:separator/>
      </w:r>
    </w:p>
  </w:footnote>
  <w:footnote w:type="continuationSeparator" w:id="0">
    <w:p w14:paraId="224EFD55" w14:textId="77777777" w:rsidR="00107FA8" w:rsidRDefault="00107F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788DAF" w14:textId="77777777" w:rsidR="00E97D1A" w:rsidRDefault="00E97D1A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0910E7" w14:textId="77777777" w:rsidR="00E97D1A" w:rsidRDefault="00E97D1A">
    <w:pPr>
      <w:pStyle w:val="a4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38577" w14:textId="77777777" w:rsidR="00E97D1A" w:rsidRDefault="00E97D1A">
    <w:pPr>
      <w:pStyle w:val="a4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iYzQ1MzdjMmExZGVjYWNkZDc1ZmU1ZTUyOWUyNzkifQ=="/>
  </w:docVars>
  <w:rsids>
    <w:rsidRoot w:val="00172A27"/>
    <w:rsid w:val="00012AA9"/>
    <w:rsid w:val="0003200A"/>
    <w:rsid w:val="0008137E"/>
    <w:rsid w:val="000A176B"/>
    <w:rsid w:val="000A6465"/>
    <w:rsid w:val="000E2A96"/>
    <w:rsid w:val="00107FA8"/>
    <w:rsid w:val="00172A27"/>
    <w:rsid w:val="001C5DF9"/>
    <w:rsid w:val="001E3CD1"/>
    <w:rsid w:val="001E799F"/>
    <w:rsid w:val="001F0A99"/>
    <w:rsid w:val="00397335"/>
    <w:rsid w:val="005E4B34"/>
    <w:rsid w:val="007822FD"/>
    <w:rsid w:val="00806548"/>
    <w:rsid w:val="00833184"/>
    <w:rsid w:val="008A30BA"/>
    <w:rsid w:val="008B510D"/>
    <w:rsid w:val="00A3355E"/>
    <w:rsid w:val="00AC05F5"/>
    <w:rsid w:val="00B01764"/>
    <w:rsid w:val="00BB08AA"/>
    <w:rsid w:val="00D23B1B"/>
    <w:rsid w:val="00DA4992"/>
    <w:rsid w:val="00E7381B"/>
    <w:rsid w:val="00E97D1A"/>
    <w:rsid w:val="00F114B5"/>
    <w:rsid w:val="0D55185D"/>
    <w:rsid w:val="43E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FD9A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eastAsia="宋体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Times New Roman" w:eastAsia="宋体" w:hAnsi="Times New Roman"/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table" w:customStyle="1" w:styleId="a6">
    <w:name w:val="三线表"/>
    <w:basedOn w:val="a1"/>
    <w:uiPriority w:val="99"/>
    <w:rPr>
      <w:rFonts w:cs="Times New Roman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三线表1"/>
    <w:basedOn w:val="a1"/>
    <w:uiPriority w:val="99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">
    <w:name w:val="EndNote Bibliography"/>
    <w:basedOn w:val="a"/>
    <w:link w:val="EndNoteBibliography0"/>
    <w:qFormat/>
    <w:rPr>
      <w:rFonts w:ascii="DengXian" w:eastAsia="Times New Roman" w:hAnsi="DengXian"/>
      <w:sz w:val="18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DengXian" w:eastAsia="Times New Roman" w:hAnsi="DengXian"/>
      <w:sz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7381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381B"/>
    <w:rPr>
      <w:rFonts w:asciiTheme="minorHAnsi" w:eastAsiaTheme="minorEastAsia" w:hAnsiTheme="minorHAns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ind w:firstLineChars="200" w:firstLine="200"/>
      <w:jc w:val="left"/>
    </w:pPr>
    <w:rPr>
      <w:rFonts w:ascii="Times New Roman" w:eastAsia="宋体" w:hAnsi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200" w:firstLine="200"/>
      <w:jc w:val="center"/>
    </w:pPr>
    <w:rPr>
      <w:rFonts w:ascii="Times New Roman" w:eastAsia="宋体" w:hAnsi="Times New Roman"/>
      <w:sz w:val="18"/>
      <w:szCs w:val="18"/>
    </w:rPr>
  </w:style>
  <w:style w:type="character" w:styleId="a5">
    <w:name w:val="Hyperlink"/>
    <w:basedOn w:val="a0"/>
    <w:uiPriority w:val="99"/>
    <w:unhideWhenUsed/>
    <w:qFormat/>
    <w:rPr>
      <w:color w:val="0000FF"/>
      <w:u w:val="single"/>
    </w:rPr>
  </w:style>
  <w:style w:type="table" w:customStyle="1" w:styleId="a6">
    <w:name w:val="三线表"/>
    <w:basedOn w:val="a1"/>
    <w:uiPriority w:val="99"/>
    <w:rPr>
      <w:rFonts w:cs="Times New Roman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">
    <w:name w:val="三线表1"/>
    <w:basedOn w:val="a1"/>
    <w:uiPriority w:val="99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">
    <w:name w:val="EndNote Bibliography"/>
    <w:basedOn w:val="a"/>
    <w:link w:val="EndNoteBibliography0"/>
    <w:qFormat/>
    <w:rPr>
      <w:rFonts w:ascii="DengXian" w:eastAsia="Times New Roman" w:hAnsi="DengXian"/>
      <w:sz w:val="18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DengXian" w:eastAsia="Times New Roman" w:hAnsi="DengXian"/>
      <w:sz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7381B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7381B"/>
    <w:rPr>
      <w:rFonts w:asciiTheme="minorHAnsi" w:eastAsiaTheme="minorEastAsia" w:hAnsiTheme="minorHAns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hengjinquan@ynu.edu.cn" TargetMode="External"/><Relationship Id="rId12" Type="http://schemas.openxmlformats.org/officeDocument/2006/relationships/image" Target="media/image5.emf"/><Relationship Id="rId17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582</Words>
  <Characters>3321</Characters>
  <Application>Microsoft Office Word</Application>
  <DocSecurity>0</DocSecurity>
  <Lines>27</Lines>
  <Paragraphs>7</Paragraphs>
  <ScaleCrop>false</ScaleCrop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颜正健</dc:creator>
  <cp:lastModifiedBy>Administrator</cp:lastModifiedBy>
  <cp:revision>14</cp:revision>
  <dcterms:created xsi:type="dcterms:W3CDTF">2022-09-23T14:08:00Z</dcterms:created>
  <dcterms:modified xsi:type="dcterms:W3CDTF">2022-12-24T08:36:00Z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EEDF0FF401F24D72A6CAEE5CA4D3EFA5</vt:lpwstr>
  </property>
</Properties>
</file>