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60" w:after="360" w:line="480" w:lineRule="auto"/>
        <w:jc w:val="both"/>
        <w:rPr>
          <w:rFonts w:ascii="Times New Roman" w:hAnsi="Times New Roman" w:cs="Times New Roman"/>
          <w:bCs/>
          <w:sz w:val="44"/>
          <w:szCs w:val="44"/>
        </w:rPr>
      </w:pPr>
      <w:r>
        <w:rPr>
          <w:rFonts w:ascii="Times New Roman" w:hAnsi="Times New Roman" w:cs="Times New Roman"/>
          <w:bCs/>
          <w:sz w:val="44"/>
          <w:szCs w:val="44"/>
        </w:rPr>
        <w:t>Phospholipid Bilayer Inspired Sandwich Structural Nanofibrous Membrane for Selective Water Harvesting and Release</w:t>
      </w:r>
    </w:p>
    <w:p>
      <w:pPr>
        <w:widowControl/>
        <w:spacing w:after="360" w:line="480" w:lineRule="auto"/>
        <w:rPr>
          <w:rFonts w:ascii="Times New Roman" w:hAnsi="Times New Roman" w:eastAsia="宋体" w:cs="Times New Roman"/>
          <w:bCs/>
          <w:i/>
          <w:iCs/>
          <w:sz w:val="24"/>
          <w:szCs w:val="24"/>
        </w:rPr>
      </w:pP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Zhihua Yu</w:t>
      </w:r>
      <w:bookmarkStart w:id="0" w:name="OLE_LINK17"/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,</w:t>
      </w:r>
      <w:bookmarkEnd w:id="0"/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 xml:space="preserve"> Shuhui Li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bc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, Jichao Zhang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, Zhijuan Zhou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, Ziqi Qin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, Xiaojie Liu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, Yuekun Lai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d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* and Shaohai Fu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*</w:t>
      </w:r>
    </w:p>
    <w:p>
      <w:pPr>
        <w:pStyle w:val="8"/>
        <w:widowControl/>
        <w:numPr>
          <w:ilvl w:val="0"/>
          <w:numId w:val="1"/>
        </w:numPr>
        <w:spacing w:after="360" w:line="480" w:lineRule="auto"/>
        <w:ind w:firstLineChars="0"/>
        <w:rPr>
          <w:rFonts w:ascii="Times New Roman" w:hAnsi="Times New Roman" w:eastAsia="宋体" w:cs="Times New Roman"/>
          <w:bCs/>
          <w:i/>
          <w:iCs/>
          <w:sz w:val="24"/>
          <w:szCs w:val="24"/>
        </w:rPr>
      </w:pP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 xml:space="preserve">Jiangsu Engineering Research Center for Digital Textile Inkjet Printing, Key Laboratory of Eco-Textile, Jiangnan University, Ministry of Education, Wuxi, Jiangsu 214122, </w:t>
      </w:r>
      <w:r>
        <w:rPr>
          <w:rFonts w:hint="eastAsia" w:ascii="Times New Roman" w:hAnsi="Times New Roman" w:eastAsia="宋体" w:cs="Times New Roman"/>
          <w:bCs/>
          <w:i/>
          <w:iCs/>
          <w:sz w:val="24"/>
          <w:szCs w:val="24"/>
        </w:rPr>
        <w:t>P</w:t>
      </w: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.R. China</w:t>
      </w:r>
    </w:p>
    <w:p>
      <w:pPr>
        <w:pStyle w:val="8"/>
        <w:widowControl/>
        <w:numPr>
          <w:ilvl w:val="0"/>
          <w:numId w:val="1"/>
        </w:numPr>
        <w:spacing w:after="360" w:line="480" w:lineRule="auto"/>
        <w:ind w:firstLineChars="0"/>
        <w:rPr>
          <w:rFonts w:ascii="Times New Roman" w:hAnsi="Times New Roman" w:eastAsia="宋体" w:cs="Times New Roman"/>
          <w:bCs/>
          <w:i/>
          <w:iCs/>
          <w:sz w:val="24"/>
          <w:szCs w:val="24"/>
        </w:rPr>
      </w:pP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Zhejiang Engineering Research Center for Tissue Repair Materials, Wenzhou Institute, University of Chinese Academy of Sciences, Wenzhou, Zhejiang 325000, P.R. China</w:t>
      </w:r>
    </w:p>
    <w:p>
      <w:pPr>
        <w:pStyle w:val="8"/>
        <w:widowControl/>
        <w:numPr>
          <w:ilvl w:val="0"/>
          <w:numId w:val="1"/>
        </w:numPr>
        <w:spacing w:after="360" w:line="480" w:lineRule="auto"/>
        <w:ind w:firstLineChars="0"/>
        <w:rPr>
          <w:rFonts w:ascii="Times New Roman" w:hAnsi="Times New Roman" w:eastAsia="宋体" w:cs="Times New Roman"/>
          <w:bCs/>
          <w:i/>
          <w:iCs/>
          <w:sz w:val="24"/>
          <w:szCs w:val="24"/>
        </w:rPr>
      </w:pP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 xml:space="preserve">Department of Chemistry, University College London, London WC1H 0AJ, UK </w:t>
      </w:r>
    </w:p>
    <w:p>
      <w:pPr>
        <w:pStyle w:val="8"/>
        <w:widowControl/>
        <w:numPr>
          <w:ilvl w:val="0"/>
          <w:numId w:val="1"/>
        </w:numPr>
        <w:spacing w:after="360" w:line="480" w:lineRule="auto"/>
        <w:ind w:firstLineChars="0"/>
        <w:rPr>
          <w:rFonts w:ascii="Times New Roman" w:hAnsi="Times New Roman" w:eastAsia="宋体" w:cs="Times New Roman"/>
          <w:bCs/>
          <w:i/>
          <w:iCs/>
          <w:sz w:val="24"/>
          <w:szCs w:val="24"/>
        </w:rPr>
      </w:pPr>
      <w:r>
        <w:rPr>
          <w:rFonts w:ascii="Times New Roman" w:hAnsi="Times New Roman" w:eastAsia="宋体" w:cs="Times New Roman"/>
          <w:bCs/>
          <w:i/>
          <w:iCs/>
          <w:sz w:val="24"/>
          <w:szCs w:val="24"/>
        </w:rPr>
        <w:t>College of Chemical Engineering, Fuzhou University, Fuzhou 350116, P.R. China</w:t>
      </w:r>
    </w:p>
    <w:p>
      <w:pPr>
        <w:widowControl/>
        <w:spacing w:after="360" w:line="480" w:lineRule="auto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* Corresponding authors.</w:t>
      </w:r>
    </w:p>
    <w:p>
      <w:pPr>
        <w:widowControl/>
        <w:jc w:val="left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br w:type="page"/>
      </w: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Supplemental figure captions.</w:t>
      </w:r>
    </w:p>
    <w:p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FTIR spectra curves of CB@PAN and CB-PDMS@PAN.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SEM and EDS spectra of CB-PDMS@PAN.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S3.</w:t>
      </w:r>
      <w:r>
        <w:rPr>
          <w:rFonts w:ascii="Times New Roman" w:hAnsi="Times New Roman" w:cs="Times New Roman"/>
          <w:sz w:val="24"/>
          <w:szCs w:val="24"/>
        </w:rPr>
        <w:t xml:space="preserve"> SEM images of CB-Ag@PAN.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S4.</w:t>
      </w:r>
      <w:r>
        <w:rPr>
          <w:rFonts w:ascii="Times New Roman" w:hAnsi="Times New Roman" w:cs="Times New Roman"/>
          <w:sz w:val="24"/>
          <w:szCs w:val="24"/>
        </w:rPr>
        <w:t xml:space="preserve"> Elements distribution of CB-Ag-LiCl@PAN.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S5.</w:t>
      </w:r>
      <w:r>
        <w:rPr>
          <w:rFonts w:ascii="Times New Roman" w:hAnsi="Times New Roman" w:cs="Times New Roman"/>
          <w:sz w:val="24"/>
          <w:szCs w:val="24"/>
        </w:rPr>
        <w:t xml:space="preserve"> EDS spectra of CB-Ag-LiCl@PAN.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S6.</w:t>
      </w:r>
      <w:r>
        <w:rPr>
          <w:rFonts w:ascii="Times New Roman" w:hAnsi="Times New Roman" w:cs="Times New Roman"/>
          <w:sz w:val="24"/>
          <w:szCs w:val="24"/>
        </w:rPr>
        <w:t xml:space="preserve"> XRD patterns of CB@PAN, CB-Ag@PAN, and CB-Ag-LiCl@PAN.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S7.</w:t>
      </w:r>
      <w:r>
        <w:rPr>
          <w:rFonts w:ascii="Times New Roman" w:hAnsi="Times New Roman" w:cs="Times New Roman"/>
          <w:sz w:val="24"/>
          <w:szCs w:val="24"/>
        </w:rPr>
        <w:t xml:space="preserve"> Photograph of the hydrostatic pressure test of CB-PDMS@PAN.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Antibacterial test of the CB-Ag-LiCl@PAN against E. coli.</w:t>
      </w:r>
    </w:p>
    <w:p>
      <w:pPr>
        <w:spacing w:line="480" w:lineRule="auto"/>
      </w:pPr>
      <w:r>
        <w:rPr>
          <w:rFonts w:ascii="Times New Roman" w:hAnsi="Times New Roman" w:cs="Times New Roman"/>
          <w:b/>
          <w:sz w:val="24"/>
          <w:szCs w:val="24"/>
        </w:rPr>
        <w:t>Figure S9.</w:t>
      </w:r>
      <w:r>
        <w:rPr>
          <w:rFonts w:ascii="Times New Roman" w:hAnsi="Times New Roman" w:cs="Times New Roman"/>
          <w:sz w:val="24"/>
          <w:szCs w:val="24"/>
        </w:rPr>
        <w:t xml:space="preserve"> Antibacterial rate and bacterial adhesion of CB-Ag-LiCl@PAN and CB-LiCl@PAN.</w:t>
      </w:r>
      <w:r>
        <w:t xml:space="preserve"> 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S10.</w:t>
      </w:r>
      <w:r>
        <w:rPr>
          <w:rFonts w:ascii="Times New Roman" w:hAnsi="Times New Roman" w:cs="Times New Roman"/>
          <w:sz w:val="24"/>
          <w:szCs w:val="24"/>
        </w:rPr>
        <w:t xml:space="preserve"> Force analysis of droplet in the hydrophobic pore.</w:t>
      </w:r>
    </w:p>
    <w:p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S11.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comparative chart of the water absorption capacity for some up-to-date reported water harvesting materials.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S12.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ion concentration of the collected water.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S13.</w:t>
      </w:r>
      <w:r>
        <w:rPr>
          <w:rFonts w:ascii="Times New Roman" w:hAnsi="Times New Roman" w:cs="Times New Roman"/>
          <w:sz w:val="24"/>
          <w:szCs w:val="24"/>
        </w:rPr>
        <w:t xml:space="preserve"> Evaporation rate of ORI@San-PAN and CB@San-PAN.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S14.</w:t>
      </w:r>
      <w:r>
        <w:rPr>
          <w:rFonts w:ascii="Times New Roman" w:hAnsi="Times New Roman" w:cs="Times New Roman"/>
          <w:sz w:val="24"/>
          <w:szCs w:val="24"/>
        </w:rPr>
        <w:t xml:space="preserve"> Evaporation rate of CB-LiCl@San-PAN and CB-Ag-LiCl@San-PAN.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jc w:val="center"/>
      </w:pPr>
      <w:r>
        <w:drawing>
          <wp:inline distT="0" distB="0" distL="0" distR="0">
            <wp:extent cx="2879725" cy="2337435"/>
            <wp:effectExtent l="0" t="0" r="0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10663" t="9814" r="1169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37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FTIR spectra curves of CB@PAN and CB-PDMS@PAN.</w:t>
      </w:r>
    </w:p>
    <w:p>
      <w:pPr>
        <w:jc w:val="center"/>
        <w:rPr>
          <w:rFonts w:ascii="Times New Roman" w:hAnsi="Times New Roman" w:cs="Times New Roman"/>
          <w:kern w:val="0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039995" cy="4033520"/>
            <wp:effectExtent l="0" t="0" r="8255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0337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S2.</w:t>
      </w:r>
      <w:r>
        <w:rPr>
          <w:rFonts w:ascii="Times New Roman" w:hAnsi="Times New Roman" w:cs="Times New Roman"/>
          <w:szCs w:val="21"/>
        </w:rPr>
        <w:t xml:space="preserve"> EDS spectra and elements distribution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of CB-PDMS@PAN.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73675" cy="1934845"/>
            <wp:effectExtent l="0" t="0" r="317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19349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S3.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SEM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images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CB-Ag@PAN.</w:t>
      </w: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73675" cy="3945255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9458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S4.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Elements distribution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CB-Ag-LiCl@PAN.</w:t>
      </w: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79725" cy="1591945"/>
            <wp:effectExtent l="0" t="0" r="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5923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S5.</w:t>
      </w:r>
      <w:r>
        <w:rPr>
          <w:rFonts w:ascii="Times New Roman" w:hAnsi="Times New Roman" w:cs="Times New Roman"/>
          <w:szCs w:val="21"/>
        </w:rPr>
        <w:t xml:space="preserve"> EDS spectra of CB-Ag-LiCl@PAN.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79725" cy="238950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5" t="7573" r="1133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8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S6.</w:t>
      </w:r>
      <w:r>
        <w:rPr>
          <w:rFonts w:ascii="Times New Roman" w:hAnsi="Times New Roman" w:cs="Times New Roman"/>
          <w:szCs w:val="21"/>
        </w:rPr>
        <w:t xml:space="preserve"> XRD patterns of CB@PAN, CB-Ag@PAN, and CB-Ag-LiCl@PAN.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79725" cy="38385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8389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S7.</w:t>
      </w:r>
      <w:r>
        <w:rPr>
          <w:rFonts w:ascii="Times New Roman" w:hAnsi="Times New Roman" w:cs="Times New Roman"/>
          <w:szCs w:val="21"/>
        </w:rPr>
        <w:t xml:space="preserve"> Photograph of the hydrostatic pressure test of CB-PDMS@PAN.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73675" cy="4432300"/>
            <wp:effectExtent l="0" t="0" r="317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4432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2E2E2E"/>
        </w:rPr>
        <w:t>Figure S8.</w:t>
      </w:r>
      <w:r>
        <w:rPr>
          <w:rFonts w:ascii="Times New Roman" w:hAnsi="Times New Roman" w:cs="Times New Roman"/>
          <w:color w:val="2E2E2E"/>
        </w:rPr>
        <w:t xml:space="preserve"> Antibacterial test of the CB-Ag-LiCl@PAN against </w:t>
      </w:r>
      <w:r>
        <w:rPr>
          <w:rFonts w:ascii="Times New Roman" w:hAnsi="Times New Roman" w:cs="Times New Roman"/>
          <w:i/>
          <w:iCs/>
          <w:color w:val="2E2E2E"/>
        </w:rPr>
        <w:t>E. coli</w:t>
      </w:r>
      <w:r>
        <w:rPr>
          <w:rFonts w:ascii="Times New Roman" w:hAnsi="Times New Roman" w:cs="Times New Roman"/>
          <w:color w:val="2E2E2E"/>
        </w:rPr>
        <w:t>.</w:t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79725" cy="2302510"/>
            <wp:effectExtent l="0" t="0" r="0" b="254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0289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S9.</w:t>
      </w:r>
      <w:r>
        <w:rPr>
          <w:rFonts w:ascii="Times New Roman" w:hAnsi="Times New Roman" w:cs="Times New Roman"/>
          <w:szCs w:val="21"/>
        </w:rPr>
        <w:t xml:space="preserve"> Antibacterial rate and bacterial adhesion of CB-Ag-LiCl@PAN and CB</w:t>
      </w:r>
      <w:r>
        <w:rPr>
          <w:rFonts w:hint="eastAsia" w:ascii="Times New Roman" w:hAnsi="Times New Roman" w:cs="Times New Roman"/>
          <w:szCs w:val="21"/>
        </w:rPr>
        <w:t>-LiCl</w:t>
      </w:r>
      <w:r>
        <w:rPr>
          <w:rFonts w:ascii="Times New Roman" w:hAnsi="Times New Roman" w:cs="Times New Roman"/>
          <w:szCs w:val="21"/>
        </w:rPr>
        <w:t>@PAN.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79725" cy="23964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970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S10.</w:t>
      </w:r>
      <w:r>
        <w:rPr>
          <w:rFonts w:ascii="Times New Roman" w:hAnsi="Times New Roman" w:cs="Times New Roman"/>
          <w:szCs w:val="21"/>
        </w:rPr>
        <w:t xml:space="preserve"> Force analysis of droplet in the hydrophobic pore.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79725" cy="248221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482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S11.</w:t>
      </w:r>
      <w:r>
        <w:rPr>
          <w:rFonts w:ascii="Times New Roman" w:hAnsi="Times New Roman" w:cs="Times New Roman"/>
          <w:szCs w:val="21"/>
        </w:rPr>
        <w:t xml:space="preserve"> A comparative chart of the water absorption capacity for some up-to-date reported water harvesting materials.</w:t>
      </w:r>
    </w:p>
    <w:p>
      <w:pPr>
        <w:rPr>
          <w:rFonts w:ascii="Times New Roman" w:hAnsi="Times New Roman" w:cs="Times New Roman"/>
          <w:b/>
          <w:bCs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References:</w:t>
      </w:r>
      <w:r>
        <w:rPr>
          <w:rFonts w:ascii="Times New Roman" w:hAnsi="Times New Roman" w:cs="Times New Roman"/>
          <w:szCs w:val="21"/>
        </w:rPr>
        <w:t xml:space="preserve"> 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Jianyong Yu, et al.</w:t>
      </w:r>
      <w:r>
        <w:rPr>
          <w:rFonts w:ascii="Times New Roman" w:hAnsi="Times New Roman" w:cs="Times New Roman"/>
          <w:i/>
          <w:iCs/>
          <w:szCs w:val="21"/>
        </w:rPr>
        <w:t xml:space="preserve"> Energy Environ. Mater.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2021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i/>
          <w:iCs/>
          <w:szCs w:val="21"/>
          <w:lang w:val="en-US" w:eastAsia="zh-CN"/>
        </w:rPr>
        <w:t>5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</w:rPr>
        <w:t>12254</w:t>
      </w:r>
      <w:r>
        <w:rPr>
          <w:rFonts w:ascii="Times New Roman" w:hAnsi="Times New Roman" w:cs="Times New Roman"/>
          <w:szCs w:val="21"/>
        </w:rPr>
        <w:t>.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CharisSIL" w:cs="Times New Roman"/>
          <w:kern w:val="0"/>
          <w:szCs w:val="21"/>
        </w:rPr>
        <w:t xml:space="preserve">Ruzhu Wang, et al. </w:t>
      </w:r>
      <w:r>
        <w:rPr>
          <w:rFonts w:ascii="Times New Roman" w:hAnsi="Times New Roman" w:eastAsia="CharisSIL" w:cs="Times New Roman"/>
          <w:i/>
          <w:iCs/>
          <w:kern w:val="0"/>
          <w:szCs w:val="21"/>
        </w:rPr>
        <w:t>Nano Energy</w:t>
      </w:r>
      <w:r>
        <w:rPr>
          <w:rFonts w:ascii="Times New Roman" w:hAnsi="Times New Roman" w:eastAsia="CharisSIL" w:cs="Times New Roman"/>
          <w:kern w:val="0"/>
          <w:szCs w:val="21"/>
        </w:rPr>
        <w:t xml:space="preserve"> </w:t>
      </w:r>
      <w:r>
        <w:rPr>
          <w:rFonts w:ascii="Times New Roman" w:hAnsi="Times New Roman" w:eastAsia="CharisSIL" w:cs="Times New Roman"/>
          <w:b/>
          <w:bCs/>
          <w:kern w:val="0"/>
          <w:szCs w:val="21"/>
        </w:rPr>
        <w:t>2021</w:t>
      </w:r>
      <w:r>
        <w:rPr>
          <w:rFonts w:ascii="Times New Roman" w:hAnsi="Times New Roman" w:eastAsia="CharisSIL" w:cs="Times New Roman"/>
          <w:kern w:val="0"/>
          <w:szCs w:val="21"/>
        </w:rPr>
        <w:t xml:space="preserve">, </w:t>
      </w:r>
      <w:r>
        <w:rPr>
          <w:rFonts w:ascii="Times New Roman" w:hAnsi="Times New Roman" w:eastAsia="CharisSIL" w:cs="Times New Roman"/>
          <w:i/>
          <w:iCs/>
          <w:kern w:val="0"/>
          <w:szCs w:val="21"/>
        </w:rPr>
        <w:t>90</w:t>
      </w:r>
      <w:r>
        <w:rPr>
          <w:rFonts w:ascii="Times New Roman" w:hAnsi="Times New Roman" w:eastAsia="CharisSIL" w:cs="Times New Roman"/>
          <w:kern w:val="0"/>
          <w:szCs w:val="21"/>
        </w:rPr>
        <w:t>, 106642.</w:t>
      </w:r>
      <w:bookmarkStart w:id="1" w:name="_GoBack"/>
      <w:bookmarkEnd w:id="1"/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eastAsia="CharisSIL" w:cs="Times New Roman"/>
          <w:kern w:val="0"/>
          <w:szCs w:val="21"/>
        </w:rPr>
        <w:t>T</w:t>
      </w:r>
      <w:r>
        <w:rPr>
          <w:rFonts w:ascii="Times New Roman" w:hAnsi="Times New Roman" w:eastAsia="CharisSIL" w:cs="Times New Roman"/>
          <w:kern w:val="0"/>
          <w:szCs w:val="21"/>
        </w:rPr>
        <w:t xml:space="preserve">ao Chen, et al. </w:t>
      </w:r>
      <w:r>
        <w:rPr>
          <w:rFonts w:ascii="Times New Roman" w:hAnsi="Times New Roman" w:eastAsia="CharisSIL" w:cs="Times New Roman"/>
          <w:i/>
          <w:iCs/>
          <w:kern w:val="0"/>
          <w:szCs w:val="21"/>
        </w:rPr>
        <w:t>Angew. Chem. Int. Ed</w:t>
      </w:r>
      <w:r>
        <w:rPr>
          <w:rFonts w:ascii="Times New Roman" w:hAnsi="Times New Roman" w:eastAsia="CharisSIL" w:cs="Times New Roman"/>
          <w:kern w:val="0"/>
          <w:szCs w:val="21"/>
        </w:rPr>
        <w:t xml:space="preserve">. </w:t>
      </w:r>
      <w:r>
        <w:rPr>
          <w:rFonts w:ascii="Times New Roman" w:hAnsi="Times New Roman" w:eastAsia="CharisSIL" w:cs="Times New Roman"/>
          <w:b/>
          <w:bCs/>
          <w:kern w:val="0"/>
          <w:szCs w:val="21"/>
        </w:rPr>
        <w:t>2020</w:t>
      </w:r>
      <w:r>
        <w:rPr>
          <w:rFonts w:ascii="Times New Roman" w:hAnsi="Times New Roman" w:eastAsia="CharisSIL" w:cs="Times New Roman"/>
          <w:kern w:val="0"/>
          <w:szCs w:val="21"/>
        </w:rPr>
        <w:t xml:space="preserve">, </w:t>
      </w:r>
      <w:r>
        <w:rPr>
          <w:rFonts w:ascii="Times New Roman" w:hAnsi="Times New Roman" w:eastAsia="CharisSIL" w:cs="Times New Roman"/>
          <w:i/>
          <w:iCs/>
          <w:kern w:val="0"/>
          <w:szCs w:val="21"/>
        </w:rPr>
        <w:t>59</w:t>
      </w:r>
      <w:r>
        <w:rPr>
          <w:rFonts w:ascii="Times New Roman" w:hAnsi="Times New Roman" w:eastAsia="CharisSIL" w:cs="Times New Roman"/>
          <w:kern w:val="0"/>
          <w:szCs w:val="21"/>
        </w:rPr>
        <w:t>, 19237–19246.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Bin Ding, et al. </w:t>
      </w:r>
      <w:r>
        <w:rPr>
          <w:rFonts w:ascii="Times New Roman" w:hAnsi="Times New Roman" w:cs="Times New Roman"/>
          <w:i/>
          <w:iCs/>
          <w:szCs w:val="21"/>
        </w:rPr>
        <w:t>Nat</w:t>
      </w:r>
      <w:r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Commun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2020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Cs w:val="21"/>
        </w:rPr>
        <w:t>11</w:t>
      </w:r>
      <w:r>
        <w:rPr>
          <w:rFonts w:ascii="Times New Roman" w:hAnsi="Times New Roman" w:cs="Times New Roman"/>
          <w:szCs w:val="21"/>
        </w:rPr>
        <w:t>, 3302.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J</w:t>
      </w:r>
      <w:r>
        <w:rPr>
          <w:rFonts w:ascii="Times New Roman" w:hAnsi="Times New Roman" w:cs="Times New Roman"/>
          <w:szCs w:val="21"/>
        </w:rPr>
        <w:t>ian</w:t>
      </w:r>
      <w:r>
        <w:rPr>
          <w:rFonts w:hint="eastAsia" w:ascii="Times New Roman" w:hAnsi="Times New Roman" w:cs="Times New Roman"/>
          <w:szCs w:val="21"/>
        </w:rPr>
        <w:t>feng</w:t>
      </w:r>
      <w:r>
        <w:rPr>
          <w:rFonts w:ascii="Times New Roman" w:hAnsi="Times New Roman" w:cs="Times New Roman"/>
          <w:szCs w:val="21"/>
        </w:rPr>
        <w:t xml:space="preserve"> Shen, et al. </w:t>
      </w:r>
      <w:r>
        <w:rPr>
          <w:rFonts w:ascii="Times New Roman" w:hAnsi="Times New Roman" w:cs="Times New Roman"/>
          <w:i/>
          <w:iCs/>
          <w:szCs w:val="21"/>
        </w:rPr>
        <w:t>ACS Appl. Mater. Interfaces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2022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Cs w:val="21"/>
        </w:rPr>
        <w:t>14</w:t>
      </w:r>
      <w:r>
        <w:rPr>
          <w:rFonts w:ascii="Times New Roman" w:hAnsi="Times New Roman" w:cs="Times New Roman"/>
          <w:szCs w:val="21"/>
        </w:rPr>
        <w:t>, 4680−4689.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Ruzhu Wang, et al. </w:t>
      </w:r>
      <w:r>
        <w:rPr>
          <w:rFonts w:ascii="Times New Roman" w:hAnsi="Times New Roman" w:cs="Times New Roman"/>
          <w:i/>
          <w:iCs/>
          <w:szCs w:val="21"/>
        </w:rPr>
        <w:t>Angew. Chem. Int. Ed.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2020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Cs w:val="21"/>
        </w:rPr>
        <w:t>59</w:t>
      </w:r>
      <w:r>
        <w:rPr>
          <w:rFonts w:ascii="Times New Roman" w:hAnsi="Times New Roman" w:cs="Times New Roman"/>
          <w:szCs w:val="21"/>
        </w:rPr>
        <w:t>, 5202–5210.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Ruzhu Wang, et al. </w:t>
      </w:r>
      <w:r>
        <w:rPr>
          <w:rFonts w:ascii="Times New Roman" w:hAnsi="Times New Roman" w:cs="Times New Roman"/>
          <w:i/>
          <w:iCs/>
          <w:szCs w:val="21"/>
        </w:rPr>
        <w:t>Energy Environ. Sci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2021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Cs w:val="21"/>
        </w:rPr>
        <w:t>14</w:t>
      </w:r>
      <w:r>
        <w:rPr>
          <w:rFonts w:ascii="Times New Roman" w:hAnsi="Times New Roman" w:cs="Times New Roman"/>
          <w:szCs w:val="21"/>
        </w:rPr>
        <w:t>, 5979.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79725" cy="22193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19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S12.</w:t>
      </w:r>
      <w:r>
        <w:rPr>
          <w:rFonts w:ascii="Times New Roman" w:hAnsi="Times New Roman" w:cs="Times New Roman"/>
          <w:szCs w:val="21"/>
        </w:rPr>
        <w:t xml:space="preserve"> The ion concentration of the collected water.</w:t>
      </w:r>
    </w:p>
    <w:p>
      <w:pPr>
        <w:jc w:val="center"/>
        <w:rPr>
          <w:rFonts w:hint="eastAsia" w:ascii="Times New Roman" w:hAnsi="Times New Roman" w:cs="Times New Roman"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2879725" cy="2228215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28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S13.</w:t>
      </w:r>
      <w:r>
        <w:rPr>
          <w:rFonts w:ascii="Times New Roman" w:hAnsi="Times New Roman" w:cs="Times New Roman"/>
          <w:szCs w:val="21"/>
        </w:rPr>
        <w:t xml:space="preserve"> Evaporation rate of ORI@San-PAN and CB@San-PAN.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879725" cy="2203450"/>
            <wp:effectExtent l="0" t="0" r="0" b="6350"/>
            <wp:docPr id="2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S14.</w:t>
      </w:r>
      <w:r>
        <w:rPr>
          <w:rFonts w:ascii="Times New Roman" w:hAnsi="Times New Roman" w:cs="Times New Roman"/>
          <w:szCs w:val="21"/>
        </w:rPr>
        <w:t xml:space="preserve"> Evaporation rate of CB-LiCl@San-PAN and CB-Ag-LiCl@San-PAN.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harisSIL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FA6366"/>
    <w:multiLevelType w:val="multilevel"/>
    <w:tmpl w:val="0DFA6366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  <w:i/>
        <w:i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9578A7"/>
    <w:multiLevelType w:val="multilevel"/>
    <w:tmpl w:val="259578A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2Mjg2YTZkZTMyMTYwY2M1OTQ5YzJlN2MyYmRjOGEifQ=="/>
  </w:docVars>
  <w:rsids>
    <w:rsidRoot w:val="003D7459"/>
    <w:rsid w:val="00033694"/>
    <w:rsid w:val="000C477F"/>
    <w:rsid w:val="00130E9A"/>
    <w:rsid w:val="001427AE"/>
    <w:rsid w:val="001B20A6"/>
    <w:rsid w:val="00267103"/>
    <w:rsid w:val="002E105E"/>
    <w:rsid w:val="002E4285"/>
    <w:rsid w:val="002F1CD1"/>
    <w:rsid w:val="00360DA9"/>
    <w:rsid w:val="003D7459"/>
    <w:rsid w:val="003F5A15"/>
    <w:rsid w:val="00517397"/>
    <w:rsid w:val="00661F1A"/>
    <w:rsid w:val="00685FCD"/>
    <w:rsid w:val="00727E91"/>
    <w:rsid w:val="007509EF"/>
    <w:rsid w:val="0079584B"/>
    <w:rsid w:val="007C0944"/>
    <w:rsid w:val="007C0BED"/>
    <w:rsid w:val="00825612"/>
    <w:rsid w:val="00871E13"/>
    <w:rsid w:val="009B670E"/>
    <w:rsid w:val="00A1408B"/>
    <w:rsid w:val="00A330F9"/>
    <w:rsid w:val="00A7218D"/>
    <w:rsid w:val="00B54D0F"/>
    <w:rsid w:val="00C4133B"/>
    <w:rsid w:val="00C740CF"/>
    <w:rsid w:val="00DB6BCD"/>
    <w:rsid w:val="00DB7506"/>
    <w:rsid w:val="00DD62DD"/>
    <w:rsid w:val="00F108A1"/>
    <w:rsid w:val="00FD6B92"/>
    <w:rsid w:val="00FE5F6E"/>
    <w:rsid w:val="2A29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tiff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tiff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427</Words>
  <Characters>2589</Characters>
  <Lines>21</Lines>
  <Paragraphs>6</Paragraphs>
  <TotalTime>253</TotalTime>
  <ScaleCrop>false</ScaleCrop>
  <LinksUpToDate>false</LinksUpToDate>
  <CharactersWithSpaces>2975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2022-06-22T14:21:00Z</dcterms:created>
  <dc:creator>余 治华</dc:creator>
  <cp:lastModifiedBy>laiyuekun</cp:lastModifiedBy>
  <dcterms:modified xsi:type="dcterms:W3CDTF">2022-11-29T01:02:30Z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8CFEAA8117A840498CFEB53306E8D175</vt:lpwstr>
  </property>
</Properties>
</file>